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855A3" w14:textId="17B3691E" w:rsidR="0037721B" w:rsidRPr="00A46DE5" w:rsidRDefault="0037721B" w:rsidP="0037721B">
      <w:pPr>
        <w:pStyle w:val="Caption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135661B0" wp14:editId="0282346C">
            <wp:extent cx="8863330" cy="37776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77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21B">
        <w:rPr>
          <w:rFonts w:ascii="Arial" w:hAnsi="Arial" w:cs="Arial"/>
          <w:b/>
          <w:bCs/>
        </w:rPr>
        <w:t xml:space="preserve"> </w:t>
      </w:r>
      <w:r w:rsidRPr="00A46DE5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Supplementary Figure </w:t>
      </w:r>
      <w:r w:rsidR="005D56D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3</w:t>
      </w:r>
      <w:r w:rsidRPr="00A46DE5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Subgroup case-control analysis </w:t>
      </w:r>
      <w:bookmarkStart w:id="0" w:name="_Hlk49334481"/>
      <w:r w:rsidRPr="00A46DE5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for confirmed COVID-19 diagnos</w:t>
      </w:r>
      <w:r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e</w:t>
      </w:r>
      <w:r w:rsidRPr="00A46DE5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s </w:t>
      </w:r>
      <w:bookmarkEnd w:id="0"/>
      <w:r w:rsidRPr="00A46DE5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showing unadjusted odds ratios (grey) and model adjusted for body mass index, blood pressure, smoking status, frailty level and comorbidities </w:t>
      </w:r>
      <w:bookmarkStart w:id="1" w:name="_Hlk48905419"/>
      <w:r w:rsidRPr="00A46DE5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(blue) (n = 21,933). </w:t>
      </w:r>
      <w:bookmarkEnd w:id="1"/>
    </w:p>
    <w:p w14:paraId="260A20F0" w14:textId="77777777" w:rsidR="0037721B" w:rsidRPr="00004192" w:rsidRDefault="0037721B" w:rsidP="0037721B">
      <w:bookmarkStart w:id="2" w:name="_Hlk49334445"/>
      <w:r w:rsidRPr="00004192">
        <w:t xml:space="preserve">OR, odds ratio; </w:t>
      </w:r>
      <w:r>
        <w:t>LL</w:t>
      </w:r>
      <w:r w:rsidRPr="00004192">
        <w:t xml:space="preserve">, </w:t>
      </w:r>
      <w:r>
        <w:t xml:space="preserve">lower limit </w:t>
      </w:r>
      <w:r w:rsidRPr="00004192">
        <w:t xml:space="preserve">95% confidence interval; </w:t>
      </w:r>
      <w:r>
        <w:t>UL</w:t>
      </w:r>
      <w:r w:rsidRPr="00004192">
        <w:t xml:space="preserve">, </w:t>
      </w:r>
      <w:r>
        <w:t xml:space="preserve">upper limit </w:t>
      </w:r>
      <w:r w:rsidRPr="00004192">
        <w:t>95% confidence interval</w:t>
      </w:r>
      <w:r>
        <w:t>;</w:t>
      </w:r>
      <w:r w:rsidRPr="00004192">
        <w:t xml:space="preserve"> ACEI, angiotensin-converting enzyme inhibitors; ARB, angiotensin receptor blockers</w:t>
      </w:r>
    </w:p>
    <w:bookmarkEnd w:id="2"/>
    <w:p w14:paraId="4CFB0A49" w14:textId="6D9E5F0B" w:rsidR="00E06E99" w:rsidRDefault="00E06E99"/>
    <w:sectPr w:rsidR="00E06E99" w:rsidSect="003772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1B"/>
    <w:rsid w:val="0037721B"/>
    <w:rsid w:val="003D568B"/>
    <w:rsid w:val="005D56DB"/>
    <w:rsid w:val="00BD0265"/>
    <w:rsid w:val="00E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1D0E3"/>
  <w15:chartTrackingRefBased/>
  <w15:docId w15:val="{0C6C3CBB-BC54-4AE4-A939-2A91BA19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7721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37721B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Rezel-Potts, Emma</dc:creator>
  <cp:keywords/>
  <dc:description/>
  <cp:lastModifiedBy>Rezel-Potts, Emma</cp:lastModifiedBy>
  <cp:revision>2</cp:revision>
  <dcterms:created xsi:type="dcterms:W3CDTF">2020-09-25T17:51:00Z</dcterms:created>
  <dcterms:modified xsi:type="dcterms:W3CDTF">2020-09-25T17:55:00Z</dcterms:modified>
</cp:coreProperties>
</file>