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D399" w14:textId="3C44C882" w:rsidR="00B922A5" w:rsidRDefault="00B922A5" w:rsidP="00B922A5">
      <w:pPr>
        <w:pStyle w:val="Title"/>
        <w:jc w:val="center"/>
      </w:pPr>
      <w:r>
        <w:t>Supplementary Material</w:t>
      </w:r>
    </w:p>
    <w:p w14:paraId="60EF0D07" w14:textId="2365ECBD" w:rsidR="0082791D" w:rsidRPr="00213A33" w:rsidRDefault="0082791D" w:rsidP="006E0E79">
      <w:pPr>
        <w:pStyle w:val="Heading1"/>
      </w:pPr>
      <w:r>
        <w:t xml:space="preserve">Supplementary </w:t>
      </w:r>
      <w:r w:rsidRPr="00213A33">
        <w:t>Methods</w:t>
      </w:r>
    </w:p>
    <w:p w14:paraId="4DD3A23B" w14:textId="77777777" w:rsidR="0082791D" w:rsidRPr="0082791D" w:rsidRDefault="0082791D" w:rsidP="006E0E79">
      <w:pPr>
        <w:pStyle w:val="Heading2"/>
      </w:pPr>
      <w:r w:rsidRPr="0082791D">
        <w:t>Sampling and recruitment</w:t>
      </w:r>
    </w:p>
    <w:p w14:paraId="4B037F5C" w14:textId="77777777" w:rsidR="0082791D" w:rsidRDefault="0082791D" w:rsidP="00DE729D">
      <w:pPr>
        <w:jc w:val="both"/>
        <w:rPr>
          <w:rFonts w:ascii="Arial" w:hAnsi="Arial" w:cs="Arial"/>
        </w:rPr>
      </w:pPr>
      <w:r>
        <w:rPr>
          <w:rFonts w:ascii="Arial" w:hAnsi="Arial" w:cs="Arial"/>
        </w:rPr>
        <w:t xml:space="preserve">The delivery lead for the National Police Wellbeing was invited to a telephone discussion regarding the study and asked whether they were willing to take part. For NHS trusts, senior executives were approached regarding the study and invited to a telephone discussion. It was agreed with the first senior executive that we would aim to recruit the full sub-cohort of general healthcare workers at their trust, alongside the NHS screening programme. As such, all subsequent discussions with senior executives focused on recruiting only staff who had previously had a positive nasal or throat swab. NHS trusts were approached up until the end of our recruitment period which was on 26 June. </w:t>
      </w:r>
    </w:p>
    <w:p w14:paraId="6039C2AA" w14:textId="77777777" w:rsidR="0082791D" w:rsidRDefault="0082791D" w:rsidP="00DE729D">
      <w:pPr>
        <w:jc w:val="both"/>
        <w:rPr>
          <w:rFonts w:ascii="Arial" w:hAnsi="Arial" w:cs="Arial"/>
        </w:rPr>
      </w:pPr>
      <w:r>
        <w:rPr>
          <w:rFonts w:ascii="Arial" w:hAnsi="Arial" w:cs="Arial"/>
        </w:rPr>
        <w:t xml:space="preserve">If they decided to take part, all relevant study information, including study protocol, participant information sheet, consent form, questionnaire (via link to a study portal), and template email for sending out to potential participants, was sent to the relevant Research &amp; Development team and/or bespoke delivery team. Once all research governance documentation was in place, the template email was sent out to staff via an all staff email, detailing the eligibility criteria and the link to study registration via an online study portal. For the NHS trusts where only individuals who had a previous positive swab, two recruitment strategies were given to the trust (1) send out an all-staff email with details of the study, specifying recruitment for only those with previous positive swab result or (2) email or text sent only to staff known to have had a previous positive swab (depending on availability). </w:t>
      </w:r>
    </w:p>
    <w:p w14:paraId="22EDD039" w14:textId="77777777" w:rsidR="00141D5B" w:rsidRDefault="0082791D" w:rsidP="00DE729D">
      <w:pPr>
        <w:jc w:val="both"/>
        <w:rPr>
          <w:rFonts w:ascii="Arial" w:hAnsi="Arial" w:cs="Arial"/>
        </w:rPr>
      </w:pPr>
      <w:r>
        <w:rPr>
          <w:rFonts w:ascii="Arial" w:hAnsi="Arial" w:cs="Arial"/>
        </w:rPr>
        <w:t>Any individual who was interested in the study could access the online study portal where they could read the participant information sheet to find out more about the study. If they agreed to take part, they could complete the consent form and epidemiological questionnaire regarding their previous exposure and symptom history (Appendix 1). They were then directed to a link to book an appointment at their own workplace clinic, and availability was given on a first-come-first-serve basis. The study portal was closed once our recruitment figures had met our required sample size. At the clinic appointment, the individual would re-consent via signature, and a venous blood sample was taken, which was linked back to their questionnaire via a unique study number.</w:t>
      </w:r>
    </w:p>
    <w:p w14:paraId="74B9CB90" w14:textId="6295A838" w:rsidR="004E4F2A" w:rsidRDefault="004E4F2A" w:rsidP="004E4F2A">
      <w:pPr>
        <w:pStyle w:val="Heading2"/>
      </w:pPr>
      <w:r>
        <w:t>Sample size calculations</w:t>
      </w:r>
    </w:p>
    <w:p w14:paraId="7D94277A" w14:textId="115A3F31" w:rsidR="004E4F2A" w:rsidRPr="004E4F2A" w:rsidRDefault="004E4F2A" w:rsidP="004E4F2A">
      <w:pPr>
        <w:jc w:val="both"/>
        <w:rPr>
          <w:rFonts w:ascii="Arial" w:hAnsi="Arial" w:cs="Arial"/>
        </w:rPr>
      </w:pPr>
      <w:r w:rsidRPr="004E4F2A">
        <w:rPr>
          <w:rFonts w:ascii="Arial" w:hAnsi="Arial" w:cs="Arial"/>
        </w:rPr>
        <w:t>The sample size was determined based on the overall EDSAB-HOME study aim of measuring the accuracy of home antibody testing kits. Details will be presented in a subsequent paper addressing this separate aim.</w:t>
      </w:r>
    </w:p>
    <w:p w14:paraId="1859D3BB" w14:textId="77777777" w:rsidR="00073EBB" w:rsidRDefault="00073EBB" w:rsidP="00073EBB">
      <w:pPr>
        <w:jc w:val="both"/>
        <w:rPr>
          <w:rFonts w:ascii="Arial" w:hAnsi="Arial" w:cs="Arial"/>
          <w:b/>
          <w:highlight w:val="yellow"/>
        </w:rPr>
      </w:pPr>
    </w:p>
    <w:p w14:paraId="61FBBEAF" w14:textId="77777777" w:rsidR="0082791D" w:rsidRDefault="0082791D">
      <w:pPr>
        <w:rPr>
          <w:rFonts w:ascii="Arial" w:hAnsi="Arial" w:cs="Arial"/>
          <w:b/>
        </w:rPr>
      </w:pPr>
      <w:r>
        <w:rPr>
          <w:rFonts w:ascii="Arial" w:hAnsi="Arial" w:cs="Arial"/>
          <w:b/>
        </w:rPr>
        <w:br w:type="page"/>
      </w:r>
    </w:p>
    <w:p w14:paraId="11CF2987" w14:textId="77777777" w:rsidR="0082791D" w:rsidRDefault="0082791D" w:rsidP="006E0E79">
      <w:pPr>
        <w:pStyle w:val="Heading2"/>
      </w:pPr>
      <w:r>
        <w:lastRenderedPageBreak/>
        <w:t>Adaptation of WHO criteria for UK context</w:t>
      </w:r>
    </w:p>
    <w:tbl>
      <w:tblPr>
        <w:tblStyle w:val="TableGrid"/>
        <w:tblW w:w="9918" w:type="dxa"/>
        <w:tblLook w:val="04A0" w:firstRow="1" w:lastRow="0" w:firstColumn="1" w:lastColumn="0" w:noHBand="0" w:noVBand="1"/>
      </w:tblPr>
      <w:tblGrid>
        <w:gridCol w:w="4957"/>
        <w:gridCol w:w="4961"/>
      </w:tblGrid>
      <w:tr w:rsidR="00073EBB" w:rsidRPr="00556625" w14:paraId="2A88E644" w14:textId="77777777" w:rsidTr="00CB1C45">
        <w:trPr>
          <w:trHeight w:val="402"/>
        </w:trPr>
        <w:tc>
          <w:tcPr>
            <w:tcW w:w="4957" w:type="dxa"/>
          </w:tcPr>
          <w:p w14:paraId="5378CD60" w14:textId="77777777" w:rsidR="00073EBB" w:rsidRPr="00556625" w:rsidRDefault="00073EBB" w:rsidP="00CB1C45">
            <w:pPr>
              <w:pStyle w:val="PHEBodycopy"/>
              <w:spacing w:line="240" w:lineRule="auto"/>
              <w:rPr>
                <w:b/>
                <w:sz w:val="18"/>
                <w:szCs w:val="22"/>
              </w:rPr>
            </w:pPr>
            <w:bookmarkStart w:id="0" w:name="_Hlk44941904"/>
            <w:r w:rsidRPr="00556625">
              <w:rPr>
                <w:b/>
                <w:sz w:val="18"/>
                <w:szCs w:val="22"/>
              </w:rPr>
              <w:t>WHO definition</w:t>
            </w:r>
          </w:p>
        </w:tc>
        <w:tc>
          <w:tcPr>
            <w:tcW w:w="4961" w:type="dxa"/>
          </w:tcPr>
          <w:p w14:paraId="5C6BB197" w14:textId="77777777" w:rsidR="00073EBB" w:rsidRPr="00556625" w:rsidRDefault="00073EBB" w:rsidP="00CB1C45">
            <w:pPr>
              <w:pStyle w:val="PHEBodycopy"/>
              <w:spacing w:line="240" w:lineRule="auto"/>
              <w:rPr>
                <w:b/>
                <w:sz w:val="18"/>
                <w:szCs w:val="22"/>
              </w:rPr>
            </w:pPr>
            <w:r w:rsidRPr="00556625">
              <w:rPr>
                <w:b/>
                <w:sz w:val="18"/>
                <w:szCs w:val="22"/>
              </w:rPr>
              <w:t>Local adaptation</w:t>
            </w:r>
          </w:p>
        </w:tc>
      </w:tr>
      <w:tr w:rsidR="00073EBB" w:rsidRPr="00556625" w14:paraId="420BA821" w14:textId="77777777" w:rsidTr="00CB1C45">
        <w:trPr>
          <w:trHeight w:val="665"/>
        </w:trPr>
        <w:tc>
          <w:tcPr>
            <w:tcW w:w="4957" w:type="dxa"/>
          </w:tcPr>
          <w:p w14:paraId="60F69492" w14:textId="77777777" w:rsidR="00073EBB" w:rsidRPr="00556625" w:rsidRDefault="00073EBB" w:rsidP="00CB1C45">
            <w:pPr>
              <w:pStyle w:val="PHEBodycopy"/>
              <w:spacing w:line="240" w:lineRule="auto"/>
              <w:rPr>
                <w:b/>
                <w:sz w:val="18"/>
                <w:szCs w:val="22"/>
              </w:rPr>
            </w:pPr>
            <w:r w:rsidRPr="00556625">
              <w:rPr>
                <w:b/>
                <w:sz w:val="18"/>
                <w:szCs w:val="22"/>
              </w:rPr>
              <w:t>Confirmed case</w:t>
            </w:r>
          </w:p>
          <w:p w14:paraId="6EAE8505" w14:textId="77777777" w:rsidR="00073EBB" w:rsidRPr="00556625" w:rsidRDefault="00073EBB" w:rsidP="00CB1C45">
            <w:pPr>
              <w:pStyle w:val="PHEBodycopy"/>
              <w:spacing w:line="240" w:lineRule="auto"/>
              <w:rPr>
                <w:sz w:val="18"/>
                <w:szCs w:val="22"/>
              </w:rPr>
            </w:pPr>
            <w:r w:rsidRPr="00556625">
              <w:rPr>
                <w:sz w:val="18"/>
                <w:szCs w:val="22"/>
              </w:rPr>
              <w:t xml:space="preserve">A person with laboratory confirmation of COVID-19 laboratory infection, irrespective or clinical signs and symptoms </w:t>
            </w:r>
          </w:p>
          <w:p w14:paraId="383204CE" w14:textId="77777777" w:rsidR="00073EBB" w:rsidRPr="00556625" w:rsidRDefault="00073EBB" w:rsidP="00CB1C45">
            <w:pPr>
              <w:pStyle w:val="PHEBodycopy"/>
              <w:spacing w:line="240" w:lineRule="auto"/>
              <w:rPr>
                <w:sz w:val="18"/>
                <w:szCs w:val="22"/>
              </w:rPr>
            </w:pPr>
          </w:p>
        </w:tc>
        <w:tc>
          <w:tcPr>
            <w:tcW w:w="4961" w:type="dxa"/>
          </w:tcPr>
          <w:p w14:paraId="71EF3391" w14:textId="77777777" w:rsidR="00073EBB" w:rsidRPr="00556625" w:rsidRDefault="00073EBB" w:rsidP="00CB1C45">
            <w:pPr>
              <w:pStyle w:val="PHEBodycopy"/>
              <w:spacing w:line="240" w:lineRule="auto"/>
              <w:rPr>
                <w:b/>
                <w:sz w:val="18"/>
                <w:szCs w:val="22"/>
              </w:rPr>
            </w:pPr>
            <w:r w:rsidRPr="00556625">
              <w:rPr>
                <w:b/>
                <w:sz w:val="18"/>
                <w:szCs w:val="22"/>
              </w:rPr>
              <w:t>Confirmed</w:t>
            </w:r>
          </w:p>
          <w:p w14:paraId="009A2EA0"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Q24 - Yes, and I tested positive (3)</w:t>
            </w:r>
          </w:p>
          <w:p w14:paraId="35FB67CC" w14:textId="77777777" w:rsidR="00073EBB" w:rsidRPr="00556625" w:rsidRDefault="00073EBB" w:rsidP="00CB1C45">
            <w:pPr>
              <w:pStyle w:val="PHEBodycopy"/>
              <w:spacing w:line="240" w:lineRule="auto"/>
              <w:rPr>
                <w:sz w:val="18"/>
                <w:szCs w:val="22"/>
              </w:rPr>
            </w:pPr>
            <w:r w:rsidRPr="00556625">
              <w:rPr>
                <w:sz w:val="18"/>
                <w:szCs w:val="22"/>
              </w:rPr>
              <w:t>OR</w:t>
            </w:r>
          </w:p>
          <w:p w14:paraId="08C9D561"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I did not recognise that I had symptoms, but I tested positive when I was screened (5)</w:t>
            </w:r>
          </w:p>
        </w:tc>
      </w:tr>
      <w:tr w:rsidR="00073EBB" w:rsidRPr="00556625" w14:paraId="406E4FCD" w14:textId="77777777" w:rsidTr="00CB1C45">
        <w:trPr>
          <w:trHeight w:val="643"/>
        </w:trPr>
        <w:tc>
          <w:tcPr>
            <w:tcW w:w="4957" w:type="dxa"/>
          </w:tcPr>
          <w:p w14:paraId="543DD52D" w14:textId="77777777" w:rsidR="00073EBB" w:rsidRPr="00556625" w:rsidRDefault="00073EBB" w:rsidP="00CB1C45">
            <w:pPr>
              <w:pStyle w:val="PHEBodycopy"/>
              <w:spacing w:line="240" w:lineRule="auto"/>
              <w:rPr>
                <w:b/>
                <w:sz w:val="18"/>
                <w:szCs w:val="22"/>
              </w:rPr>
            </w:pPr>
            <w:r w:rsidRPr="00556625">
              <w:rPr>
                <w:b/>
                <w:sz w:val="18"/>
                <w:szCs w:val="22"/>
              </w:rPr>
              <w:t>Suspect case</w:t>
            </w:r>
          </w:p>
          <w:p w14:paraId="6327FB5C" w14:textId="77777777" w:rsidR="00073EBB" w:rsidRPr="00556625" w:rsidRDefault="00073EBB" w:rsidP="00CB1C45">
            <w:pPr>
              <w:pStyle w:val="PHEBodycopy"/>
              <w:numPr>
                <w:ilvl w:val="0"/>
                <w:numId w:val="3"/>
              </w:numPr>
              <w:spacing w:line="240" w:lineRule="auto"/>
              <w:rPr>
                <w:sz w:val="18"/>
                <w:szCs w:val="22"/>
              </w:rPr>
            </w:pPr>
            <w:r w:rsidRPr="00556625">
              <w:rPr>
                <w:sz w:val="18"/>
                <w:szCs w:val="22"/>
              </w:rPr>
              <w:t>A patient with acute respiratory illness (fever and at least one sign/symptom of respiratory disease, e.g. cough, shortness of breath), AND a history of travel to or residence in a location resporting community transmission of COVID-19 disease during the 14 days prior to symptom onset;</w:t>
            </w:r>
          </w:p>
          <w:p w14:paraId="0FE2D45D" w14:textId="77777777" w:rsidR="00073EBB" w:rsidRPr="00556625" w:rsidRDefault="00073EBB" w:rsidP="00CB1C45">
            <w:pPr>
              <w:pStyle w:val="PHEBodycopy"/>
              <w:spacing w:line="240" w:lineRule="auto"/>
              <w:rPr>
                <w:sz w:val="18"/>
                <w:szCs w:val="22"/>
              </w:rPr>
            </w:pPr>
            <w:r w:rsidRPr="00556625">
              <w:rPr>
                <w:sz w:val="18"/>
                <w:szCs w:val="22"/>
              </w:rPr>
              <w:t xml:space="preserve">OR </w:t>
            </w:r>
          </w:p>
          <w:p w14:paraId="0BF9A265" w14:textId="77777777" w:rsidR="00073EBB" w:rsidRPr="00556625" w:rsidRDefault="00073EBB" w:rsidP="00CB1C45">
            <w:pPr>
              <w:pStyle w:val="PHEBodycopy"/>
              <w:numPr>
                <w:ilvl w:val="0"/>
                <w:numId w:val="3"/>
              </w:numPr>
              <w:spacing w:line="240" w:lineRule="auto"/>
              <w:rPr>
                <w:sz w:val="18"/>
                <w:szCs w:val="22"/>
              </w:rPr>
            </w:pPr>
            <w:r w:rsidRPr="00556625">
              <w:rPr>
                <w:sz w:val="18"/>
                <w:szCs w:val="22"/>
              </w:rPr>
              <w:t xml:space="preserve">A patient with any acute respiratory illness AND having been in contact with a confirmed or probable case (see definition of contact) in the last 14 days prior to symptom onset </w:t>
            </w:r>
          </w:p>
          <w:p w14:paraId="02D7AF6C" w14:textId="77777777" w:rsidR="00073EBB" w:rsidRPr="00556625" w:rsidRDefault="00073EBB" w:rsidP="00CB1C45">
            <w:pPr>
              <w:pStyle w:val="PHEBodycopy"/>
              <w:spacing w:line="240" w:lineRule="auto"/>
              <w:rPr>
                <w:sz w:val="18"/>
                <w:szCs w:val="22"/>
              </w:rPr>
            </w:pPr>
            <w:r w:rsidRPr="00556625">
              <w:rPr>
                <w:sz w:val="18"/>
                <w:szCs w:val="22"/>
              </w:rPr>
              <w:t xml:space="preserve">OR </w:t>
            </w:r>
          </w:p>
          <w:p w14:paraId="27717497" w14:textId="77777777" w:rsidR="00073EBB" w:rsidRPr="00556625" w:rsidRDefault="00073EBB" w:rsidP="00CB1C45">
            <w:pPr>
              <w:pStyle w:val="PHEBodycopy"/>
              <w:numPr>
                <w:ilvl w:val="0"/>
                <w:numId w:val="3"/>
              </w:numPr>
              <w:spacing w:line="240" w:lineRule="auto"/>
              <w:rPr>
                <w:sz w:val="18"/>
                <w:szCs w:val="22"/>
              </w:rPr>
            </w:pPr>
            <w:r w:rsidRPr="00556625">
              <w:rPr>
                <w:sz w:val="18"/>
                <w:szCs w:val="22"/>
              </w:rPr>
              <w:t xml:space="preserve">A patient with severe acute respiratory illness (fever and at least one sign/symptom of respiratory disease, e.g. cough, shortness of breath AND requiring hospitalisation) AND in the absence of an alternate diagnosis that fully explains the clinical presentation </w:t>
            </w:r>
          </w:p>
        </w:tc>
        <w:tc>
          <w:tcPr>
            <w:tcW w:w="4961" w:type="dxa"/>
          </w:tcPr>
          <w:p w14:paraId="46927ABB" w14:textId="77777777" w:rsidR="00073EBB" w:rsidRPr="00556625" w:rsidRDefault="00073EBB" w:rsidP="00CB1C45">
            <w:pPr>
              <w:pStyle w:val="PHEBodycopy"/>
              <w:spacing w:line="240" w:lineRule="auto"/>
              <w:rPr>
                <w:b/>
                <w:sz w:val="18"/>
                <w:szCs w:val="22"/>
              </w:rPr>
            </w:pPr>
            <w:r w:rsidRPr="00556625">
              <w:rPr>
                <w:b/>
                <w:sz w:val="18"/>
                <w:szCs w:val="22"/>
              </w:rPr>
              <w:t>Late (Suspected)</w:t>
            </w:r>
          </w:p>
          <w:p w14:paraId="7C7B3969"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Q24 - Yes, I had symptoms but I was not tested (1)</w:t>
            </w:r>
          </w:p>
          <w:p w14:paraId="1E567D6A" w14:textId="77777777" w:rsidR="00073EBB" w:rsidRPr="00556625" w:rsidRDefault="00073EBB" w:rsidP="00CB1C45">
            <w:pPr>
              <w:pStyle w:val="PHEBodycopy"/>
              <w:spacing w:line="240" w:lineRule="auto"/>
              <w:ind w:left="720"/>
              <w:rPr>
                <w:sz w:val="18"/>
                <w:szCs w:val="22"/>
              </w:rPr>
            </w:pPr>
            <w:r w:rsidRPr="00556625">
              <w:rPr>
                <w:sz w:val="18"/>
                <w:szCs w:val="22"/>
              </w:rPr>
              <w:t>AND</w:t>
            </w:r>
          </w:p>
          <w:p w14:paraId="7716002E"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 xml:space="preserve">Q26 – After 2020-03-05 </w:t>
            </w:r>
          </w:p>
          <w:p w14:paraId="2211D927" w14:textId="77777777" w:rsidR="00073EBB" w:rsidRPr="00556625" w:rsidRDefault="00073EBB" w:rsidP="00CB1C45">
            <w:pPr>
              <w:pStyle w:val="PHEBodycopy"/>
              <w:spacing w:line="240" w:lineRule="auto"/>
              <w:rPr>
                <w:sz w:val="18"/>
                <w:szCs w:val="22"/>
              </w:rPr>
            </w:pPr>
            <w:r w:rsidRPr="00556625">
              <w:rPr>
                <w:sz w:val="18"/>
                <w:szCs w:val="22"/>
              </w:rPr>
              <w:t>OR</w:t>
            </w:r>
          </w:p>
          <w:p w14:paraId="21C46B23"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Q24 – Yes, I had symptoms, had a test, but it failed (4)</w:t>
            </w:r>
          </w:p>
          <w:p w14:paraId="074ED983" w14:textId="77777777" w:rsidR="00073EBB" w:rsidRPr="00556625" w:rsidRDefault="00073EBB" w:rsidP="00CB1C45">
            <w:pPr>
              <w:pStyle w:val="PHEBodycopy"/>
              <w:spacing w:line="240" w:lineRule="auto"/>
              <w:ind w:left="720"/>
              <w:rPr>
                <w:sz w:val="18"/>
                <w:szCs w:val="22"/>
              </w:rPr>
            </w:pPr>
            <w:r w:rsidRPr="00556625">
              <w:rPr>
                <w:sz w:val="18"/>
                <w:szCs w:val="22"/>
              </w:rPr>
              <w:t xml:space="preserve">AND </w:t>
            </w:r>
          </w:p>
          <w:p w14:paraId="76FB281D"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Q26 – After 2020-03-05</w:t>
            </w:r>
          </w:p>
          <w:p w14:paraId="1C3EE336" w14:textId="77777777" w:rsidR="00073EBB" w:rsidRPr="00556625" w:rsidRDefault="00073EBB" w:rsidP="00CB1C45">
            <w:pPr>
              <w:pStyle w:val="PHEBodycopy"/>
              <w:spacing w:line="240" w:lineRule="auto"/>
              <w:rPr>
                <w:sz w:val="18"/>
                <w:szCs w:val="22"/>
              </w:rPr>
            </w:pPr>
            <w:r w:rsidRPr="00556625">
              <w:rPr>
                <w:sz w:val="18"/>
                <w:szCs w:val="22"/>
              </w:rPr>
              <w:t xml:space="preserve">OR </w:t>
            </w:r>
          </w:p>
          <w:p w14:paraId="339F6011"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Q24 – Yes, I had symptoms but I was not tested (1)</w:t>
            </w:r>
          </w:p>
          <w:p w14:paraId="043530AA" w14:textId="77777777" w:rsidR="00073EBB" w:rsidRPr="00556625" w:rsidRDefault="00073EBB" w:rsidP="00CB1C45">
            <w:pPr>
              <w:pStyle w:val="PHEBodycopy"/>
              <w:spacing w:line="240" w:lineRule="auto"/>
              <w:ind w:left="720"/>
              <w:rPr>
                <w:sz w:val="18"/>
                <w:szCs w:val="22"/>
              </w:rPr>
            </w:pPr>
            <w:r w:rsidRPr="00556625">
              <w:rPr>
                <w:sz w:val="18"/>
                <w:szCs w:val="22"/>
              </w:rPr>
              <w:t xml:space="preserve">AND </w:t>
            </w:r>
          </w:p>
          <w:p w14:paraId="07989DFD"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Q33 – I was in contact with confirmed COVID-19 case(s) (1) OR I was in contact with suspected COVID-19 case(s) (2)</w:t>
            </w:r>
          </w:p>
          <w:p w14:paraId="04F1972E" w14:textId="77777777" w:rsidR="00073EBB" w:rsidRPr="00556625" w:rsidRDefault="00073EBB" w:rsidP="00CB1C45">
            <w:pPr>
              <w:pStyle w:val="PHEBodycopy"/>
              <w:spacing w:line="240" w:lineRule="auto"/>
              <w:rPr>
                <w:sz w:val="18"/>
                <w:szCs w:val="22"/>
              </w:rPr>
            </w:pPr>
            <w:r w:rsidRPr="00556625">
              <w:rPr>
                <w:sz w:val="18"/>
                <w:szCs w:val="22"/>
              </w:rPr>
              <w:t xml:space="preserve">OR </w:t>
            </w:r>
          </w:p>
          <w:p w14:paraId="43416FE4"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 xml:space="preserve">Q36 – Yes, COVID-19 was suspected/confirmed </w:t>
            </w:r>
          </w:p>
        </w:tc>
      </w:tr>
      <w:tr w:rsidR="00073EBB" w:rsidRPr="00556625" w14:paraId="157ABDBC" w14:textId="77777777" w:rsidTr="00CB1C45">
        <w:trPr>
          <w:trHeight w:val="665"/>
        </w:trPr>
        <w:tc>
          <w:tcPr>
            <w:tcW w:w="4957" w:type="dxa"/>
          </w:tcPr>
          <w:p w14:paraId="62F83A5F" w14:textId="77777777" w:rsidR="00073EBB" w:rsidRPr="006E180C" w:rsidRDefault="00073EBB" w:rsidP="00CB1C45">
            <w:pPr>
              <w:pStyle w:val="PHEBodycopy"/>
              <w:spacing w:line="240" w:lineRule="auto"/>
              <w:rPr>
                <w:b/>
                <w:sz w:val="18"/>
                <w:szCs w:val="22"/>
              </w:rPr>
            </w:pPr>
            <w:r w:rsidRPr="006E180C">
              <w:rPr>
                <w:b/>
                <w:sz w:val="18"/>
                <w:szCs w:val="22"/>
              </w:rPr>
              <w:t xml:space="preserve">Probable case </w:t>
            </w:r>
          </w:p>
          <w:p w14:paraId="67E4329D" w14:textId="77777777" w:rsidR="00073EBB" w:rsidRPr="00556625" w:rsidRDefault="00073EBB" w:rsidP="00CB1C45">
            <w:pPr>
              <w:pStyle w:val="PHEBodycopy"/>
              <w:numPr>
                <w:ilvl w:val="0"/>
                <w:numId w:val="4"/>
              </w:numPr>
              <w:spacing w:line="240" w:lineRule="auto"/>
              <w:rPr>
                <w:sz w:val="18"/>
                <w:szCs w:val="22"/>
              </w:rPr>
            </w:pPr>
            <w:r w:rsidRPr="00556625">
              <w:rPr>
                <w:sz w:val="18"/>
                <w:szCs w:val="22"/>
              </w:rPr>
              <w:t xml:space="preserve">A suspect case for whom testing for the COVID-19 virus is inconclusive </w:t>
            </w:r>
          </w:p>
          <w:p w14:paraId="3876A4A6" w14:textId="77777777" w:rsidR="00073EBB" w:rsidRPr="00556625" w:rsidRDefault="00073EBB" w:rsidP="00CB1C45">
            <w:pPr>
              <w:pStyle w:val="PHEBodycopy"/>
              <w:spacing w:line="240" w:lineRule="auto"/>
              <w:ind w:left="360"/>
              <w:rPr>
                <w:sz w:val="18"/>
                <w:szCs w:val="22"/>
              </w:rPr>
            </w:pPr>
            <w:r w:rsidRPr="00556625">
              <w:rPr>
                <w:sz w:val="18"/>
                <w:szCs w:val="22"/>
              </w:rPr>
              <w:t>OR</w:t>
            </w:r>
          </w:p>
          <w:p w14:paraId="3A97588F" w14:textId="77777777" w:rsidR="00073EBB" w:rsidRPr="00556625" w:rsidRDefault="00073EBB" w:rsidP="00CB1C45">
            <w:pPr>
              <w:pStyle w:val="PHEBodycopy"/>
              <w:numPr>
                <w:ilvl w:val="0"/>
                <w:numId w:val="4"/>
              </w:numPr>
              <w:spacing w:line="240" w:lineRule="auto"/>
              <w:rPr>
                <w:sz w:val="18"/>
                <w:szCs w:val="22"/>
              </w:rPr>
            </w:pPr>
            <w:r w:rsidRPr="00556625">
              <w:rPr>
                <w:sz w:val="18"/>
                <w:szCs w:val="22"/>
              </w:rPr>
              <w:t>A suspect case for whom testing could not be performed for any reason</w:t>
            </w:r>
          </w:p>
        </w:tc>
        <w:tc>
          <w:tcPr>
            <w:tcW w:w="4961" w:type="dxa"/>
          </w:tcPr>
          <w:p w14:paraId="5B2D4123" w14:textId="77777777" w:rsidR="00073EBB" w:rsidRPr="006E180C" w:rsidRDefault="00073EBB" w:rsidP="00CB1C45">
            <w:pPr>
              <w:pStyle w:val="PHEBodycopy"/>
              <w:spacing w:line="240" w:lineRule="auto"/>
              <w:rPr>
                <w:b/>
                <w:sz w:val="18"/>
                <w:szCs w:val="22"/>
              </w:rPr>
            </w:pPr>
            <w:r w:rsidRPr="006E180C">
              <w:rPr>
                <w:b/>
                <w:sz w:val="18"/>
                <w:szCs w:val="22"/>
              </w:rPr>
              <w:t>Early (Probable)</w:t>
            </w:r>
          </w:p>
          <w:p w14:paraId="7228B7B9"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 xml:space="preserve">Q24 – Yes, I had symptoms but I was not tested (1) </w:t>
            </w:r>
          </w:p>
          <w:p w14:paraId="1F1D3682" w14:textId="77777777" w:rsidR="00073EBB" w:rsidRPr="00556625" w:rsidRDefault="00073EBB" w:rsidP="00CB1C45">
            <w:pPr>
              <w:pStyle w:val="PHEBodycopy"/>
              <w:spacing w:line="240" w:lineRule="auto"/>
              <w:ind w:left="720"/>
              <w:rPr>
                <w:sz w:val="18"/>
                <w:szCs w:val="22"/>
              </w:rPr>
            </w:pPr>
            <w:r w:rsidRPr="00556625">
              <w:rPr>
                <w:sz w:val="18"/>
                <w:szCs w:val="22"/>
              </w:rPr>
              <w:t xml:space="preserve">AND </w:t>
            </w:r>
          </w:p>
          <w:p w14:paraId="3EC0EE45"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Q26 – Before or equal to 2020-03-05</w:t>
            </w:r>
          </w:p>
          <w:p w14:paraId="0A81AD21" w14:textId="77777777" w:rsidR="00073EBB" w:rsidRPr="00556625" w:rsidRDefault="00073EBB" w:rsidP="00CB1C45">
            <w:pPr>
              <w:pStyle w:val="PHEBodycopy"/>
              <w:spacing w:line="240" w:lineRule="auto"/>
              <w:rPr>
                <w:sz w:val="18"/>
                <w:szCs w:val="22"/>
              </w:rPr>
            </w:pPr>
            <w:r w:rsidRPr="00556625">
              <w:rPr>
                <w:sz w:val="18"/>
                <w:szCs w:val="22"/>
              </w:rPr>
              <w:t xml:space="preserve">OR </w:t>
            </w:r>
          </w:p>
          <w:p w14:paraId="2BDB7938"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 xml:space="preserve">Q24 - Yes, I had symptoms, had a test, but it failed (4) </w:t>
            </w:r>
          </w:p>
          <w:p w14:paraId="1DC635F5" w14:textId="77777777" w:rsidR="00073EBB" w:rsidRPr="00556625" w:rsidRDefault="00073EBB" w:rsidP="00CB1C45">
            <w:pPr>
              <w:pStyle w:val="PHEBodycopy"/>
              <w:spacing w:line="240" w:lineRule="auto"/>
              <w:ind w:left="720"/>
              <w:rPr>
                <w:sz w:val="18"/>
                <w:szCs w:val="22"/>
              </w:rPr>
            </w:pPr>
            <w:r w:rsidRPr="00556625">
              <w:rPr>
                <w:sz w:val="18"/>
                <w:szCs w:val="22"/>
              </w:rPr>
              <w:t>AND</w:t>
            </w:r>
          </w:p>
          <w:p w14:paraId="5810BEF6" w14:textId="77777777" w:rsidR="00073EBB" w:rsidRPr="00556625" w:rsidRDefault="00073EBB" w:rsidP="00CB1C45">
            <w:pPr>
              <w:pStyle w:val="PHEBodycopy"/>
              <w:numPr>
                <w:ilvl w:val="0"/>
                <w:numId w:val="2"/>
              </w:numPr>
              <w:spacing w:line="240" w:lineRule="auto"/>
              <w:rPr>
                <w:sz w:val="18"/>
                <w:szCs w:val="22"/>
              </w:rPr>
            </w:pPr>
            <w:r w:rsidRPr="00556625">
              <w:rPr>
                <w:sz w:val="18"/>
                <w:szCs w:val="22"/>
              </w:rPr>
              <w:t>Q26 – Before or equal to 2020-03-05</w:t>
            </w:r>
          </w:p>
        </w:tc>
      </w:tr>
      <w:tr w:rsidR="00073EBB" w:rsidRPr="00556625" w14:paraId="732EFD8C" w14:textId="77777777" w:rsidTr="00CB1C45">
        <w:trPr>
          <w:trHeight w:val="665"/>
        </w:trPr>
        <w:tc>
          <w:tcPr>
            <w:tcW w:w="4957" w:type="dxa"/>
          </w:tcPr>
          <w:p w14:paraId="20CD8B06" w14:textId="77777777" w:rsidR="00073EBB" w:rsidRPr="00556625" w:rsidRDefault="00073EBB" w:rsidP="00CB1C45">
            <w:pPr>
              <w:pStyle w:val="PHEBodycopy"/>
              <w:spacing w:line="240" w:lineRule="auto"/>
              <w:rPr>
                <w:b/>
                <w:sz w:val="18"/>
                <w:szCs w:val="22"/>
              </w:rPr>
            </w:pPr>
            <w:r w:rsidRPr="00556625">
              <w:rPr>
                <w:b/>
                <w:sz w:val="18"/>
                <w:szCs w:val="22"/>
              </w:rPr>
              <w:t>Uncertain</w:t>
            </w:r>
          </w:p>
        </w:tc>
        <w:tc>
          <w:tcPr>
            <w:tcW w:w="4961" w:type="dxa"/>
          </w:tcPr>
          <w:p w14:paraId="085B21BA" w14:textId="77777777" w:rsidR="00073EBB" w:rsidRPr="00556625" w:rsidRDefault="00073EBB" w:rsidP="00CB1C45">
            <w:pPr>
              <w:pStyle w:val="PHEBodycopy"/>
              <w:spacing w:line="240" w:lineRule="auto"/>
              <w:rPr>
                <w:b/>
                <w:sz w:val="18"/>
                <w:szCs w:val="22"/>
              </w:rPr>
            </w:pPr>
            <w:r w:rsidRPr="00556625">
              <w:rPr>
                <w:b/>
                <w:sz w:val="18"/>
                <w:szCs w:val="22"/>
              </w:rPr>
              <w:t xml:space="preserve">Uncertain </w:t>
            </w:r>
          </w:p>
          <w:p w14:paraId="2B29870E" w14:textId="77777777" w:rsidR="00073EBB" w:rsidRPr="00556625" w:rsidRDefault="00073EBB" w:rsidP="00CB1C45">
            <w:pPr>
              <w:pStyle w:val="PHEBodycopy"/>
              <w:spacing w:line="240" w:lineRule="auto"/>
              <w:rPr>
                <w:sz w:val="18"/>
                <w:szCs w:val="22"/>
              </w:rPr>
            </w:pPr>
            <w:r w:rsidRPr="00556625">
              <w:rPr>
                <w:sz w:val="18"/>
                <w:szCs w:val="22"/>
              </w:rPr>
              <w:t>Q24 – Yes, I had symptoms but my test(s) were all negative</w:t>
            </w:r>
          </w:p>
        </w:tc>
      </w:tr>
      <w:tr w:rsidR="00073EBB" w:rsidRPr="00556625" w14:paraId="4B210D1A" w14:textId="77777777" w:rsidTr="00CB1C45">
        <w:trPr>
          <w:trHeight w:val="665"/>
        </w:trPr>
        <w:tc>
          <w:tcPr>
            <w:tcW w:w="4957" w:type="dxa"/>
          </w:tcPr>
          <w:p w14:paraId="6CC1DF6A" w14:textId="77777777" w:rsidR="00073EBB" w:rsidRPr="00556625" w:rsidRDefault="00073EBB" w:rsidP="00CB1C45">
            <w:pPr>
              <w:pStyle w:val="PHEBodycopy"/>
              <w:spacing w:line="240" w:lineRule="auto"/>
              <w:rPr>
                <w:b/>
                <w:sz w:val="18"/>
                <w:szCs w:val="22"/>
              </w:rPr>
            </w:pPr>
            <w:r w:rsidRPr="00556625">
              <w:rPr>
                <w:b/>
                <w:sz w:val="18"/>
                <w:szCs w:val="22"/>
              </w:rPr>
              <w:t>No</w:t>
            </w:r>
          </w:p>
        </w:tc>
        <w:tc>
          <w:tcPr>
            <w:tcW w:w="4961" w:type="dxa"/>
          </w:tcPr>
          <w:p w14:paraId="64A4D393" w14:textId="77777777" w:rsidR="00073EBB" w:rsidRPr="00556625" w:rsidRDefault="00073EBB" w:rsidP="00CB1C45">
            <w:pPr>
              <w:pStyle w:val="PHEBodycopy"/>
              <w:spacing w:line="240" w:lineRule="auto"/>
              <w:rPr>
                <w:b/>
                <w:sz w:val="18"/>
                <w:szCs w:val="22"/>
              </w:rPr>
            </w:pPr>
            <w:r w:rsidRPr="00556625">
              <w:rPr>
                <w:b/>
                <w:sz w:val="18"/>
                <w:szCs w:val="22"/>
              </w:rPr>
              <w:t>No</w:t>
            </w:r>
          </w:p>
          <w:p w14:paraId="2255A82A" w14:textId="77777777" w:rsidR="00073EBB" w:rsidRPr="00556625" w:rsidRDefault="00073EBB" w:rsidP="00CB1C45">
            <w:pPr>
              <w:pStyle w:val="PHEBodycopy"/>
              <w:spacing w:line="240" w:lineRule="auto"/>
              <w:rPr>
                <w:sz w:val="18"/>
                <w:szCs w:val="22"/>
              </w:rPr>
            </w:pPr>
            <w:r w:rsidRPr="00556625">
              <w:rPr>
                <w:sz w:val="18"/>
                <w:szCs w:val="22"/>
              </w:rPr>
              <w:t>None of the above</w:t>
            </w:r>
          </w:p>
        </w:tc>
      </w:tr>
    </w:tbl>
    <w:p w14:paraId="4E0080FA" w14:textId="77777777" w:rsidR="00073EBB" w:rsidRPr="00556625" w:rsidRDefault="00073EBB" w:rsidP="00073EBB">
      <w:pPr>
        <w:pStyle w:val="PHEBodycopy"/>
        <w:spacing w:line="240" w:lineRule="auto"/>
        <w:rPr>
          <w:sz w:val="18"/>
          <w:szCs w:val="22"/>
        </w:rPr>
      </w:pPr>
    </w:p>
    <w:p w14:paraId="0460CB32" w14:textId="2D660FCE" w:rsidR="00073EBB" w:rsidRPr="00556625" w:rsidRDefault="009E2901" w:rsidP="00073EBB">
      <w:pPr>
        <w:pStyle w:val="PHEBulletpointsfornumberedtext"/>
        <w:spacing w:line="240" w:lineRule="auto"/>
        <w:rPr>
          <w:sz w:val="18"/>
          <w:szCs w:val="22"/>
        </w:rPr>
      </w:pPr>
      <w:r>
        <w:rPr>
          <w:sz w:val="18"/>
          <w:szCs w:val="22"/>
        </w:rPr>
        <w:t>Q24 =</w:t>
      </w:r>
      <w:r w:rsidR="00073EBB" w:rsidRPr="00556625">
        <w:rPr>
          <w:sz w:val="18"/>
          <w:szCs w:val="22"/>
        </w:rPr>
        <w:t xml:space="preserve"> “Do you think you have had COVID-19 (the disease caused by the SARS-CoV-2 coronavirus?”</w:t>
      </w:r>
    </w:p>
    <w:p w14:paraId="105FDE83" w14:textId="10D484B3" w:rsidR="00073EBB" w:rsidRPr="00556625" w:rsidRDefault="009E2901" w:rsidP="00073EBB">
      <w:pPr>
        <w:pStyle w:val="PHEBulletpointsfornumberedtext"/>
        <w:spacing w:line="240" w:lineRule="auto"/>
        <w:rPr>
          <w:sz w:val="18"/>
          <w:szCs w:val="22"/>
        </w:rPr>
      </w:pPr>
      <w:r>
        <w:rPr>
          <w:sz w:val="18"/>
          <w:szCs w:val="22"/>
        </w:rPr>
        <w:t>Q26 =</w:t>
      </w:r>
      <w:r w:rsidR="00073EBB" w:rsidRPr="00556625">
        <w:rPr>
          <w:sz w:val="18"/>
          <w:szCs w:val="22"/>
        </w:rPr>
        <w:t xml:space="preserve"> “App</w:t>
      </w:r>
      <w:r w:rsidR="00FF40BA">
        <w:rPr>
          <w:sz w:val="18"/>
          <w:szCs w:val="22"/>
        </w:rPr>
        <w:t>r</w:t>
      </w:r>
      <w:r w:rsidR="00073EBB" w:rsidRPr="00556625">
        <w:rPr>
          <w:sz w:val="18"/>
          <w:szCs w:val="22"/>
        </w:rPr>
        <w:t>oximately when did your COVID-19 like illness start?”</w:t>
      </w:r>
    </w:p>
    <w:p w14:paraId="48E7F48C" w14:textId="5BEF0C5B" w:rsidR="00073EBB" w:rsidRPr="00556625" w:rsidRDefault="009E2901" w:rsidP="00073EBB">
      <w:pPr>
        <w:pStyle w:val="PHEBulletpointsfornumberedtext"/>
        <w:spacing w:line="240" w:lineRule="auto"/>
        <w:rPr>
          <w:sz w:val="18"/>
          <w:szCs w:val="22"/>
        </w:rPr>
      </w:pPr>
      <w:r>
        <w:rPr>
          <w:sz w:val="18"/>
          <w:szCs w:val="22"/>
        </w:rPr>
        <w:t xml:space="preserve">Q33 = </w:t>
      </w:r>
      <w:r w:rsidR="00073EBB" w:rsidRPr="00556625">
        <w:rPr>
          <w:sz w:val="18"/>
          <w:szCs w:val="22"/>
        </w:rPr>
        <w:t>“In the 14 days before your symptoms started, choose the statement which best described your situation”</w:t>
      </w:r>
    </w:p>
    <w:p w14:paraId="059D781A" w14:textId="1FAE88D5" w:rsidR="00073EBB" w:rsidRPr="00556625" w:rsidRDefault="009E2901" w:rsidP="00073EBB">
      <w:pPr>
        <w:pStyle w:val="PHEBulletpointsfornumberedtext"/>
        <w:spacing w:line="240" w:lineRule="auto"/>
        <w:rPr>
          <w:sz w:val="18"/>
          <w:szCs w:val="22"/>
        </w:rPr>
      </w:pPr>
      <w:r>
        <w:rPr>
          <w:sz w:val="18"/>
          <w:szCs w:val="22"/>
        </w:rPr>
        <w:t>Q36 =</w:t>
      </w:r>
      <w:r w:rsidR="00073EBB" w:rsidRPr="00556625">
        <w:rPr>
          <w:sz w:val="18"/>
          <w:szCs w:val="22"/>
        </w:rPr>
        <w:t xml:space="preserve"> “Did you have to go to hospital?”</w:t>
      </w:r>
    </w:p>
    <w:p w14:paraId="29BCCE91" w14:textId="77777777" w:rsidR="009E2901" w:rsidRDefault="009E2901" w:rsidP="00073EBB">
      <w:pPr>
        <w:spacing w:after="0" w:line="240" w:lineRule="auto"/>
        <w:rPr>
          <w:rFonts w:ascii="Arial" w:hAnsi="Arial" w:cs="Arial"/>
          <w:sz w:val="18"/>
        </w:rPr>
      </w:pPr>
    </w:p>
    <w:p w14:paraId="05153DBD" w14:textId="2DC8A4DC" w:rsidR="00073EBB" w:rsidRPr="00556625" w:rsidRDefault="009E2901" w:rsidP="00073EBB">
      <w:pPr>
        <w:spacing w:after="0" w:line="240" w:lineRule="auto"/>
        <w:rPr>
          <w:rFonts w:ascii="Arial" w:hAnsi="Arial" w:cs="Arial"/>
          <w:sz w:val="18"/>
        </w:rPr>
      </w:pPr>
      <w:r>
        <w:rPr>
          <w:rFonts w:ascii="Arial" w:hAnsi="Arial" w:cs="Arial"/>
        </w:rPr>
        <w:t xml:space="preserve">The reference standard for test accuracy estimates was WHO confirmed cases using previous PCR. However, in the three months prior to recruitment many symptomatic patients did not receive PCR testing at the time of symptoms. Therefore we also report index test results in relation to WHO suspected, probable and uncertain categories, adapted to the setting as described above. Due to the issues with the reference standard of these cases we define this as proportion negative rather than specificity. </w:t>
      </w:r>
      <w:r w:rsidR="00073EBB" w:rsidRPr="00556625">
        <w:rPr>
          <w:rFonts w:ascii="Arial" w:hAnsi="Arial" w:cs="Arial"/>
          <w:sz w:val="18"/>
        </w:rPr>
        <w:br w:type="page"/>
      </w:r>
    </w:p>
    <w:bookmarkEnd w:id="0"/>
    <w:p w14:paraId="144D22E3" w14:textId="600E0B93" w:rsidR="00986945" w:rsidRDefault="00986945" w:rsidP="006E0E79">
      <w:pPr>
        <w:pStyle w:val="Heading1"/>
      </w:pPr>
      <w:r>
        <w:lastRenderedPageBreak/>
        <w:t>Supplementary Figures</w:t>
      </w:r>
    </w:p>
    <w:p w14:paraId="6E400F77" w14:textId="77777777" w:rsidR="00986945" w:rsidRDefault="00986945" w:rsidP="00986945">
      <w:pPr>
        <w:pStyle w:val="Heading2"/>
      </w:pPr>
      <w:r>
        <w:t xml:space="preserve">Figure S1: Timeline for site recruitment </w:t>
      </w:r>
    </w:p>
    <w:p w14:paraId="2A9E407E" w14:textId="77777777" w:rsidR="00986945" w:rsidRDefault="00986945" w:rsidP="00986945"/>
    <w:p w14:paraId="141CE9C8" w14:textId="77777777" w:rsidR="00986945" w:rsidRPr="00986945" w:rsidRDefault="00986945" w:rsidP="00986945">
      <w:r w:rsidRPr="00986945">
        <w:rPr>
          <w:noProof/>
          <w:lang w:eastAsia="en-GB"/>
        </w:rPr>
        <w:drawing>
          <wp:inline distT="0" distB="0" distL="0" distR="0" wp14:anchorId="7E089962" wp14:editId="2AF14F72">
            <wp:extent cx="5880847" cy="807439"/>
            <wp:effectExtent l="19050" t="19050" r="247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9288" cy="814090"/>
                    </a:xfrm>
                    <a:prstGeom prst="rect">
                      <a:avLst/>
                    </a:prstGeom>
                    <a:noFill/>
                    <a:ln>
                      <a:solidFill>
                        <a:schemeClr val="tx1"/>
                      </a:solidFill>
                    </a:ln>
                  </pic:spPr>
                </pic:pic>
              </a:graphicData>
            </a:graphic>
          </wp:inline>
        </w:drawing>
      </w:r>
    </w:p>
    <w:p w14:paraId="3441667D" w14:textId="77777777" w:rsidR="008707BE" w:rsidRDefault="008707BE" w:rsidP="008707BE">
      <w:pPr>
        <w:pStyle w:val="Heading2"/>
      </w:pPr>
      <w:r>
        <w:t xml:space="preserve">Figure S2: Age-sex pyramids, by recruitment group </w:t>
      </w:r>
    </w:p>
    <w:p w14:paraId="4C05922A" w14:textId="77777777" w:rsidR="0082791D" w:rsidRDefault="008707BE" w:rsidP="008707BE">
      <w:r>
        <w:rPr>
          <w:noProof/>
          <w:lang w:eastAsia="en-GB"/>
        </w:rPr>
        <w:drawing>
          <wp:inline distT="0" distB="0" distL="0" distR="0" wp14:anchorId="165D85D2" wp14:editId="1CE38097">
            <wp:extent cx="5562886" cy="4134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886" cy="4134062"/>
                    </a:xfrm>
                    <a:prstGeom prst="rect">
                      <a:avLst/>
                    </a:prstGeom>
                  </pic:spPr>
                </pic:pic>
              </a:graphicData>
            </a:graphic>
          </wp:inline>
        </w:drawing>
      </w:r>
    </w:p>
    <w:p w14:paraId="0CC53D69" w14:textId="57AE69F1" w:rsidR="008707BE" w:rsidRDefault="008707BE" w:rsidP="008707BE"/>
    <w:p w14:paraId="06DA6F8F" w14:textId="77777777" w:rsidR="007D0B18" w:rsidRDefault="007D0B18">
      <w:pPr>
        <w:rPr>
          <w:rFonts w:ascii="Arial" w:hAnsi="Arial" w:cs="Arial"/>
          <w:b/>
        </w:rPr>
      </w:pPr>
      <w:r>
        <w:rPr>
          <w:rFonts w:ascii="Arial" w:hAnsi="Arial" w:cs="Arial"/>
          <w:b/>
        </w:rPr>
        <w:br w:type="page"/>
      </w:r>
    </w:p>
    <w:p w14:paraId="2B499AEC" w14:textId="79242A55" w:rsidR="006E0E79" w:rsidRDefault="006E0E79" w:rsidP="00934713">
      <w:pPr>
        <w:pStyle w:val="Heading2"/>
      </w:pPr>
      <w:r>
        <w:lastRenderedPageBreak/>
        <w:t xml:space="preserve">Figure S3 </w:t>
      </w:r>
      <w:r w:rsidR="00934713">
        <w:t>Seropositive and seronegative subjects differ in symptom onset and anosmia</w:t>
      </w:r>
    </w:p>
    <w:p w14:paraId="59232EAC" w14:textId="47E54FEC" w:rsidR="006B6A83" w:rsidRDefault="00934713" w:rsidP="007D0B18">
      <w:r>
        <w:rPr>
          <w:noProof/>
          <w:lang w:eastAsia="en-GB"/>
        </w:rPr>
        <w:drawing>
          <wp:inline distT="0" distB="0" distL="0" distR="0" wp14:anchorId="5631AA25" wp14:editId="4A5924E2">
            <wp:extent cx="4800600" cy="48006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800600" cy="4800600"/>
                    </a:xfrm>
                    <a:prstGeom prst="rect">
                      <a:avLst/>
                    </a:prstGeom>
                  </pic:spPr>
                </pic:pic>
              </a:graphicData>
            </a:graphic>
          </wp:inline>
        </w:drawing>
      </w:r>
    </w:p>
    <w:p w14:paraId="460068A8" w14:textId="77777777" w:rsidR="0036663A" w:rsidRDefault="0036663A">
      <w:pPr>
        <w:rPr>
          <w:rFonts w:asciiTheme="majorHAnsi" w:eastAsiaTheme="majorEastAsia" w:hAnsiTheme="majorHAnsi" w:cstheme="majorBidi"/>
          <w:color w:val="2F5496" w:themeColor="accent1" w:themeShade="BF"/>
          <w:sz w:val="26"/>
          <w:szCs w:val="26"/>
        </w:rPr>
      </w:pPr>
      <w:r>
        <w:br w:type="page"/>
      </w:r>
    </w:p>
    <w:p w14:paraId="4337FBBB" w14:textId="528D6B55" w:rsidR="006B6A83" w:rsidRDefault="0036663A" w:rsidP="0036663A">
      <w:pPr>
        <w:pStyle w:val="Heading2"/>
      </w:pPr>
      <w:r>
        <w:lastRenderedPageBreak/>
        <w:t xml:space="preserve">Table S1: Description of </w:t>
      </w:r>
      <w:r w:rsidR="004747A8">
        <w:t xml:space="preserve">all individuals </w:t>
      </w:r>
      <w:r>
        <w:t xml:space="preserve">who had a </w:t>
      </w:r>
      <w:r w:rsidR="004747A8">
        <w:t>previous</w:t>
      </w:r>
      <w:r>
        <w:t xml:space="preserve"> PCR positive result (n=268)</w:t>
      </w:r>
    </w:p>
    <w:p w14:paraId="3A625735" w14:textId="77777777" w:rsidR="0036663A" w:rsidRPr="0036663A" w:rsidRDefault="0036663A" w:rsidP="0036663A"/>
    <w:tbl>
      <w:tblPr>
        <w:tblStyle w:val="TableGridLight"/>
        <w:tblW w:w="8075" w:type="dxa"/>
        <w:tblLook w:val="04A0" w:firstRow="1" w:lastRow="0" w:firstColumn="1" w:lastColumn="0" w:noHBand="0" w:noVBand="1"/>
      </w:tblPr>
      <w:tblGrid>
        <w:gridCol w:w="5807"/>
        <w:gridCol w:w="2268"/>
      </w:tblGrid>
      <w:tr w:rsidR="006B6A83" w:rsidRPr="00EB7B99" w14:paraId="2FED463D" w14:textId="77777777" w:rsidTr="006B6A83">
        <w:trPr>
          <w:trHeight w:val="226"/>
        </w:trPr>
        <w:tc>
          <w:tcPr>
            <w:tcW w:w="5807" w:type="dxa"/>
          </w:tcPr>
          <w:p w14:paraId="0DF6B9F3" w14:textId="77777777" w:rsidR="006B6A83" w:rsidRPr="00EB7B99" w:rsidRDefault="006B6A83" w:rsidP="007C0417">
            <w:pPr>
              <w:rPr>
                <w:rFonts w:ascii="Arial" w:hAnsi="Arial" w:cs="Arial"/>
                <w:b/>
              </w:rPr>
            </w:pPr>
          </w:p>
        </w:tc>
        <w:tc>
          <w:tcPr>
            <w:tcW w:w="2268" w:type="dxa"/>
          </w:tcPr>
          <w:p w14:paraId="6D1DEBD5" w14:textId="18BB521C" w:rsidR="006B6A83" w:rsidRPr="00EB7B99" w:rsidRDefault="006B6A83" w:rsidP="007C0417">
            <w:pPr>
              <w:rPr>
                <w:rFonts w:ascii="Arial" w:hAnsi="Arial" w:cs="Arial"/>
                <w:b/>
              </w:rPr>
            </w:pPr>
            <w:r>
              <w:rPr>
                <w:rFonts w:ascii="Arial" w:hAnsi="Arial" w:cs="Arial"/>
                <w:b/>
              </w:rPr>
              <w:t xml:space="preserve">Amongst previous PCR positive </w:t>
            </w:r>
          </w:p>
        </w:tc>
      </w:tr>
      <w:tr w:rsidR="00E6663B" w:rsidRPr="00EB4393" w14:paraId="1ACDF6AE" w14:textId="77777777" w:rsidTr="006B6A83">
        <w:trPr>
          <w:trHeight w:val="206"/>
        </w:trPr>
        <w:tc>
          <w:tcPr>
            <w:tcW w:w="5807" w:type="dxa"/>
          </w:tcPr>
          <w:p w14:paraId="5B676B7D" w14:textId="08BAE9BA" w:rsidR="00E6663B" w:rsidRPr="00EB4393" w:rsidRDefault="00E6663B" w:rsidP="007C0417">
            <w:pPr>
              <w:rPr>
                <w:rFonts w:ascii="Arial" w:hAnsi="Arial" w:cs="Arial"/>
                <w:b/>
              </w:rPr>
            </w:pPr>
            <w:r>
              <w:rPr>
                <w:rFonts w:ascii="Arial" w:hAnsi="Arial" w:cs="Arial"/>
                <w:b/>
              </w:rPr>
              <w:t>Recruitment group</w:t>
            </w:r>
          </w:p>
        </w:tc>
        <w:tc>
          <w:tcPr>
            <w:tcW w:w="2268" w:type="dxa"/>
          </w:tcPr>
          <w:p w14:paraId="29938123" w14:textId="77777777" w:rsidR="00E6663B" w:rsidRPr="00EB4393" w:rsidRDefault="00E6663B" w:rsidP="007C0417">
            <w:pPr>
              <w:rPr>
                <w:rFonts w:ascii="Arial" w:hAnsi="Arial" w:cs="Arial"/>
              </w:rPr>
            </w:pPr>
          </w:p>
        </w:tc>
      </w:tr>
      <w:tr w:rsidR="00E6663B" w:rsidRPr="00EB4393" w14:paraId="656293AB" w14:textId="77777777" w:rsidTr="006B6A83">
        <w:trPr>
          <w:trHeight w:val="206"/>
        </w:trPr>
        <w:tc>
          <w:tcPr>
            <w:tcW w:w="5807" w:type="dxa"/>
          </w:tcPr>
          <w:p w14:paraId="6FAB1C76" w14:textId="0144F5D7" w:rsidR="00E6663B" w:rsidRPr="00E6663B" w:rsidRDefault="00E6663B" w:rsidP="00E6663B">
            <w:pPr>
              <w:jc w:val="right"/>
              <w:rPr>
                <w:rFonts w:ascii="Arial" w:hAnsi="Arial" w:cs="Arial"/>
              </w:rPr>
            </w:pPr>
            <w:r>
              <w:rPr>
                <w:rFonts w:ascii="Arial" w:hAnsi="Arial" w:cs="Arial"/>
              </w:rPr>
              <w:t xml:space="preserve">Stream </w:t>
            </w:r>
            <w:r w:rsidRPr="00E6663B">
              <w:rPr>
                <w:rFonts w:ascii="Arial" w:hAnsi="Arial" w:cs="Arial"/>
              </w:rPr>
              <w:t xml:space="preserve">A: Police and Fire </w:t>
            </w:r>
          </w:p>
        </w:tc>
        <w:tc>
          <w:tcPr>
            <w:tcW w:w="2268" w:type="dxa"/>
          </w:tcPr>
          <w:p w14:paraId="126FC844" w14:textId="5C685AA4" w:rsidR="00E6663B" w:rsidRPr="00EB4393" w:rsidRDefault="00812EB5" w:rsidP="00812EB5">
            <w:pPr>
              <w:jc w:val="center"/>
              <w:rPr>
                <w:rFonts w:ascii="Arial" w:hAnsi="Arial" w:cs="Arial"/>
              </w:rPr>
            </w:pPr>
            <w:r w:rsidRPr="00812EB5">
              <w:rPr>
                <w:rFonts w:ascii="Arial" w:hAnsi="Arial" w:cs="Arial"/>
              </w:rPr>
              <w:t>24 (9.0%)</w:t>
            </w:r>
          </w:p>
        </w:tc>
      </w:tr>
      <w:tr w:rsidR="00E6663B" w:rsidRPr="00EB4393" w14:paraId="50792D41" w14:textId="77777777" w:rsidTr="006B6A83">
        <w:trPr>
          <w:trHeight w:val="206"/>
        </w:trPr>
        <w:tc>
          <w:tcPr>
            <w:tcW w:w="5807" w:type="dxa"/>
          </w:tcPr>
          <w:p w14:paraId="20C90574" w14:textId="2E0DF99B" w:rsidR="00E6663B" w:rsidRPr="00E6663B" w:rsidRDefault="00E6663B" w:rsidP="00E6663B">
            <w:pPr>
              <w:jc w:val="right"/>
              <w:rPr>
                <w:rFonts w:ascii="Arial" w:hAnsi="Arial" w:cs="Arial"/>
              </w:rPr>
            </w:pPr>
            <w:r>
              <w:rPr>
                <w:rFonts w:ascii="Arial" w:hAnsi="Arial" w:cs="Arial"/>
              </w:rPr>
              <w:t xml:space="preserve">Stream </w:t>
            </w:r>
            <w:r w:rsidRPr="00E6663B">
              <w:rPr>
                <w:rFonts w:ascii="Arial" w:hAnsi="Arial" w:cs="Arial"/>
              </w:rPr>
              <w:t>B: HCW</w:t>
            </w:r>
          </w:p>
        </w:tc>
        <w:tc>
          <w:tcPr>
            <w:tcW w:w="2268" w:type="dxa"/>
          </w:tcPr>
          <w:p w14:paraId="5AE2F90C" w14:textId="6EBEAB4E" w:rsidR="00E6663B" w:rsidRPr="00EB4393" w:rsidRDefault="00812EB5" w:rsidP="00812EB5">
            <w:pPr>
              <w:jc w:val="center"/>
              <w:rPr>
                <w:rFonts w:ascii="Arial" w:hAnsi="Arial" w:cs="Arial"/>
              </w:rPr>
            </w:pPr>
            <w:r w:rsidRPr="00812EB5">
              <w:rPr>
                <w:rFonts w:ascii="Arial" w:hAnsi="Arial" w:cs="Arial"/>
              </w:rPr>
              <w:t>90 (33.6%)</w:t>
            </w:r>
          </w:p>
        </w:tc>
      </w:tr>
      <w:tr w:rsidR="00E6663B" w:rsidRPr="00EB4393" w14:paraId="3A6868D5" w14:textId="77777777" w:rsidTr="006B6A83">
        <w:trPr>
          <w:trHeight w:val="206"/>
        </w:trPr>
        <w:tc>
          <w:tcPr>
            <w:tcW w:w="5807" w:type="dxa"/>
          </w:tcPr>
          <w:p w14:paraId="7543A8DF" w14:textId="39D561E3" w:rsidR="00E6663B" w:rsidRPr="00E6663B" w:rsidRDefault="00E6663B" w:rsidP="00E6663B">
            <w:pPr>
              <w:jc w:val="right"/>
              <w:rPr>
                <w:rFonts w:ascii="Arial" w:hAnsi="Arial" w:cs="Arial"/>
              </w:rPr>
            </w:pPr>
            <w:r>
              <w:rPr>
                <w:rFonts w:ascii="Arial" w:hAnsi="Arial" w:cs="Arial"/>
              </w:rPr>
              <w:t xml:space="preserve">Stream </w:t>
            </w:r>
            <w:r w:rsidRPr="00E6663B">
              <w:rPr>
                <w:rFonts w:ascii="Arial" w:hAnsi="Arial" w:cs="Arial"/>
              </w:rPr>
              <w:t>C: HCW-PP</w:t>
            </w:r>
          </w:p>
        </w:tc>
        <w:tc>
          <w:tcPr>
            <w:tcW w:w="2268" w:type="dxa"/>
          </w:tcPr>
          <w:p w14:paraId="3FB268B9" w14:textId="6AEF5EA5" w:rsidR="00E6663B" w:rsidRPr="00EB4393" w:rsidRDefault="00812EB5" w:rsidP="00812EB5">
            <w:pPr>
              <w:jc w:val="center"/>
              <w:rPr>
                <w:rFonts w:ascii="Arial" w:hAnsi="Arial" w:cs="Arial"/>
              </w:rPr>
            </w:pPr>
            <w:r w:rsidRPr="00812EB5">
              <w:rPr>
                <w:rFonts w:ascii="Arial" w:hAnsi="Arial" w:cs="Arial"/>
              </w:rPr>
              <w:t>154 (57.5%)</w:t>
            </w:r>
          </w:p>
        </w:tc>
      </w:tr>
      <w:tr w:rsidR="006B6A83" w:rsidRPr="00EB4393" w14:paraId="07B41ABF" w14:textId="77777777" w:rsidTr="006B6A83">
        <w:trPr>
          <w:trHeight w:val="206"/>
        </w:trPr>
        <w:tc>
          <w:tcPr>
            <w:tcW w:w="5807" w:type="dxa"/>
          </w:tcPr>
          <w:p w14:paraId="3CAC4F61" w14:textId="77777777" w:rsidR="006B6A83" w:rsidRPr="00EB4393" w:rsidRDefault="006B6A83" w:rsidP="007C0417">
            <w:pPr>
              <w:rPr>
                <w:rFonts w:ascii="Arial" w:hAnsi="Arial" w:cs="Arial"/>
                <w:b/>
              </w:rPr>
            </w:pPr>
            <w:r w:rsidRPr="00EB4393">
              <w:rPr>
                <w:rFonts w:ascii="Arial" w:hAnsi="Arial" w:cs="Arial"/>
                <w:b/>
              </w:rPr>
              <w:t>Age</w:t>
            </w:r>
          </w:p>
        </w:tc>
        <w:tc>
          <w:tcPr>
            <w:tcW w:w="2268" w:type="dxa"/>
          </w:tcPr>
          <w:p w14:paraId="248B1BBE" w14:textId="77777777" w:rsidR="006B6A83" w:rsidRPr="00EB4393" w:rsidRDefault="006B6A83" w:rsidP="007C0417">
            <w:pPr>
              <w:rPr>
                <w:rFonts w:ascii="Arial" w:hAnsi="Arial" w:cs="Arial"/>
              </w:rPr>
            </w:pPr>
          </w:p>
        </w:tc>
      </w:tr>
      <w:tr w:rsidR="006B6A83" w:rsidRPr="00EB4393" w14:paraId="4F0B9827" w14:textId="77777777" w:rsidTr="006B6A83">
        <w:trPr>
          <w:trHeight w:val="226"/>
        </w:trPr>
        <w:tc>
          <w:tcPr>
            <w:tcW w:w="5807" w:type="dxa"/>
          </w:tcPr>
          <w:p w14:paraId="2372D93F" w14:textId="77777777" w:rsidR="006B6A83" w:rsidRPr="00EB4393" w:rsidRDefault="006B6A83" w:rsidP="007C0417">
            <w:pPr>
              <w:jc w:val="right"/>
              <w:rPr>
                <w:rFonts w:ascii="Arial" w:hAnsi="Arial" w:cs="Arial"/>
              </w:rPr>
            </w:pPr>
            <w:r w:rsidRPr="00EB4393">
              <w:rPr>
                <w:rFonts w:ascii="Arial" w:hAnsi="Arial" w:cs="Arial"/>
              </w:rPr>
              <w:t>18 – 25</w:t>
            </w:r>
          </w:p>
        </w:tc>
        <w:tc>
          <w:tcPr>
            <w:tcW w:w="2268" w:type="dxa"/>
          </w:tcPr>
          <w:p w14:paraId="0B40C67E" w14:textId="622D2E3D" w:rsidR="006B6A83" w:rsidRPr="00EB4393" w:rsidRDefault="00512A8B" w:rsidP="007C0417">
            <w:pPr>
              <w:jc w:val="center"/>
              <w:rPr>
                <w:rFonts w:ascii="Arial" w:hAnsi="Arial" w:cs="Arial"/>
              </w:rPr>
            </w:pPr>
            <w:r w:rsidRPr="00512A8B">
              <w:rPr>
                <w:rFonts w:ascii="Arial" w:hAnsi="Arial" w:cs="Arial"/>
              </w:rPr>
              <w:t>19 (7.1%)</w:t>
            </w:r>
          </w:p>
        </w:tc>
      </w:tr>
      <w:tr w:rsidR="006B6A83" w:rsidRPr="00EB4393" w14:paraId="12744498" w14:textId="77777777" w:rsidTr="006B6A83">
        <w:trPr>
          <w:trHeight w:val="206"/>
        </w:trPr>
        <w:tc>
          <w:tcPr>
            <w:tcW w:w="5807" w:type="dxa"/>
          </w:tcPr>
          <w:p w14:paraId="0AD8FBD8" w14:textId="77777777" w:rsidR="006B6A83" w:rsidRPr="00EB4393" w:rsidRDefault="006B6A83" w:rsidP="007C0417">
            <w:pPr>
              <w:jc w:val="right"/>
              <w:rPr>
                <w:rFonts w:ascii="Arial" w:hAnsi="Arial" w:cs="Arial"/>
              </w:rPr>
            </w:pPr>
            <w:r w:rsidRPr="00EB4393">
              <w:rPr>
                <w:rFonts w:ascii="Arial" w:hAnsi="Arial" w:cs="Arial"/>
              </w:rPr>
              <w:t xml:space="preserve">25 – 40 </w:t>
            </w:r>
          </w:p>
        </w:tc>
        <w:tc>
          <w:tcPr>
            <w:tcW w:w="2268" w:type="dxa"/>
          </w:tcPr>
          <w:p w14:paraId="5C5A6226" w14:textId="1DB13AD6" w:rsidR="006B6A83" w:rsidRPr="00EB4393" w:rsidRDefault="00512A8B" w:rsidP="007C0417">
            <w:pPr>
              <w:jc w:val="center"/>
              <w:rPr>
                <w:rFonts w:ascii="Arial" w:hAnsi="Arial" w:cs="Arial"/>
              </w:rPr>
            </w:pPr>
            <w:r w:rsidRPr="00512A8B">
              <w:rPr>
                <w:rFonts w:ascii="Arial" w:hAnsi="Arial" w:cs="Arial"/>
              </w:rPr>
              <w:t>106 (39.6%)</w:t>
            </w:r>
          </w:p>
        </w:tc>
      </w:tr>
      <w:tr w:rsidR="006B6A83" w:rsidRPr="00EB4393" w14:paraId="72F3C526" w14:textId="77777777" w:rsidTr="006B6A83">
        <w:trPr>
          <w:trHeight w:val="226"/>
        </w:trPr>
        <w:tc>
          <w:tcPr>
            <w:tcW w:w="5807" w:type="dxa"/>
          </w:tcPr>
          <w:p w14:paraId="11782734" w14:textId="77777777" w:rsidR="006B6A83" w:rsidRPr="00EB4393" w:rsidRDefault="006B6A83" w:rsidP="007C0417">
            <w:pPr>
              <w:jc w:val="right"/>
              <w:rPr>
                <w:rFonts w:ascii="Arial" w:hAnsi="Arial" w:cs="Arial"/>
              </w:rPr>
            </w:pPr>
            <w:r w:rsidRPr="00EB4393">
              <w:rPr>
                <w:rFonts w:ascii="Arial" w:hAnsi="Arial" w:cs="Arial"/>
              </w:rPr>
              <w:t>40 – 60</w:t>
            </w:r>
          </w:p>
        </w:tc>
        <w:tc>
          <w:tcPr>
            <w:tcW w:w="2268" w:type="dxa"/>
          </w:tcPr>
          <w:p w14:paraId="06A7EB1F" w14:textId="303366A9" w:rsidR="006B6A83" w:rsidRPr="00EB4393" w:rsidRDefault="00512A8B" w:rsidP="007C0417">
            <w:pPr>
              <w:jc w:val="center"/>
              <w:rPr>
                <w:rFonts w:ascii="Arial" w:hAnsi="Arial" w:cs="Arial"/>
              </w:rPr>
            </w:pPr>
            <w:r w:rsidRPr="00512A8B">
              <w:rPr>
                <w:rFonts w:ascii="Arial" w:hAnsi="Arial" w:cs="Arial"/>
              </w:rPr>
              <w:t>126 (47.0%)</w:t>
            </w:r>
          </w:p>
        </w:tc>
      </w:tr>
      <w:tr w:rsidR="006B6A83" w:rsidRPr="00EB4393" w14:paraId="123DBCB9" w14:textId="77777777" w:rsidTr="006B6A83">
        <w:trPr>
          <w:trHeight w:val="226"/>
        </w:trPr>
        <w:tc>
          <w:tcPr>
            <w:tcW w:w="5807" w:type="dxa"/>
          </w:tcPr>
          <w:p w14:paraId="0CDF2830" w14:textId="77777777" w:rsidR="006B6A83" w:rsidRPr="00EB4393" w:rsidRDefault="006B6A83" w:rsidP="007C0417">
            <w:pPr>
              <w:jc w:val="right"/>
              <w:rPr>
                <w:rFonts w:ascii="Arial" w:hAnsi="Arial" w:cs="Arial"/>
              </w:rPr>
            </w:pPr>
            <w:r w:rsidRPr="00EB4393">
              <w:rPr>
                <w:rFonts w:ascii="Arial" w:hAnsi="Arial" w:cs="Arial"/>
              </w:rPr>
              <w:t>60+</w:t>
            </w:r>
          </w:p>
        </w:tc>
        <w:tc>
          <w:tcPr>
            <w:tcW w:w="2268" w:type="dxa"/>
          </w:tcPr>
          <w:p w14:paraId="462EF36F" w14:textId="64D215FA" w:rsidR="006B6A83" w:rsidRPr="00EB4393" w:rsidRDefault="00512A8B" w:rsidP="007C0417">
            <w:pPr>
              <w:jc w:val="center"/>
              <w:rPr>
                <w:rFonts w:ascii="Arial" w:hAnsi="Arial" w:cs="Arial"/>
              </w:rPr>
            </w:pPr>
            <w:r w:rsidRPr="00512A8B">
              <w:rPr>
                <w:rFonts w:ascii="Arial" w:hAnsi="Arial" w:cs="Arial"/>
              </w:rPr>
              <w:t>17 (6.3%)</w:t>
            </w:r>
          </w:p>
        </w:tc>
      </w:tr>
      <w:tr w:rsidR="006B6A83" w:rsidRPr="00EB4393" w14:paraId="2646AA11" w14:textId="77777777" w:rsidTr="006B6A83">
        <w:trPr>
          <w:trHeight w:val="206"/>
        </w:trPr>
        <w:tc>
          <w:tcPr>
            <w:tcW w:w="5807" w:type="dxa"/>
          </w:tcPr>
          <w:p w14:paraId="657DBF0D" w14:textId="77777777" w:rsidR="006B6A83" w:rsidRPr="00EB4393" w:rsidRDefault="006B6A83" w:rsidP="007C0417">
            <w:pPr>
              <w:rPr>
                <w:rFonts w:ascii="Arial" w:hAnsi="Arial" w:cs="Arial"/>
                <w:b/>
              </w:rPr>
            </w:pPr>
            <w:r w:rsidRPr="00EB4393">
              <w:rPr>
                <w:rFonts w:ascii="Arial" w:hAnsi="Arial" w:cs="Arial"/>
                <w:b/>
              </w:rPr>
              <w:t>Sex</w:t>
            </w:r>
          </w:p>
        </w:tc>
        <w:tc>
          <w:tcPr>
            <w:tcW w:w="2268" w:type="dxa"/>
          </w:tcPr>
          <w:p w14:paraId="1A0E00F0" w14:textId="77777777" w:rsidR="006B6A83" w:rsidRPr="00EB4393" w:rsidRDefault="006B6A83" w:rsidP="007C0417">
            <w:pPr>
              <w:jc w:val="center"/>
              <w:rPr>
                <w:rFonts w:ascii="Arial" w:hAnsi="Arial" w:cs="Arial"/>
                <w:color w:val="FF0000"/>
              </w:rPr>
            </w:pPr>
          </w:p>
        </w:tc>
      </w:tr>
      <w:tr w:rsidR="006B6A83" w:rsidRPr="00EB4393" w14:paraId="205C21D1" w14:textId="77777777" w:rsidTr="006B6A83">
        <w:trPr>
          <w:trHeight w:val="226"/>
        </w:trPr>
        <w:tc>
          <w:tcPr>
            <w:tcW w:w="5807" w:type="dxa"/>
          </w:tcPr>
          <w:p w14:paraId="7FF70E76" w14:textId="77777777" w:rsidR="006B6A83" w:rsidRPr="00EB4393" w:rsidRDefault="006B6A83" w:rsidP="007C0417">
            <w:pPr>
              <w:jc w:val="right"/>
              <w:rPr>
                <w:rFonts w:ascii="Arial" w:hAnsi="Arial" w:cs="Arial"/>
              </w:rPr>
            </w:pPr>
            <w:r w:rsidRPr="00EB4393">
              <w:rPr>
                <w:rFonts w:ascii="Arial" w:hAnsi="Arial" w:cs="Arial"/>
              </w:rPr>
              <w:t>Female</w:t>
            </w:r>
          </w:p>
        </w:tc>
        <w:tc>
          <w:tcPr>
            <w:tcW w:w="2268" w:type="dxa"/>
          </w:tcPr>
          <w:p w14:paraId="06BD1F08" w14:textId="7C3086B2" w:rsidR="006B6A83" w:rsidRPr="00EB4393" w:rsidRDefault="000935EE" w:rsidP="007C0417">
            <w:pPr>
              <w:jc w:val="center"/>
              <w:rPr>
                <w:rFonts w:ascii="Arial" w:hAnsi="Arial" w:cs="Arial"/>
              </w:rPr>
            </w:pPr>
            <w:r w:rsidRPr="000935EE">
              <w:rPr>
                <w:rFonts w:ascii="Arial" w:hAnsi="Arial" w:cs="Arial"/>
              </w:rPr>
              <w:t>188 (70.1%)</w:t>
            </w:r>
          </w:p>
        </w:tc>
      </w:tr>
      <w:tr w:rsidR="006B6A83" w:rsidRPr="00EB4393" w14:paraId="3F2CE337" w14:textId="77777777" w:rsidTr="006B6A83">
        <w:trPr>
          <w:trHeight w:val="206"/>
        </w:trPr>
        <w:tc>
          <w:tcPr>
            <w:tcW w:w="5807" w:type="dxa"/>
          </w:tcPr>
          <w:p w14:paraId="098A1357" w14:textId="77777777" w:rsidR="006B6A83" w:rsidRPr="00EB4393" w:rsidRDefault="006B6A83" w:rsidP="007C0417">
            <w:pPr>
              <w:jc w:val="right"/>
              <w:rPr>
                <w:rFonts w:ascii="Arial" w:hAnsi="Arial" w:cs="Arial"/>
              </w:rPr>
            </w:pPr>
            <w:r w:rsidRPr="00EB4393">
              <w:rPr>
                <w:rFonts w:ascii="Arial" w:hAnsi="Arial" w:cs="Arial"/>
              </w:rPr>
              <w:t>Male</w:t>
            </w:r>
          </w:p>
        </w:tc>
        <w:tc>
          <w:tcPr>
            <w:tcW w:w="2268" w:type="dxa"/>
          </w:tcPr>
          <w:p w14:paraId="7355D72E" w14:textId="3EBD614B" w:rsidR="006B6A83" w:rsidRPr="00EB4393" w:rsidRDefault="000935EE" w:rsidP="007C0417">
            <w:pPr>
              <w:jc w:val="center"/>
              <w:rPr>
                <w:rFonts w:ascii="Arial" w:hAnsi="Arial" w:cs="Arial"/>
              </w:rPr>
            </w:pPr>
            <w:r w:rsidRPr="000935EE">
              <w:rPr>
                <w:rFonts w:ascii="Arial" w:hAnsi="Arial" w:cs="Arial"/>
              </w:rPr>
              <w:t>80 (29.9%)</w:t>
            </w:r>
          </w:p>
        </w:tc>
      </w:tr>
      <w:tr w:rsidR="006B6A83" w:rsidRPr="00EB4393" w14:paraId="2FACAAF1" w14:textId="77777777" w:rsidTr="006B6A83">
        <w:trPr>
          <w:trHeight w:val="226"/>
        </w:trPr>
        <w:tc>
          <w:tcPr>
            <w:tcW w:w="5807" w:type="dxa"/>
          </w:tcPr>
          <w:p w14:paraId="38159736" w14:textId="77777777" w:rsidR="006B6A83" w:rsidRPr="00EB4393" w:rsidRDefault="006B6A83" w:rsidP="007C0417">
            <w:pPr>
              <w:rPr>
                <w:rFonts w:ascii="Arial" w:hAnsi="Arial" w:cs="Arial"/>
                <w:b/>
              </w:rPr>
            </w:pPr>
            <w:r w:rsidRPr="00EB4393">
              <w:rPr>
                <w:rFonts w:ascii="Arial" w:hAnsi="Arial" w:cs="Arial"/>
                <w:b/>
              </w:rPr>
              <w:t>Ethnicity</w:t>
            </w:r>
          </w:p>
        </w:tc>
        <w:tc>
          <w:tcPr>
            <w:tcW w:w="2268" w:type="dxa"/>
          </w:tcPr>
          <w:p w14:paraId="70029F78" w14:textId="77777777" w:rsidR="006B6A83" w:rsidRPr="00EB4393" w:rsidRDefault="006B6A83" w:rsidP="007C0417">
            <w:pPr>
              <w:jc w:val="center"/>
              <w:rPr>
                <w:rFonts w:ascii="Arial" w:hAnsi="Arial" w:cs="Arial"/>
                <w:color w:val="FF0000"/>
              </w:rPr>
            </w:pPr>
          </w:p>
        </w:tc>
      </w:tr>
      <w:tr w:rsidR="006B6A83" w:rsidRPr="00EB4393" w14:paraId="754E50CF" w14:textId="77777777" w:rsidTr="006B6A83">
        <w:trPr>
          <w:trHeight w:val="226"/>
        </w:trPr>
        <w:tc>
          <w:tcPr>
            <w:tcW w:w="5807" w:type="dxa"/>
          </w:tcPr>
          <w:p w14:paraId="0E26AC35" w14:textId="77777777" w:rsidR="006B6A83" w:rsidRPr="00EB4393" w:rsidRDefault="006B6A83" w:rsidP="007C0417">
            <w:pPr>
              <w:jc w:val="right"/>
              <w:rPr>
                <w:rFonts w:ascii="Arial" w:hAnsi="Arial" w:cs="Arial"/>
              </w:rPr>
            </w:pPr>
            <w:r w:rsidRPr="00EB4393">
              <w:rPr>
                <w:rFonts w:ascii="Arial" w:hAnsi="Arial" w:cs="Arial"/>
              </w:rPr>
              <w:t>White</w:t>
            </w:r>
          </w:p>
        </w:tc>
        <w:tc>
          <w:tcPr>
            <w:tcW w:w="2268" w:type="dxa"/>
          </w:tcPr>
          <w:p w14:paraId="7277B457" w14:textId="5CCDF88F" w:rsidR="006B6A83" w:rsidRPr="00EB4393" w:rsidRDefault="000935EE" w:rsidP="007C0417">
            <w:pPr>
              <w:jc w:val="center"/>
              <w:rPr>
                <w:rFonts w:ascii="Arial" w:hAnsi="Arial" w:cs="Arial"/>
              </w:rPr>
            </w:pPr>
            <w:r w:rsidRPr="000935EE">
              <w:rPr>
                <w:rFonts w:ascii="Arial" w:hAnsi="Arial" w:cs="Arial"/>
              </w:rPr>
              <w:t>212 (79.1%)</w:t>
            </w:r>
          </w:p>
        </w:tc>
      </w:tr>
      <w:tr w:rsidR="006B6A83" w:rsidRPr="00EB4393" w14:paraId="50814D0E" w14:textId="77777777" w:rsidTr="006B6A83">
        <w:trPr>
          <w:trHeight w:val="206"/>
        </w:trPr>
        <w:tc>
          <w:tcPr>
            <w:tcW w:w="5807" w:type="dxa"/>
          </w:tcPr>
          <w:p w14:paraId="587F01EB" w14:textId="77777777" w:rsidR="006B6A83" w:rsidRPr="00EB4393" w:rsidRDefault="006B6A83" w:rsidP="007C0417">
            <w:pPr>
              <w:jc w:val="right"/>
              <w:rPr>
                <w:rFonts w:ascii="Arial" w:hAnsi="Arial" w:cs="Arial"/>
              </w:rPr>
            </w:pPr>
            <w:r w:rsidRPr="00EB4393">
              <w:rPr>
                <w:rFonts w:ascii="Arial" w:hAnsi="Arial" w:cs="Arial"/>
              </w:rPr>
              <w:t>Asian or British Asian</w:t>
            </w:r>
          </w:p>
        </w:tc>
        <w:tc>
          <w:tcPr>
            <w:tcW w:w="2268" w:type="dxa"/>
          </w:tcPr>
          <w:p w14:paraId="5202CD0D" w14:textId="1BA5A175" w:rsidR="006B6A83" w:rsidRPr="00EB4393" w:rsidRDefault="000935EE" w:rsidP="007C0417">
            <w:pPr>
              <w:jc w:val="center"/>
              <w:rPr>
                <w:rFonts w:ascii="Arial" w:hAnsi="Arial" w:cs="Arial"/>
              </w:rPr>
            </w:pPr>
            <w:r w:rsidRPr="000935EE">
              <w:rPr>
                <w:rFonts w:ascii="Arial" w:hAnsi="Arial" w:cs="Arial"/>
              </w:rPr>
              <w:t>43 (16.0%)</w:t>
            </w:r>
          </w:p>
        </w:tc>
      </w:tr>
      <w:tr w:rsidR="006B6A83" w:rsidRPr="00EB4393" w14:paraId="08E2E2E8" w14:textId="77777777" w:rsidTr="006B6A83">
        <w:trPr>
          <w:trHeight w:val="226"/>
        </w:trPr>
        <w:tc>
          <w:tcPr>
            <w:tcW w:w="5807" w:type="dxa"/>
          </w:tcPr>
          <w:p w14:paraId="0B75EA0E" w14:textId="77777777" w:rsidR="006B6A83" w:rsidRPr="00EB4393" w:rsidRDefault="006B6A83" w:rsidP="007C0417">
            <w:pPr>
              <w:jc w:val="right"/>
              <w:rPr>
                <w:rFonts w:ascii="Arial" w:hAnsi="Arial" w:cs="Arial"/>
              </w:rPr>
            </w:pPr>
            <w:r w:rsidRPr="00EB4393">
              <w:rPr>
                <w:rFonts w:ascii="Arial" w:hAnsi="Arial" w:cs="Arial"/>
              </w:rPr>
              <w:t>Black or Black British</w:t>
            </w:r>
          </w:p>
        </w:tc>
        <w:tc>
          <w:tcPr>
            <w:tcW w:w="2268" w:type="dxa"/>
          </w:tcPr>
          <w:p w14:paraId="73F13DF5" w14:textId="6D923C6A" w:rsidR="006B6A83" w:rsidRPr="00EB4393" w:rsidRDefault="000935EE" w:rsidP="007C0417">
            <w:pPr>
              <w:jc w:val="center"/>
              <w:rPr>
                <w:rFonts w:ascii="Arial" w:hAnsi="Arial" w:cs="Arial"/>
              </w:rPr>
            </w:pPr>
            <w:r w:rsidRPr="000935EE">
              <w:rPr>
                <w:rFonts w:ascii="Arial" w:hAnsi="Arial" w:cs="Arial"/>
              </w:rPr>
              <w:t>5 (1.9%)</w:t>
            </w:r>
          </w:p>
        </w:tc>
      </w:tr>
      <w:tr w:rsidR="006B6A83" w:rsidRPr="00EB4393" w14:paraId="6D742231" w14:textId="77777777" w:rsidTr="006B6A83">
        <w:trPr>
          <w:trHeight w:val="206"/>
        </w:trPr>
        <w:tc>
          <w:tcPr>
            <w:tcW w:w="5807" w:type="dxa"/>
          </w:tcPr>
          <w:p w14:paraId="03279E59" w14:textId="77777777" w:rsidR="006B6A83" w:rsidRPr="00EB4393" w:rsidRDefault="006B6A83" w:rsidP="007C0417">
            <w:pPr>
              <w:jc w:val="right"/>
              <w:rPr>
                <w:rFonts w:ascii="Arial" w:hAnsi="Arial" w:cs="Arial"/>
              </w:rPr>
            </w:pPr>
            <w:r w:rsidRPr="00EB4393">
              <w:rPr>
                <w:rFonts w:ascii="Arial" w:hAnsi="Arial" w:cs="Arial"/>
              </w:rPr>
              <w:t>Mixed</w:t>
            </w:r>
          </w:p>
        </w:tc>
        <w:tc>
          <w:tcPr>
            <w:tcW w:w="2268" w:type="dxa"/>
          </w:tcPr>
          <w:p w14:paraId="45872A72" w14:textId="686D1E6C" w:rsidR="006B6A83" w:rsidRPr="00EB4393" w:rsidRDefault="000935EE" w:rsidP="007C0417">
            <w:pPr>
              <w:jc w:val="center"/>
              <w:rPr>
                <w:rFonts w:ascii="Arial" w:hAnsi="Arial" w:cs="Arial"/>
              </w:rPr>
            </w:pPr>
            <w:r w:rsidRPr="000935EE">
              <w:rPr>
                <w:rFonts w:ascii="Arial" w:hAnsi="Arial" w:cs="Arial"/>
              </w:rPr>
              <w:t>4 (1.5%)</w:t>
            </w:r>
          </w:p>
        </w:tc>
      </w:tr>
      <w:tr w:rsidR="006B6A83" w:rsidRPr="00EB4393" w14:paraId="0A4B9FEC" w14:textId="77777777" w:rsidTr="006B6A83">
        <w:trPr>
          <w:trHeight w:val="226"/>
        </w:trPr>
        <w:tc>
          <w:tcPr>
            <w:tcW w:w="5807" w:type="dxa"/>
          </w:tcPr>
          <w:p w14:paraId="1B509648" w14:textId="77777777" w:rsidR="006B6A83" w:rsidRPr="00EB4393" w:rsidRDefault="006B6A83" w:rsidP="007C0417">
            <w:pPr>
              <w:jc w:val="right"/>
              <w:rPr>
                <w:rFonts w:ascii="Arial" w:hAnsi="Arial" w:cs="Arial"/>
              </w:rPr>
            </w:pPr>
            <w:r w:rsidRPr="00EB4393">
              <w:rPr>
                <w:rFonts w:ascii="Arial" w:hAnsi="Arial" w:cs="Arial"/>
              </w:rPr>
              <w:t>Other</w:t>
            </w:r>
          </w:p>
        </w:tc>
        <w:tc>
          <w:tcPr>
            <w:tcW w:w="2268" w:type="dxa"/>
          </w:tcPr>
          <w:p w14:paraId="2C491231" w14:textId="35C3116E" w:rsidR="006B6A83" w:rsidRPr="00EB4393" w:rsidRDefault="000935EE" w:rsidP="007C0417">
            <w:pPr>
              <w:jc w:val="center"/>
              <w:rPr>
                <w:rFonts w:ascii="Arial" w:hAnsi="Arial" w:cs="Arial"/>
              </w:rPr>
            </w:pPr>
            <w:r w:rsidRPr="000935EE">
              <w:rPr>
                <w:rFonts w:ascii="Arial" w:hAnsi="Arial" w:cs="Arial"/>
              </w:rPr>
              <w:t>4 (1.5%)</w:t>
            </w:r>
          </w:p>
        </w:tc>
      </w:tr>
      <w:tr w:rsidR="006B6A83" w:rsidRPr="00EB4393" w14:paraId="7DE3E21C" w14:textId="77777777" w:rsidTr="006B6A83">
        <w:trPr>
          <w:trHeight w:val="206"/>
        </w:trPr>
        <w:tc>
          <w:tcPr>
            <w:tcW w:w="5807" w:type="dxa"/>
          </w:tcPr>
          <w:p w14:paraId="1242C41B" w14:textId="77777777" w:rsidR="006B6A83" w:rsidRPr="00EB4393" w:rsidRDefault="006B6A83" w:rsidP="007C0417">
            <w:pPr>
              <w:rPr>
                <w:rFonts w:ascii="Arial" w:hAnsi="Arial" w:cs="Arial"/>
                <w:b/>
              </w:rPr>
            </w:pPr>
            <w:r w:rsidRPr="00EB4393">
              <w:rPr>
                <w:rFonts w:ascii="Arial" w:hAnsi="Arial" w:cs="Arial"/>
                <w:b/>
              </w:rPr>
              <w:t>Occupation</w:t>
            </w:r>
          </w:p>
        </w:tc>
        <w:tc>
          <w:tcPr>
            <w:tcW w:w="2268" w:type="dxa"/>
          </w:tcPr>
          <w:p w14:paraId="0CF06874" w14:textId="77777777" w:rsidR="006B6A83" w:rsidRPr="00EB4393" w:rsidRDefault="006B6A83" w:rsidP="007C0417">
            <w:pPr>
              <w:jc w:val="center"/>
              <w:rPr>
                <w:rFonts w:ascii="Arial" w:hAnsi="Arial" w:cs="Arial"/>
                <w:color w:val="FF0000"/>
              </w:rPr>
            </w:pPr>
          </w:p>
        </w:tc>
      </w:tr>
      <w:tr w:rsidR="006B6A83" w:rsidRPr="00EB4393" w14:paraId="0C58C4AF" w14:textId="77777777" w:rsidTr="006B6A83">
        <w:trPr>
          <w:trHeight w:val="226"/>
        </w:trPr>
        <w:tc>
          <w:tcPr>
            <w:tcW w:w="5807" w:type="dxa"/>
          </w:tcPr>
          <w:p w14:paraId="2A664050" w14:textId="77777777" w:rsidR="006B6A83" w:rsidRPr="00EB4393" w:rsidRDefault="006B6A83" w:rsidP="007C0417">
            <w:pPr>
              <w:jc w:val="right"/>
              <w:rPr>
                <w:rFonts w:ascii="Arial" w:hAnsi="Arial" w:cs="Arial"/>
              </w:rPr>
            </w:pPr>
            <w:r w:rsidRPr="00EB4393">
              <w:rPr>
                <w:rFonts w:ascii="Arial" w:hAnsi="Arial" w:cs="Arial"/>
              </w:rPr>
              <w:t>First responder – police</w:t>
            </w:r>
          </w:p>
        </w:tc>
        <w:tc>
          <w:tcPr>
            <w:tcW w:w="2268" w:type="dxa"/>
          </w:tcPr>
          <w:p w14:paraId="7E047711" w14:textId="0CE66704" w:rsidR="006B6A83" w:rsidRPr="00EB4393" w:rsidRDefault="000935EE" w:rsidP="007C0417">
            <w:pPr>
              <w:jc w:val="center"/>
              <w:rPr>
                <w:rFonts w:ascii="Arial" w:hAnsi="Arial" w:cs="Arial"/>
              </w:rPr>
            </w:pPr>
            <w:r w:rsidRPr="000935EE">
              <w:rPr>
                <w:rFonts w:ascii="Arial" w:hAnsi="Arial" w:cs="Arial"/>
              </w:rPr>
              <w:t>12 (4.5%)</w:t>
            </w:r>
          </w:p>
        </w:tc>
      </w:tr>
      <w:tr w:rsidR="006B6A83" w:rsidRPr="00EB4393" w14:paraId="5D5D8E10" w14:textId="77777777" w:rsidTr="006B6A83">
        <w:trPr>
          <w:trHeight w:val="226"/>
        </w:trPr>
        <w:tc>
          <w:tcPr>
            <w:tcW w:w="5807" w:type="dxa"/>
          </w:tcPr>
          <w:p w14:paraId="447E2AA4" w14:textId="77777777" w:rsidR="006B6A83" w:rsidRPr="00EB4393" w:rsidRDefault="006B6A83" w:rsidP="007C0417">
            <w:pPr>
              <w:jc w:val="right"/>
              <w:rPr>
                <w:rFonts w:ascii="Arial" w:hAnsi="Arial" w:cs="Arial"/>
              </w:rPr>
            </w:pPr>
            <w:r w:rsidRPr="00EB4393">
              <w:rPr>
                <w:rFonts w:ascii="Arial" w:hAnsi="Arial" w:cs="Arial"/>
              </w:rPr>
              <w:t>First responder – fire &amp; rescue</w:t>
            </w:r>
          </w:p>
        </w:tc>
        <w:tc>
          <w:tcPr>
            <w:tcW w:w="2268" w:type="dxa"/>
          </w:tcPr>
          <w:p w14:paraId="7B25348A" w14:textId="296B1E85" w:rsidR="006B6A83" w:rsidRPr="00EB4393" w:rsidRDefault="000935EE" w:rsidP="007C0417">
            <w:pPr>
              <w:jc w:val="center"/>
              <w:rPr>
                <w:rFonts w:ascii="Arial" w:hAnsi="Arial" w:cs="Arial"/>
              </w:rPr>
            </w:pPr>
            <w:r w:rsidRPr="000935EE">
              <w:rPr>
                <w:rFonts w:ascii="Arial" w:hAnsi="Arial" w:cs="Arial"/>
              </w:rPr>
              <w:t>1 (0.4%)</w:t>
            </w:r>
          </w:p>
        </w:tc>
      </w:tr>
      <w:tr w:rsidR="006B6A83" w:rsidRPr="00EB4393" w14:paraId="08B7EFA8" w14:textId="77777777" w:rsidTr="006B6A83">
        <w:trPr>
          <w:trHeight w:val="412"/>
        </w:trPr>
        <w:tc>
          <w:tcPr>
            <w:tcW w:w="5807" w:type="dxa"/>
          </w:tcPr>
          <w:p w14:paraId="691FE66F" w14:textId="77777777" w:rsidR="006B6A83" w:rsidRPr="00EB4393" w:rsidRDefault="006B6A83" w:rsidP="007C0417">
            <w:pPr>
              <w:jc w:val="right"/>
              <w:rPr>
                <w:rFonts w:ascii="Arial" w:hAnsi="Arial" w:cs="Arial"/>
              </w:rPr>
            </w:pPr>
            <w:r w:rsidRPr="00EB4393">
              <w:rPr>
                <w:rFonts w:ascii="Arial" w:hAnsi="Arial" w:cs="Arial"/>
              </w:rPr>
              <w:t>First responder – other (e.g. ambulance)</w:t>
            </w:r>
          </w:p>
        </w:tc>
        <w:tc>
          <w:tcPr>
            <w:tcW w:w="2268" w:type="dxa"/>
          </w:tcPr>
          <w:p w14:paraId="3F645FB1" w14:textId="315BFE13" w:rsidR="006B6A83" w:rsidRPr="00EB4393" w:rsidRDefault="000935EE" w:rsidP="007C0417">
            <w:pPr>
              <w:jc w:val="center"/>
              <w:rPr>
                <w:rFonts w:ascii="Arial" w:hAnsi="Arial" w:cs="Arial"/>
              </w:rPr>
            </w:pPr>
            <w:r w:rsidRPr="000935EE">
              <w:rPr>
                <w:rFonts w:ascii="Arial" w:hAnsi="Arial" w:cs="Arial"/>
              </w:rPr>
              <w:t>1 (0.4%)</w:t>
            </w:r>
          </w:p>
        </w:tc>
      </w:tr>
      <w:tr w:rsidR="006B6A83" w:rsidRPr="00EB4393" w14:paraId="6A92D08E" w14:textId="77777777" w:rsidTr="006B6A83">
        <w:trPr>
          <w:trHeight w:val="226"/>
        </w:trPr>
        <w:tc>
          <w:tcPr>
            <w:tcW w:w="5807" w:type="dxa"/>
          </w:tcPr>
          <w:p w14:paraId="1371B828" w14:textId="77777777" w:rsidR="006B6A83" w:rsidRPr="00EB4393" w:rsidRDefault="006B6A83" w:rsidP="007C0417">
            <w:pPr>
              <w:jc w:val="right"/>
              <w:rPr>
                <w:rFonts w:ascii="Arial" w:hAnsi="Arial" w:cs="Arial"/>
              </w:rPr>
            </w:pPr>
            <w:r w:rsidRPr="00EB4393">
              <w:rPr>
                <w:rFonts w:ascii="Arial" w:hAnsi="Arial" w:cs="Arial"/>
              </w:rPr>
              <w:t>Hospital doctor</w:t>
            </w:r>
          </w:p>
        </w:tc>
        <w:tc>
          <w:tcPr>
            <w:tcW w:w="2268" w:type="dxa"/>
          </w:tcPr>
          <w:p w14:paraId="3B9552B5" w14:textId="011D1395" w:rsidR="006B6A83" w:rsidRPr="00EB4393" w:rsidRDefault="000935EE" w:rsidP="007C0417">
            <w:pPr>
              <w:jc w:val="center"/>
              <w:rPr>
                <w:rFonts w:ascii="Arial" w:hAnsi="Arial" w:cs="Arial"/>
              </w:rPr>
            </w:pPr>
            <w:r w:rsidRPr="000935EE">
              <w:rPr>
                <w:rFonts w:ascii="Arial" w:hAnsi="Arial" w:cs="Arial"/>
              </w:rPr>
              <w:t>73 (27.2%)</w:t>
            </w:r>
          </w:p>
        </w:tc>
      </w:tr>
      <w:tr w:rsidR="006B6A83" w:rsidRPr="00EB4393" w14:paraId="3E117CD0" w14:textId="77777777" w:rsidTr="006B6A83">
        <w:trPr>
          <w:trHeight w:val="226"/>
        </w:trPr>
        <w:tc>
          <w:tcPr>
            <w:tcW w:w="5807" w:type="dxa"/>
          </w:tcPr>
          <w:p w14:paraId="1D57B985" w14:textId="77777777" w:rsidR="006B6A83" w:rsidRPr="00EB4393" w:rsidRDefault="006B6A83" w:rsidP="007C0417">
            <w:pPr>
              <w:jc w:val="right"/>
              <w:rPr>
                <w:rFonts w:ascii="Arial" w:hAnsi="Arial" w:cs="Arial"/>
              </w:rPr>
            </w:pPr>
            <w:r w:rsidRPr="00EB4393">
              <w:rPr>
                <w:rFonts w:ascii="Arial" w:hAnsi="Arial" w:cs="Arial"/>
              </w:rPr>
              <w:t>Hospital nurse</w:t>
            </w:r>
          </w:p>
        </w:tc>
        <w:tc>
          <w:tcPr>
            <w:tcW w:w="2268" w:type="dxa"/>
          </w:tcPr>
          <w:p w14:paraId="4549DF8A" w14:textId="7E6A5316" w:rsidR="006B6A83" w:rsidRPr="00EB4393" w:rsidRDefault="000935EE" w:rsidP="007C0417">
            <w:pPr>
              <w:jc w:val="center"/>
              <w:rPr>
                <w:rFonts w:ascii="Arial" w:hAnsi="Arial" w:cs="Arial"/>
              </w:rPr>
            </w:pPr>
            <w:r w:rsidRPr="000935EE">
              <w:rPr>
                <w:rFonts w:ascii="Arial" w:hAnsi="Arial" w:cs="Arial"/>
              </w:rPr>
              <w:t>80 (29.9%)</w:t>
            </w:r>
          </w:p>
        </w:tc>
      </w:tr>
      <w:tr w:rsidR="006B6A83" w:rsidRPr="00EB4393" w14:paraId="3D7F0D5F" w14:textId="77777777" w:rsidTr="006B6A83">
        <w:trPr>
          <w:trHeight w:val="206"/>
        </w:trPr>
        <w:tc>
          <w:tcPr>
            <w:tcW w:w="5807" w:type="dxa"/>
          </w:tcPr>
          <w:p w14:paraId="3FEDFC92" w14:textId="77777777" w:rsidR="006B6A83" w:rsidRPr="00EB4393" w:rsidRDefault="006B6A83" w:rsidP="007C0417">
            <w:pPr>
              <w:jc w:val="right"/>
              <w:rPr>
                <w:rFonts w:ascii="Arial" w:hAnsi="Arial" w:cs="Arial"/>
              </w:rPr>
            </w:pPr>
            <w:r w:rsidRPr="00EB4393">
              <w:rPr>
                <w:rFonts w:ascii="Arial" w:hAnsi="Arial" w:cs="Arial"/>
              </w:rPr>
              <w:t>Hospital medical other</w:t>
            </w:r>
          </w:p>
        </w:tc>
        <w:tc>
          <w:tcPr>
            <w:tcW w:w="2268" w:type="dxa"/>
          </w:tcPr>
          <w:p w14:paraId="70671434" w14:textId="2483C955" w:rsidR="006B6A83" w:rsidRPr="00EB4393" w:rsidRDefault="000935EE" w:rsidP="007C0417">
            <w:pPr>
              <w:jc w:val="center"/>
              <w:rPr>
                <w:rFonts w:ascii="Arial" w:hAnsi="Arial" w:cs="Arial"/>
              </w:rPr>
            </w:pPr>
            <w:r w:rsidRPr="000935EE">
              <w:rPr>
                <w:rFonts w:ascii="Arial" w:hAnsi="Arial" w:cs="Arial"/>
              </w:rPr>
              <w:t>25 (9.3%)</w:t>
            </w:r>
          </w:p>
        </w:tc>
      </w:tr>
      <w:tr w:rsidR="006B6A83" w:rsidRPr="00EB4393" w14:paraId="5219BE09" w14:textId="77777777" w:rsidTr="006B6A83">
        <w:trPr>
          <w:trHeight w:val="226"/>
        </w:trPr>
        <w:tc>
          <w:tcPr>
            <w:tcW w:w="5807" w:type="dxa"/>
          </w:tcPr>
          <w:p w14:paraId="4E30C05D" w14:textId="77777777" w:rsidR="006B6A83" w:rsidRPr="00EB4393" w:rsidRDefault="006B6A83" w:rsidP="007C0417">
            <w:pPr>
              <w:jc w:val="right"/>
              <w:rPr>
                <w:rFonts w:ascii="Arial" w:hAnsi="Arial" w:cs="Arial"/>
              </w:rPr>
            </w:pPr>
            <w:r w:rsidRPr="00EB4393">
              <w:rPr>
                <w:rFonts w:ascii="Arial" w:hAnsi="Arial" w:cs="Arial"/>
              </w:rPr>
              <w:t xml:space="preserve">Hospital non-medical </w:t>
            </w:r>
          </w:p>
        </w:tc>
        <w:tc>
          <w:tcPr>
            <w:tcW w:w="2268" w:type="dxa"/>
          </w:tcPr>
          <w:p w14:paraId="74328B5F" w14:textId="409AC9E8" w:rsidR="006B6A83" w:rsidRPr="00EB4393" w:rsidRDefault="000935EE" w:rsidP="007C0417">
            <w:pPr>
              <w:jc w:val="center"/>
              <w:rPr>
                <w:rFonts w:ascii="Arial" w:hAnsi="Arial" w:cs="Arial"/>
              </w:rPr>
            </w:pPr>
            <w:r w:rsidRPr="000935EE">
              <w:rPr>
                <w:rFonts w:ascii="Arial" w:hAnsi="Arial" w:cs="Arial"/>
              </w:rPr>
              <w:t>14 (5.2%)</w:t>
            </w:r>
          </w:p>
        </w:tc>
      </w:tr>
      <w:tr w:rsidR="006B6A83" w:rsidRPr="00EB4393" w14:paraId="6B3DD7B7" w14:textId="77777777" w:rsidTr="006B6A83">
        <w:trPr>
          <w:trHeight w:val="206"/>
        </w:trPr>
        <w:tc>
          <w:tcPr>
            <w:tcW w:w="5807" w:type="dxa"/>
          </w:tcPr>
          <w:p w14:paraId="409C494B" w14:textId="77777777" w:rsidR="006B6A83" w:rsidRPr="00EB4393" w:rsidRDefault="006B6A83" w:rsidP="007C0417">
            <w:pPr>
              <w:jc w:val="right"/>
              <w:rPr>
                <w:rFonts w:ascii="Arial" w:hAnsi="Arial" w:cs="Arial"/>
              </w:rPr>
            </w:pPr>
            <w:r w:rsidRPr="00EB4393">
              <w:rPr>
                <w:rFonts w:ascii="Arial" w:hAnsi="Arial" w:cs="Arial"/>
              </w:rPr>
              <w:t>Hospital lab based</w:t>
            </w:r>
          </w:p>
        </w:tc>
        <w:tc>
          <w:tcPr>
            <w:tcW w:w="2268" w:type="dxa"/>
          </w:tcPr>
          <w:p w14:paraId="240EEA43" w14:textId="4E82795B" w:rsidR="006B6A83" w:rsidRPr="00EB4393" w:rsidRDefault="000935EE" w:rsidP="007C0417">
            <w:pPr>
              <w:jc w:val="center"/>
              <w:rPr>
                <w:rFonts w:ascii="Arial" w:hAnsi="Arial" w:cs="Arial"/>
              </w:rPr>
            </w:pPr>
            <w:r w:rsidRPr="000935EE">
              <w:rPr>
                <w:rFonts w:ascii="Arial" w:hAnsi="Arial" w:cs="Arial"/>
              </w:rPr>
              <w:t>3 (1.1%)</w:t>
            </w:r>
          </w:p>
        </w:tc>
      </w:tr>
      <w:tr w:rsidR="006B6A83" w:rsidRPr="00EB4393" w14:paraId="69C5DC4B" w14:textId="77777777" w:rsidTr="006B6A83">
        <w:trPr>
          <w:trHeight w:val="226"/>
        </w:trPr>
        <w:tc>
          <w:tcPr>
            <w:tcW w:w="5807" w:type="dxa"/>
          </w:tcPr>
          <w:p w14:paraId="3E897D58" w14:textId="77777777" w:rsidR="006B6A83" w:rsidRPr="00EB4393" w:rsidRDefault="006B6A83" w:rsidP="007C0417">
            <w:pPr>
              <w:jc w:val="right"/>
              <w:rPr>
                <w:rFonts w:ascii="Arial" w:hAnsi="Arial" w:cs="Arial"/>
              </w:rPr>
            </w:pPr>
            <w:r w:rsidRPr="00EB4393">
              <w:rPr>
                <w:rFonts w:ascii="Arial" w:hAnsi="Arial" w:cs="Arial"/>
              </w:rPr>
              <w:t>GP doctor/nurse/other</w:t>
            </w:r>
          </w:p>
        </w:tc>
        <w:tc>
          <w:tcPr>
            <w:tcW w:w="2268" w:type="dxa"/>
          </w:tcPr>
          <w:p w14:paraId="2A2BB4DA" w14:textId="7C76B7D9" w:rsidR="006B6A83" w:rsidRPr="00EB4393" w:rsidRDefault="000935EE" w:rsidP="007C0417">
            <w:pPr>
              <w:jc w:val="center"/>
              <w:rPr>
                <w:rFonts w:ascii="Arial" w:hAnsi="Arial" w:cs="Arial"/>
              </w:rPr>
            </w:pPr>
            <w:r w:rsidRPr="000935EE">
              <w:rPr>
                <w:rFonts w:ascii="Arial" w:hAnsi="Arial" w:cs="Arial"/>
              </w:rPr>
              <w:t>4 (1.5%)</w:t>
            </w:r>
          </w:p>
        </w:tc>
      </w:tr>
      <w:tr w:rsidR="006B6A83" w:rsidRPr="00EB4393" w14:paraId="4F637FDE" w14:textId="77777777" w:rsidTr="006B6A83">
        <w:trPr>
          <w:trHeight w:val="226"/>
        </w:trPr>
        <w:tc>
          <w:tcPr>
            <w:tcW w:w="5807" w:type="dxa"/>
          </w:tcPr>
          <w:p w14:paraId="66A125ED" w14:textId="77777777" w:rsidR="006B6A83" w:rsidRPr="00EB4393" w:rsidRDefault="006B6A83" w:rsidP="007C0417">
            <w:pPr>
              <w:tabs>
                <w:tab w:val="left" w:pos="3043"/>
              </w:tabs>
              <w:jc w:val="right"/>
              <w:rPr>
                <w:rFonts w:ascii="Arial" w:hAnsi="Arial" w:cs="Arial"/>
              </w:rPr>
            </w:pPr>
            <w:r w:rsidRPr="00EB4393">
              <w:rPr>
                <w:rFonts w:ascii="Arial" w:hAnsi="Arial" w:cs="Arial"/>
              </w:rPr>
              <w:t>Community nurse</w:t>
            </w:r>
          </w:p>
        </w:tc>
        <w:tc>
          <w:tcPr>
            <w:tcW w:w="2268" w:type="dxa"/>
          </w:tcPr>
          <w:p w14:paraId="39ECE03E" w14:textId="021DCAF5" w:rsidR="006B6A83" w:rsidRPr="00EB4393" w:rsidRDefault="000935EE" w:rsidP="007C0417">
            <w:pPr>
              <w:jc w:val="center"/>
              <w:rPr>
                <w:rFonts w:ascii="Arial" w:hAnsi="Arial" w:cs="Arial"/>
              </w:rPr>
            </w:pPr>
            <w:r w:rsidRPr="000935EE">
              <w:rPr>
                <w:rFonts w:ascii="Arial" w:hAnsi="Arial" w:cs="Arial"/>
              </w:rPr>
              <w:t>9 (3.4%)</w:t>
            </w:r>
          </w:p>
        </w:tc>
      </w:tr>
      <w:tr w:rsidR="006B6A83" w:rsidRPr="00EB4393" w14:paraId="4F8A7C0F" w14:textId="77777777" w:rsidTr="006B6A83">
        <w:trPr>
          <w:trHeight w:val="206"/>
        </w:trPr>
        <w:tc>
          <w:tcPr>
            <w:tcW w:w="5807" w:type="dxa"/>
          </w:tcPr>
          <w:p w14:paraId="372D3D38" w14:textId="77777777" w:rsidR="006B6A83" w:rsidRPr="00EB4393" w:rsidRDefault="006B6A83" w:rsidP="007C0417">
            <w:pPr>
              <w:tabs>
                <w:tab w:val="left" w:pos="3043"/>
              </w:tabs>
              <w:jc w:val="right"/>
              <w:rPr>
                <w:rFonts w:ascii="Arial" w:hAnsi="Arial" w:cs="Arial"/>
              </w:rPr>
            </w:pPr>
            <w:r w:rsidRPr="00EB4393">
              <w:rPr>
                <w:rFonts w:ascii="Arial" w:hAnsi="Arial" w:cs="Arial"/>
              </w:rPr>
              <w:t>NHS staff other</w:t>
            </w:r>
          </w:p>
        </w:tc>
        <w:tc>
          <w:tcPr>
            <w:tcW w:w="2268" w:type="dxa"/>
          </w:tcPr>
          <w:p w14:paraId="0DF01CB8" w14:textId="2AF81EBB" w:rsidR="006B6A83" w:rsidRPr="00EB4393" w:rsidRDefault="000935EE" w:rsidP="007C0417">
            <w:pPr>
              <w:jc w:val="center"/>
              <w:rPr>
                <w:rFonts w:ascii="Arial" w:hAnsi="Arial" w:cs="Arial"/>
              </w:rPr>
            </w:pPr>
            <w:r w:rsidRPr="000935EE">
              <w:rPr>
                <w:rFonts w:ascii="Arial" w:hAnsi="Arial" w:cs="Arial"/>
              </w:rPr>
              <w:t>35 (13.1%)</w:t>
            </w:r>
          </w:p>
        </w:tc>
      </w:tr>
      <w:tr w:rsidR="006B6A83" w:rsidRPr="00EB4393" w14:paraId="2A5E6656" w14:textId="77777777" w:rsidTr="006B6A83">
        <w:trPr>
          <w:trHeight w:val="226"/>
        </w:trPr>
        <w:tc>
          <w:tcPr>
            <w:tcW w:w="5807" w:type="dxa"/>
          </w:tcPr>
          <w:p w14:paraId="0EC634A7" w14:textId="77777777" w:rsidR="006B6A83" w:rsidRPr="00EB4393" w:rsidRDefault="006B6A83" w:rsidP="007C0417">
            <w:pPr>
              <w:tabs>
                <w:tab w:val="left" w:pos="3043"/>
              </w:tabs>
              <w:jc w:val="right"/>
              <w:rPr>
                <w:rFonts w:ascii="Arial" w:hAnsi="Arial" w:cs="Arial"/>
              </w:rPr>
            </w:pPr>
            <w:r w:rsidRPr="00EB4393">
              <w:rPr>
                <w:rFonts w:ascii="Arial" w:hAnsi="Arial" w:cs="Arial"/>
              </w:rPr>
              <w:tab/>
              <w:t>Other</w:t>
            </w:r>
          </w:p>
        </w:tc>
        <w:tc>
          <w:tcPr>
            <w:tcW w:w="2268" w:type="dxa"/>
          </w:tcPr>
          <w:p w14:paraId="7625FCC1" w14:textId="1BBA10D2" w:rsidR="006B6A83" w:rsidRPr="00EB4393" w:rsidRDefault="000935EE" w:rsidP="007C0417">
            <w:pPr>
              <w:jc w:val="center"/>
              <w:rPr>
                <w:rFonts w:ascii="Arial" w:hAnsi="Arial" w:cs="Arial"/>
              </w:rPr>
            </w:pPr>
            <w:r w:rsidRPr="000935EE">
              <w:rPr>
                <w:rFonts w:ascii="Arial" w:hAnsi="Arial" w:cs="Arial"/>
              </w:rPr>
              <w:t>11 (4.1%)</w:t>
            </w:r>
          </w:p>
        </w:tc>
      </w:tr>
      <w:tr w:rsidR="006B6A83" w:rsidRPr="00EB4393" w14:paraId="4246B26D" w14:textId="77777777" w:rsidTr="006B6A83">
        <w:trPr>
          <w:trHeight w:val="639"/>
        </w:trPr>
        <w:tc>
          <w:tcPr>
            <w:tcW w:w="5807" w:type="dxa"/>
          </w:tcPr>
          <w:p w14:paraId="0288AC37" w14:textId="77777777" w:rsidR="006B6A83" w:rsidRPr="00EB4393" w:rsidRDefault="006B6A83" w:rsidP="007C0417">
            <w:pPr>
              <w:rPr>
                <w:rFonts w:ascii="Arial" w:hAnsi="Arial" w:cs="Arial"/>
                <w:b/>
              </w:rPr>
            </w:pPr>
            <w:r w:rsidRPr="00EB4393">
              <w:rPr>
                <w:rFonts w:ascii="Arial" w:hAnsi="Arial" w:cs="Arial"/>
                <w:b/>
              </w:rPr>
              <w:t>Interacted face-to-face with patients and/or general public during lockdown (post-23 March)</w:t>
            </w:r>
          </w:p>
        </w:tc>
        <w:tc>
          <w:tcPr>
            <w:tcW w:w="2268" w:type="dxa"/>
          </w:tcPr>
          <w:p w14:paraId="796F6A1C" w14:textId="77777777" w:rsidR="006B6A83" w:rsidRPr="00EB4393" w:rsidRDefault="006B6A83" w:rsidP="007C0417">
            <w:pPr>
              <w:jc w:val="center"/>
              <w:rPr>
                <w:rFonts w:ascii="Arial" w:hAnsi="Arial" w:cs="Arial"/>
              </w:rPr>
            </w:pPr>
          </w:p>
        </w:tc>
      </w:tr>
      <w:tr w:rsidR="006B6A83" w:rsidRPr="00EB4393" w14:paraId="15736484" w14:textId="77777777" w:rsidTr="006B6A83">
        <w:trPr>
          <w:trHeight w:val="432"/>
        </w:trPr>
        <w:tc>
          <w:tcPr>
            <w:tcW w:w="5807" w:type="dxa"/>
          </w:tcPr>
          <w:p w14:paraId="2D37DBFC" w14:textId="77777777" w:rsidR="006B6A83" w:rsidRPr="00EB4393" w:rsidRDefault="006B6A83" w:rsidP="007C0417">
            <w:pPr>
              <w:jc w:val="right"/>
              <w:rPr>
                <w:rFonts w:ascii="Arial" w:hAnsi="Arial" w:cs="Arial"/>
              </w:rPr>
            </w:pPr>
            <w:r w:rsidRPr="00EB4393">
              <w:rPr>
                <w:rFonts w:ascii="Arial" w:hAnsi="Arial" w:cs="Arial"/>
              </w:rPr>
              <w:t>More frequently than before lockdown</w:t>
            </w:r>
          </w:p>
        </w:tc>
        <w:tc>
          <w:tcPr>
            <w:tcW w:w="2268" w:type="dxa"/>
          </w:tcPr>
          <w:p w14:paraId="4AC57DAE" w14:textId="036D4C2B" w:rsidR="006B6A83" w:rsidRPr="00EB4393" w:rsidRDefault="000935EE" w:rsidP="007C0417">
            <w:pPr>
              <w:jc w:val="center"/>
              <w:rPr>
                <w:rFonts w:ascii="Arial" w:hAnsi="Arial" w:cs="Arial"/>
              </w:rPr>
            </w:pPr>
            <w:r w:rsidRPr="000935EE">
              <w:rPr>
                <w:rFonts w:ascii="Arial" w:hAnsi="Arial" w:cs="Arial"/>
              </w:rPr>
              <w:t>23 (8.6%)</w:t>
            </w:r>
          </w:p>
        </w:tc>
      </w:tr>
      <w:tr w:rsidR="006B6A83" w:rsidRPr="00EB4393" w14:paraId="43AD4737" w14:textId="77777777" w:rsidTr="006B6A83">
        <w:trPr>
          <w:trHeight w:val="206"/>
        </w:trPr>
        <w:tc>
          <w:tcPr>
            <w:tcW w:w="5807" w:type="dxa"/>
          </w:tcPr>
          <w:p w14:paraId="06E3C970" w14:textId="77777777" w:rsidR="006B6A83" w:rsidRPr="00EB4393" w:rsidRDefault="006B6A83" w:rsidP="007C0417">
            <w:pPr>
              <w:jc w:val="right"/>
              <w:rPr>
                <w:rFonts w:ascii="Arial" w:hAnsi="Arial" w:cs="Arial"/>
              </w:rPr>
            </w:pPr>
            <w:r w:rsidRPr="00EB4393">
              <w:rPr>
                <w:rFonts w:ascii="Arial" w:hAnsi="Arial" w:cs="Arial"/>
              </w:rPr>
              <w:t>Similar to before lockdown</w:t>
            </w:r>
          </w:p>
        </w:tc>
        <w:tc>
          <w:tcPr>
            <w:tcW w:w="2268" w:type="dxa"/>
          </w:tcPr>
          <w:p w14:paraId="4B457BDA" w14:textId="4AF2F2A5" w:rsidR="006B6A83" w:rsidRPr="00EB4393" w:rsidRDefault="000935EE" w:rsidP="007C0417">
            <w:pPr>
              <w:jc w:val="center"/>
              <w:rPr>
                <w:rFonts w:ascii="Arial" w:hAnsi="Arial" w:cs="Arial"/>
              </w:rPr>
            </w:pPr>
            <w:r w:rsidRPr="000935EE">
              <w:rPr>
                <w:rFonts w:ascii="Arial" w:hAnsi="Arial" w:cs="Arial"/>
              </w:rPr>
              <w:t>139 (51.9%)</w:t>
            </w:r>
          </w:p>
        </w:tc>
      </w:tr>
      <w:tr w:rsidR="006B6A83" w:rsidRPr="00EB4393" w14:paraId="4B7194AA" w14:textId="77777777" w:rsidTr="006B6A83">
        <w:trPr>
          <w:trHeight w:val="432"/>
        </w:trPr>
        <w:tc>
          <w:tcPr>
            <w:tcW w:w="5807" w:type="dxa"/>
          </w:tcPr>
          <w:p w14:paraId="6991EDD5" w14:textId="77777777" w:rsidR="006B6A83" w:rsidRPr="00EB4393" w:rsidRDefault="006B6A83" w:rsidP="007C0417">
            <w:pPr>
              <w:jc w:val="right"/>
              <w:rPr>
                <w:rFonts w:ascii="Arial" w:hAnsi="Arial" w:cs="Arial"/>
                <w:b/>
              </w:rPr>
            </w:pPr>
            <w:r w:rsidRPr="00EB4393">
              <w:rPr>
                <w:rFonts w:ascii="Arial" w:hAnsi="Arial" w:cs="Arial"/>
              </w:rPr>
              <w:t>Less frequently than before lockdown</w:t>
            </w:r>
          </w:p>
        </w:tc>
        <w:tc>
          <w:tcPr>
            <w:tcW w:w="2268" w:type="dxa"/>
          </w:tcPr>
          <w:p w14:paraId="444CA563" w14:textId="5A4C3B20" w:rsidR="006B6A83" w:rsidRPr="00EB4393" w:rsidRDefault="000935EE" w:rsidP="007C0417">
            <w:pPr>
              <w:jc w:val="center"/>
              <w:rPr>
                <w:rFonts w:ascii="Arial" w:hAnsi="Arial" w:cs="Arial"/>
              </w:rPr>
            </w:pPr>
            <w:r w:rsidRPr="000935EE">
              <w:rPr>
                <w:rFonts w:ascii="Arial" w:hAnsi="Arial" w:cs="Arial"/>
              </w:rPr>
              <w:t>84 (31.3%)</w:t>
            </w:r>
          </w:p>
        </w:tc>
      </w:tr>
      <w:tr w:rsidR="006B6A83" w:rsidRPr="00EB4393" w14:paraId="2C778358" w14:textId="77777777" w:rsidTr="006B6A83">
        <w:trPr>
          <w:trHeight w:val="206"/>
        </w:trPr>
        <w:tc>
          <w:tcPr>
            <w:tcW w:w="5807" w:type="dxa"/>
          </w:tcPr>
          <w:p w14:paraId="5F612575" w14:textId="77777777" w:rsidR="006B6A83" w:rsidRPr="00EB4393" w:rsidRDefault="006B6A83" w:rsidP="007C0417">
            <w:pPr>
              <w:jc w:val="right"/>
              <w:rPr>
                <w:rFonts w:ascii="Arial" w:hAnsi="Arial" w:cs="Arial"/>
              </w:rPr>
            </w:pPr>
            <w:r w:rsidRPr="00EB4393">
              <w:rPr>
                <w:rFonts w:ascii="Arial" w:hAnsi="Arial" w:cs="Arial"/>
              </w:rPr>
              <w:t>No such interactions</w:t>
            </w:r>
          </w:p>
        </w:tc>
        <w:tc>
          <w:tcPr>
            <w:tcW w:w="2268" w:type="dxa"/>
          </w:tcPr>
          <w:p w14:paraId="70F2C4DF" w14:textId="3961B414" w:rsidR="006B6A83" w:rsidRPr="00EB4393" w:rsidRDefault="000935EE" w:rsidP="007C0417">
            <w:pPr>
              <w:jc w:val="center"/>
              <w:rPr>
                <w:rFonts w:ascii="Arial" w:hAnsi="Arial" w:cs="Arial"/>
              </w:rPr>
            </w:pPr>
            <w:r w:rsidRPr="000935EE">
              <w:rPr>
                <w:rFonts w:ascii="Arial" w:hAnsi="Arial" w:cs="Arial"/>
              </w:rPr>
              <w:t>5 (1.9%)</w:t>
            </w:r>
          </w:p>
        </w:tc>
      </w:tr>
      <w:tr w:rsidR="006B6A83" w:rsidRPr="00EB4393" w14:paraId="3548EE79" w14:textId="77777777" w:rsidTr="006B6A83">
        <w:trPr>
          <w:trHeight w:val="226"/>
        </w:trPr>
        <w:tc>
          <w:tcPr>
            <w:tcW w:w="5807" w:type="dxa"/>
          </w:tcPr>
          <w:p w14:paraId="7FF682D5" w14:textId="04F27186" w:rsidR="006B6A83" w:rsidRPr="00EB4393" w:rsidRDefault="000935EE" w:rsidP="007C0417">
            <w:pPr>
              <w:jc w:val="right"/>
              <w:rPr>
                <w:rFonts w:ascii="Arial" w:hAnsi="Arial" w:cs="Arial"/>
              </w:rPr>
            </w:pPr>
            <w:r>
              <w:rPr>
                <w:rFonts w:ascii="Arial" w:hAnsi="Arial" w:cs="Arial"/>
              </w:rPr>
              <w:t>Non-response</w:t>
            </w:r>
          </w:p>
        </w:tc>
        <w:tc>
          <w:tcPr>
            <w:tcW w:w="2268" w:type="dxa"/>
          </w:tcPr>
          <w:p w14:paraId="3DFD30E1" w14:textId="74F11817" w:rsidR="006B6A83" w:rsidRPr="00EB4393" w:rsidRDefault="000935EE" w:rsidP="007C0417">
            <w:pPr>
              <w:jc w:val="center"/>
              <w:rPr>
                <w:rFonts w:ascii="Arial" w:hAnsi="Arial" w:cs="Arial"/>
              </w:rPr>
            </w:pPr>
            <w:r w:rsidRPr="000935EE">
              <w:rPr>
                <w:rFonts w:ascii="Arial" w:hAnsi="Arial" w:cs="Arial"/>
              </w:rPr>
              <w:t>17 (6.3%)</w:t>
            </w:r>
          </w:p>
        </w:tc>
      </w:tr>
      <w:tr w:rsidR="006B6A83" w:rsidRPr="00EB4393" w14:paraId="59750850" w14:textId="77777777" w:rsidTr="006B6A83">
        <w:trPr>
          <w:trHeight w:val="432"/>
        </w:trPr>
        <w:tc>
          <w:tcPr>
            <w:tcW w:w="5807" w:type="dxa"/>
          </w:tcPr>
          <w:p w14:paraId="49F15D6A" w14:textId="77777777" w:rsidR="006B6A83" w:rsidRPr="00EB4393" w:rsidRDefault="006B6A83" w:rsidP="007C0417">
            <w:pPr>
              <w:rPr>
                <w:rFonts w:ascii="Arial" w:hAnsi="Arial" w:cs="Arial"/>
                <w:b/>
              </w:rPr>
            </w:pPr>
            <w:r w:rsidRPr="00EB4393">
              <w:rPr>
                <w:rFonts w:ascii="Arial" w:hAnsi="Arial" w:cs="Arial"/>
                <w:b/>
              </w:rPr>
              <w:t>Do you think you have had previous COVID-19?</w:t>
            </w:r>
          </w:p>
        </w:tc>
        <w:tc>
          <w:tcPr>
            <w:tcW w:w="2268" w:type="dxa"/>
          </w:tcPr>
          <w:p w14:paraId="57D675E0" w14:textId="77777777" w:rsidR="006B6A83" w:rsidRPr="00EB4393" w:rsidRDefault="006B6A83" w:rsidP="007C0417">
            <w:pPr>
              <w:jc w:val="center"/>
              <w:rPr>
                <w:rFonts w:ascii="Arial" w:hAnsi="Arial" w:cs="Arial"/>
                <w:color w:val="FF0000"/>
              </w:rPr>
            </w:pPr>
          </w:p>
        </w:tc>
      </w:tr>
      <w:tr w:rsidR="006B6A83" w:rsidRPr="00EB4393" w14:paraId="4023438A" w14:textId="77777777" w:rsidTr="006B6A83">
        <w:trPr>
          <w:trHeight w:val="432"/>
        </w:trPr>
        <w:tc>
          <w:tcPr>
            <w:tcW w:w="5807" w:type="dxa"/>
          </w:tcPr>
          <w:p w14:paraId="79CCBB27" w14:textId="77777777" w:rsidR="006B6A83" w:rsidRPr="00EB4393" w:rsidRDefault="006B6A83" w:rsidP="007C0417">
            <w:pPr>
              <w:jc w:val="right"/>
              <w:rPr>
                <w:rFonts w:ascii="Arial" w:hAnsi="Arial" w:cs="Arial"/>
              </w:rPr>
            </w:pPr>
            <w:r w:rsidRPr="00EB4393">
              <w:rPr>
                <w:rFonts w:ascii="Arial" w:hAnsi="Arial" w:cs="Arial"/>
              </w:rPr>
              <w:t>Yes, I had symptoms but was not tested</w:t>
            </w:r>
          </w:p>
        </w:tc>
        <w:tc>
          <w:tcPr>
            <w:tcW w:w="2268" w:type="dxa"/>
          </w:tcPr>
          <w:p w14:paraId="1E4109D7" w14:textId="544F768A" w:rsidR="006B6A83" w:rsidRPr="00EB4393" w:rsidRDefault="000935EE" w:rsidP="007C0417">
            <w:pPr>
              <w:jc w:val="center"/>
              <w:rPr>
                <w:rFonts w:ascii="Arial" w:hAnsi="Arial" w:cs="Arial"/>
              </w:rPr>
            </w:pPr>
            <w:r w:rsidRPr="000935EE">
              <w:rPr>
                <w:rFonts w:ascii="Arial" w:hAnsi="Arial" w:cs="Arial"/>
              </w:rPr>
              <w:t>256 (95.5%)</w:t>
            </w:r>
          </w:p>
        </w:tc>
      </w:tr>
      <w:tr w:rsidR="006B6A83" w:rsidRPr="00EB4393" w14:paraId="23A6BDE0" w14:textId="77777777" w:rsidTr="006B6A83">
        <w:trPr>
          <w:trHeight w:val="412"/>
        </w:trPr>
        <w:tc>
          <w:tcPr>
            <w:tcW w:w="5807" w:type="dxa"/>
          </w:tcPr>
          <w:p w14:paraId="23E2D515" w14:textId="77777777" w:rsidR="006B6A83" w:rsidRPr="00EB4393" w:rsidRDefault="006B6A83" w:rsidP="007C0417">
            <w:pPr>
              <w:jc w:val="right"/>
              <w:rPr>
                <w:rFonts w:ascii="Arial" w:hAnsi="Arial" w:cs="Arial"/>
              </w:rPr>
            </w:pPr>
            <w:r w:rsidRPr="00EB4393">
              <w:rPr>
                <w:rFonts w:ascii="Arial" w:hAnsi="Arial" w:cs="Arial"/>
              </w:rPr>
              <w:t xml:space="preserve">Yes, I had symptoms but my test(s) were all negative </w:t>
            </w:r>
          </w:p>
        </w:tc>
        <w:tc>
          <w:tcPr>
            <w:tcW w:w="2268" w:type="dxa"/>
          </w:tcPr>
          <w:p w14:paraId="7CF37A46" w14:textId="5B823F62" w:rsidR="006B6A83" w:rsidRPr="00EB4393" w:rsidRDefault="000935EE" w:rsidP="007C0417">
            <w:pPr>
              <w:jc w:val="center"/>
              <w:rPr>
                <w:rFonts w:ascii="Arial" w:hAnsi="Arial" w:cs="Arial"/>
              </w:rPr>
            </w:pPr>
            <w:r>
              <w:rPr>
                <w:rFonts w:ascii="Arial" w:hAnsi="Arial" w:cs="Arial"/>
              </w:rPr>
              <w:t>0 (0.0%)</w:t>
            </w:r>
          </w:p>
        </w:tc>
      </w:tr>
      <w:tr w:rsidR="006B6A83" w:rsidRPr="005C3F94" w14:paraId="33D7FA2A" w14:textId="77777777" w:rsidTr="006B6A83">
        <w:trPr>
          <w:trHeight w:val="432"/>
        </w:trPr>
        <w:tc>
          <w:tcPr>
            <w:tcW w:w="5807" w:type="dxa"/>
          </w:tcPr>
          <w:p w14:paraId="4ECF0A53" w14:textId="77777777" w:rsidR="006B6A83" w:rsidRPr="00EB4393" w:rsidRDefault="006B6A83" w:rsidP="007C0417">
            <w:pPr>
              <w:jc w:val="right"/>
              <w:rPr>
                <w:rFonts w:ascii="Arial" w:hAnsi="Arial" w:cs="Arial"/>
              </w:rPr>
            </w:pPr>
            <w:r w:rsidRPr="00EB4393">
              <w:rPr>
                <w:rFonts w:ascii="Arial" w:hAnsi="Arial" w:cs="Arial"/>
              </w:rPr>
              <w:t>Yes, I had symptoms, and I had at least one positive test</w:t>
            </w:r>
          </w:p>
        </w:tc>
        <w:tc>
          <w:tcPr>
            <w:tcW w:w="2268" w:type="dxa"/>
          </w:tcPr>
          <w:p w14:paraId="27F9C3C4" w14:textId="723FA428" w:rsidR="006B6A83" w:rsidRPr="005C3F94" w:rsidRDefault="000935EE" w:rsidP="007C0417">
            <w:pPr>
              <w:jc w:val="center"/>
              <w:rPr>
                <w:rFonts w:ascii="Arial" w:hAnsi="Arial" w:cs="Arial"/>
              </w:rPr>
            </w:pPr>
            <w:r>
              <w:rPr>
                <w:rFonts w:ascii="Arial" w:hAnsi="Arial" w:cs="Arial"/>
              </w:rPr>
              <w:t>0 (0.0%)</w:t>
            </w:r>
          </w:p>
        </w:tc>
      </w:tr>
      <w:tr w:rsidR="006B6A83" w:rsidRPr="005C3F94" w14:paraId="7094164F" w14:textId="77777777" w:rsidTr="006B6A83">
        <w:trPr>
          <w:trHeight w:val="432"/>
        </w:trPr>
        <w:tc>
          <w:tcPr>
            <w:tcW w:w="5807" w:type="dxa"/>
          </w:tcPr>
          <w:p w14:paraId="7FA4ED6D" w14:textId="77777777" w:rsidR="006B6A83" w:rsidRPr="00EB4393" w:rsidRDefault="006B6A83" w:rsidP="007C0417">
            <w:pPr>
              <w:jc w:val="right"/>
              <w:rPr>
                <w:rFonts w:ascii="Arial" w:hAnsi="Arial" w:cs="Arial"/>
              </w:rPr>
            </w:pPr>
            <w:r w:rsidRPr="00EB4393">
              <w:rPr>
                <w:rFonts w:ascii="Arial" w:hAnsi="Arial" w:cs="Arial"/>
              </w:rPr>
              <w:lastRenderedPageBreak/>
              <w:t>Yes, I had symptoms, had a test, but it failed</w:t>
            </w:r>
          </w:p>
        </w:tc>
        <w:tc>
          <w:tcPr>
            <w:tcW w:w="2268" w:type="dxa"/>
          </w:tcPr>
          <w:p w14:paraId="1449DC46" w14:textId="0E898D7E" w:rsidR="006B6A83" w:rsidRPr="005C3F94" w:rsidRDefault="000935EE" w:rsidP="007C0417">
            <w:pPr>
              <w:jc w:val="center"/>
              <w:rPr>
                <w:rFonts w:ascii="Arial" w:hAnsi="Arial" w:cs="Arial"/>
              </w:rPr>
            </w:pPr>
            <w:r>
              <w:rPr>
                <w:rFonts w:ascii="Arial" w:hAnsi="Arial" w:cs="Arial"/>
              </w:rPr>
              <w:t>0 (0.0%)</w:t>
            </w:r>
          </w:p>
        </w:tc>
      </w:tr>
      <w:tr w:rsidR="006B6A83" w:rsidRPr="005C3F94" w14:paraId="27BA4C41" w14:textId="77777777" w:rsidTr="006B6A83">
        <w:trPr>
          <w:trHeight w:val="639"/>
        </w:trPr>
        <w:tc>
          <w:tcPr>
            <w:tcW w:w="5807" w:type="dxa"/>
          </w:tcPr>
          <w:p w14:paraId="7C28CD55" w14:textId="77777777" w:rsidR="006B6A83" w:rsidRPr="00EB4393" w:rsidRDefault="006B6A83" w:rsidP="007C0417">
            <w:pPr>
              <w:jc w:val="right"/>
              <w:rPr>
                <w:rFonts w:ascii="Arial" w:hAnsi="Arial" w:cs="Arial"/>
              </w:rPr>
            </w:pPr>
            <w:r w:rsidRPr="00EB4393">
              <w:rPr>
                <w:rFonts w:ascii="Arial" w:hAnsi="Arial" w:cs="Arial"/>
              </w:rPr>
              <w:t>I did not recognise that I had symptoms, but I tested positive when I was screened</w:t>
            </w:r>
          </w:p>
        </w:tc>
        <w:tc>
          <w:tcPr>
            <w:tcW w:w="2268" w:type="dxa"/>
          </w:tcPr>
          <w:p w14:paraId="7B1D2250" w14:textId="4410EF13" w:rsidR="006B6A83" w:rsidRPr="005C3F94" w:rsidRDefault="000935EE" w:rsidP="007C0417">
            <w:pPr>
              <w:jc w:val="center"/>
              <w:rPr>
                <w:rFonts w:ascii="Arial" w:hAnsi="Arial" w:cs="Arial"/>
              </w:rPr>
            </w:pPr>
            <w:r w:rsidRPr="000935EE">
              <w:rPr>
                <w:rFonts w:ascii="Arial" w:hAnsi="Arial" w:cs="Arial"/>
              </w:rPr>
              <w:t>12 (4.5%)</w:t>
            </w:r>
          </w:p>
        </w:tc>
      </w:tr>
      <w:tr w:rsidR="006B6A83" w:rsidRPr="00EB4393" w14:paraId="4D56772E" w14:textId="77777777" w:rsidTr="006B6A83">
        <w:trPr>
          <w:trHeight w:val="226"/>
        </w:trPr>
        <w:tc>
          <w:tcPr>
            <w:tcW w:w="5807" w:type="dxa"/>
          </w:tcPr>
          <w:p w14:paraId="310C1063"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7E7443B5" w14:textId="589FCD93" w:rsidR="006B6A83" w:rsidRPr="00EB4393" w:rsidRDefault="000935EE" w:rsidP="007C0417">
            <w:pPr>
              <w:jc w:val="center"/>
              <w:rPr>
                <w:rFonts w:ascii="Arial" w:hAnsi="Arial" w:cs="Arial"/>
              </w:rPr>
            </w:pPr>
            <w:r>
              <w:rPr>
                <w:rFonts w:ascii="Arial" w:hAnsi="Arial" w:cs="Arial"/>
              </w:rPr>
              <w:t>0 (0.0%)</w:t>
            </w:r>
          </w:p>
        </w:tc>
      </w:tr>
      <w:tr w:rsidR="006B6A83" w:rsidRPr="00EB4393" w14:paraId="053F7C87" w14:textId="77777777" w:rsidTr="006B6A83">
        <w:trPr>
          <w:trHeight w:val="226"/>
        </w:trPr>
        <w:tc>
          <w:tcPr>
            <w:tcW w:w="5807" w:type="dxa"/>
          </w:tcPr>
          <w:p w14:paraId="09270671" w14:textId="77777777" w:rsidR="006B6A83" w:rsidRPr="00EB4393" w:rsidRDefault="006B6A83" w:rsidP="007C0417">
            <w:pPr>
              <w:jc w:val="right"/>
              <w:rPr>
                <w:rFonts w:ascii="Arial" w:hAnsi="Arial" w:cs="Arial"/>
              </w:rPr>
            </w:pPr>
            <w:r w:rsidRPr="00EB4393">
              <w:rPr>
                <w:rFonts w:ascii="Arial" w:hAnsi="Arial" w:cs="Arial"/>
              </w:rPr>
              <w:t>Unsure</w:t>
            </w:r>
          </w:p>
        </w:tc>
        <w:tc>
          <w:tcPr>
            <w:tcW w:w="2268" w:type="dxa"/>
          </w:tcPr>
          <w:p w14:paraId="6BBE7947" w14:textId="059E5F44" w:rsidR="006B6A83" w:rsidRPr="00EB4393" w:rsidRDefault="000935EE" w:rsidP="007C0417">
            <w:pPr>
              <w:jc w:val="center"/>
              <w:rPr>
                <w:rFonts w:ascii="Arial" w:hAnsi="Arial" w:cs="Arial"/>
              </w:rPr>
            </w:pPr>
            <w:r>
              <w:rPr>
                <w:rFonts w:ascii="Arial" w:hAnsi="Arial" w:cs="Arial"/>
              </w:rPr>
              <w:t>0 (0.0%)</w:t>
            </w:r>
          </w:p>
        </w:tc>
      </w:tr>
      <w:tr w:rsidR="006B6A83" w:rsidRPr="00EB4393" w14:paraId="2804D1C5" w14:textId="77777777" w:rsidTr="006B6A83">
        <w:trPr>
          <w:trHeight w:val="206"/>
        </w:trPr>
        <w:tc>
          <w:tcPr>
            <w:tcW w:w="5807" w:type="dxa"/>
          </w:tcPr>
          <w:p w14:paraId="6F98F186" w14:textId="77777777" w:rsidR="006B6A83" w:rsidRPr="00EB4393" w:rsidRDefault="006B6A83" w:rsidP="007C0417">
            <w:pPr>
              <w:rPr>
                <w:rFonts w:ascii="Arial" w:hAnsi="Arial" w:cs="Arial"/>
                <w:b/>
              </w:rPr>
            </w:pPr>
            <w:r w:rsidRPr="00EB4393">
              <w:rPr>
                <w:rFonts w:ascii="Arial" w:hAnsi="Arial" w:cs="Arial"/>
                <w:b/>
              </w:rPr>
              <w:t>Length of symptoms*</w:t>
            </w:r>
          </w:p>
        </w:tc>
        <w:tc>
          <w:tcPr>
            <w:tcW w:w="2268" w:type="dxa"/>
          </w:tcPr>
          <w:p w14:paraId="154C37C9" w14:textId="77777777" w:rsidR="006B6A83" w:rsidRPr="00EB4393" w:rsidRDefault="006B6A83" w:rsidP="007C0417">
            <w:pPr>
              <w:jc w:val="center"/>
              <w:rPr>
                <w:rFonts w:ascii="Arial" w:hAnsi="Arial" w:cs="Arial"/>
                <w:color w:val="FF0000"/>
              </w:rPr>
            </w:pPr>
          </w:p>
        </w:tc>
      </w:tr>
      <w:tr w:rsidR="006B6A83" w:rsidRPr="005C3F94" w14:paraId="59DC1273" w14:textId="77777777" w:rsidTr="006B6A83">
        <w:trPr>
          <w:trHeight w:val="226"/>
        </w:trPr>
        <w:tc>
          <w:tcPr>
            <w:tcW w:w="5807" w:type="dxa"/>
          </w:tcPr>
          <w:p w14:paraId="5BF02B70" w14:textId="77777777" w:rsidR="006B6A83" w:rsidRPr="00EB4393" w:rsidRDefault="006B6A83" w:rsidP="007C0417">
            <w:pPr>
              <w:jc w:val="right"/>
              <w:rPr>
                <w:rFonts w:ascii="Arial" w:hAnsi="Arial" w:cs="Arial"/>
                <w:b/>
              </w:rPr>
            </w:pPr>
            <w:r w:rsidRPr="00EB4393">
              <w:rPr>
                <w:rFonts w:ascii="Arial" w:hAnsi="Arial" w:cs="Arial"/>
              </w:rPr>
              <w:t>Less than 7 days</w:t>
            </w:r>
          </w:p>
        </w:tc>
        <w:tc>
          <w:tcPr>
            <w:tcW w:w="2268" w:type="dxa"/>
          </w:tcPr>
          <w:p w14:paraId="7ACE5D3E" w14:textId="3C1785E3" w:rsidR="006B6A83" w:rsidRPr="005C3F94" w:rsidRDefault="003945EE" w:rsidP="007C0417">
            <w:pPr>
              <w:jc w:val="center"/>
              <w:rPr>
                <w:rFonts w:ascii="Arial" w:hAnsi="Arial" w:cs="Arial"/>
              </w:rPr>
            </w:pPr>
            <w:r w:rsidRPr="003945EE">
              <w:rPr>
                <w:rFonts w:ascii="Arial" w:hAnsi="Arial" w:cs="Arial"/>
              </w:rPr>
              <w:t>50 (19.6%)</w:t>
            </w:r>
          </w:p>
        </w:tc>
      </w:tr>
      <w:tr w:rsidR="006B6A83" w:rsidRPr="005C3F94" w14:paraId="1E65D899" w14:textId="77777777" w:rsidTr="006B6A83">
        <w:trPr>
          <w:trHeight w:val="206"/>
        </w:trPr>
        <w:tc>
          <w:tcPr>
            <w:tcW w:w="5807" w:type="dxa"/>
          </w:tcPr>
          <w:p w14:paraId="6ABCBA97" w14:textId="77777777" w:rsidR="006B6A83" w:rsidRPr="00EB4393" w:rsidRDefault="006B6A83" w:rsidP="007C0417">
            <w:pPr>
              <w:jc w:val="right"/>
              <w:rPr>
                <w:rFonts w:ascii="Arial" w:hAnsi="Arial" w:cs="Arial"/>
                <w:b/>
              </w:rPr>
            </w:pPr>
            <w:r w:rsidRPr="00EB4393">
              <w:rPr>
                <w:rFonts w:ascii="Arial" w:hAnsi="Arial" w:cs="Arial"/>
              </w:rPr>
              <w:t>7 -14 days</w:t>
            </w:r>
          </w:p>
        </w:tc>
        <w:tc>
          <w:tcPr>
            <w:tcW w:w="2268" w:type="dxa"/>
          </w:tcPr>
          <w:p w14:paraId="0D7A0D88" w14:textId="758CBBCC" w:rsidR="006B6A83" w:rsidRPr="005C3F94" w:rsidRDefault="003945EE" w:rsidP="007C0417">
            <w:pPr>
              <w:jc w:val="center"/>
              <w:rPr>
                <w:rFonts w:ascii="Arial" w:hAnsi="Arial" w:cs="Arial"/>
              </w:rPr>
            </w:pPr>
            <w:r w:rsidRPr="003945EE">
              <w:rPr>
                <w:rFonts w:ascii="Arial" w:hAnsi="Arial" w:cs="Arial"/>
              </w:rPr>
              <w:t>110 (43.1%)</w:t>
            </w:r>
          </w:p>
        </w:tc>
      </w:tr>
      <w:tr w:rsidR="006B6A83" w:rsidRPr="005C3F94" w14:paraId="18538372" w14:textId="77777777" w:rsidTr="006B6A83">
        <w:trPr>
          <w:trHeight w:val="226"/>
        </w:trPr>
        <w:tc>
          <w:tcPr>
            <w:tcW w:w="5807" w:type="dxa"/>
          </w:tcPr>
          <w:p w14:paraId="44333648" w14:textId="77777777" w:rsidR="006B6A83" w:rsidRPr="00EB4393" w:rsidRDefault="006B6A83" w:rsidP="007C0417">
            <w:pPr>
              <w:jc w:val="right"/>
              <w:rPr>
                <w:rFonts w:ascii="Arial" w:hAnsi="Arial" w:cs="Arial"/>
                <w:b/>
              </w:rPr>
            </w:pPr>
            <w:r w:rsidRPr="00EB4393">
              <w:rPr>
                <w:rFonts w:ascii="Arial" w:hAnsi="Arial" w:cs="Arial"/>
              </w:rPr>
              <w:t>14 – 21 days</w:t>
            </w:r>
          </w:p>
        </w:tc>
        <w:tc>
          <w:tcPr>
            <w:tcW w:w="2268" w:type="dxa"/>
          </w:tcPr>
          <w:p w14:paraId="078BC6BA" w14:textId="2B394D00" w:rsidR="006B6A83" w:rsidRPr="005C3F94" w:rsidRDefault="003945EE" w:rsidP="007C0417">
            <w:pPr>
              <w:jc w:val="center"/>
              <w:rPr>
                <w:rFonts w:ascii="Arial" w:hAnsi="Arial" w:cs="Arial"/>
              </w:rPr>
            </w:pPr>
            <w:r w:rsidRPr="003945EE">
              <w:rPr>
                <w:rFonts w:ascii="Arial" w:hAnsi="Arial" w:cs="Arial"/>
              </w:rPr>
              <w:t>48 (18.8%)</w:t>
            </w:r>
          </w:p>
        </w:tc>
      </w:tr>
      <w:tr w:rsidR="006B6A83" w:rsidRPr="005C3F94" w14:paraId="62A8675C" w14:textId="77777777" w:rsidTr="006B6A83">
        <w:trPr>
          <w:trHeight w:val="226"/>
        </w:trPr>
        <w:tc>
          <w:tcPr>
            <w:tcW w:w="5807" w:type="dxa"/>
          </w:tcPr>
          <w:p w14:paraId="56E676E4" w14:textId="77777777" w:rsidR="006B6A83" w:rsidRPr="00EB4393" w:rsidRDefault="006B6A83" w:rsidP="007C0417">
            <w:pPr>
              <w:jc w:val="right"/>
              <w:rPr>
                <w:rFonts w:ascii="Arial" w:hAnsi="Arial" w:cs="Arial"/>
                <w:b/>
              </w:rPr>
            </w:pPr>
            <w:r w:rsidRPr="00EB4393">
              <w:rPr>
                <w:rFonts w:ascii="Arial" w:hAnsi="Arial" w:cs="Arial"/>
              </w:rPr>
              <w:t>More than 21 days</w:t>
            </w:r>
          </w:p>
        </w:tc>
        <w:tc>
          <w:tcPr>
            <w:tcW w:w="2268" w:type="dxa"/>
          </w:tcPr>
          <w:p w14:paraId="045F9A20" w14:textId="0AEC8BE3" w:rsidR="006B6A83" w:rsidRPr="005C3F94" w:rsidRDefault="003945EE" w:rsidP="007C0417">
            <w:pPr>
              <w:jc w:val="center"/>
              <w:rPr>
                <w:rFonts w:ascii="Arial" w:hAnsi="Arial" w:cs="Arial"/>
              </w:rPr>
            </w:pPr>
            <w:r w:rsidRPr="003945EE">
              <w:rPr>
                <w:rFonts w:ascii="Arial" w:hAnsi="Arial" w:cs="Arial"/>
              </w:rPr>
              <w:t>44 (17.3%)</w:t>
            </w:r>
          </w:p>
        </w:tc>
      </w:tr>
      <w:tr w:rsidR="006B6A83" w:rsidRPr="005C3F94" w14:paraId="276FEFE9" w14:textId="77777777" w:rsidTr="006B6A83">
        <w:trPr>
          <w:trHeight w:val="206"/>
        </w:trPr>
        <w:tc>
          <w:tcPr>
            <w:tcW w:w="5807" w:type="dxa"/>
          </w:tcPr>
          <w:p w14:paraId="719214ED" w14:textId="77777777" w:rsidR="006B6A83" w:rsidRPr="00EB4393" w:rsidRDefault="006B6A83" w:rsidP="007C0417">
            <w:pPr>
              <w:jc w:val="right"/>
              <w:rPr>
                <w:rFonts w:ascii="Arial" w:hAnsi="Arial" w:cs="Arial"/>
              </w:rPr>
            </w:pPr>
            <w:r w:rsidRPr="00EB4393">
              <w:rPr>
                <w:rFonts w:ascii="Arial" w:hAnsi="Arial" w:cs="Arial"/>
              </w:rPr>
              <w:t>Do not know</w:t>
            </w:r>
          </w:p>
        </w:tc>
        <w:tc>
          <w:tcPr>
            <w:tcW w:w="2268" w:type="dxa"/>
          </w:tcPr>
          <w:p w14:paraId="0A603222" w14:textId="5D8A6A69" w:rsidR="006B6A83" w:rsidRPr="005C3F94" w:rsidRDefault="003945EE" w:rsidP="007C0417">
            <w:pPr>
              <w:jc w:val="center"/>
              <w:rPr>
                <w:rFonts w:ascii="Arial" w:hAnsi="Arial" w:cs="Arial"/>
              </w:rPr>
            </w:pPr>
            <w:r w:rsidRPr="003945EE">
              <w:rPr>
                <w:rFonts w:ascii="Arial" w:hAnsi="Arial" w:cs="Arial"/>
              </w:rPr>
              <w:t>3 (1.2%)</w:t>
            </w:r>
          </w:p>
        </w:tc>
      </w:tr>
      <w:tr w:rsidR="006B6A83" w:rsidRPr="005C3F94" w14:paraId="178167A4" w14:textId="77777777" w:rsidTr="006B6A83">
        <w:trPr>
          <w:trHeight w:val="432"/>
        </w:trPr>
        <w:tc>
          <w:tcPr>
            <w:tcW w:w="5807" w:type="dxa"/>
          </w:tcPr>
          <w:p w14:paraId="0C5381E8" w14:textId="77777777" w:rsidR="006B6A83" w:rsidRPr="00EB4393" w:rsidRDefault="006B6A83" w:rsidP="007C0417">
            <w:pPr>
              <w:rPr>
                <w:rFonts w:ascii="Arial" w:hAnsi="Arial" w:cs="Arial"/>
                <w:b/>
              </w:rPr>
            </w:pPr>
            <w:r w:rsidRPr="00EB4393">
              <w:rPr>
                <w:rFonts w:ascii="Arial" w:hAnsi="Arial" w:cs="Arial"/>
                <w:b/>
              </w:rPr>
              <w:t>Unable to work (in workplace or at home) due to symptoms*</w:t>
            </w:r>
          </w:p>
        </w:tc>
        <w:tc>
          <w:tcPr>
            <w:tcW w:w="2268" w:type="dxa"/>
          </w:tcPr>
          <w:p w14:paraId="2B167489" w14:textId="77777777" w:rsidR="006B6A83" w:rsidRPr="005C3F94" w:rsidRDefault="006B6A83" w:rsidP="007C0417">
            <w:pPr>
              <w:jc w:val="center"/>
              <w:rPr>
                <w:rFonts w:ascii="Arial" w:hAnsi="Arial" w:cs="Arial"/>
                <w:color w:val="FF0000"/>
              </w:rPr>
            </w:pPr>
          </w:p>
        </w:tc>
      </w:tr>
      <w:tr w:rsidR="006B6A83" w:rsidRPr="005C3F94" w14:paraId="1DA796B3" w14:textId="77777777" w:rsidTr="006B6A83">
        <w:trPr>
          <w:trHeight w:val="226"/>
        </w:trPr>
        <w:tc>
          <w:tcPr>
            <w:tcW w:w="5807" w:type="dxa"/>
          </w:tcPr>
          <w:p w14:paraId="5A71B713" w14:textId="77777777" w:rsidR="006B6A83" w:rsidRPr="00EB4393" w:rsidRDefault="006B6A83" w:rsidP="007C0417">
            <w:pPr>
              <w:jc w:val="right"/>
              <w:rPr>
                <w:rFonts w:ascii="Arial" w:hAnsi="Arial" w:cs="Arial"/>
              </w:rPr>
            </w:pPr>
            <w:r w:rsidRPr="00EB4393">
              <w:rPr>
                <w:rFonts w:ascii="Arial" w:hAnsi="Arial" w:cs="Arial"/>
              </w:rPr>
              <w:t>Yes</w:t>
            </w:r>
          </w:p>
        </w:tc>
        <w:tc>
          <w:tcPr>
            <w:tcW w:w="2268" w:type="dxa"/>
          </w:tcPr>
          <w:p w14:paraId="0AA2ABDB" w14:textId="6EA98F37" w:rsidR="006B6A83" w:rsidRPr="005C3F94" w:rsidRDefault="003945EE" w:rsidP="007C0417">
            <w:pPr>
              <w:jc w:val="center"/>
              <w:rPr>
                <w:rFonts w:ascii="Arial" w:hAnsi="Arial" w:cs="Arial"/>
              </w:rPr>
            </w:pPr>
            <w:r w:rsidRPr="003945EE">
              <w:rPr>
                <w:rFonts w:ascii="Arial" w:hAnsi="Arial" w:cs="Arial"/>
              </w:rPr>
              <w:t>237 (92.9%)</w:t>
            </w:r>
          </w:p>
        </w:tc>
      </w:tr>
      <w:tr w:rsidR="006B6A83" w:rsidRPr="005C3F94" w14:paraId="16B8C1A2" w14:textId="77777777" w:rsidTr="006B6A83">
        <w:trPr>
          <w:trHeight w:val="206"/>
        </w:trPr>
        <w:tc>
          <w:tcPr>
            <w:tcW w:w="5807" w:type="dxa"/>
          </w:tcPr>
          <w:p w14:paraId="414D15F6"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5E08E7FD" w14:textId="633F0C85" w:rsidR="006B6A83" w:rsidRPr="005C3F94" w:rsidRDefault="003945EE" w:rsidP="007C0417">
            <w:pPr>
              <w:jc w:val="center"/>
              <w:rPr>
                <w:rFonts w:ascii="Arial" w:hAnsi="Arial" w:cs="Arial"/>
              </w:rPr>
            </w:pPr>
            <w:r w:rsidRPr="003945EE">
              <w:rPr>
                <w:rFonts w:ascii="Arial" w:hAnsi="Arial" w:cs="Arial"/>
              </w:rPr>
              <w:t>18 (7.1%)</w:t>
            </w:r>
          </w:p>
        </w:tc>
      </w:tr>
      <w:tr w:rsidR="006B6A83" w:rsidRPr="005C3F94" w14:paraId="64053FEB" w14:textId="77777777" w:rsidTr="006B6A83">
        <w:trPr>
          <w:trHeight w:val="432"/>
        </w:trPr>
        <w:tc>
          <w:tcPr>
            <w:tcW w:w="5807" w:type="dxa"/>
          </w:tcPr>
          <w:p w14:paraId="48E92CD5" w14:textId="77777777" w:rsidR="006B6A83" w:rsidRPr="00EB4393" w:rsidRDefault="006B6A83" w:rsidP="007C0417">
            <w:pPr>
              <w:rPr>
                <w:rFonts w:ascii="Arial" w:hAnsi="Arial" w:cs="Arial"/>
                <w:b/>
              </w:rPr>
            </w:pPr>
            <w:r w:rsidRPr="00EB4393">
              <w:rPr>
                <w:rFonts w:ascii="Arial" w:hAnsi="Arial" w:cs="Arial"/>
                <w:b/>
              </w:rPr>
              <w:t>Went to hospital due to suspected/confirmed COVID-19*</w:t>
            </w:r>
          </w:p>
        </w:tc>
        <w:tc>
          <w:tcPr>
            <w:tcW w:w="2268" w:type="dxa"/>
          </w:tcPr>
          <w:p w14:paraId="51D4992D" w14:textId="77777777" w:rsidR="006B6A83" w:rsidRPr="005C3F94" w:rsidRDefault="006B6A83" w:rsidP="007C0417">
            <w:pPr>
              <w:jc w:val="center"/>
              <w:rPr>
                <w:rFonts w:ascii="Arial" w:hAnsi="Arial" w:cs="Arial"/>
              </w:rPr>
            </w:pPr>
          </w:p>
        </w:tc>
      </w:tr>
      <w:tr w:rsidR="006B6A83" w:rsidRPr="005C3F94" w14:paraId="113F188D" w14:textId="77777777" w:rsidTr="006B6A83">
        <w:trPr>
          <w:trHeight w:val="206"/>
        </w:trPr>
        <w:tc>
          <w:tcPr>
            <w:tcW w:w="5807" w:type="dxa"/>
          </w:tcPr>
          <w:p w14:paraId="3871FBC7" w14:textId="77777777" w:rsidR="006B6A83" w:rsidRPr="00EB4393" w:rsidRDefault="006B6A83" w:rsidP="007C0417">
            <w:pPr>
              <w:jc w:val="right"/>
              <w:rPr>
                <w:rFonts w:ascii="Arial" w:hAnsi="Arial" w:cs="Arial"/>
              </w:rPr>
            </w:pPr>
            <w:r w:rsidRPr="00EB4393">
              <w:rPr>
                <w:rFonts w:ascii="Arial" w:hAnsi="Arial" w:cs="Arial"/>
              </w:rPr>
              <w:t>Yes</w:t>
            </w:r>
          </w:p>
        </w:tc>
        <w:tc>
          <w:tcPr>
            <w:tcW w:w="2268" w:type="dxa"/>
          </w:tcPr>
          <w:p w14:paraId="5DD3610D" w14:textId="6D78BFDF" w:rsidR="006B6A83" w:rsidRPr="005C3F94" w:rsidRDefault="0075635F" w:rsidP="007C0417">
            <w:pPr>
              <w:jc w:val="center"/>
              <w:rPr>
                <w:rFonts w:ascii="Arial" w:hAnsi="Arial" w:cs="Arial"/>
              </w:rPr>
            </w:pPr>
            <w:r w:rsidRPr="0075635F">
              <w:rPr>
                <w:rFonts w:ascii="Arial" w:hAnsi="Arial" w:cs="Arial"/>
              </w:rPr>
              <w:t>30 (11.8%)</w:t>
            </w:r>
          </w:p>
        </w:tc>
      </w:tr>
      <w:tr w:rsidR="006B6A83" w:rsidRPr="005C3F94" w14:paraId="72C61632" w14:textId="77777777" w:rsidTr="006B6A83">
        <w:trPr>
          <w:trHeight w:val="226"/>
        </w:trPr>
        <w:tc>
          <w:tcPr>
            <w:tcW w:w="5807" w:type="dxa"/>
          </w:tcPr>
          <w:p w14:paraId="3C9D911F"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3F81D49B" w14:textId="2F0C130A" w:rsidR="006B6A83" w:rsidRPr="005C3F94" w:rsidRDefault="0075635F" w:rsidP="007C0417">
            <w:pPr>
              <w:jc w:val="center"/>
              <w:rPr>
                <w:rFonts w:ascii="Arial" w:hAnsi="Arial" w:cs="Arial"/>
              </w:rPr>
            </w:pPr>
            <w:r w:rsidRPr="0075635F">
              <w:rPr>
                <w:rFonts w:ascii="Arial" w:hAnsi="Arial" w:cs="Arial"/>
              </w:rPr>
              <w:t>225 (88.2%)</w:t>
            </w:r>
          </w:p>
        </w:tc>
      </w:tr>
      <w:tr w:rsidR="006B6A83" w:rsidRPr="005C3F94" w14:paraId="286CBFF2" w14:textId="77777777" w:rsidTr="006B6A83">
        <w:trPr>
          <w:trHeight w:val="639"/>
        </w:trPr>
        <w:tc>
          <w:tcPr>
            <w:tcW w:w="5807" w:type="dxa"/>
          </w:tcPr>
          <w:p w14:paraId="344E7ED7" w14:textId="77777777" w:rsidR="006B6A83" w:rsidRPr="00EB4393" w:rsidRDefault="006B6A83" w:rsidP="007C0417">
            <w:pPr>
              <w:rPr>
                <w:rFonts w:ascii="Arial" w:hAnsi="Arial" w:cs="Arial"/>
                <w:b/>
              </w:rPr>
            </w:pPr>
            <w:r w:rsidRPr="00EB4393">
              <w:rPr>
                <w:rFonts w:ascii="Arial" w:hAnsi="Arial" w:cs="Arial"/>
                <w:b/>
              </w:rPr>
              <w:t>Was in contact with a suspected or confirmed case in the 14-day prior to symptom onset*</w:t>
            </w:r>
          </w:p>
        </w:tc>
        <w:tc>
          <w:tcPr>
            <w:tcW w:w="2268" w:type="dxa"/>
          </w:tcPr>
          <w:p w14:paraId="4DED6C9E" w14:textId="77777777" w:rsidR="006B6A83" w:rsidRPr="005C3F94" w:rsidRDefault="006B6A83" w:rsidP="007C0417">
            <w:pPr>
              <w:jc w:val="center"/>
              <w:rPr>
                <w:rFonts w:ascii="Arial" w:hAnsi="Arial" w:cs="Arial"/>
              </w:rPr>
            </w:pPr>
          </w:p>
        </w:tc>
      </w:tr>
      <w:tr w:rsidR="006B6A83" w:rsidRPr="005C3F94" w14:paraId="32D5DEC3" w14:textId="77777777" w:rsidTr="006B6A83">
        <w:trPr>
          <w:trHeight w:val="226"/>
        </w:trPr>
        <w:tc>
          <w:tcPr>
            <w:tcW w:w="5807" w:type="dxa"/>
          </w:tcPr>
          <w:p w14:paraId="6F0C6986" w14:textId="77777777" w:rsidR="006B6A83" w:rsidRPr="00EB4393" w:rsidRDefault="006B6A83" w:rsidP="007C0417">
            <w:pPr>
              <w:jc w:val="right"/>
              <w:rPr>
                <w:rFonts w:ascii="Arial" w:hAnsi="Arial" w:cs="Arial"/>
              </w:rPr>
            </w:pPr>
            <w:r w:rsidRPr="00EB4393">
              <w:rPr>
                <w:rFonts w:ascii="Arial" w:hAnsi="Arial" w:cs="Arial"/>
              </w:rPr>
              <w:t>Yes, confirmed</w:t>
            </w:r>
          </w:p>
        </w:tc>
        <w:tc>
          <w:tcPr>
            <w:tcW w:w="2268" w:type="dxa"/>
          </w:tcPr>
          <w:p w14:paraId="5B3246E0" w14:textId="69EEA071" w:rsidR="006B6A83" w:rsidRPr="005C3F94" w:rsidRDefault="0075635F" w:rsidP="007C0417">
            <w:pPr>
              <w:jc w:val="center"/>
              <w:rPr>
                <w:rFonts w:ascii="Arial" w:hAnsi="Arial" w:cs="Arial"/>
              </w:rPr>
            </w:pPr>
            <w:r w:rsidRPr="0075635F">
              <w:rPr>
                <w:rFonts w:ascii="Arial" w:hAnsi="Arial" w:cs="Arial"/>
              </w:rPr>
              <w:t>139 (54.5%)</w:t>
            </w:r>
          </w:p>
        </w:tc>
      </w:tr>
      <w:tr w:rsidR="006B6A83" w:rsidRPr="005C3F94" w14:paraId="24C759EC" w14:textId="77777777" w:rsidTr="006B6A83">
        <w:trPr>
          <w:trHeight w:val="206"/>
        </w:trPr>
        <w:tc>
          <w:tcPr>
            <w:tcW w:w="5807" w:type="dxa"/>
          </w:tcPr>
          <w:p w14:paraId="51CF9B15" w14:textId="77777777" w:rsidR="006B6A83" w:rsidRPr="00EB4393" w:rsidRDefault="006B6A83" w:rsidP="007C0417">
            <w:pPr>
              <w:jc w:val="right"/>
              <w:rPr>
                <w:rFonts w:ascii="Arial" w:hAnsi="Arial" w:cs="Arial"/>
              </w:rPr>
            </w:pPr>
            <w:r w:rsidRPr="00EB4393">
              <w:rPr>
                <w:rFonts w:ascii="Arial" w:hAnsi="Arial" w:cs="Arial"/>
              </w:rPr>
              <w:t>Yes, suspected</w:t>
            </w:r>
          </w:p>
        </w:tc>
        <w:tc>
          <w:tcPr>
            <w:tcW w:w="2268" w:type="dxa"/>
          </w:tcPr>
          <w:p w14:paraId="00CBC814" w14:textId="5B99455E" w:rsidR="006B6A83" w:rsidRPr="005C3F94" w:rsidRDefault="0075635F" w:rsidP="007C0417">
            <w:pPr>
              <w:jc w:val="center"/>
              <w:rPr>
                <w:rFonts w:ascii="Arial" w:hAnsi="Arial" w:cs="Arial"/>
              </w:rPr>
            </w:pPr>
            <w:r w:rsidRPr="0075635F">
              <w:rPr>
                <w:rFonts w:ascii="Arial" w:hAnsi="Arial" w:cs="Arial"/>
              </w:rPr>
              <w:t>53 (20.8%)</w:t>
            </w:r>
          </w:p>
        </w:tc>
      </w:tr>
      <w:tr w:rsidR="006B6A83" w:rsidRPr="005C3F94" w14:paraId="17FD1A5A" w14:textId="77777777" w:rsidTr="006B6A83">
        <w:trPr>
          <w:trHeight w:val="226"/>
        </w:trPr>
        <w:tc>
          <w:tcPr>
            <w:tcW w:w="5807" w:type="dxa"/>
          </w:tcPr>
          <w:p w14:paraId="0ED16C7F" w14:textId="77777777" w:rsidR="006B6A83" w:rsidRPr="00EB4393" w:rsidRDefault="006B6A83" w:rsidP="007C0417">
            <w:pPr>
              <w:jc w:val="right"/>
              <w:rPr>
                <w:rFonts w:ascii="Arial" w:hAnsi="Arial" w:cs="Arial"/>
              </w:rPr>
            </w:pPr>
            <w:r w:rsidRPr="00EB4393">
              <w:rPr>
                <w:rFonts w:ascii="Arial" w:hAnsi="Arial" w:cs="Arial"/>
              </w:rPr>
              <w:t>No/Unsure</w:t>
            </w:r>
          </w:p>
        </w:tc>
        <w:tc>
          <w:tcPr>
            <w:tcW w:w="2268" w:type="dxa"/>
          </w:tcPr>
          <w:p w14:paraId="58BE4F82" w14:textId="768EEB03" w:rsidR="006B6A83" w:rsidRPr="005C3F94" w:rsidRDefault="0075635F" w:rsidP="007C0417">
            <w:pPr>
              <w:jc w:val="center"/>
              <w:rPr>
                <w:rFonts w:ascii="Arial" w:hAnsi="Arial" w:cs="Arial"/>
              </w:rPr>
            </w:pPr>
            <w:r w:rsidRPr="0075635F">
              <w:rPr>
                <w:rFonts w:ascii="Arial" w:hAnsi="Arial" w:cs="Arial"/>
              </w:rPr>
              <w:t>63 (24.7%)</w:t>
            </w:r>
          </w:p>
        </w:tc>
      </w:tr>
      <w:tr w:rsidR="00793F86" w:rsidRPr="005C3F94" w14:paraId="2ED59FDB" w14:textId="77777777" w:rsidTr="006B6A83">
        <w:trPr>
          <w:trHeight w:val="226"/>
        </w:trPr>
        <w:tc>
          <w:tcPr>
            <w:tcW w:w="5807" w:type="dxa"/>
          </w:tcPr>
          <w:p w14:paraId="6A8CE766" w14:textId="2C64BAD1" w:rsidR="00793F86" w:rsidRPr="00793F86" w:rsidRDefault="00793F86" w:rsidP="00793F86">
            <w:pPr>
              <w:rPr>
                <w:rFonts w:ascii="Arial" w:hAnsi="Arial" w:cs="Arial"/>
                <w:b/>
              </w:rPr>
            </w:pPr>
            <w:r w:rsidRPr="00793F86">
              <w:rPr>
                <w:rFonts w:ascii="Arial" w:hAnsi="Arial" w:cs="Arial"/>
                <w:b/>
              </w:rPr>
              <w:t>Time since symptom onset</w:t>
            </w:r>
          </w:p>
        </w:tc>
        <w:tc>
          <w:tcPr>
            <w:tcW w:w="2268" w:type="dxa"/>
          </w:tcPr>
          <w:p w14:paraId="3A9630A9" w14:textId="77777777" w:rsidR="00793F86" w:rsidRPr="0075635F" w:rsidRDefault="00793F86" w:rsidP="007C0417">
            <w:pPr>
              <w:jc w:val="center"/>
              <w:rPr>
                <w:rFonts w:ascii="Arial" w:hAnsi="Arial" w:cs="Arial"/>
              </w:rPr>
            </w:pPr>
          </w:p>
        </w:tc>
      </w:tr>
      <w:tr w:rsidR="00793F86" w:rsidRPr="005C3F94" w14:paraId="1959BB6E" w14:textId="77777777" w:rsidTr="006B6A83">
        <w:trPr>
          <w:trHeight w:val="226"/>
        </w:trPr>
        <w:tc>
          <w:tcPr>
            <w:tcW w:w="5807" w:type="dxa"/>
          </w:tcPr>
          <w:p w14:paraId="7F1324DE" w14:textId="22DEE4CF" w:rsidR="00793F86" w:rsidRPr="00EB4393" w:rsidRDefault="00793F86" w:rsidP="007C0417">
            <w:pPr>
              <w:jc w:val="right"/>
              <w:rPr>
                <w:rFonts w:ascii="Arial" w:hAnsi="Arial" w:cs="Arial"/>
              </w:rPr>
            </w:pPr>
            <w:r>
              <w:rPr>
                <w:rFonts w:ascii="Arial" w:hAnsi="Arial" w:cs="Arial"/>
              </w:rPr>
              <w:t>0 – 20 days</w:t>
            </w:r>
          </w:p>
        </w:tc>
        <w:tc>
          <w:tcPr>
            <w:tcW w:w="2268" w:type="dxa"/>
          </w:tcPr>
          <w:p w14:paraId="1C7A4299" w14:textId="53D8820E" w:rsidR="00793F86" w:rsidRPr="0075635F" w:rsidRDefault="00793F86" w:rsidP="007C0417">
            <w:pPr>
              <w:jc w:val="center"/>
              <w:rPr>
                <w:rFonts w:ascii="Arial" w:hAnsi="Arial" w:cs="Arial"/>
              </w:rPr>
            </w:pPr>
            <w:r>
              <w:rPr>
                <w:rFonts w:ascii="Arial" w:hAnsi="Arial" w:cs="Arial"/>
              </w:rPr>
              <w:t>4 (1.5%)</w:t>
            </w:r>
          </w:p>
        </w:tc>
      </w:tr>
      <w:tr w:rsidR="00793F86" w:rsidRPr="005C3F94" w14:paraId="02F26D7A" w14:textId="77777777" w:rsidTr="006B6A83">
        <w:trPr>
          <w:trHeight w:val="226"/>
        </w:trPr>
        <w:tc>
          <w:tcPr>
            <w:tcW w:w="5807" w:type="dxa"/>
          </w:tcPr>
          <w:p w14:paraId="6835527C" w14:textId="7D86D19D" w:rsidR="00793F86" w:rsidRPr="00EB4393" w:rsidRDefault="00793F86" w:rsidP="007C0417">
            <w:pPr>
              <w:jc w:val="right"/>
              <w:rPr>
                <w:rFonts w:ascii="Arial" w:hAnsi="Arial" w:cs="Arial"/>
              </w:rPr>
            </w:pPr>
            <w:r>
              <w:rPr>
                <w:rFonts w:ascii="Arial" w:hAnsi="Arial" w:cs="Arial"/>
              </w:rPr>
              <w:t xml:space="preserve">21 – 40 days </w:t>
            </w:r>
          </w:p>
        </w:tc>
        <w:tc>
          <w:tcPr>
            <w:tcW w:w="2268" w:type="dxa"/>
          </w:tcPr>
          <w:p w14:paraId="60AA5E59" w14:textId="0ED39076" w:rsidR="00793F86" w:rsidRPr="0075635F" w:rsidRDefault="00793F86" w:rsidP="007C0417">
            <w:pPr>
              <w:jc w:val="center"/>
              <w:rPr>
                <w:rFonts w:ascii="Arial" w:hAnsi="Arial" w:cs="Arial"/>
              </w:rPr>
            </w:pPr>
            <w:r>
              <w:rPr>
                <w:rFonts w:ascii="Arial" w:hAnsi="Arial" w:cs="Arial"/>
              </w:rPr>
              <w:t>28 (10.4%)</w:t>
            </w:r>
          </w:p>
        </w:tc>
      </w:tr>
      <w:tr w:rsidR="00793F86" w:rsidRPr="005C3F94" w14:paraId="7F925012" w14:textId="77777777" w:rsidTr="006B6A83">
        <w:trPr>
          <w:trHeight w:val="226"/>
        </w:trPr>
        <w:tc>
          <w:tcPr>
            <w:tcW w:w="5807" w:type="dxa"/>
          </w:tcPr>
          <w:p w14:paraId="5034D086" w14:textId="344F3BB7" w:rsidR="00793F86" w:rsidRPr="00EB4393" w:rsidRDefault="00793F86" w:rsidP="007C0417">
            <w:pPr>
              <w:jc w:val="right"/>
              <w:rPr>
                <w:rFonts w:ascii="Arial" w:hAnsi="Arial" w:cs="Arial"/>
              </w:rPr>
            </w:pPr>
            <w:r>
              <w:rPr>
                <w:rFonts w:ascii="Arial" w:hAnsi="Arial" w:cs="Arial"/>
              </w:rPr>
              <w:t>41 – 60 days</w:t>
            </w:r>
          </w:p>
        </w:tc>
        <w:tc>
          <w:tcPr>
            <w:tcW w:w="2268" w:type="dxa"/>
          </w:tcPr>
          <w:p w14:paraId="153078AD" w14:textId="47A3EEA2" w:rsidR="00793F86" w:rsidRPr="00793F86" w:rsidRDefault="00793F86" w:rsidP="007C0417">
            <w:pPr>
              <w:jc w:val="center"/>
              <w:rPr>
                <w:rFonts w:ascii="Arial" w:hAnsi="Arial" w:cs="Arial"/>
                <w:color w:val="FF0000"/>
              </w:rPr>
            </w:pPr>
            <w:r w:rsidRPr="00793F86">
              <w:rPr>
                <w:rFonts w:ascii="Arial" w:hAnsi="Arial" w:cs="Arial"/>
              </w:rPr>
              <w:t>79</w:t>
            </w:r>
            <w:r>
              <w:rPr>
                <w:rFonts w:ascii="Arial" w:hAnsi="Arial" w:cs="Arial"/>
              </w:rPr>
              <w:t xml:space="preserve"> (29.4%)</w:t>
            </w:r>
          </w:p>
        </w:tc>
      </w:tr>
      <w:tr w:rsidR="00793F86" w:rsidRPr="005C3F94" w14:paraId="5E6E3776" w14:textId="77777777" w:rsidTr="006B6A83">
        <w:trPr>
          <w:trHeight w:val="226"/>
        </w:trPr>
        <w:tc>
          <w:tcPr>
            <w:tcW w:w="5807" w:type="dxa"/>
          </w:tcPr>
          <w:p w14:paraId="75F45D5E" w14:textId="1F94C110" w:rsidR="00793F86" w:rsidRPr="00EB4393" w:rsidRDefault="00793F86" w:rsidP="007C0417">
            <w:pPr>
              <w:jc w:val="right"/>
              <w:rPr>
                <w:rFonts w:ascii="Arial" w:hAnsi="Arial" w:cs="Arial"/>
              </w:rPr>
            </w:pPr>
            <w:r>
              <w:rPr>
                <w:rFonts w:ascii="Arial" w:hAnsi="Arial" w:cs="Arial"/>
              </w:rPr>
              <w:t>61 – 80 days</w:t>
            </w:r>
          </w:p>
        </w:tc>
        <w:tc>
          <w:tcPr>
            <w:tcW w:w="2268" w:type="dxa"/>
          </w:tcPr>
          <w:p w14:paraId="3AAEC953" w14:textId="09823609" w:rsidR="00793F86" w:rsidRPr="00793F86" w:rsidRDefault="00793F86" w:rsidP="007C0417">
            <w:pPr>
              <w:jc w:val="center"/>
              <w:rPr>
                <w:rFonts w:ascii="Arial" w:hAnsi="Arial" w:cs="Arial"/>
                <w:color w:val="FF0000"/>
              </w:rPr>
            </w:pPr>
            <w:r w:rsidRPr="00793F86">
              <w:rPr>
                <w:rFonts w:ascii="Arial" w:hAnsi="Arial" w:cs="Arial"/>
              </w:rPr>
              <w:t>106</w:t>
            </w:r>
            <w:r>
              <w:rPr>
                <w:rFonts w:ascii="Arial" w:hAnsi="Arial" w:cs="Arial"/>
              </w:rPr>
              <w:t xml:space="preserve"> (39.6%)</w:t>
            </w:r>
          </w:p>
        </w:tc>
      </w:tr>
      <w:tr w:rsidR="00793F86" w:rsidRPr="005C3F94" w14:paraId="1144C913" w14:textId="77777777" w:rsidTr="006B6A83">
        <w:trPr>
          <w:trHeight w:val="226"/>
        </w:trPr>
        <w:tc>
          <w:tcPr>
            <w:tcW w:w="5807" w:type="dxa"/>
          </w:tcPr>
          <w:p w14:paraId="42C8B8D7" w14:textId="73A8A826" w:rsidR="00793F86" w:rsidRDefault="00793F86" w:rsidP="007C0417">
            <w:pPr>
              <w:jc w:val="right"/>
              <w:rPr>
                <w:rFonts w:ascii="Arial" w:hAnsi="Arial" w:cs="Arial"/>
              </w:rPr>
            </w:pPr>
            <w:r>
              <w:rPr>
                <w:rFonts w:ascii="Arial" w:hAnsi="Arial" w:cs="Arial"/>
              </w:rPr>
              <w:t>More than 80 days</w:t>
            </w:r>
          </w:p>
        </w:tc>
        <w:tc>
          <w:tcPr>
            <w:tcW w:w="2268" w:type="dxa"/>
          </w:tcPr>
          <w:p w14:paraId="2967E18E" w14:textId="00290D9E" w:rsidR="00793F86" w:rsidRPr="00793F86" w:rsidRDefault="00793F86" w:rsidP="007C0417">
            <w:pPr>
              <w:jc w:val="center"/>
              <w:rPr>
                <w:rFonts w:ascii="Arial" w:hAnsi="Arial" w:cs="Arial"/>
                <w:color w:val="FF0000"/>
              </w:rPr>
            </w:pPr>
            <w:r w:rsidRPr="00793F86">
              <w:rPr>
                <w:rFonts w:ascii="Arial" w:hAnsi="Arial" w:cs="Arial"/>
              </w:rPr>
              <w:t>39</w:t>
            </w:r>
            <w:r>
              <w:rPr>
                <w:rFonts w:ascii="Arial" w:hAnsi="Arial" w:cs="Arial"/>
              </w:rPr>
              <w:t xml:space="preserve"> (14.6%)</w:t>
            </w:r>
          </w:p>
        </w:tc>
      </w:tr>
      <w:tr w:rsidR="00793F86" w:rsidRPr="005C3F94" w14:paraId="5598BA24" w14:textId="77777777" w:rsidTr="006B6A83">
        <w:trPr>
          <w:trHeight w:val="226"/>
        </w:trPr>
        <w:tc>
          <w:tcPr>
            <w:tcW w:w="5807" w:type="dxa"/>
          </w:tcPr>
          <w:p w14:paraId="0146A3BD" w14:textId="5B4C61F0" w:rsidR="00793F86" w:rsidRDefault="00793F86" w:rsidP="007C0417">
            <w:pPr>
              <w:jc w:val="right"/>
              <w:rPr>
                <w:rFonts w:ascii="Arial" w:hAnsi="Arial" w:cs="Arial"/>
              </w:rPr>
            </w:pPr>
            <w:r>
              <w:rPr>
                <w:rFonts w:ascii="Arial" w:hAnsi="Arial" w:cs="Arial"/>
              </w:rPr>
              <w:t>Asymptomatic</w:t>
            </w:r>
          </w:p>
        </w:tc>
        <w:tc>
          <w:tcPr>
            <w:tcW w:w="2268" w:type="dxa"/>
          </w:tcPr>
          <w:p w14:paraId="0E044A07" w14:textId="05F0B8C4" w:rsidR="00793F86" w:rsidRPr="00793F86" w:rsidRDefault="00793F86" w:rsidP="007C0417">
            <w:pPr>
              <w:jc w:val="center"/>
              <w:rPr>
                <w:rFonts w:ascii="Arial" w:hAnsi="Arial" w:cs="Arial"/>
              </w:rPr>
            </w:pPr>
            <w:r>
              <w:rPr>
                <w:rFonts w:ascii="Arial" w:hAnsi="Arial" w:cs="Arial"/>
              </w:rPr>
              <w:t>12 (4.4%)</w:t>
            </w:r>
          </w:p>
        </w:tc>
      </w:tr>
      <w:tr w:rsidR="006B6A83" w:rsidRPr="00EB4393" w14:paraId="26B2C7BF" w14:textId="77777777" w:rsidTr="006B6A83">
        <w:trPr>
          <w:trHeight w:val="639"/>
        </w:trPr>
        <w:tc>
          <w:tcPr>
            <w:tcW w:w="5807" w:type="dxa"/>
          </w:tcPr>
          <w:p w14:paraId="63E8A64A" w14:textId="77777777" w:rsidR="006B6A83" w:rsidRPr="00EB4393" w:rsidRDefault="006B6A83" w:rsidP="007C0417">
            <w:pPr>
              <w:rPr>
                <w:rFonts w:ascii="Arial" w:hAnsi="Arial" w:cs="Arial"/>
                <w:b/>
              </w:rPr>
            </w:pPr>
            <w:r w:rsidRPr="00EB4393">
              <w:rPr>
                <w:rFonts w:ascii="Arial" w:hAnsi="Arial" w:cs="Arial"/>
                <w:b/>
              </w:rPr>
              <w:t>Has had a SARS-CoV-2 antibody test, and been informed of the result prior to recruitment</w:t>
            </w:r>
          </w:p>
        </w:tc>
        <w:tc>
          <w:tcPr>
            <w:tcW w:w="2268" w:type="dxa"/>
          </w:tcPr>
          <w:p w14:paraId="328EADEA" w14:textId="77777777" w:rsidR="006B6A83" w:rsidRPr="00EB4393" w:rsidRDefault="006B6A83" w:rsidP="007C0417">
            <w:pPr>
              <w:jc w:val="center"/>
              <w:rPr>
                <w:rFonts w:ascii="Arial" w:hAnsi="Arial" w:cs="Arial"/>
              </w:rPr>
            </w:pPr>
          </w:p>
        </w:tc>
      </w:tr>
      <w:tr w:rsidR="006B6A83" w:rsidRPr="005C3F94" w14:paraId="5E5C8078" w14:textId="77777777" w:rsidTr="006B6A83">
        <w:trPr>
          <w:trHeight w:val="206"/>
        </w:trPr>
        <w:tc>
          <w:tcPr>
            <w:tcW w:w="5807" w:type="dxa"/>
          </w:tcPr>
          <w:p w14:paraId="33A5A6C8" w14:textId="77777777" w:rsidR="006B6A83" w:rsidRPr="00EB4393" w:rsidRDefault="006B6A83" w:rsidP="007C0417">
            <w:pPr>
              <w:jc w:val="right"/>
              <w:rPr>
                <w:rFonts w:ascii="Arial" w:hAnsi="Arial" w:cs="Arial"/>
              </w:rPr>
            </w:pPr>
            <w:r w:rsidRPr="00EB4393">
              <w:rPr>
                <w:rFonts w:ascii="Arial" w:hAnsi="Arial" w:cs="Arial"/>
              </w:rPr>
              <w:t>Yes</w:t>
            </w:r>
          </w:p>
        </w:tc>
        <w:tc>
          <w:tcPr>
            <w:tcW w:w="2268" w:type="dxa"/>
          </w:tcPr>
          <w:p w14:paraId="63F23808" w14:textId="0065EB01" w:rsidR="006B6A83" w:rsidRPr="005C3F94" w:rsidRDefault="0075635F" w:rsidP="007C0417">
            <w:pPr>
              <w:jc w:val="center"/>
              <w:rPr>
                <w:rFonts w:ascii="Arial" w:hAnsi="Arial" w:cs="Arial"/>
              </w:rPr>
            </w:pPr>
            <w:r w:rsidRPr="0075635F">
              <w:rPr>
                <w:rFonts w:ascii="Arial" w:hAnsi="Arial" w:cs="Arial"/>
              </w:rPr>
              <w:t>71 (26.5%)</w:t>
            </w:r>
          </w:p>
        </w:tc>
      </w:tr>
      <w:tr w:rsidR="006B6A83" w:rsidRPr="005C3F94" w14:paraId="63ECC80C" w14:textId="77777777" w:rsidTr="006B6A83">
        <w:trPr>
          <w:trHeight w:val="226"/>
        </w:trPr>
        <w:tc>
          <w:tcPr>
            <w:tcW w:w="5807" w:type="dxa"/>
          </w:tcPr>
          <w:p w14:paraId="1DB95536"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2F803137" w14:textId="1EDAA1AD" w:rsidR="006B6A83" w:rsidRPr="005C3F94" w:rsidRDefault="0075635F" w:rsidP="007C0417">
            <w:pPr>
              <w:jc w:val="center"/>
              <w:rPr>
                <w:rFonts w:ascii="Arial" w:hAnsi="Arial" w:cs="Arial"/>
              </w:rPr>
            </w:pPr>
            <w:r w:rsidRPr="0075635F">
              <w:rPr>
                <w:rFonts w:ascii="Arial" w:hAnsi="Arial" w:cs="Arial"/>
              </w:rPr>
              <w:t>197 (73.5%)</w:t>
            </w:r>
          </w:p>
        </w:tc>
      </w:tr>
      <w:tr w:rsidR="006B6A83" w:rsidRPr="00EB4393" w14:paraId="510BB100" w14:textId="77777777" w:rsidTr="006B6A83">
        <w:trPr>
          <w:trHeight w:val="639"/>
        </w:trPr>
        <w:tc>
          <w:tcPr>
            <w:tcW w:w="5807" w:type="dxa"/>
          </w:tcPr>
          <w:p w14:paraId="1A785E2A" w14:textId="77777777" w:rsidR="006B6A83" w:rsidRPr="00EB4393" w:rsidRDefault="006B6A83" w:rsidP="007C0417">
            <w:pPr>
              <w:rPr>
                <w:rFonts w:ascii="Arial" w:hAnsi="Arial" w:cs="Arial"/>
                <w:b/>
              </w:rPr>
            </w:pPr>
            <w:r w:rsidRPr="00EB4393">
              <w:rPr>
                <w:rFonts w:ascii="Arial" w:hAnsi="Arial" w:cs="Arial"/>
                <w:b/>
              </w:rPr>
              <w:t>Had a household member who had COVID-19 compatible symptoms</w:t>
            </w:r>
          </w:p>
        </w:tc>
        <w:tc>
          <w:tcPr>
            <w:tcW w:w="2268" w:type="dxa"/>
          </w:tcPr>
          <w:p w14:paraId="6F815E4D" w14:textId="77777777" w:rsidR="006B6A83" w:rsidRPr="00EB4393" w:rsidRDefault="006B6A83" w:rsidP="007C0417">
            <w:pPr>
              <w:jc w:val="center"/>
              <w:rPr>
                <w:rFonts w:ascii="Arial" w:hAnsi="Arial" w:cs="Arial"/>
              </w:rPr>
            </w:pPr>
          </w:p>
        </w:tc>
      </w:tr>
      <w:tr w:rsidR="006B6A83" w:rsidRPr="00EB4393" w14:paraId="532D9427" w14:textId="77777777" w:rsidTr="006B6A83">
        <w:trPr>
          <w:trHeight w:val="206"/>
        </w:trPr>
        <w:tc>
          <w:tcPr>
            <w:tcW w:w="5807" w:type="dxa"/>
          </w:tcPr>
          <w:p w14:paraId="48921EBF" w14:textId="77777777" w:rsidR="006B6A83" w:rsidRPr="00EB4393" w:rsidRDefault="006B6A83" w:rsidP="007C0417">
            <w:pPr>
              <w:jc w:val="right"/>
              <w:rPr>
                <w:rFonts w:ascii="Arial" w:hAnsi="Arial" w:cs="Arial"/>
              </w:rPr>
            </w:pPr>
            <w:r w:rsidRPr="00EB4393">
              <w:rPr>
                <w:rFonts w:ascii="Arial" w:hAnsi="Arial" w:cs="Arial"/>
              </w:rPr>
              <w:t>Yes</w:t>
            </w:r>
          </w:p>
        </w:tc>
        <w:tc>
          <w:tcPr>
            <w:tcW w:w="2268" w:type="dxa"/>
          </w:tcPr>
          <w:p w14:paraId="4FCBA95F" w14:textId="5E2526BF" w:rsidR="006B6A83" w:rsidRPr="00EB4393" w:rsidRDefault="0075635F" w:rsidP="007C0417">
            <w:pPr>
              <w:jc w:val="center"/>
              <w:rPr>
                <w:rFonts w:ascii="Arial" w:hAnsi="Arial" w:cs="Arial"/>
              </w:rPr>
            </w:pPr>
            <w:r w:rsidRPr="0075635F">
              <w:rPr>
                <w:rFonts w:ascii="Arial" w:hAnsi="Arial" w:cs="Arial"/>
              </w:rPr>
              <w:t>146 (54.5%)</w:t>
            </w:r>
          </w:p>
        </w:tc>
      </w:tr>
      <w:tr w:rsidR="006B6A83" w:rsidRPr="00EB4393" w14:paraId="3113A73C" w14:textId="77777777" w:rsidTr="006B6A83">
        <w:trPr>
          <w:trHeight w:val="226"/>
        </w:trPr>
        <w:tc>
          <w:tcPr>
            <w:tcW w:w="5807" w:type="dxa"/>
          </w:tcPr>
          <w:p w14:paraId="16997290"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1271C15C" w14:textId="7A7BB0B4" w:rsidR="006B6A83" w:rsidRPr="00EB4393" w:rsidRDefault="0075635F" w:rsidP="007C0417">
            <w:pPr>
              <w:jc w:val="center"/>
              <w:rPr>
                <w:rFonts w:ascii="Arial" w:hAnsi="Arial" w:cs="Arial"/>
              </w:rPr>
            </w:pPr>
            <w:r w:rsidRPr="0075635F">
              <w:rPr>
                <w:rFonts w:ascii="Arial" w:hAnsi="Arial" w:cs="Arial"/>
              </w:rPr>
              <w:t>122 (45.5%)</w:t>
            </w:r>
          </w:p>
        </w:tc>
      </w:tr>
      <w:tr w:rsidR="006B6A83" w:rsidRPr="00EB4393" w14:paraId="34B38B33" w14:textId="77777777" w:rsidTr="006B6A83">
        <w:trPr>
          <w:trHeight w:val="639"/>
        </w:trPr>
        <w:tc>
          <w:tcPr>
            <w:tcW w:w="5807" w:type="dxa"/>
          </w:tcPr>
          <w:p w14:paraId="5A038735" w14:textId="77777777" w:rsidR="006B6A83" w:rsidRPr="00EB4393" w:rsidRDefault="006B6A83" w:rsidP="007C0417">
            <w:pPr>
              <w:rPr>
                <w:rFonts w:ascii="Arial" w:hAnsi="Arial" w:cs="Arial"/>
                <w:b/>
              </w:rPr>
            </w:pPr>
            <w:r w:rsidRPr="00EB4393">
              <w:rPr>
                <w:rFonts w:ascii="Arial" w:hAnsi="Arial" w:cs="Arial"/>
                <w:b/>
              </w:rPr>
              <w:t xml:space="preserve">Had a household member who had SARS-CoV-2 positive nasal or throat swab </w:t>
            </w:r>
          </w:p>
        </w:tc>
        <w:tc>
          <w:tcPr>
            <w:tcW w:w="2268" w:type="dxa"/>
          </w:tcPr>
          <w:p w14:paraId="08F4DC49" w14:textId="77777777" w:rsidR="006B6A83" w:rsidRPr="00EB4393" w:rsidRDefault="006B6A83" w:rsidP="007C0417">
            <w:pPr>
              <w:jc w:val="center"/>
              <w:rPr>
                <w:rFonts w:ascii="Arial" w:hAnsi="Arial" w:cs="Arial"/>
              </w:rPr>
            </w:pPr>
          </w:p>
        </w:tc>
      </w:tr>
      <w:tr w:rsidR="006B6A83" w:rsidRPr="00EB4393" w14:paraId="74A91E21" w14:textId="77777777" w:rsidTr="006B6A83">
        <w:trPr>
          <w:trHeight w:val="206"/>
        </w:trPr>
        <w:tc>
          <w:tcPr>
            <w:tcW w:w="5807" w:type="dxa"/>
          </w:tcPr>
          <w:p w14:paraId="66F00395" w14:textId="77777777" w:rsidR="006B6A83" w:rsidRPr="00EB4393" w:rsidRDefault="006B6A83" w:rsidP="007C0417">
            <w:pPr>
              <w:jc w:val="right"/>
              <w:rPr>
                <w:rFonts w:ascii="Arial" w:hAnsi="Arial" w:cs="Arial"/>
              </w:rPr>
            </w:pPr>
            <w:r w:rsidRPr="00EB4393">
              <w:rPr>
                <w:rFonts w:ascii="Arial" w:hAnsi="Arial" w:cs="Arial"/>
              </w:rPr>
              <w:t>Yes</w:t>
            </w:r>
          </w:p>
        </w:tc>
        <w:tc>
          <w:tcPr>
            <w:tcW w:w="2268" w:type="dxa"/>
          </w:tcPr>
          <w:p w14:paraId="0A18CE25" w14:textId="48ED9B03" w:rsidR="006B6A83" w:rsidRPr="00EB4393" w:rsidRDefault="0075635F" w:rsidP="007C0417">
            <w:pPr>
              <w:jc w:val="center"/>
              <w:rPr>
                <w:rFonts w:ascii="Arial" w:hAnsi="Arial" w:cs="Arial"/>
              </w:rPr>
            </w:pPr>
            <w:r w:rsidRPr="0075635F">
              <w:rPr>
                <w:rFonts w:ascii="Arial" w:hAnsi="Arial" w:cs="Arial"/>
              </w:rPr>
              <w:t>52 (19.4%)</w:t>
            </w:r>
          </w:p>
        </w:tc>
      </w:tr>
      <w:tr w:rsidR="006B6A83" w:rsidRPr="00EB4393" w14:paraId="3D052D90" w14:textId="77777777" w:rsidTr="006B6A83">
        <w:trPr>
          <w:trHeight w:val="226"/>
        </w:trPr>
        <w:tc>
          <w:tcPr>
            <w:tcW w:w="5807" w:type="dxa"/>
          </w:tcPr>
          <w:p w14:paraId="16F5DD24" w14:textId="77777777" w:rsidR="006B6A83" w:rsidRPr="00EB4393" w:rsidRDefault="006B6A83" w:rsidP="007C0417">
            <w:pPr>
              <w:jc w:val="right"/>
              <w:rPr>
                <w:rFonts w:ascii="Arial" w:hAnsi="Arial" w:cs="Arial"/>
              </w:rPr>
            </w:pPr>
            <w:r w:rsidRPr="00EB4393">
              <w:rPr>
                <w:rFonts w:ascii="Arial" w:hAnsi="Arial" w:cs="Arial"/>
              </w:rPr>
              <w:t>No</w:t>
            </w:r>
          </w:p>
        </w:tc>
        <w:tc>
          <w:tcPr>
            <w:tcW w:w="2268" w:type="dxa"/>
          </w:tcPr>
          <w:p w14:paraId="38695C42" w14:textId="34800677" w:rsidR="006B6A83" w:rsidRPr="00EB4393" w:rsidRDefault="0075635F" w:rsidP="007C0417">
            <w:pPr>
              <w:jc w:val="center"/>
              <w:rPr>
                <w:rFonts w:ascii="Arial" w:hAnsi="Arial" w:cs="Arial"/>
              </w:rPr>
            </w:pPr>
            <w:r w:rsidRPr="0075635F">
              <w:rPr>
                <w:rFonts w:ascii="Arial" w:hAnsi="Arial" w:cs="Arial"/>
              </w:rPr>
              <w:t>216 (80.6%)</w:t>
            </w:r>
          </w:p>
        </w:tc>
      </w:tr>
      <w:tr w:rsidR="006B6A83" w:rsidRPr="00EB4393" w14:paraId="2756F694" w14:textId="77777777" w:rsidTr="006B6A83">
        <w:trPr>
          <w:trHeight w:val="226"/>
        </w:trPr>
        <w:tc>
          <w:tcPr>
            <w:tcW w:w="5807" w:type="dxa"/>
          </w:tcPr>
          <w:p w14:paraId="6017A7D3" w14:textId="77777777" w:rsidR="006B6A83" w:rsidRPr="00EB4393" w:rsidRDefault="006B6A83" w:rsidP="007C0417">
            <w:pPr>
              <w:rPr>
                <w:rFonts w:ascii="Arial" w:hAnsi="Arial" w:cs="Arial"/>
                <w:b/>
              </w:rPr>
            </w:pPr>
            <w:r w:rsidRPr="00EB4393">
              <w:rPr>
                <w:rFonts w:ascii="Arial" w:hAnsi="Arial" w:cs="Arial"/>
                <w:b/>
              </w:rPr>
              <w:t>Total</w:t>
            </w:r>
          </w:p>
        </w:tc>
        <w:tc>
          <w:tcPr>
            <w:tcW w:w="2268" w:type="dxa"/>
          </w:tcPr>
          <w:p w14:paraId="6A3250E9" w14:textId="21C1EA94" w:rsidR="006B6A83" w:rsidRPr="00EB4393" w:rsidRDefault="006B6A83" w:rsidP="007C0417">
            <w:pPr>
              <w:jc w:val="center"/>
              <w:rPr>
                <w:rFonts w:ascii="Arial" w:hAnsi="Arial" w:cs="Arial"/>
                <w:b/>
              </w:rPr>
            </w:pPr>
            <w:r>
              <w:rPr>
                <w:rFonts w:ascii="Arial" w:hAnsi="Arial" w:cs="Arial"/>
                <w:b/>
              </w:rPr>
              <w:t>268</w:t>
            </w:r>
          </w:p>
        </w:tc>
      </w:tr>
    </w:tbl>
    <w:p w14:paraId="4DEE3EA0" w14:textId="65CDC127" w:rsidR="006F29EC" w:rsidRPr="000935EE" w:rsidRDefault="000935EE" w:rsidP="007D0B18">
      <w:pPr>
        <w:rPr>
          <w:rFonts w:ascii="Arial" w:hAnsi="Arial" w:cs="Arial"/>
        </w:rPr>
      </w:pPr>
      <w:r w:rsidRPr="000935EE">
        <w:rPr>
          <w:rFonts w:ascii="Arial" w:hAnsi="Arial" w:cs="Arial"/>
        </w:rPr>
        <w:t>*based on symptomatic cases</w:t>
      </w:r>
      <w:r w:rsidR="003945EE">
        <w:rPr>
          <w:rFonts w:ascii="Arial" w:hAnsi="Arial" w:cs="Arial"/>
        </w:rPr>
        <w:t xml:space="preserve"> (n=256) who responded to the question; one individual was not included in the table as did not answer any symptom specific questions. Total included = 255 individuals. </w:t>
      </w:r>
      <w:r w:rsidRPr="000935EE">
        <w:rPr>
          <w:rFonts w:ascii="Arial" w:hAnsi="Arial" w:cs="Arial"/>
        </w:rPr>
        <w:t xml:space="preserve"> </w:t>
      </w:r>
    </w:p>
    <w:p w14:paraId="5A992548" w14:textId="02032B35" w:rsidR="006B6A83" w:rsidRDefault="006B6A83">
      <w:r>
        <w:br w:type="page"/>
      </w:r>
    </w:p>
    <w:p w14:paraId="781FEDCC" w14:textId="4326AF1F" w:rsidR="0036663A" w:rsidRDefault="0036663A" w:rsidP="0036663A">
      <w:pPr>
        <w:pStyle w:val="Heading2"/>
      </w:pPr>
      <w:r>
        <w:lastRenderedPageBreak/>
        <w:t xml:space="preserve">Table S2: Test sensitivity by time since symptom onset (A) </w:t>
      </w:r>
      <w:r w:rsidRPr="0036663A">
        <w:t xml:space="preserve">Roche </w:t>
      </w:r>
      <w:r>
        <w:t>Elecsys</w:t>
      </w:r>
      <w:r w:rsidRPr="0036663A">
        <w:t>® and (B) EUROIMMUN</w:t>
      </w:r>
      <w:r>
        <w:t xml:space="preserve"> for individuals with previously PCR positive result (n=268). </w:t>
      </w:r>
    </w:p>
    <w:p w14:paraId="57930124" w14:textId="43194AF9" w:rsidR="0036663A" w:rsidRDefault="0036663A" w:rsidP="0036663A"/>
    <w:p w14:paraId="4E9D4A3F" w14:textId="380D941D" w:rsidR="007D0B18" w:rsidRPr="0073139F" w:rsidRDefault="0036663A" w:rsidP="007D0B18">
      <w:pPr>
        <w:rPr>
          <w:rFonts w:ascii="Arial" w:hAnsi="Arial" w:cs="Arial"/>
        </w:rPr>
      </w:pPr>
      <w:r w:rsidRPr="0073139F">
        <w:rPr>
          <w:rFonts w:ascii="Arial" w:hAnsi="Arial" w:cs="Arial"/>
        </w:rPr>
        <w:t>(A)</w:t>
      </w:r>
    </w:p>
    <w:tbl>
      <w:tblPr>
        <w:tblStyle w:val="PlainTable1"/>
        <w:tblW w:w="9742" w:type="dxa"/>
        <w:tblInd w:w="0" w:type="dxa"/>
        <w:tblLook w:val="04A0" w:firstRow="1" w:lastRow="0" w:firstColumn="1" w:lastColumn="0" w:noHBand="0" w:noVBand="1"/>
      </w:tblPr>
      <w:tblGrid>
        <w:gridCol w:w="2187"/>
        <w:gridCol w:w="1636"/>
        <w:gridCol w:w="2312"/>
        <w:gridCol w:w="1373"/>
        <w:gridCol w:w="2234"/>
      </w:tblGrid>
      <w:tr w:rsidR="0036663A" w14:paraId="3926BF37" w14:textId="77777777" w:rsidTr="00A87253">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6E2D3" w14:textId="10B66AD8" w:rsidR="0036663A" w:rsidRDefault="00A87253" w:rsidP="007C0417">
            <w:pPr>
              <w:jc w:val="center"/>
              <w:rPr>
                <w:rFonts w:ascii="Arial" w:hAnsi="Arial" w:cs="Arial"/>
              </w:rPr>
            </w:pPr>
            <w:r>
              <w:rPr>
                <w:rFonts w:ascii="Arial" w:hAnsi="Arial" w:cs="Arial"/>
              </w:rPr>
              <w:t>Time since symptom onset</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288F32" w14:textId="77777777" w:rsidR="0036663A" w:rsidRDefault="0036663A"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20A4322" w14:textId="5111552B" w:rsidR="0036663A" w:rsidRDefault="0036663A"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Result on </w:t>
            </w:r>
            <w:r w:rsidR="00F50EF5" w:rsidRPr="0036663A">
              <w:rPr>
                <w:rFonts w:ascii="Arial" w:hAnsi="Arial" w:cs="Arial"/>
              </w:rPr>
              <w:t>Roche Elecsys ®</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E649E" w14:textId="77777777" w:rsidR="0036663A" w:rsidRDefault="0036663A"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6663A" w:rsidRPr="003F18D6" w14:paraId="05204771" w14:textId="77777777" w:rsidTr="00A8725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827534" w14:textId="77777777" w:rsidR="0036663A" w:rsidRPr="0099658F" w:rsidRDefault="0036663A" w:rsidP="007C0417">
            <w:pPr>
              <w:jc w:val="center"/>
              <w:rPr>
                <w:rFonts w:ascii="Arial" w:hAnsi="Arial" w:cs="Arial"/>
              </w:rPr>
            </w:pP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DD705AA" w14:textId="77777777" w:rsidR="0036663A" w:rsidRPr="003F18D6" w:rsidRDefault="0036663A"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 w:name="_GoBack"/>
            <w:bookmarkEnd w:id="1"/>
            <w:r w:rsidRPr="003F18D6">
              <w:rPr>
                <w:rFonts w:ascii="Arial" w:hAnsi="Arial" w:cs="Arial"/>
              </w:rPr>
              <w:t>Total samples</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D00FFF6" w14:textId="77777777" w:rsidR="0036663A" w:rsidRPr="003F18D6" w:rsidRDefault="0036663A"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Positive</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A68327E" w14:textId="77777777" w:rsidR="0036663A" w:rsidRPr="003F18D6" w:rsidRDefault="0036663A"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Negative</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A65F979" w14:textId="77777777" w:rsidR="0036663A" w:rsidRPr="003F18D6" w:rsidRDefault="0036663A"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Sensitivity (95% CI)</w:t>
            </w:r>
          </w:p>
        </w:tc>
      </w:tr>
      <w:tr w:rsidR="00F50EF5" w:rsidRPr="003F18D6" w14:paraId="4CE176E8" w14:textId="77777777" w:rsidTr="00A87253">
        <w:trPr>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42615B2B" w14:textId="69BF4E60" w:rsidR="00F50EF5" w:rsidRPr="003F18D6" w:rsidRDefault="00FF40BA" w:rsidP="00FF40BA">
            <w:pPr>
              <w:jc w:val="center"/>
              <w:rPr>
                <w:rFonts w:ascii="Arial" w:hAnsi="Arial" w:cs="Arial"/>
                <w:b w:val="0"/>
              </w:rPr>
            </w:pPr>
            <w:r w:rsidRPr="003F18D6">
              <w:rPr>
                <w:rFonts w:ascii="Arial" w:hAnsi="Arial" w:cs="Arial"/>
                <w:b w:val="0"/>
              </w:rPr>
              <w:t xml:space="preserve">11 – </w:t>
            </w:r>
            <w:r w:rsidR="00F50EF5" w:rsidRPr="003F18D6">
              <w:rPr>
                <w:rFonts w:ascii="Arial" w:hAnsi="Arial" w:cs="Arial"/>
                <w:b w:val="0"/>
              </w:rPr>
              <w:t>3</w:t>
            </w:r>
            <w:r w:rsidRPr="003F18D6">
              <w:rPr>
                <w:rFonts w:ascii="Arial" w:hAnsi="Arial" w:cs="Arial"/>
                <w:b w:val="0"/>
              </w:rPr>
              <w:t>4</w:t>
            </w:r>
            <w:r w:rsidR="00F50EF5" w:rsidRPr="003F18D6">
              <w:rPr>
                <w:rFonts w:ascii="Arial" w:hAnsi="Arial" w:cs="Arial"/>
                <w:b w:val="0"/>
              </w:rPr>
              <w:t xml:space="preserve"> days</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BF36567" w14:textId="4DCAC48D" w:rsidR="00F50EF5" w:rsidRPr="003F18D6" w:rsidRDefault="00F50EF5" w:rsidP="00F50EF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25</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5DFA9" w14:textId="188D8596" w:rsidR="00F50EF5" w:rsidRPr="003F18D6" w:rsidRDefault="00F50EF5" w:rsidP="00F50EF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23</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E2158F" w14:textId="445333F4" w:rsidR="00F50EF5" w:rsidRPr="003F18D6" w:rsidRDefault="00F50EF5" w:rsidP="00F50EF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2</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61ED82" w14:textId="62E31104" w:rsidR="00F50EF5" w:rsidRPr="003F18D6" w:rsidRDefault="00F50EF5" w:rsidP="00F50EF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92.0% (</w:t>
            </w:r>
            <w:r w:rsidR="00FF40BA" w:rsidRPr="003F18D6">
              <w:rPr>
                <w:rFonts w:ascii="Arial" w:hAnsi="Arial" w:cs="Arial"/>
              </w:rPr>
              <w:t>75.0, 97.8)</w:t>
            </w:r>
          </w:p>
        </w:tc>
      </w:tr>
      <w:tr w:rsidR="00EE28B3" w:rsidRPr="003F18D6" w14:paraId="42352B78" w14:textId="77777777" w:rsidTr="00A8725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0F1E53" w14:textId="4B759F5B" w:rsidR="00EE28B3" w:rsidRPr="003F18D6" w:rsidRDefault="00EE28B3" w:rsidP="00EE28B3">
            <w:pPr>
              <w:jc w:val="center"/>
              <w:rPr>
                <w:rFonts w:ascii="Arial" w:hAnsi="Arial" w:cs="Arial"/>
              </w:rPr>
            </w:pPr>
            <w:r w:rsidRPr="003F18D6">
              <w:rPr>
                <w:rFonts w:ascii="Arial" w:hAnsi="Arial" w:cs="Arial"/>
                <w:b w:val="0"/>
              </w:rPr>
              <w:t xml:space="preserve">35 – 70 days </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0B1206" w14:textId="6AB88237"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142</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F28AC" w14:textId="43686719"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140</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84D0B" w14:textId="1748123C"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2</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004A74" w14:textId="2292CFCA"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98.6% (</w:t>
            </w:r>
            <w:r w:rsidR="00FF40BA" w:rsidRPr="003F18D6">
              <w:rPr>
                <w:rFonts w:ascii="Arial" w:hAnsi="Arial" w:cs="Arial"/>
              </w:rPr>
              <w:t>95.0, 99.6</w:t>
            </w:r>
            <w:r w:rsidRPr="003F18D6">
              <w:rPr>
                <w:rFonts w:ascii="Arial" w:hAnsi="Arial" w:cs="Arial"/>
              </w:rPr>
              <w:t>)</w:t>
            </w:r>
          </w:p>
        </w:tc>
      </w:tr>
      <w:tr w:rsidR="00EE28B3" w:rsidRPr="003F18D6" w14:paraId="35C53325" w14:textId="77777777" w:rsidTr="00A87253">
        <w:trPr>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09B8497" w14:textId="4BD657E6" w:rsidR="00EE28B3" w:rsidRPr="003F18D6" w:rsidRDefault="00EE28B3" w:rsidP="00EE28B3">
            <w:pPr>
              <w:jc w:val="center"/>
              <w:rPr>
                <w:rFonts w:ascii="Arial" w:hAnsi="Arial" w:cs="Arial"/>
                <w:b w:val="0"/>
              </w:rPr>
            </w:pPr>
            <w:r w:rsidRPr="003F18D6">
              <w:rPr>
                <w:rFonts w:ascii="Arial" w:hAnsi="Arial" w:cs="Arial"/>
                <w:b w:val="0"/>
              </w:rPr>
              <w:t>71</w:t>
            </w:r>
            <w:r w:rsidR="003F18D6" w:rsidRPr="003F18D6">
              <w:rPr>
                <w:rFonts w:ascii="Arial" w:hAnsi="Arial" w:cs="Arial"/>
                <w:b w:val="0"/>
              </w:rPr>
              <w:t xml:space="preserve"> – 145 days</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93A5451" w14:textId="02C27F4F" w:rsidR="00EE28B3" w:rsidRPr="003F18D6" w:rsidRDefault="00EE28B3" w:rsidP="00EE28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89</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C1A1DB" w14:textId="313CF07E" w:rsidR="00EE28B3" w:rsidRPr="003F18D6" w:rsidRDefault="00EE28B3" w:rsidP="00EE28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88</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B5296" w14:textId="46FCE950" w:rsidR="00EE28B3" w:rsidRPr="003F18D6" w:rsidRDefault="00EE28B3" w:rsidP="00EE28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1</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4BFA12" w14:textId="0BDB4402" w:rsidR="00EE28B3" w:rsidRPr="003F18D6" w:rsidRDefault="00EE28B3" w:rsidP="00EE28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98.9% (</w:t>
            </w:r>
            <w:r w:rsidR="00FF40BA" w:rsidRPr="003F18D6">
              <w:rPr>
                <w:rFonts w:ascii="Arial" w:hAnsi="Arial" w:cs="Arial"/>
              </w:rPr>
              <w:t>93.9, 99.9</w:t>
            </w:r>
            <w:r w:rsidRPr="003F18D6">
              <w:rPr>
                <w:rFonts w:ascii="Arial" w:hAnsi="Arial" w:cs="Arial"/>
              </w:rPr>
              <w:t>)</w:t>
            </w:r>
          </w:p>
        </w:tc>
      </w:tr>
      <w:tr w:rsidR="00EE28B3" w:rsidRPr="003F18D6" w14:paraId="6C72E852" w14:textId="77777777" w:rsidTr="00F50EF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2F8ED84" w14:textId="77777777" w:rsidR="00EE28B3" w:rsidRPr="003F18D6" w:rsidRDefault="00EE28B3" w:rsidP="00EE28B3">
            <w:pPr>
              <w:jc w:val="center"/>
              <w:rPr>
                <w:rFonts w:ascii="Arial" w:hAnsi="Arial" w:cs="Arial"/>
                <w:b w:val="0"/>
              </w:rPr>
            </w:pPr>
            <w:r w:rsidRPr="003F18D6">
              <w:rPr>
                <w:rFonts w:ascii="Arial" w:hAnsi="Arial" w:cs="Arial"/>
                <w:b w:val="0"/>
              </w:rPr>
              <w:t>Asymptomatic</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2BCA67C" w14:textId="4F8FDB40"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12</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4BD277" w14:textId="210AF186"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8</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D5FCF7" w14:textId="7BA91802"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4</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56727D" w14:textId="1E8DC54B" w:rsidR="00EE28B3" w:rsidRPr="003F18D6" w:rsidRDefault="00EE28B3" w:rsidP="00EE28B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w:t>
            </w:r>
          </w:p>
        </w:tc>
      </w:tr>
    </w:tbl>
    <w:p w14:paraId="6F46D9FD" w14:textId="77777777" w:rsidR="00F50EF5" w:rsidRPr="003F18D6" w:rsidRDefault="00F50EF5" w:rsidP="007D0B18">
      <w:pPr>
        <w:rPr>
          <w:rFonts w:ascii="Arial" w:hAnsi="Arial" w:cs="Arial"/>
        </w:rPr>
      </w:pPr>
    </w:p>
    <w:p w14:paraId="589E51D9" w14:textId="7BF7DF85" w:rsidR="0036663A" w:rsidRPr="003F18D6" w:rsidRDefault="00F50EF5" w:rsidP="007D0B18">
      <w:r w:rsidRPr="003F18D6">
        <w:rPr>
          <w:rFonts w:ascii="Arial" w:hAnsi="Arial" w:cs="Arial"/>
        </w:rPr>
        <w:t>(B)</w:t>
      </w:r>
    </w:p>
    <w:tbl>
      <w:tblPr>
        <w:tblStyle w:val="PlainTable1"/>
        <w:tblW w:w="9742" w:type="dxa"/>
        <w:tblInd w:w="0" w:type="dxa"/>
        <w:tblLook w:val="04A0" w:firstRow="1" w:lastRow="0" w:firstColumn="1" w:lastColumn="0" w:noHBand="0" w:noVBand="1"/>
      </w:tblPr>
      <w:tblGrid>
        <w:gridCol w:w="2187"/>
        <w:gridCol w:w="1636"/>
        <w:gridCol w:w="2312"/>
        <w:gridCol w:w="1373"/>
        <w:gridCol w:w="2234"/>
      </w:tblGrid>
      <w:tr w:rsidR="00F50EF5" w:rsidRPr="003F18D6" w14:paraId="20939F50" w14:textId="77777777" w:rsidTr="007C0417">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D4677" w14:textId="77777777" w:rsidR="00F50EF5" w:rsidRPr="003F18D6" w:rsidRDefault="00F50EF5" w:rsidP="007C0417">
            <w:pPr>
              <w:jc w:val="center"/>
              <w:rPr>
                <w:rFonts w:ascii="Arial" w:hAnsi="Arial" w:cs="Arial"/>
              </w:rPr>
            </w:pPr>
            <w:r w:rsidRPr="003F18D6">
              <w:rPr>
                <w:rFonts w:ascii="Arial" w:hAnsi="Arial" w:cs="Arial"/>
              </w:rPr>
              <w:t>Time since symptom onset</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E5064B" w14:textId="77777777" w:rsidR="00F50EF5" w:rsidRPr="003F18D6" w:rsidRDefault="00F50EF5"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12F3487" w14:textId="77777777" w:rsidR="00F50EF5" w:rsidRPr="003F18D6" w:rsidRDefault="00F50EF5"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Result on EUROIMMUN</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EEB3E" w14:textId="77777777" w:rsidR="00F50EF5" w:rsidRPr="003F18D6" w:rsidRDefault="00F50EF5" w:rsidP="007C041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50EF5" w:rsidRPr="003F18D6" w14:paraId="658365F0" w14:textId="77777777" w:rsidTr="007C041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538838" w14:textId="77777777" w:rsidR="00F50EF5" w:rsidRPr="003F18D6" w:rsidRDefault="00F50EF5" w:rsidP="007C0417">
            <w:pPr>
              <w:jc w:val="center"/>
              <w:rPr>
                <w:rFonts w:ascii="Arial" w:hAnsi="Arial" w:cs="Arial"/>
              </w:rPr>
            </w:pP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19DA31C" w14:textId="77777777"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Total samples</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787500D" w14:textId="77777777"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Positive</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D16C543" w14:textId="77777777"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Negative</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D9A5A35" w14:textId="77777777"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Sensitivity (95% CI)</w:t>
            </w:r>
          </w:p>
        </w:tc>
      </w:tr>
      <w:tr w:rsidR="003F18D6" w:rsidRPr="003F18D6" w14:paraId="78B9CFDC" w14:textId="77777777" w:rsidTr="007C0417">
        <w:trPr>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CEA9B59" w14:textId="01A465F7" w:rsidR="003F18D6" w:rsidRPr="003F18D6" w:rsidRDefault="003F18D6" w:rsidP="003F18D6">
            <w:pPr>
              <w:jc w:val="center"/>
              <w:rPr>
                <w:rFonts w:ascii="Arial" w:hAnsi="Arial" w:cs="Arial"/>
                <w:b w:val="0"/>
              </w:rPr>
            </w:pPr>
            <w:r w:rsidRPr="003F18D6">
              <w:rPr>
                <w:rFonts w:ascii="Arial" w:hAnsi="Arial" w:cs="Arial"/>
                <w:b w:val="0"/>
              </w:rPr>
              <w:t>11 – 34 days</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56AC81"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25</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249E6A"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24</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E2245"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1</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D5A223" w14:textId="7583603C"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96.0% (80.4, 99.8)</w:t>
            </w:r>
          </w:p>
        </w:tc>
      </w:tr>
      <w:tr w:rsidR="003F18D6" w:rsidRPr="003F18D6" w14:paraId="607DB2F8" w14:textId="77777777" w:rsidTr="007C041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68EEA36" w14:textId="60E42B92" w:rsidR="003F18D6" w:rsidRPr="003F18D6" w:rsidRDefault="003F18D6" w:rsidP="003F18D6">
            <w:pPr>
              <w:jc w:val="center"/>
              <w:rPr>
                <w:rFonts w:ascii="Arial" w:hAnsi="Arial" w:cs="Arial"/>
                <w:b w:val="0"/>
              </w:rPr>
            </w:pPr>
            <w:r w:rsidRPr="003F18D6">
              <w:rPr>
                <w:rFonts w:ascii="Arial" w:hAnsi="Arial" w:cs="Arial"/>
                <w:b w:val="0"/>
              </w:rPr>
              <w:t xml:space="preserve">35 – 70 days </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C1206" w14:textId="77777777" w:rsidR="003F18D6" w:rsidRPr="003F18D6" w:rsidRDefault="003F18D6" w:rsidP="003F18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142</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0C6C7C" w14:textId="77777777" w:rsidR="003F18D6" w:rsidRPr="003F18D6" w:rsidRDefault="003F18D6" w:rsidP="003F18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136</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AAB800" w14:textId="77777777" w:rsidR="003F18D6" w:rsidRPr="003F18D6" w:rsidRDefault="003F18D6" w:rsidP="003F18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6</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61A180" w14:textId="2D942FAC" w:rsidR="003F18D6" w:rsidRPr="003F18D6" w:rsidRDefault="003F18D6" w:rsidP="003F18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95.8% (91.1, 98.0)</w:t>
            </w:r>
          </w:p>
        </w:tc>
      </w:tr>
      <w:tr w:rsidR="003F18D6" w:rsidRPr="003F18D6" w14:paraId="22EE67F8" w14:textId="77777777" w:rsidTr="007C0417">
        <w:trPr>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B681F24" w14:textId="3F0B57BC" w:rsidR="003F18D6" w:rsidRPr="003F18D6" w:rsidRDefault="003F18D6" w:rsidP="003F18D6">
            <w:pPr>
              <w:jc w:val="center"/>
              <w:rPr>
                <w:rFonts w:ascii="Arial" w:hAnsi="Arial" w:cs="Arial"/>
                <w:b w:val="0"/>
              </w:rPr>
            </w:pPr>
            <w:r w:rsidRPr="003F18D6">
              <w:rPr>
                <w:rFonts w:ascii="Arial" w:hAnsi="Arial" w:cs="Arial"/>
                <w:b w:val="0"/>
              </w:rPr>
              <w:t>71 – 145 days</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7F5111"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89</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55BA5E"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81</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DB5CAC" w14:textId="77777777"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8</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7F18FD" w14:textId="7E583E3C" w:rsidR="003F18D6" w:rsidRPr="003F18D6" w:rsidRDefault="003F18D6" w:rsidP="003F18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F18D6">
              <w:rPr>
                <w:rFonts w:ascii="Arial" w:hAnsi="Arial" w:cs="Arial"/>
              </w:rPr>
              <w:t>91.0% (83.3, 95.4)</w:t>
            </w:r>
          </w:p>
        </w:tc>
      </w:tr>
      <w:tr w:rsidR="00F50EF5" w:rsidRPr="0099658F" w14:paraId="65D715D9" w14:textId="77777777" w:rsidTr="007C041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5CCAA58" w14:textId="77777777" w:rsidR="00F50EF5" w:rsidRPr="003F18D6" w:rsidRDefault="00F50EF5" w:rsidP="007C0417">
            <w:pPr>
              <w:jc w:val="center"/>
              <w:rPr>
                <w:rFonts w:ascii="Arial" w:hAnsi="Arial" w:cs="Arial"/>
                <w:b w:val="0"/>
              </w:rPr>
            </w:pPr>
            <w:r w:rsidRPr="003F18D6">
              <w:rPr>
                <w:rFonts w:ascii="Arial" w:hAnsi="Arial" w:cs="Arial"/>
                <w:b w:val="0"/>
              </w:rPr>
              <w:t>Asymptomatic</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AFEDC0" w14:textId="77777777"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12</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40BB49" w14:textId="3955326F"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9</w:t>
            </w:r>
          </w:p>
        </w:tc>
        <w:tc>
          <w:tcPr>
            <w:tcW w:w="1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DC5E0" w14:textId="3BE071A1" w:rsidR="00F50EF5" w:rsidRPr="003F18D6"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3</w:t>
            </w:r>
          </w:p>
        </w:tc>
        <w:tc>
          <w:tcPr>
            <w:tcW w:w="2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7CDA80" w14:textId="147C9C93" w:rsidR="00F50EF5" w:rsidRPr="0099658F" w:rsidRDefault="00F50EF5" w:rsidP="007C041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F18D6">
              <w:rPr>
                <w:rFonts w:ascii="Arial" w:hAnsi="Arial" w:cs="Arial"/>
              </w:rPr>
              <w:t>-</w:t>
            </w:r>
          </w:p>
        </w:tc>
      </w:tr>
    </w:tbl>
    <w:p w14:paraId="39662C98" w14:textId="18C65F07" w:rsidR="0073139F" w:rsidRDefault="0073139F" w:rsidP="007D0B18"/>
    <w:p w14:paraId="1D363855" w14:textId="7C9C71CA" w:rsidR="009D4262" w:rsidRDefault="009D4262" w:rsidP="007D0B18"/>
    <w:sectPr w:rsidR="009D4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599E"/>
    <w:multiLevelType w:val="hybridMultilevel"/>
    <w:tmpl w:val="970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7395F"/>
    <w:multiLevelType w:val="hybridMultilevel"/>
    <w:tmpl w:val="35AEB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5576D"/>
    <w:multiLevelType w:val="hybridMultilevel"/>
    <w:tmpl w:val="B0C616B4"/>
    <w:lvl w:ilvl="0" w:tplc="5678AB00">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621B8"/>
    <w:multiLevelType w:val="hybridMultilevel"/>
    <w:tmpl w:val="442008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A266B3"/>
    <w:multiLevelType w:val="hybridMultilevel"/>
    <w:tmpl w:val="53204FCC"/>
    <w:lvl w:ilvl="0" w:tplc="D3760C78">
      <w:start w:val="1"/>
      <w:numFmt w:val="bullet"/>
      <w:pStyle w:val="PHEBulletpoints"/>
      <w:lvlText w:val=""/>
      <w:lvlJc w:val="left"/>
      <w:pPr>
        <w:ind w:left="720"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D"/>
    <w:rsid w:val="00073EBB"/>
    <w:rsid w:val="000935EE"/>
    <w:rsid w:val="00141D5B"/>
    <w:rsid w:val="00167140"/>
    <w:rsid w:val="00197FFD"/>
    <w:rsid w:val="00201203"/>
    <w:rsid w:val="00222323"/>
    <w:rsid w:val="002B269D"/>
    <w:rsid w:val="0036663A"/>
    <w:rsid w:val="003945EE"/>
    <w:rsid w:val="003F18D6"/>
    <w:rsid w:val="00460169"/>
    <w:rsid w:val="004747A8"/>
    <w:rsid w:val="004E4F2A"/>
    <w:rsid w:val="00512A8B"/>
    <w:rsid w:val="006B6A83"/>
    <w:rsid w:val="006B6B67"/>
    <w:rsid w:val="006E0E79"/>
    <w:rsid w:val="006F29EC"/>
    <w:rsid w:val="00713D00"/>
    <w:rsid w:val="0073139F"/>
    <w:rsid w:val="0075635F"/>
    <w:rsid w:val="00793F86"/>
    <w:rsid w:val="007C70AD"/>
    <w:rsid w:val="007D0B18"/>
    <w:rsid w:val="00812EB5"/>
    <w:rsid w:val="0082791D"/>
    <w:rsid w:val="008707BE"/>
    <w:rsid w:val="008B6E57"/>
    <w:rsid w:val="008E09FA"/>
    <w:rsid w:val="00934713"/>
    <w:rsid w:val="00986945"/>
    <w:rsid w:val="009A3A54"/>
    <w:rsid w:val="009D4262"/>
    <w:rsid w:val="009E2901"/>
    <w:rsid w:val="00A66082"/>
    <w:rsid w:val="00A87253"/>
    <w:rsid w:val="00AB523C"/>
    <w:rsid w:val="00B922A5"/>
    <w:rsid w:val="00C344DD"/>
    <w:rsid w:val="00DD7713"/>
    <w:rsid w:val="00DE729D"/>
    <w:rsid w:val="00E518DF"/>
    <w:rsid w:val="00E6663B"/>
    <w:rsid w:val="00EE28B3"/>
    <w:rsid w:val="00F118D2"/>
    <w:rsid w:val="00F50EF5"/>
    <w:rsid w:val="00FF4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E32"/>
  <w15:chartTrackingRefBased/>
  <w15:docId w15:val="{B7053402-FA36-4926-82C3-DC5C783B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9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4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91D"/>
    <w:rPr>
      <w:sz w:val="16"/>
      <w:szCs w:val="16"/>
    </w:rPr>
  </w:style>
  <w:style w:type="paragraph" w:styleId="CommentText">
    <w:name w:val="annotation text"/>
    <w:basedOn w:val="Normal"/>
    <w:link w:val="CommentTextChar"/>
    <w:uiPriority w:val="99"/>
    <w:unhideWhenUsed/>
    <w:rsid w:val="0082791D"/>
    <w:pPr>
      <w:spacing w:line="240" w:lineRule="auto"/>
    </w:pPr>
    <w:rPr>
      <w:sz w:val="20"/>
      <w:szCs w:val="20"/>
    </w:rPr>
  </w:style>
  <w:style w:type="character" w:customStyle="1" w:styleId="CommentTextChar">
    <w:name w:val="Comment Text Char"/>
    <w:basedOn w:val="DefaultParagraphFont"/>
    <w:link w:val="CommentText"/>
    <w:uiPriority w:val="99"/>
    <w:rsid w:val="0082791D"/>
    <w:rPr>
      <w:sz w:val="20"/>
      <w:szCs w:val="20"/>
    </w:rPr>
  </w:style>
  <w:style w:type="paragraph" w:customStyle="1" w:styleId="PHESecondaryHeadingTwo">
    <w:name w:val="PHE Secondary Heading Two"/>
    <w:basedOn w:val="Normal"/>
    <w:qFormat/>
    <w:rsid w:val="0082791D"/>
    <w:pPr>
      <w:spacing w:after="360" w:line="360" w:lineRule="exact"/>
    </w:pPr>
    <w:rPr>
      <w:rFonts w:ascii="Arial" w:eastAsia="Times New Roman" w:hAnsi="Arial" w:cs="Times New Roman"/>
      <w:color w:val="98002E"/>
      <w:sz w:val="26"/>
      <w:szCs w:val="20"/>
    </w:rPr>
  </w:style>
  <w:style w:type="paragraph" w:styleId="BalloonText">
    <w:name w:val="Balloon Text"/>
    <w:basedOn w:val="Normal"/>
    <w:link w:val="BalloonTextChar"/>
    <w:uiPriority w:val="99"/>
    <w:semiHidden/>
    <w:unhideWhenUsed/>
    <w:rsid w:val="0082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1D"/>
    <w:rPr>
      <w:rFonts w:ascii="Segoe UI" w:hAnsi="Segoe UI" w:cs="Segoe UI"/>
      <w:sz w:val="18"/>
      <w:szCs w:val="18"/>
    </w:rPr>
  </w:style>
  <w:style w:type="character" w:customStyle="1" w:styleId="Heading1Char">
    <w:name w:val="Heading 1 Char"/>
    <w:basedOn w:val="DefaultParagraphFont"/>
    <w:link w:val="Heading1"/>
    <w:uiPriority w:val="9"/>
    <w:rsid w:val="009869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694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07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odycopy">
    <w:name w:val="PHE Body copy"/>
    <w:basedOn w:val="Normal"/>
    <w:rsid w:val="00073EBB"/>
    <w:pPr>
      <w:spacing w:after="0" w:line="320" w:lineRule="atLeast"/>
      <w:ind w:right="794"/>
    </w:pPr>
    <w:rPr>
      <w:rFonts w:ascii="Arial" w:eastAsia="Times New Roman" w:hAnsi="Arial" w:cs="Times New Roman"/>
      <w:sz w:val="24"/>
      <w:szCs w:val="20"/>
      <w:lang w:eastAsia="en-GB"/>
    </w:rPr>
  </w:style>
  <w:style w:type="paragraph" w:customStyle="1" w:styleId="PHEBulletpoints">
    <w:name w:val="PHE Bullet points"/>
    <w:rsid w:val="00073EBB"/>
    <w:pPr>
      <w:numPr>
        <w:numId w:val="1"/>
      </w:numPr>
      <w:spacing w:after="0" w:line="320" w:lineRule="exact"/>
      <w:ind w:left="357" w:right="794" w:hanging="357"/>
    </w:pPr>
    <w:rPr>
      <w:rFonts w:ascii="Arial" w:eastAsia="Times New Roman" w:hAnsi="Arial" w:cs="Times New Roman"/>
      <w:sz w:val="24"/>
      <w:szCs w:val="24"/>
    </w:rPr>
  </w:style>
  <w:style w:type="paragraph" w:customStyle="1" w:styleId="PHEBulletpointsfornumberedtext">
    <w:name w:val="PHE Bullet points for numbered text"/>
    <w:basedOn w:val="PHEBulletpoints"/>
    <w:link w:val="PHEBulletpointsfornumberedtextChar"/>
    <w:qFormat/>
    <w:rsid w:val="00073EBB"/>
    <w:pPr>
      <w:tabs>
        <w:tab w:val="left" w:pos="851"/>
      </w:tabs>
      <w:ind w:left="720" w:hanging="360"/>
    </w:pPr>
  </w:style>
  <w:style w:type="character" w:customStyle="1" w:styleId="PHEBulletpointsfornumberedtextChar">
    <w:name w:val="PHE Bullet points for numbered text Char"/>
    <w:link w:val="PHEBulletpointsfornumberedtext"/>
    <w:rsid w:val="00073EBB"/>
    <w:rPr>
      <w:rFonts w:ascii="Arial" w:eastAsia="Times New Roman" w:hAnsi="Arial" w:cs="Times New Roman"/>
      <w:sz w:val="24"/>
      <w:szCs w:val="24"/>
    </w:rPr>
  </w:style>
  <w:style w:type="table" w:styleId="TableGridLight">
    <w:name w:val="Grid Table Light"/>
    <w:basedOn w:val="TableNormal"/>
    <w:uiPriority w:val="40"/>
    <w:rsid w:val="006F29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934713"/>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92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2A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8E09FA"/>
    <w:rPr>
      <w:b/>
      <w:bCs/>
    </w:rPr>
  </w:style>
  <w:style w:type="character" w:customStyle="1" w:styleId="CommentSubjectChar">
    <w:name w:val="Comment Subject Char"/>
    <w:basedOn w:val="CommentTextChar"/>
    <w:link w:val="CommentSubject"/>
    <w:uiPriority w:val="99"/>
    <w:semiHidden/>
    <w:rsid w:val="008E09FA"/>
    <w:rPr>
      <w:b/>
      <w:bCs/>
      <w:sz w:val="20"/>
      <w:szCs w:val="20"/>
    </w:rPr>
  </w:style>
  <w:style w:type="table" w:styleId="PlainTable1">
    <w:name w:val="Plain Table 1"/>
    <w:basedOn w:val="TableNormal"/>
    <w:uiPriority w:val="41"/>
    <w:rsid w:val="0036663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D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7B6DC0-7841-4D6C-9C37-30B2878D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Ranya Mulchandani</dc:creator>
  <cp:keywords/>
  <dc:description/>
  <cp:lastModifiedBy>Ranya Mulchandani</cp:lastModifiedBy>
  <cp:revision>3</cp:revision>
  <dcterms:created xsi:type="dcterms:W3CDTF">2020-08-14T10:22:00Z</dcterms:created>
  <dcterms:modified xsi:type="dcterms:W3CDTF">2020-08-18T19:49:00Z</dcterms:modified>
</cp:coreProperties>
</file>