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88641" w14:textId="77777777" w:rsidR="00F125EE" w:rsidRPr="00B140AA" w:rsidRDefault="00F125EE" w:rsidP="00FA1481">
      <w:pPr>
        <w:jc w:val="center"/>
        <w:rPr>
          <w:rFonts w:ascii="Arial" w:hAnsi="Arial" w:cs="Arial"/>
          <w:sz w:val="36"/>
          <w:szCs w:val="36"/>
        </w:rPr>
      </w:pPr>
    </w:p>
    <w:p w14:paraId="742AAE6A" w14:textId="71B5835D" w:rsidR="00CD3822" w:rsidRDefault="00CD3822" w:rsidP="00FA1481">
      <w:pPr>
        <w:jc w:val="center"/>
        <w:rPr>
          <w:rFonts w:ascii="Arial" w:hAnsi="Arial" w:cs="Arial"/>
          <w:color w:val="000000" w:themeColor="text1"/>
          <w:sz w:val="28"/>
          <w:szCs w:val="28"/>
        </w:rPr>
      </w:pPr>
      <w:r w:rsidRPr="00CD3822">
        <w:rPr>
          <w:rFonts w:ascii="Arial" w:hAnsi="Arial" w:cs="Arial"/>
          <w:color w:val="000000" w:themeColor="text1"/>
          <w:sz w:val="28"/>
          <w:szCs w:val="28"/>
        </w:rPr>
        <w:t>Supplemental Material - Version 3</w:t>
      </w:r>
    </w:p>
    <w:p w14:paraId="5B7D7574" w14:textId="77777777" w:rsidR="00A322EF" w:rsidRPr="00A322EF" w:rsidRDefault="00A322EF" w:rsidP="00FA1481">
      <w:pPr>
        <w:jc w:val="center"/>
        <w:rPr>
          <w:rFonts w:ascii="Arial" w:hAnsi="Arial" w:cs="Arial"/>
          <w:color w:val="000000" w:themeColor="text1"/>
          <w:sz w:val="10"/>
          <w:szCs w:val="10"/>
        </w:rPr>
      </w:pPr>
    </w:p>
    <w:p w14:paraId="31C337D1" w14:textId="6EACBF10" w:rsidR="00D04BCF" w:rsidRPr="00CD3822" w:rsidRDefault="009743A9" w:rsidP="00FA1481">
      <w:pPr>
        <w:jc w:val="center"/>
        <w:rPr>
          <w:rFonts w:ascii="Arial" w:hAnsi="Arial" w:cs="Arial"/>
          <w:sz w:val="28"/>
          <w:szCs w:val="28"/>
        </w:rPr>
      </w:pPr>
      <w:r w:rsidRPr="00CD3822">
        <w:rPr>
          <w:rFonts w:ascii="Arial" w:hAnsi="Arial" w:cs="Arial"/>
          <w:sz w:val="28"/>
          <w:szCs w:val="28"/>
        </w:rPr>
        <w:t xml:space="preserve"> for</w:t>
      </w:r>
    </w:p>
    <w:p w14:paraId="29411C5A" w14:textId="4E8B7B5C" w:rsidR="005001AC" w:rsidRPr="00CD3822" w:rsidRDefault="005001AC">
      <w:pPr>
        <w:rPr>
          <w:rFonts w:ascii="Arial" w:hAnsi="Arial" w:cs="Arial"/>
        </w:rPr>
      </w:pPr>
    </w:p>
    <w:p w14:paraId="5808613F" w14:textId="77777777" w:rsidR="00D513A0" w:rsidRPr="00CD3822" w:rsidRDefault="00D513A0">
      <w:pPr>
        <w:rPr>
          <w:rFonts w:ascii="Arial" w:hAnsi="Arial" w:cs="Arial"/>
        </w:rPr>
      </w:pPr>
    </w:p>
    <w:p w14:paraId="2D705963" w14:textId="6637BCCF" w:rsidR="00250743" w:rsidRPr="00CD3822" w:rsidRDefault="00250743" w:rsidP="003B40E6">
      <w:pPr>
        <w:jc w:val="center"/>
        <w:rPr>
          <w:rFonts w:ascii="Arial" w:hAnsi="Arial" w:cs="Arial"/>
          <w:b/>
          <w:sz w:val="28"/>
          <w:szCs w:val="28"/>
        </w:rPr>
      </w:pPr>
      <w:r w:rsidRPr="00CD3822">
        <w:rPr>
          <w:rFonts w:ascii="Arial" w:hAnsi="Arial" w:cs="Arial"/>
          <w:b/>
          <w:sz w:val="28"/>
          <w:szCs w:val="28"/>
        </w:rPr>
        <w:t xml:space="preserve">Diagnosing </w:t>
      </w:r>
      <w:r w:rsidR="00CE3281">
        <w:rPr>
          <w:rFonts w:ascii="Arial" w:hAnsi="Arial" w:cs="Arial"/>
          <w:b/>
          <w:sz w:val="28"/>
          <w:szCs w:val="28"/>
        </w:rPr>
        <w:t>COVID-19</w:t>
      </w:r>
      <w:r w:rsidRPr="00CD3822">
        <w:rPr>
          <w:rFonts w:ascii="Arial" w:hAnsi="Arial" w:cs="Arial"/>
          <w:b/>
          <w:sz w:val="28"/>
          <w:szCs w:val="28"/>
        </w:rPr>
        <w:t xml:space="preserve"> infection</w:t>
      </w:r>
      <w:bookmarkStart w:id="0" w:name="_GoBack"/>
      <w:bookmarkEnd w:id="0"/>
      <w:r w:rsidRPr="00CD3822">
        <w:rPr>
          <w:rFonts w:ascii="Arial" w:hAnsi="Arial" w:cs="Arial"/>
          <w:b/>
          <w:sz w:val="28"/>
          <w:szCs w:val="28"/>
        </w:rPr>
        <w:t>:</w:t>
      </w:r>
    </w:p>
    <w:p w14:paraId="41E970DA" w14:textId="2768F6D1" w:rsidR="002C030F" w:rsidRPr="00CD3822" w:rsidRDefault="00250743" w:rsidP="003B40E6">
      <w:pPr>
        <w:jc w:val="center"/>
        <w:rPr>
          <w:rFonts w:ascii="Arial" w:hAnsi="Arial" w:cs="Arial"/>
          <w:sz w:val="26"/>
          <w:szCs w:val="26"/>
        </w:rPr>
      </w:pPr>
      <w:r w:rsidRPr="00CD3822">
        <w:rPr>
          <w:rFonts w:ascii="Arial" w:hAnsi="Arial" w:cs="Arial"/>
          <w:b/>
          <w:sz w:val="28"/>
          <w:szCs w:val="28"/>
        </w:rPr>
        <w:t>the danger of over-reliance on positive test results</w:t>
      </w:r>
    </w:p>
    <w:p w14:paraId="339B31F7" w14:textId="77777777" w:rsidR="00015F74" w:rsidRPr="00CD3822" w:rsidRDefault="00015F74" w:rsidP="003B40E6">
      <w:pPr>
        <w:jc w:val="center"/>
        <w:rPr>
          <w:rFonts w:ascii="Arial" w:hAnsi="Arial" w:cs="Arial"/>
          <w:sz w:val="28"/>
          <w:szCs w:val="28"/>
        </w:rPr>
      </w:pPr>
    </w:p>
    <w:p w14:paraId="63D8913E" w14:textId="105A4C78" w:rsidR="002C030F" w:rsidRPr="00CD3822" w:rsidRDefault="004D4C25" w:rsidP="005001AC">
      <w:pPr>
        <w:jc w:val="center"/>
        <w:rPr>
          <w:rFonts w:ascii="Arial" w:hAnsi="Arial" w:cs="Arial"/>
          <w:szCs w:val="24"/>
        </w:rPr>
      </w:pPr>
      <w:r w:rsidRPr="00CD3822">
        <w:rPr>
          <w:rFonts w:ascii="Arial" w:hAnsi="Arial" w:cs="Arial"/>
        </w:rPr>
        <w:t>Andrew N. Cohen, Bruce Kessel</w:t>
      </w:r>
      <w:r w:rsidR="00A322EF">
        <w:rPr>
          <w:rFonts w:ascii="Arial" w:hAnsi="Arial" w:cs="Arial"/>
        </w:rPr>
        <w:t>, Michael G. Milgroom</w:t>
      </w:r>
    </w:p>
    <w:p w14:paraId="0648E06D" w14:textId="77777777" w:rsidR="000F0DCE" w:rsidRPr="00CD3822" w:rsidRDefault="000F0DCE" w:rsidP="005001AC">
      <w:pPr>
        <w:jc w:val="center"/>
        <w:rPr>
          <w:rFonts w:ascii="Arial" w:hAnsi="Arial" w:cs="Arial"/>
          <w:szCs w:val="24"/>
        </w:rPr>
      </w:pPr>
    </w:p>
    <w:p w14:paraId="34D67477" w14:textId="7CFB44CE" w:rsidR="004779CB" w:rsidRPr="00CD3822" w:rsidRDefault="00E4519A" w:rsidP="005001AC">
      <w:pPr>
        <w:jc w:val="center"/>
        <w:rPr>
          <w:rFonts w:ascii="Arial" w:hAnsi="Arial" w:cs="Arial"/>
          <w:szCs w:val="24"/>
        </w:rPr>
      </w:pPr>
      <w:r w:rsidRPr="00CD3822">
        <w:rPr>
          <w:rFonts w:ascii="Arial" w:hAnsi="Arial" w:cs="Arial"/>
          <w:szCs w:val="24"/>
        </w:rPr>
        <w:t>Correspondence</w:t>
      </w:r>
      <w:r w:rsidR="004779CB" w:rsidRPr="00CD3822">
        <w:rPr>
          <w:rFonts w:ascii="Arial" w:hAnsi="Arial" w:cs="Arial"/>
          <w:szCs w:val="24"/>
        </w:rPr>
        <w:t>:</w:t>
      </w:r>
      <w:r w:rsidR="004D4C25" w:rsidRPr="00CD3822">
        <w:rPr>
          <w:rFonts w:ascii="Arial" w:hAnsi="Arial" w:cs="Arial"/>
          <w:szCs w:val="24"/>
        </w:rPr>
        <w:t xml:space="preserve"> acohen@bioinvasions.com</w:t>
      </w:r>
    </w:p>
    <w:p w14:paraId="223EBBEB" w14:textId="77777777" w:rsidR="002C030F" w:rsidRPr="00CD3822" w:rsidRDefault="002C030F">
      <w:pPr>
        <w:rPr>
          <w:rFonts w:ascii="Arial" w:hAnsi="Arial" w:cs="Arial"/>
        </w:rPr>
      </w:pPr>
    </w:p>
    <w:p w14:paraId="5BBBF32C" w14:textId="77777777" w:rsidR="00015F74" w:rsidRPr="00CD3822" w:rsidRDefault="00015F74">
      <w:pPr>
        <w:rPr>
          <w:rFonts w:ascii="Arial" w:hAnsi="Arial" w:cs="Arial"/>
          <w:b/>
        </w:rPr>
      </w:pPr>
    </w:p>
    <w:p w14:paraId="6B069C4B" w14:textId="54878C25" w:rsidR="002C030F" w:rsidRPr="00CD3822" w:rsidRDefault="002C030F">
      <w:pPr>
        <w:rPr>
          <w:rFonts w:ascii="Arial" w:hAnsi="Arial" w:cs="Arial"/>
          <w:b/>
        </w:rPr>
      </w:pPr>
    </w:p>
    <w:p w14:paraId="6F18549C" w14:textId="1372D777" w:rsidR="00D513A0" w:rsidRPr="00CD3822" w:rsidRDefault="00D513A0">
      <w:pPr>
        <w:rPr>
          <w:rFonts w:ascii="Arial" w:hAnsi="Arial" w:cs="Arial"/>
        </w:rPr>
      </w:pPr>
    </w:p>
    <w:p w14:paraId="37C0AE32" w14:textId="75E79651" w:rsidR="00D513A0" w:rsidRPr="00CD3822" w:rsidRDefault="00D513A0">
      <w:pPr>
        <w:rPr>
          <w:rFonts w:ascii="Arial" w:hAnsi="Arial" w:cs="Arial"/>
        </w:rPr>
      </w:pPr>
    </w:p>
    <w:p w14:paraId="507E9FAE" w14:textId="77777777" w:rsidR="00D513A0" w:rsidRPr="00CD3822" w:rsidRDefault="00D513A0">
      <w:pPr>
        <w:rPr>
          <w:rFonts w:ascii="Arial" w:hAnsi="Arial" w:cs="Arial"/>
        </w:rPr>
      </w:pPr>
    </w:p>
    <w:p w14:paraId="77A6E95F" w14:textId="6DC174A3" w:rsidR="002C030F" w:rsidRPr="00CD3822" w:rsidRDefault="002C030F" w:rsidP="00AC1CF1">
      <w:pPr>
        <w:tabs>
          <w:tab w:val="right" w:pos="6840"/>
        </w:tabs>
        <w:ind w:left="2520"/>
        <w:rPr>
          <w:rFonts w:ascii="Arial" w:hAnsi="Arial" w:cs="Arial"/>
        </w:rPr>
      </w:pPr>
      <w:r w:rsidRPr="00CD3822">
        <w:rPr>
          <w:rFonts w:ascii="Arial" w:hAnsi="Arial" w:cs="Arial"/>
        </w:rPr>
        <w:t>Methods</w:t>
      </w:r>
      <w:r w:rsidR="00AC1CF1" w:rsidRPr="00CD3822">
        <w:rPr>
          <w:rFonts w:ascii="Arial" w:hAnsi="Arial" w:cs="Arial"/>
        </w:rPr>
        <w:t xml:space="preserve"> </w:t>
      </w:r>
      <w:r w:rsidR="00AC1CF1" w:rsidRPr="00CD3822">
        <w:rPr>
          <w:rFonts w:ascii="Arial" w:hAnsi="Arial" w:cs="Arial"/>
          <w:u w:val="dotted"/>
        </w:rPr>
        <w:tab/>
      </w:r>
      <w:r w:rsidR="00AC1CF1" w:rsidRPr="00CD3822">
        <w:rPr>
          <w:rFonts w:ascii="Arial" w:hAnsi="Arial" w:cs="Arial"/>
        </w:rPr>
        <w:t xml:space="preserve"> 2</w:t>
      </w:r>
    </w:p>
    <w:p w14:paraId="5953D2BA" w14:textId="00CDB7D4" w:rsidR="002C030F" w:rsidRPr="00CD3822" w:rsidRDefault="00E55A9B" w:rsidP="00AC1CF1">
      <w:pPr>
        <w:tabs>
          <w:tab w:val="right" w:pos="6840"/>
        </w:tabs>
        <w:ind w:left="2520"/>
        <w:rPr>
          <w:rFonts w:ascii="Arial" w:hAnsi="Arial" w:cs="Arial"/>
        </w:rPr>
      </w:pPr>
      <w:r w:rsidRPr="00CD3822">
        <w:rPr>
          <w:rFonts w:ascii="Arial" w:hAnsi="Arial" w:cs="Arial"/>
        </w:rPr>
        <w:t>Previous Report</w:t>
      </w:r>
      <w:r w:rsidR="00B6473D" w:rsidRPr="00CD3822">
        <w:rPr>
          <w:rFonts w:ascii="Arial" w:hAnsi="Arial" w:cs="Arial"/>
        </w:rPr>
        <w:t>ing</w:t>
      </w:r>
      <w:r w:rsidR="00AC1CF1" w:rsidRPr="00CD3822">
        <w:rPr>
          <w:rFonts w:ascii="Arial" w:hAnsi="Arial" w:cs="Arial"/>
        </w:rPr>
        <w:t xml:space="preserve"> </w:t>
      </w:r>
      <w:r w:rsidR="00AC1CF1" w:rsidRPr="00CD3822">
        <w:rPr>
          <w:rFonts w:ascii="Arial" w:hAnsi="Arial" w:cs="Arial"/>
          <w:u w:val="dotted"/>
        </w:rPr>
        <w:tab/>
      </w:r>
      <w:r w:rsidR="00AC1CF1" w:rsidRPr="00CD3822">
        <w:rPr>
          <w:rFonts w:ascii="Arial" w:hAnsi="Arial" w:cs="Arial"/>
        </w:rPr>
        <w:t xml:space="preserve"> </w:t>
      </w:r>
      <w:r w:rsidR="00B6473D" w:rsidRPr="00CD3822">
        <w:rPr>
          <w:rFonts w:ascii="Arial" w:hAnsi="Arial" w:cs="Arial"/>
        </w:rPr>
        <w:t>7</w:t>
      </w:r>
    </w:p>
    <w:p w14:paraId="7FC81517" w14:textId="20F020D8" w:rsidR="002C030F" w:rsidRPr="00CD3822" w:rsidRDefault="002C030F" w:rsidP="00AC1CF1">
      <w:pPr>
        <w:tabs>
          <w:tab w:val="right" w:pos="6840"/>
        </w:tabs>
        <w:ind w:left="2520"/>
        <w:rPr>
          <w:rFonts w:ascii="Arial" w:hAnsi="Arial" w:cs="Arial"/>
        </w:rPr>
      </w:pPr>
      <w:r w:rsidRPr="00CD3822">
        <w:rPr>
          <w:rFonts w:ascii="Arial" w:hAnsi="Arial" w:cs="Arial"/>
        </w:rPr>
        <w:t>Fig</w:t>
      </w:r>
      <w:r w:rsidR="00D513A0" w:rsidRPr="00CD3822">
        <w:rPr>
          <w:rFonts w:ascii="Arial" w:hAnsi="Arial" w:cs="Arial"/>
        </w:rPr>
        <w:t>ures</w:t>
      </w:r>
      <w:r w:rsidR="00A3403B" w:rsidRPr="00CD3822">
        <w:rPr>
          <w:rFonts w:ascii="Arial" w:hAnsi="Arial" w:cs="Arial"/>
        </w:rPr>
        <w:t xml:space="preserve"> </w:t>
      </w:r>
      <w:r w:rsidRPr="00CD3822">
        <w:rPr>
          <w:rFonts w:ascii="Arial" w:hAnsi="Arial" w:cs="Arial"/>
        </w:rPr>
        <w:t>S1</w:t>
      </w:r>
      <w:r w:rsidR="00A3403B" w:rsidRPr="00CD3822">
        <w:rPr>
          <w:rFonts w:ascii="Arial" w:hAnsi="Arial" w:cs="Arial"/>
        </w:rPr>
        <w:t xml:space="preserve"> to </w:t>
      </w:r>
      <w:r w:rsidRPr="00CD3822">
        <w:rPr>
          <w:rFonts w:ascii="Arial" w:hAnsi="Arial" w:cs="Arial"/>
        </w:rPr>
        <w:t>S</w:t>
      </w:r>
      <w:r w:rsidR="00534B19" w:rsidRPr="00CD3822">
        <w:rPr>
          <w:rFonts w:ascii="Arial" w:hAnsi="Arial" w:cs="Arial"/>
        </w:rPr>
        <w:t>6</w:t>
      </w:r>
      <w:r w:rsidR="00AC1CF1" w:rsidRPr="00CD3822">
        <w:rPr>
          <w:rFonts w:ascii="Arial" w:hAnsi="Arial" w:cs="Arial"/>
        </w:rPr>
        <w:t xml:space="preserve"> </w:t>
      </w:r>
      <w:r w:rsidR="00AC1CF1" w:rsidRPr="00CD3822">
        <w:rPr>
          <w:rFonts w:ascii="Arial" w:hAnsi="Arial" w:cs="Arial"/>
          <w:u w:val="dotted"/>
        </w:rPr>
        <w:tab/>
      </w:r>
      <w:r w:rsidR="00AC1CF1" w:rsidRPr="00CD3822">
        <w:rPr>
          <w:rFonts w:ascii="Arial" w:hAnsi="Arial" w:cs="Arial"/>
        </w:rPr>
        <w:t xml:space="preserve"> </w:t>
      </w:r>
      <w:r w:rsidR="00B6473D" w:rsidRPr="00CD3822">
        <w:rPr>
          <w:rFonts w:ascii="Arial" w:hAnsi="Arial" w:cs="Arial"/>
        </w:rPr>
        <w:t>8</w:t>
      </w:r>
    </w:p>
    <w:p w14:paraId="39DE064C" w14:textId="2F5C214B" w:rsidR="002C030F" w:rsidRPr="00CD3822" w:rsidRDefault="002C030F" w:rsidP="00AC1CF1">
      <w:pPr>
        <w:tabs>
          <w:tab w:val="right" w:pos="6840"/>
        </w:tabs>
        <w:ind w:left="2520"/>
        <w:rPr>
          <w:rFonts w:ascii="Arial" w:hAnsi="Arial" w:cs="Arial"/>
        </w:rPr>
      </w:pPr>
      <w:r w:rsidRPr="00CD3822">
        <w:rPr>
          <w:rFonts w:ascii="Arial" w:hAnsi="Arial" w:cs="Arial"/>
        </w:rPr>
        <w:t>Tables S1</w:t>
      </w:r>
      <w:r w:rsidR="00A3403B" w:rsidRPr="00CD3822">
        <w:rPr>
          <w:rFonts w:ascii="Arial" w:hAnsi="Arial" w:cs="Arial"/>
        </w:rPr>
        <w:t xml:space="preserve"> to </w:t>
      </w:r>
      <w:r w:rsidRPr="00CD3822">
        <w:rPr>
          <w:rFonts w:ascii="Arial" w:hAnsi="Arial" w:cs="Arial"/>
        </w:rPr>
        <w:t>S</w:t>
      </w:r>
      <w:r w:rsidR="00534B19" w:rsidRPr="00CD3822">
        <w:rPr>
          <w:rFonts w:ascii="Arial" w:hAnsi="Arial" w:cs="Arial"/>
        </w:rPr>
        <w:t>5</w:t>
      </w:r>
      <w:r w:rsidR="00AC1CF1" w:rsidRPr="00CD3822">
        <w:rPr>
          <w:rFonts w:ascii="Arial" w:hAnsi="Arial" w:cs="Arial"/>
        </w:rPr>
        <w:t xml:space="preserve"> </w:t>
      </w:r>
      <w:r w:rsidR="00AC1CF1" w:rsidRPr="00CD3822">
        <w:rPr>
          <w:rFonts w:ascii="Arial" w:hAnsi="Arial" w:cs="Arial"/>
          <w:u w:val="dotted"/>
        </w:rPr>
        <w:tab/>
      </w:r>
      <w:r w:rsidR="00AC1CF1" w:rsidRPr="00CD3822">
        <w:rPr>
          <w:rFonts w:ascii="Arial" w:hAnsi="Arial" w:cs="Arial"/>
        </w:rPr>
        <w:t xml:space="preserve"> 1</w:t>
      </w:r>
      <w:r w:rsidR="00B6473D" w:rsidRPr="00CD3822">
        <w:rPr>
          <w:rFonts w:ascii="Arial" w:hAnsi="Arial" w:cs="Arial"/>
        </w:rPr>
        <w:t>4</w:t>
      </w:r>
    </w:p>
    <w:p w14:paraId="7D314EC3" w14:textId="586EE75A" w:rsidR="00D513A0" w:rsidRPr="00CD3822" w:rsidRDefault="00D513A0" w:rsidP="00AC1CF1">
      <w:pPr>
        <w:tabs>
          <w:tab w:val="right" w:pos="6840"/>
        </w:tabs>
        <w:ind w:left="2520"/>
        <w:rPr>
          <w:rFonts w:ascii="Arial" w:hAnsi="Arial" w:cs="Arial"/>
        </w:rPr>
      </w:pPr>
      <w:r w:rsidRPr="00CD3822">
        <w:rPr>
          <w:rFonts w:ascii="Arial" w:hAnsi="Arial" w:cs="Arial"/>
        </w:rPr>
        <w:t>References</w:t>
      </w:r>
      <w:r w:rsidR="00AC1CF1" w:rsidRPr="00CD3822">
        <w:rPr>
          <w:rFonts w:ascii="Arial" w:hAnsi="Arial" w:cs="Arial"/>
        </w:rPr>
        <w:t xml:space="preserve"> </w:t>
      </w:r>
      <w:r w:rsidR="00AC1CF1" w:rsidRPr="00CD3822">
        <w:rPr>
          <w:rFonts w:ascii="Arial" w:hAnsi="Arial" w:cs="Arial"/>
          <w:u w:val="dotted"/>
        </w:rPr>
        <w:tab/>
      </w:r>
      <w:r w:rsidR="00AC1CF1" w:rsidRPr="00CD3822">
        <w:rPr>
          <w:rFonts w:ascii="Arial" w:hAnsi="Arial" w:cs="Arial"/>
        </w:rPr>
        <w:t xml:space="preserve"> 2</w:t>
      </w:r>
      <w:r w:rsidR="00B6473D" w:rsidRPr="00CD3822">
        <w:rPr>
          <w:rFonts w:ascii="Arial" w:hAnsi="Arial" w:cs="Arial"/>
        </w:rPr>
        <w:t>1</w:t>
      </w:r>
    </w:p>
    <w:p w14:paraId="4B448789" w14:textId="77777777" w:rsidR="002C030F" w:rsidRPr="00CD3822" w:rsidRDefault="002C030F" w:rsidP="00AC1CF1">
      <w:pPr>
        <w:tabs>
          <w:tab w:val="right" w:pos="3510"/>
        </w:tabs>
        <w:rPr>
          <w:rFonts w:ascii="Arial" w:hAnsi="Arial" w:cs="Arial"/>
        </w:rPr>
      </w:pPr>
    </w:p>
    <w:p w14:paraId="56364198" w14:textId="1E95E328" w:rsidR="00015F74" w:rsidRPr="00CD3822" w:rsidRDefault="00015F74" w:rsidP="00F74F95">
      <w:pPr>
        <w:pStyle w:val="SMHeading"/>
        <w:rPr>
          <w:rFonts w:ascii="Arial" w:hAnsi="Arial" w:cs="Arial"/>
        </w:rPr>
      </w:pPr>
      <w:r w:rsidRPr="00CD3822">
        <w:rPr>
          <w:rFonts w:ascii="Arial" w:hAnsi="Arial" w:cs="Arial"/>
        </w:rPr>
        <w:br w:type="page"/>
      </w:r>
      <w:bookmarkStart w:id="1" w:name="Tables"/>
      <w:bookmarkStart w:id="2" w:name="MaterialsMethods"/>
      <w:bookmarkEnd w:id="1"/>
      <w:bookmarkEnd w:id="2"/>
      <w:r w:rsidRPr="00CD3822">
        <w:rPr>
          <w:rFonts w:ascii="Arial" w:hAnsi="Arial" w:cs="Arial"/>
        </w:rPr>
        <w:lastRenderedPageBreak/>
        <w:t>Methods</w:t>
      </w:r>
    </w:p>
    <w:p w14:paraId="7A7F4459" w14:textId="04916B42" w:rsidR="00F74F95" w:rsidRPr="00CD3822" w:rsidRDefault="0018357D" w:rsidP="00B9440A">
      <w:pPr>
        <w:pStyle w:val="SMSubheading"/>
        <w:rPr>
          <w:rFonts w:ascii="Arial" w:hAnsi="Arial" w:cs="Arial"/>
          <w:sz w:val="22"/>
          <w:szCs w:val="22"/>
          <w:u w:val="single"/>
        </w:rPr>
      </w:pPr>
      <w:r w:rsidRPr="00CD3822">
        <w:rPr>
          <w:rFonts w:ascii="Arial" w:hAnsi="Arial" w:cs="Arial"/>
          <w:sz w:val="22"/>
          <w:szCs w:val="22"/>
          <w:u w:val="single"/>
        </w:rPr>
        <w:t xml:space="preserve">Estimating a </w:t>
      </w:r>
      <w:r w:rsidR="007927A7" w:rsidRPr="00CD3822">
        <w:rPr>
          <w:rFonts w:ascii="Arial" w:hAnsi="Arial" w:cs="Arial"/>
          <w:sz w:val="22"/>
          <w:szCs w:val="22"/>
          <w:u w:val="single"/>
        </w:rPr>
        <w:t xml:space="preserve">conservative </w:t>
      </w:r>
      <w:r w:rsidRPr="00CD3822">
        <w:rPr>
          <w:rFonts w:ascii="Arial" w:hAnsi="Arial" w:cs="Arial"/>
          <w:sz w:val="22"/>
          <w:szCs w:val="22"/>
          <w:u w:val="single"/>
        </w:rPr>
        <w:t xml:space="preserve">false positive rate </w:t>
      </w:r>
      <w:r w:rsidR="00BD3470" w:rsidRPr="00CD3822">
        <w:rPr>
          <w:rFonts w:ascii="Arial" w:hAnsi="Arial" w:cs="Arial"/>
          <w:sz w:val="22"/>
          <w:szCs w:val="22"/>
          <w:u w:val="single"/>
        </w:rPr>
        <w:t>(FPR)</w:t>
      </w:r>
    </w:p>
    <w:p w14:paraId="06F3122E" w14:textId="152A767C" w:rsidR="004B529C" w:rsidRPr="00CD3822" w:rsidRDefault="004B529C" w:rsidP="00604D1A">
      <w:pPr>
        <w:ind w:right="-86"/>
        <w:rPr>
          <w:rFonts w:ascii="Arial" w:hAnsi="Arial" w:cs="Arial"/>
          <w:sz w:val="22"/>
          <w:szCs w:val="22"/>
        </w:rPr>
      </w:pPr>
      <w:r w:rsidRPr="00CD3822">
        <w:rPr>
          <w:rFonts w:ascii="Arial" w:hAnsi="Arial" w:cs="Arial"/>
          <w:sz w:val="22"/>
          <w:szCs w:val="22"/>
        </w:rPr>
        <w:t xml:space="preserve">We searched for external quality assessments (EQAs) of SARS-CoV-2 RT-PCR assays that provided data that could be used to calculate </w:t>
      </w:r>
      <w:r w:rsidR="00604D1A" w:rsidRPr="00CD3822">
        <w:rPr>
          <w:rFonts w:ascii="Arial" w:hAnsi="Arial" w:cs="Arial"/>
          <w:sz w:val="22"/>
          <w:szCs w:val="22"/>
        </w:rPr>
        <w:t>FPR</w:t>
      </w:r>
      <w:r w:rsidRPr="00CD3822">
        <w:rPr>
          <w:rFonts w:ascii="Arial" w:hAnsi="Arial" w:cs="Arial"/>
          <w:sz w:val="22"/>
          <w:szCs w:val="22"/>
        </w:rPr>
        <w:t>s. The South Korea Centers for Disease Control and Prevention conducted three EQAs</w:t>
      </w:r>
      <w:r w:rsidR="007D7048" w:rsidRPr="00CD3822">
        <w:rPr>
          <w:rFonts w:ascii="Arial" w:hAnsi="Arial" w:cs="Arial"/>
          <w:sz w:val="22"/>
          <w:szCs w:val="22"/>
        </w:rPr>
        <w:t xml:space="preserve"> since February 2020 </w:t>
      </w:r>
      <w:r w:rsidRPr="00CD3822">
        <w:rPr>
          <w:rFonts w:ascii="Arial" w:hAnsi="Arial" w:cs="Arial"/>
          <w:sz w:val="22"/>
          <w:szCs w:val="22"/>
        </w:rPr>
        <w:t xml:space="preserve">involving 96 Korean laboratories </w:t>
      </w:r>
      <w:r w:rsidR="007D7048" w:rsidRPr="00CD3822">
        <w:rPr>
          <w:rFonts w:ascii="Arial" w:hAnsi="Arial" w:cs="Arial"/>
          <w:sz w:val="22"/>
          <w:szCs w:val="22"/>
        </w:rPr>
        <w:t>that analyzed 96 negative samples yielding</w:t>
      </w:r>
      <w:r w:rsidRPr="00CD3822">
        <w:rPr>
          <w:rFonts w:ascii="Arial" w:hAnsi="Arial" w:cs="Arial"/>
          <w:sz w:val="22"/>
          <w:szCs w:val="22"/>
        </w:rPr>
        <w:t xml:space="preserve"> either 0 or 1 positive results</w:t>
      </w:r>
      <w:r w:rsidR="006974D8" w:rsidRPr="00CD3822">
        <w:rPr>
          <w:rFonts w:ascii="Arial" w:hAnsi="Arial" w:cs="Arial"/>
          <w:sz w:val="22"/>
          <w:szCs w:val="22"/>
        </w:rPr>
        <w:t xml:space="preserve"> (the published information is ambiguous)</w:t>
      </w:r>
      <w:r w:rsidRPr="00CD3822">
        <w:rPr>
          <w:rFonts w:ascii="Arial" w:hAnsi="Arial" w:cs="Arial"/>
          <w:sz w:val="22"/>
          <w:szCs w:val="22"/>
        </w:rPr>
        <w:t>,</w:t>
      </w:r>
      <w:r w:rsidR="00516398" w:rsidRPr="00CD3822">
        <w:rPr>
          <w:rFonts w:ascii="Arial" w:hAnsi="Arial" w:cs="Arial"/>
          <w:sz w:val="22"/>
          <w:szCs w:val="22"/>
          <w:vertAlign w:val="superscript"/>
        </w:rPr>
        <w:t>1</w:t>
      </w:r>
      <w:r w:rsidRPr="00CD3822">
        <w:rPr>
          <w:rFonts w:ascii="Arial" w:hAnsi="Arial" w:cs="Arial"/>
          <w:sz w:val="22"/>
          <w:szCs w:val="22"/>
        </w:rPr>
        <w:t xml:space="preserve"> indicating a false positive rate around or under 1%.</w:t>
      </w:r>
      <w:r w:rsidR="007D7048" w:rsidRPr="00CD3822">
        <w:rPr>
          <w:rFonts w:ascii="Arial" w:hAnsi="Arial" w:cs="Arial"/>
          <w:sz w:val="22"/>
          <w:szCs w:val="22"/>
        </w:rPr>
        <w:t xml:space="preserve"> </w:t>
      </w:r>
      <w:r w:rsidR="006B7110" w:rsidRPr="00CD3822">
        <w:rPr>
          <w:rFonts w:ascii="Arial" w:hAnsi="Arial" w:cs="Arial"/>
          <w:sz w:val="22"/>
          <w:szCs w:val="22"/>
        </w:rPr>
        <w:t>A</w:t>
      </w:r>
      <w:r w:rsidRPr="00CD3822">
        <w:rPr>
          <w:rFonts w:ascii="Arial" w:hAnsi="Arial" w:cs="Arial"/>
          <w:sz w:val="22"/>
          <w:szCs w:val="22"/>
        </w:rPr>
        <w:t xml:space="preserve">n EQA of German laboratories </w:t>
      </w:r>
      <w:r w:rsidR="006B7110" w:rsidRPr="00CD3822">
        <w:rPr>
          <w:rFonts w:ascii="Arial" w:hAnsi="Arial" w:cs="Arial"/>
          <w:sz w:val="22"/>
          <w:szCs w:val="22"/>
        </w:rPr>
        <w:t xml:space="preserve">conducted </w:t>
      </w:r>
      <w:r w:rsidRPr="00CD3822">
        <w:rPr>
          <w:rFonts w:ascii="Arial" w:hAnsi="Arial" w:cs="Arial"/>
          <w:sz w:val="22"/>
          <w:szCs w:val="22"/>
        </w:rPr>
        <w:t>in April 2020</w:t>
      </w:r>
      <w:r w:rsidR="0015508C" w:rsidRPr="00CD3822">
        <w:rPr>
          <w:rFonts w:ascii="Arial" w:hAnsi="Arial" w:cs="Arial"/>
          <w:sz w:val="22"/>
          <w:szCs w:val="22"/>
        </w:rPr>
        <w:t xml:space="preserve"> </w:t>
      </w:r>
      <w:r w:rsidR="006B7110" w:rsidRPr="00CD3822">
        <w:rPr>
          <w:rFonts w:ascii="Arial" w:hAnsi="Arial" w:cs="Arial"/>
          <w:sz w:val="22"/>
          <w:szCs w:val="22"/>
        </w:rPr>
        <w:t>reported</w:t>
      </w:r>
      <w:r w:rsidRPr="00CD3822">
        <w:rPr>
          <w:rFonts w:ascii="Arial" w:hAnsi="Arial" w:cs="Arial"/>
          <w:sz w:val="22"/>
          <w:szCs w:val="22"/>
        </w:rPr>
        <w:t xml:space="preserve"> results by the </w:t>
      </w:r>
      <w:r w:rsidR="0015508C" w:rsidRPr="00CD3822">
        <w:rPr>
          <w:rFonts w:ascii="Arial" w:hAnsi="Arial" w:cs="Arial"/>
          <w:sz w:val="22"/>
          <w:szCs w:val="22"/>
        </w:rPr>
        <w:t xml:space="preserve">individual </w:t>
      </w:r>
      <w:r w:rsidRPr="00CD3822">
        <w:rPr>
          <w:rFonts w:ascii="Arial" w:hAnsi="Arial" w:cs="Arial"/>
          <w:sz w:val="22"/>
          <w:szCs w:val="22"/>
        </w:rPr>
        <w:t>gene region</w:t>
      </w:r>
      <w:r w:rsidR="007D7048" w:rsidRPr="00CD3822">
        <w:rPr>
          <w:rFonts w:ascii="Arial" w:hAnsi="Arial" w:cs="Arial"/>
          <w:sz w:val="22"/>
          <w:szCs w:val="22"/>
        </w:rPr>
        <w:t>s</w:t>
      </w:r>
      <w:r w:rsidRPr="00CD3822">
        <w:rPr>
          <w:rFonts w:ascii="Arial" w:hAnsi="Arial" w:cs="Arial"/>
          <w:sz w:val="22"/>
          <w:szCs w:val="22"/>
        </w:rPr>
        <w:t xml:space="preserve"> targeted rather than by </w:t>
      </w:r>
      <w:r w:rsidR="007D7048" w:rsidRPr="00CD3822">
        <w:rPr>
          <w:rFonts w:ascii="Arial" w:hAnsi="Arial" w:cs="Arial"/>
          <w:sz w:val="22"/>
          <w:szCs w:val="22"/>
        </w:rPr>
        <w:t xml:space="preserve">samples </w:t>
      </w:r>
      <w:r w:rsidRPr="00CD3822">
        <w:rPr>
          <w:rFonts w:ascii="Arial" w:hAnsi="Arial" w:cs="Arial"/>
          <w:sz w:val="22"/>
          <w:szCs w:val="22"/>
        </w:rPr>
        <w:t>test</w:t>
      </w:r>
      <w:r w:rsidR="007D7048" w:rsidRPr="00CD3822">
        <w:rPr>
          <w:rFonts w:ascii="Arial" w:hAnsi="Arial" w:cs="Arial"/>
          <w:sz w:val="22"/>
          <w:szCs w:val="22"/>
        </w:rPr>
        <w:t xml:space="preserve">ed, </w:t>
      </w:r>
      <w:r w:rsidR="0015508C" w:rsidRPr="00CD3822">
        <w:rPr>
          <w:rFonts w:ascii="Arial" w:hAnsi="Arial" w:cs="Arial"/>
          <w:sz w:val="22"/>
          <w:szCs w:val="22"/>
        </w:rPr>
        <w:t>with a false positive rate of 3.8%</w:t>
      </w:r>
      <w:r w:rsidR="006B7110" w:rsidRPr="00CD3822">
        <w:rPr>
          <w:rFonts w:ascii="Arial" w:hAnsi="Arial" w:cs="Arial"/>
          <w:sz w:val="22"/>
          <w:szCs w:val="22"/>
        </w:rPr>
        <w:t>.</w:t>
      </w:r>
      <w:r w:rsidR="00516398" w:rsidRPr="00CD3822">
        <w:rPr>
          <w:rFonts w:ascii="Arial" w:hAnsi="Arial" w:cs="Arial"/>
          <w:sz w:val="22"/>
          <w:szCs w:val="22"/>
          <w:vertAlign w:val="superscript"/>
        </w:rPr>
        <w:t>2</w:t>
      </w:r>
      <w:r w:rsidR="0015508C" w:rsidRPr="00CD3822">
        <w:rPr>
          <w:rFonts w:ascii="Arial" w:hAnsi="Arial" w:cs="Arial"/>
          <w:sz w:val="22"/>
          <w:szCs w:val="22"/>
        </w:rPr>
        <w:t xml:space="preserve"> </w:t>
      </w:r>
      <w:r w:rsidR="00604D1A" w:rsidRPr="00CD3822">
        <w:rPr>
          <w:rFonts w:ascii="Arial" w:hAnsi="Arial" w:cs="Arial"/>
          <w:sz w:val="22"/>
          <w:szCs w:val="22"/>
        </w:rPr>
        <w:t>Many</w:t>
      </w:r>
      <w:r w:rsidR="0015508C" w:rsidRPr="00CD3822">
        <w:rPr>
          <w:rFonts w:ascii="Arial" w:hAnsi="Arial" w:cs="Arial"/>
          <w:sz w:val="22"/>
          <w:szCs w:val="22"/>
        </w:rPr>
        <w:t xml:space="preserve"> of the false positives were reportedly "due to incorrect assignment of results ("mix-ups")" between two samples</w:t>
      </w:r>
      <w:r w:rsidR="006B7110" w:rsidRPr="00CD3822">
        <w:rPr>
          <w:rFonts w:ascii="Arial" w:hAnsi="Arial" w:cs="Arial"/>
          <w:sz w:val="22"/>
          <w:szCs w:val="22"/>
        </w:rPr>
        <w:t>;</w:t>
      </w:r>
      <w:r w:rsidR="0015508C" w:rsidRPr="00CD3822">
        <w:rPr>
          <w:rFonts w:ascii="Arial" w:hAnsi="Arial" w:cs="Arial"/>
          <w:sz w:val="22"/>
          <w:szCs w:val="22"/>
        </w:rPr>
        <w:t xml:space="preserve"> it's unclear whether the</w:t>
      </w:r>
      <w:r w:rsidR="006B7110" w:rsidRPr="00CD3822">
        <w:rPr>
          <w:rFonts w:ascii="Arial" w:hAnsi="Arial" w:cs="Arial"/>
          <w:sz w:val="22"/>
          <w:szCs w:val="22"/>
        </w:rPr>
        <w:t>se were</w:t>
      </w:r>
      <w:r w:rsidR="0015508C" w:rsidRPr="00CD3822">
        <w:rPr>
          <w:rFonts w:ascii="Arial" w:hAnsi="Arial" w:cs="Arial"/>
          <w:sz w:val="22"/>
          <w:szCs w:val="22"/>
        </w:rPr>
        <w:t xml:space="preserve"> due to a design flaw in the EQA and thus not referable to the rate of false positives in normal practice.</w:t>
      </w:r>
      <w:r w:rsidR="006B7110" w:rsidRPr="00CD3822">
        <w:rPr>
          <w:rFonts w:ascii="Arial" w:hAnsi="Arial" w:cs="Arial"/>
          <w:sz w:val="22"/>
          <w:szCs w:val="22"/>
        </w:rPr>
        <w:t xml:space="preserve"> </w:t>
      </w:r>
      <w:r w:rsidR="0015508C" w:rsidRPr="00CD3822">
        <w:rPr>
          <w:rFonts w:ascii="Arial" w:hAnsi="Arial" w:cs="Arial"/>
          <w:sz w:val="22"/>
          <w:szCs w:val="22"/>
        </w:rPr>
        <w:t xml:space="preserve">If these incorrect positive results </w:t>
      </w:r>
      <w:r w:rsidR="006B7110" w:rsidRPr="00CD3822">
        <w:rPr>
          <w:rFonts w:ascii="Arial" w:hAnsi="Arial" w:cs="Arial"/>
          <w:sz w:val="22"/>
          <w:szCs w:val="22"/>
        </w:rPr>
        <w:t xml:space="preserve">are treated </w:t>
      </w:r>
      <w:r w:rsidR="00604D1A" w:rsidRPr="00CD3822">
        <w:rPr>
          <w:rFonts w:ascii="Arial" w:hAnsi="Arial" w:cs="Arial"/>
          <w:sz w:val="22"/>
          <w:szCs w:val="22"/>
        </w:rPr>
        <w:t xml:space="preserve">instead </w:t>
      </w:r>
      <w:r w:rsidR="0015508C" w:rsidRPr="00CD3822">
        <w:rPr>
          <w:rFonts w:ascii="Arial" w:hAnsi="Arial" w:cs="Arial"/>
          <w:sz w:val="22"/>
          <w:szCs w:val="22"/>
        </w:rPr>
        <w:t xml:space="preserve">as correct negative results, the </w:t>
      </w:r>
      <w:r w:rsidR="00604D1A" w:rsidRPr="00CD3822">
        <w:rPr>
          <w:rFonts w:ascii="Arial" w:hAnsi="Arial" w:cs="Arial"/>
          <w:sz w:val="22"/>
          <w:szCs w:val="22"/>
        </w:rPr>
        <w:t>FPR</w:t>
      </w:r>
      <w:r w:rsidR="0015508C" w:rsidRPr="00CD3822">
        <w:rPr>
          <w:rFonts w:ascii="Arial" w:hAnsi="Arial" w:cs="Arial"/>
          <w:sz w:val="22"/>
          <w:szCs w:val="22"/>
        </w:rPr>
        <w:t xml:space="preserve"> by gene region is 0.8%. </w:t>
      </w:r>
      <w:r w:rsidR="006B7110" w:rsidRPr="00CD3822">
        <w:rPr>
          <w:rFonts w:ascii="Arial" w:hAnsi="Arial" w:cs="Arial"/>
          <w:sz w:val="22"/>
          <w:szCs w:val="22"/>
        </w:rPr>
        <w:t>Unfortunately, the information provided does not allow conversion of either of these gene region</w:t>
      </w:r>
      <w:r w:rsidR="00604D1A" w:rsidRPr="00CD3822">
        <w:rPr>
          <w:rFonts w:ascii="Arial" w:hAnsi="Arial" w:cs="Arial"/>
          <w:sz w:val="22"/>
          <w:szCs w:val="22"/>
        </w:rPr>
        <w:t xml:space="preserve"> rates </w:t>
      </w:r>
      <w:r w:rsidR="006B7110" w:rsidRPr="00CD3822">
        <w:rPr>
          <w:rFonts w:ascii="Arial" w:hAnsi="Arial" w:cs="Arial"/>
          <w:sz w:val="22"/>
          <w:szCs w:val="22"/>
        </w:rPr>
        <w:t xml:space="preserve"> to a rate by samples tested.</w:t>
      </w:r>
      <w:r w:rsidR="00604D1A" w:rsidRPr="00CD3822">
        <w:rPr>
          <w:rFonts w:ascii="Arial" w:hAnsi="Arial" w:cs="Arial"/>
          <w:sz w:val="22"/>
          <w:szCs w:val="22"/>
        </w:rPr>
        <w:t xml:space="preserve"> </w:t>
      </w:r>
      <w:r w:rsidRPr="00CD3822">
        <w:rPr>
          <w:rFonts w:ascii="Arial" w:hAnsi="Arial" w:cs="Arial"/>
          <w:bCs/>
          <w:sz w:val="22"/>
          <w:szCs w:val="22"/>
        </w:rPr>
        <w:t xml:space="preserve">China's National Center for Clinical Laboratories apparently conducted an EQA, but we </w:t>
      </w:r>
      <w:r w:rsidR="006B7110" w:rsidRPr="00CD3822">
        <w:rPr>
          <w:rFonts w:ascii="Arial" w:hAnsi="Arial" w:cs="Arial"/>
          <w:bCs/>
          <w:sz w:val="22"/>
          <w:szCs w:val="22"/>
        </w:rPr>
        <w:t>cou</w:t>
      </w:r>
      <w:r w:rsidR="003808FF" w:rsidRPr="00CD3822">
        <w:rPr>
          <w:rFonts w:ascii="Arial" w:hAnsi="Arial" w:cs="Arial"/>
          <w:bCs/>
          <w:sz w:val="22"/>
          <w:szCs w:val="22"/>
        </w:rPr>
        <w:t>l</w:t>
      </w:r>
      <w:r w:rsidR="006B7110" w:rsidRPr="00CD3822">
        <w:rPr>
          <w:rFonts w:ascii="Arial" w:hAnsi="Arial" w:cs="Arial"/>
          <w:bCs/>
          <w:sz w:val="22"/>
          <w:szCs w:val="22"/>
        </w:rPr>
        <w:t>d fi</w:t>
      </w:r>
      <w:r w:rsidRPr="00CD3822">
        <w:rPr>
          <w:rFonts w:ascii="Arial" w:hAnsi="Arial" w:cs="Arial"/>
          <w:bCs/>
          <w:sz w:val="22"/>
          <w:szCs w:val="22"/>
        </w:rPr>
        <w:t xml:space="preserve">nd no </w:t>
      </w:r>
      <w:r w:rsidR="00604D1A" w:rsidRPr="00CD3822">
        <w:rPr>
          <w:rFonts w:ascii="Arial" w:hAnsi="Arial" w:cs="Arial"/>
          <w:bCs/>
          <w:sz w:val="22"/>
          <w:szCs w:val="22"/>
        </w:rPr>
        <w:t>record of</w:t>
      </w:r>
      <w:r w:rsidR="006B7110" w:rsidRPr="00CD3822">
        <w:rPr>
          <w:rFonts w:ascii="Arial" w:hAnsi="Arial" w:cs="Arial"/>
          <w:bCs/>
          <w:sz w:val="22"/>
          <w:szCs w:val="22"/>
        </w:rPr>
        <w:t xml:space="preserve"> the results.</w:t>
      </w:r>
      <w:r w:rsidR="00604D1A" w:rsidRPr="00CD3822">
        <w:rPr>
          <w:rFonts w:ascii="Arial" w:hAnsi="Arial" w:cs="Arial"/>
          <w:bCs/>
          <w:sz w:val="22"/>
          <w:szCs w:val="22"/>
        </w:rPr>
        <w:t xml:space="preserve"> </w:t>
      </w:r>
      <w:r w:rsidRPr="00CD3822">
        <w:rPr>
          <w:rFonts w:ascii="Arial" w:hAnsi="Arial" w:cs="Arial"/>
          <w:bCs/>
          <w:sz w:val="22"/>
          <w:szCs w:val="22"/>
        </w:rPr>
        <w:t>SARS-CoV-2 EQAs have also been announced in the U.S. (College of American Pathologists</w:t>
      </w:r>
      <w:r w:rsidR="006B7110" w:rsidRPr="00CD3822">
        <w:rPr>
          <w:rFonts w:ascii="Arial" w:hAnsi="Arial" w:cs="Arial"/>
          <w:bCs/>
          <w:sz w:val="22"/>
          <w:szCs w:val="22"/>
        </w:rPr>
        <w:t>,</w:t>
      </w:r>
      <w:r w:rsidRPr="00CD3822">
        <w:rPr>
          <w:rFonts w:ascii="Arial" w:hAnsi="Arial" w:cs="Arial"/>
          <w:bCs/>
          <w:sz w:val="22"/>
          <w:szCs w:val="22"/>
        </w:rPr>
        <w:t xml:space="preserve"> and the American Proficiency Institute), U.K. (QCMD/EMQN</w:t>
      </w:r>
      <w:r w:rsidR="006B7110" w:rsidRPr="00CD3822">
        <w:rPr>
          <w:rFonts w:ascii="Arial" w:hAnsi="Arial" w:cs="Arial"/>
          <w:bCs/>
          <w:sz w:val="22"/>
          <w:szCs w:val="22"/>
        </w:rPr>
        <w:t>,</w:t>
      </w:r>
      <w:r w:rsidRPr="00CD3822">
        <w:rPr>
          <w:rFonts w:ascii="Arial" w:hAnsi="Arial" w:cs="Arial"/>
          <w:bCs/>
          <w:sz w:val="22"/>
          <w:szCs w:val="22"/>
        </w:rPr>
        <w:t xml:space="preserve"> </w:t>
      </w:r>
      <w:r w:rsidR="006B7110" w:rsidRPr="00CD3822">
        <w:rPr>
          <w:rFonts w:ascii="Arial" w:hAnsi="Arial" w:cs="Arial"/>
          <w:bCs/>
          <w:sz w:val="22"/>
          <w:szCs w:val="22"/>
        </w:rPr>
        <w:t>a</w:t>
      </w:r>
      <w:r w:rsidRPr="00CD3822">
        <w:rPr>
          <w:rFonts w:ascii="Arial" w:hAnsi="Arial" w:cs="Arial"/>
          <w:bCs/>
          <w:sz w:val="22"/>
          <w:szCs w:val="22"/>
        </w:rPr>
        <w:t>nd LGC) and Canada (OneWorld Accuracy/Microbix Biosystems).</w:t>
      </w:r>
    </w:p>
    <w:p w14:paraId="30069722" w14:textId="77777777" w:rsidR="004B529C" w:rsidRPr="00CD3822" w:rsidRDefault="004B529C" w:rsidP="00A8686A">
      <w:pPr>
        <w:pStyle w:val="SMText"/>
        <w:ind w:firstLine="0"/>
        <w:rPr>
          <w:rFonts w:ascii="Arial" w:hAnsi="Arial" w:cs="Arial"/>
          <w:sz w:val="22"/>
          <w:szCs w:val="22"/>
        </w:rPr>
      </w:pPr>
    </w:p>
    <w:p w14:paraId="17706B1E" w14:textId="7B61BE04" w:rsidR="0083106E" w:rsidRPr="00CD3822" w:rsidRDefault="00EA0FDD" w:rsidP="003808FF">
      <w:pPr>
        <w:pStyle w:val="SMText"/>
        <w:ind w:firstLine="0"/>
        <w:rPr>
          <w:rFonts w:ascii="Arial" w:hAnsi="Arial" w:cs="Arial"/>
          <w:sz w:val="22"/>
          <w:szCs w:val="22"/>
        </w:rPr>
      </w:pPr>
      <w:r w:rsidRPr="00CD3822">
        <w:rPr>
          <w:rFonts w:ascii="Arial" w:hAnsi="Arial" w:cs="Arial"/>
          <w:sz w:val="22"/>
          <w:szCs w:val="22"/>
        </w:rPr>
        <w:t>Lacking</w:t>
      </w:r>
      <w:r w:rsidR="0018357D" w:rsidRPr="00CD3822">
        <w:rPr>
          <w:rFonts w:ascii="Arial" w:hAnsi="Arial" w:cs="Arial"/>
          <w:sz w:val="22"/>
          <w:szCs w:val="22"/>
        </w:rPr>
        <w:t xml:space="preserve"> </w:t>
      </w:r>
      <w:r w:rsidR="00604D1A" w:rsidRPr="00CD3822">
        <w:rPr>
          <w:rFonts w:ascii="Arial" w:hAnsi="Arial" w:cs="Arial"/>
          <w:sz w:val="22"/>
          <w:szCs w:val="22"/>
        </w:rPr>
        <w:t xml:space="preserve">clear </w:t>
      </w:r>
      <w:r w:rsidR="0018357D" w:rsidRPr="00CD3822">
        <w:rPr>
          <w:rFonts w:ascii="Arial" w:hAnsi="Arial" w:cs="Arial"/>
          <w:sz w:val="22"/>
          <w:szCs w:val="22"/>
        </w:rPr>
        <w:t xml:space="preserve">data on </w:t>
      </w:r>
      <w:r w:rsidR="00604D1A" w:rsidRPr="00CD3822">
        <w:rPr>
          <w:rFonts w:ascii="Arial" w:hAnsi="Arial" w:cs="Arial"/>
          <w:sz w:val="22"/>
          <w:szCs w:val="22"/>
        </w:rPr>
        <w:t>FPR</w:t>
      </w:r>
      <w:r w:rsidR="003D1813" w:rsidRPr="00CD3822">
        <w:rPr>
          <w:rFonts w:ascii="Arial" w:hAnsi="Arial" w:cs="Arial"/>
          <w:sz w:val="22"/>
          <w:szCs w:val="22"/>
        </w:rPr>
        <w:t>s</w:t>
      </w:r>
      <w:r w:rsidR="00604D1A" w:rsidRPr="00CD3822">
        <w:rPr>
          <w:rFonts w:ascii="Arial" w:hAnsi="Arial" w:cs="Arial"/>
          <w:sz w:val="22"/>
          <w:szCs w:val="22"/>
        </w:rPr>
        <w:t xml:space="preserve"> in</w:t>
      </w:r>
      <w:r w:rsidR="0018357D" w:rsidRPr="00CD3822">
        <w:rPr>
          <w:rFonts w:ascii="Arial" w:hAnsi="Arial" w:cs="Arial"/>
          <w:sz w:val="22"/>
          <w:szCs w:val="22"/>
        </w:rPr>
        <w:t xml:space="preserve"> SARS-CoV-2 RT-PCR assays, we </w:t>
      </w:r>
      <w:r w:rsidR="004B2A38" w:rsidRPr="00CD3822">
        <w:rPr>
          <w:rFonts w:ascii="Arial" w:hAnsi="Arial" w:cs="Arial"/>
          <w:sz w:val="22"/>
          <w:szCs w:val="22"/>
        </w:rPr>
        <w:t>estimate</w:t>
      </w:r>
      <w:r w:rsidR="00BE6AF6" w:rsidRPr="00CD3822">
        <w:rPr>
          <w:rFonts w:ascii="Arial" w:hAnsi="Arial" w:cs="Arial"/>
          <w:sz w:val="22"/>
          <w:szCs w:val="22"/>
        </w:rPr>
        <w:t>d</w:t>
      </w:r>
      <w:r w:rsidR="004B2A38" w:rsidRPr="00CD3822">
        <w:rPr>
          <w:rFonts w:ascii="Arial" w:hAnsi="Arial" w:cs="Arial"/>
          <w:sz w:val="22"/>
          <w:szCs w:val="22"/>
        </w:rPr>
        <w:t xml:space="preserve"> </w:t>
      </w:r>
      <w:r w:rsidR="00604D1A" w:rsidRPr="00CD3822">
        <w:rPr>
          <w:rFonts w:ascii="Arial" w:hAnsi="Arial" w:cs="Arial"/>
          <w:sz w:val="22"/>
          <w:szCs w:val="22"/>
        </w:rPr>
        <w:t>th</w:t>
      </w:r>
      <w:r w:rsidR="003D1813" w:rsidRPr="00CD3822">
        <w:rPr>
          <w:rFonts w:ascii="Arial" w:hAnsi="Arial" w:cs="Arial"/>
          <w:sz w:val="22"/>
          <w:szCs w:val="22"/>
        </w:rPr>
        <w:t>ese</w:t>
      </w:r>
      <w:r w:rsidR="0018357D" w:rsidRPr="00CD3822">
        <w:rPr>
          <w:rFonts w:ascii="Arial" w:hAnsi="Arial" w:cs="Arial"/>
          <w:sz w:val="22"/>
          <w:szCs w:val="22"/>
        </w:rPr>
        <w:t xml:space="preserve"> through a </w:t>
      </w:r>
      <w:r w:rsidR="004B529C" w:rsidRPr="00CD3822">
        <w:rPr>
          <w:rFonts w:ascii="Arial" w:hAnsi="Arial" w:cs="Arial"/>
          <w:sz w:val="22"/>
          <w:szCs w:val="22"/>
        </w:rPr>
        <w:t>review</w:t>
      </w:r>
      <w:r w:rsidR="0018357D" w:rsidRPr="00CD3822">
        <w:rPr>
          <w:rFonts w:ascii="Arial" w:hAnsi="Arial" w:cs="Arial"/>
          <w:sz w:val="22"/>
          <w:szCs w:val="22"/>
        </w:rPr>
        <w:t xml:space="preserve"> of </w:t>
      </w:r>
      <w:r w:rsidR="00604D1A" w:rsidRPr="00CD3822">
        <w:rPr>
          <w:rFonts w:ascii="Arial" w:hAnsi="Arial" w:cs="Arial"/>
          <w:sz w:val="22"/>
          <w:szCs w:val="22"/>
        </w:rPr>
        <w:t>EQA</w:t>
      </w:r>
      <w:r w:rsidR="007927A7" w:rsidRPr="00CD3822">
        <w:rPr>
          <w:rFonts w:ascii="Arial" w:hAnsi="Arial" w:cs="Arial"/>
          <w:sz w:val="22"/>
          <w:szCs w:val="22"/>
        </w:rPr>
        <w:t>s</w:t>
      </w:r>
      <w:r w:rsidR="004B529C" w:rsidRPr="00CD3822">
        <w:rPr>
          <w:rFonts w:ascii="Arial" w:hAnsi="Arial" w:cs="Arial"/>
          <w:sz w:val="22"/>
          <w:szCs w:val="22"/>
        </w:rPr>
        <w:t xml:space="preserve"> </w:t>
      </w:r>
      <w:r w:rsidR="0018357D" w:rsidRPr="00CD3822">
        <w:rPr>
          <w:rFonts w:ascii="Arial" w:hAnsi="Arial" w:cs="Arial"/>
          <w:sz w:val="22"/>
          <w:szCs w:val="22"/>
        </w:rPr>
        <w:t xml:space="preserve">of similar assays. We searched online </w:t>
      </w:r>
      <w:r w:rsidR="004B2A38" w:rsidRPr="00CD3822">
        <w:rPr>
          <w:rFonts w:ascii="Arial" w:hAnsi="Arial" w:cs="Arial"/>
          <w:sz w:val="22"/>
          <w:szCs w:val="22"/>
        </w:rPr>
        <w:t>for reports o</w:t>
      </w:r>
      <w:r w:rsidR="0018357D" w:rsidRPr="00CD3822">
        <w:rPr>
          <w:rFonts w:ascii="Arial" w:hAnsi="Arial" w:cs="Arial"/>
          <w:sz w:val="22"/>
          <w:szCs w:val="22"/>
        </w:rPr>
        <w:t>n</w:t>
      </w:r>
      <w:r w:rsidR="004B2A38" w:rsidRPr="00CD3822">
        <w:rPr>
          <w:rFonts w:ascii="Arial" w:hAnsi="Arial" w:cs="Arial"/>
          <w:sz w:val="22"/>
          <w:szCs w:val="22"/>
        </w:rPr>
        <w:t xml:space="preserve"> EQAs of diagnostic laboratories conducting RT-PCR assays for other RNA viruses. We excluded EQAs prior to 2004, since many of the assays relied on older RT-PCR methods that may be less accurate. </w:t>
      </w:r>
      <w:r w:rsidR="003808FF" w:rsidRPr="00CD3822">
        <w:rPr>
          <w:rFonts w:ascii="Arial" w:hAnsi="Arial" w:cs="Arial"/>
          <w:sz w:val="22"/>
          <w:szCs w:val="22"/>
        </w:rPr>
        <w:t xml:space="preserve">Where the </w:t>
      </w:r>
      <w:r w:rsidR="003D1813" w:rsidRPr="00CD3822">
        <w:rPr>
          <w:rFonts w:ascii="Arial" w:hAnsi="Arial" w:cs="Arial"/>
          <w:sz w:val="22"/>
          <w:szCs w:val="22"/>
        </w:rPr>
        <w:t xml:space="preserve">included EQAs reported the </w:t>
      </w:r>
      <w:r w:rsidR="003808FF" w:rsidRPr="00CD3822">
        <w:rPr>
          <w:rFonts w:ascii="Arial" w:hAnsi="Arial" w:cs="Arial"/>
          <w:sz w:val="22"/>
          <w:szCs w:val="22"/>
        </w:rPr>
        <w:t xml:space="preserve">type of assay </w:t>
      </w:r>
      <w:r w:rsidR="003D1813" w:rsidRPr="00CD3822">
        <w:rPr>
          <w:rFonts w:ascii="Arial" w:hAnsi="Arial" w:cs="Arial"/>
          <w:sz w:val="22"/>
          <w:szCs w:val="22"/>
        </w:rPr>
        <w:t>us</w:t>
      </w:r>
      <w:r w:rsidR="003808FF" w:rsidRPr="00CD3822">
        <w:rPr>
          <w:rFonts w:ascii="Arial" w:hAnsi="Arial" w:cs="Arial"/>
          <w:sz w:val="22"/>
          <w:szCs w:val="22"/>
        </w:rPr>
        <w:t>ed, 0.2% of the panels</w:t>
      </w:r>
      <w:r w:rsidR="003D1813" w:rsidRPr="00CD3822">
        <w:rPr>
          <w:rFonts w:ascii="Arial" w:hAnsi="Arial" w:cs="Arial"/>
          <w:sz w:val="22"/>
          <w:szCs w:val="22"/>
        </w:rPr>
        <w:t xml:space="preserve"> </w:t>
      </w:r>
      <w:r w:rsidR="003808FF" w:rsidRPr="00CD3822">
        <w:rPr>
          <w:rFonts w:ascii="Arial" w:hAnsi="Arial" w:cs="Arial"/>
          <w:sz w:val="22"/>
          <w:szCs w:val="22"/>
        </w:rPr>
        <w:t>were analyzed</w:t>
      </w:r>
      <w:r w:rsidR="0083106E" w:rsidRPr="00CD3822">
        <w:rPr>
          <w:rFonts w:ascii="Arial" w:hAnsi="Arial" w:cs="Arial"/>
          <w:sz w:val="22"/>
          <w:szCs w:val="22"/>
        </w:rPr>
        <w:t xml:space="preserve"> </w:t>
      </w:r>
      <w:r w:rsidR="003808FF" w:rsidRPr="00CD3822">
        <w:rPr>
          <w:rFonts w:ascii="Arial" w:hAnsi="Arial" w:cs="Arial"/>
          <w:sz w:val="22"/>
          <w:szCs w:val="22"/>
        </w:rPr>
        <w:t xml:space="preserve">with nucleic acid amplification methods other than PCR </w:t>
      </w:r>
      <w:r w:rsidR="0083106E" w:rsidRPr="00CD3822">
        <w:rPr>
          <w:rFonts w:ascii="Arial" w:hAnsi="Arial" w:cs="Arial"/>
          <w:sz w:val="22"/>
          <w:szCs w:val="22"/>
        </w:rPr>
        <w:t xml:space="preserve">(loop-mediated isothermal amplification </w:t>
      </w:r>
      <w:r w:rsidR="003808FF" w:rsidRPr="00CD3822">
        <w:rPr>
          <w:rFonts w:ascii="Arial" w:hAnsi="Arial" w:cs="Arial"/>
          <w:sz w:val="22"/>
          <w:szCs w:val="22"/>
        </w:rPr>
        <w:t xml:space="preserve">and </w:t>
      </w:r>
      <w:r w:rsidR="0083106E" w:rsidRPr="00CD3822">
        <w:rPr>
          <w:rFonts w:ascii="Arial" w:hAnsi="Arial" w:cs="Arial"/>
          <w:sz w:val="22"/>
          <w:szCs w:val="22"/>
        </w:rPr>
        <w:t>reverse polymerase amplification). Where the type of PCR was specified, 17% were conventional assays and 83% were real-time.</w:t>
      </w:r>
    </w:p>
    <w:p w14:paraId="4ECA2468" w14:textId="77777777" w:rsidR="0083106E" w:rsidRPr="00CD3822" w:rsidRDefault="0083106E" w:rsidP="0083106E">
      <w:pPr>
        <w:rPr>
          <w:rFonts w:ascii="Arial" w:hAnsi="Arial" w:cs="Arial"/>
          <w:sz w:val="22"/>
          <w:szCs w:val="22"/>
        </w:rPr>
      </w:pPr>
    </w:p>
    <w:p w14:paraId="4096ED58" w14:textId="61F18C2C" w:rsidR="003D1813" w:rsidRPr="00CD3822" w:rsidRDefault="004113FD" w:rsidP="00A8686A">
      <w:pPr>
        <w:pStyle w:val="SMText"/>
        <w:ind w:firstLine="0"/>
        <w:rPr>
          <w:rFonts w:ascii="Arial" w:hAnsi="Arial" w:cs="Arial"/>
          <w:sz w:val="22"/>
          <w:szCs w:val="22"/>
        </w:rPr>
      </w:pPr>
      <w:r w:rsidRPr="00CD3822">
        <w:rPr>
          <w:rFonts w:ascii="Arial" w:hAnsi="Arial" w:cs="Arial"/>
          <w:sz w:val="22"/>
          <w:szCs w:val="22"/>
        </w:rPr>
        <w:t xml:space="preserve">In some EQAs, </w:t>
      </w:r>
      <w:r w:rsidR="00762EAF" w:rsidRPr="00CD3822">
        <w:rPr>
          <w:rFonts w:ascii="Arial" w:hAnsi="Arial" w:cs="Arial"/>
          <w:sz w:val="22"/>
          <w:szCs w:val="22"/>
        </w:rPr>
        <w:t>the test panel include</w:t>
      </w:r>
      <w:r w:rsidR="0090702D" w:rsidRPr="00CD3822">
        <w:rPr>
          <w:rFonts w:ascii="Arial" w:hAnsi="Arial" w:cs="Arial"/>
          <w:sz w:val="22"/>
          <w:szCs w:val="22"/>
        </w:rPr>
        <w:t>d</w:t>
      </w:r>
      <w:r w:rsidR="00762EAF" w:rsidRPr="00CD3822">
        <w:rPr>
          <w:rFonts w:ascii="Arial" w:hAnsi="Arial" w:cs="Arial"/>
          <w:sz w:val="22"/>
          <w:szCs w:val="22"/>
        </w:rPr>
        <w:t xml:space="preserve"> </w:t>
      </w:r>
      <w:r w:rsidRPr="00CD3822">
        <w:rPr>
          <w:rFonts w:ascii="Arial" w:hAnsi="Arial" w:cs="Arial"/>
          <w:sz w:val="22"/>
          <w:szCs w:val="22"/>
        </w:rPr>
        <w:t>two types of samples that lacked the viral RNA that was the target of the assay</w:t>
      </w:r>
      <w:r w:rsidR="00762EAF" w:rsidRPr="00CD3822">
        <w:rPr>
          <w:rFonts w:ascii="Arial" w:hAnsi="Arial" w:cs="Arial"/>
          <w:sz w:val="22"/>
          <w:szCs w:val="22"/>
        </w:rPr>
        <w:t>: negative controls, contain</w:t>
      </w:r>
      <w:r w:rsidR="0090702D" w:rsidRPr="00CD3822">
        <w:rPr>
          <w:rFonts w:ascii="Arial" w:hAnsi="Arial" w:cs="Arial"/>
          <w:sz w:val="22"/>
          <w:szCs w:val="22"/>
        </w:rPr>
        <w:t>ing</w:t>
      </w:r>
      <w:r w:rsidR="00762EAF" w:rsidRPr="00CD3822">
        <w:rPr>
          <w:rFonts w:ascii="Arial" w:hAnsi="Arial" w:cs="Arial"/>
          <w:sz w:val="22"/>
          <w:szCs w:val="22"/>
        </w:rPr>
        <w:t xml:space="preserve"> no viral RNA; and specificity controls, </w:t>
      </w:r>
      <w:r w:rsidR="0090702D" w:rsidRPr="00CD3822">
        <w:rPr>
          <w:rFonts w:ascii="Arial" w:hAnsi="Arial" w:cs="Arial"/>
          <w:sz w:val="22"/>
          <w:szCs w:val="22"/>
        </w:rPr>
        <w:t>containing</w:t>
      </w:r>
      <w:r w:rsidR="00762EAF" w:rsidRPr="00CD3822">
        <w:rPr>
          <w:rFonts w:ascii="Arial" w:hAnsi="Arial" w:cs="Arial"/>
          <w:sz w:val="22"/>
          <w:szCs w:val="22"/>
        </w:rPr>
        <w:t xml:space="preserve"> RNA from other, often related viruses but not the target virus, </w:t>
      </w:r>
      <w:r w:rsidR="0090702D" w:rsidRPr="00CD3822">
        <w:rPr>
          <w:rFonts w:ascii="Arial" w:hAnsi="Arial" w:cs="Arial"/>
          <w:sz w:val="22"/>
          <w:szCs w:val="22"/>
        </w:rPr>
        <w:t xml:space="preserve">included </w:t>
      </w:r>
      <w:r w:rsidR="00EA0FDD" w:rsidRPr="00CD3822">
        <w:rPr>
          <w:rFonts w:ascii="Arial" w:hAnsi="Arial" w:cs="Arial"/>
          <w:sz w:val="22"/>
          <w:szCs w:val="22"/>
        </w:rPr>
        <w:t xml:space="preserve">in order </w:t>
      </w:r>
      <w:r w:rsidR="0090702D" w:rsidRPr="00CD3822">
        <w:rPr>
          <w:rFonts w:ascii="Arial" w:hAnsi="Arial" w:cs="Arial"/>
          <w:sz w:val="22"/>
          <w:szCs w:val="22"/>
        </w:rPr>
        <w:t>to</w:t>
      </w:r>
      <w:r w:rsidR="00762EAF" w:rsidRPr="00CD3822">
        <w:rPr>
          <w:rFonts w:ascii="Arial" w:hAnsi="Arial" w:cs="Arial"/>
          <w:sz w:val="22"/>
          <w:szCs w:val="22"/>
        </w:rPr>
        <w:t xml:space="preserve"> test for cross-reactivity. W</w:t>
      </w:r>
      <w:r w:rsidR="0090702D" w:rsidRPr="00CD3822">
        <w:rPr>
          <w:rFonts w:ascii="Arial" w:hAnsi="Arial" w:cs="Arial"/>
          <w:sz w:val="22"/>
          <w:szCs w:val="22"/>
        </w:rPr>
        <w:t>e</w:t>
      </w:r>
      <w:r w:rsidR="00762EAF" w:rsidRPr="00CD3822">
        <w:rPr>
          <w:rFonts w:ascii="Arial" w:hAnsi="Arial" w:cs="Arial"/>
          <w:sz w:val="22"/>
          <w:szCs w:val="22"/>
        </w:rPr>
        <w:t xml:space="preserve"> counted both of these sample</w:t>
      </w:r>
      <w:r w:rsidR="0090702D" w:rsidRPr="00CD3822">
        <w:rPr>
          <w:rFonts w:ascii="Arial" w:hAnsi="Arial" w:cs="Arial"/>
          <w:sz w:val="22"/>
          <w:szCs w:val="22"/>
        </w:rPr>
        <w:t xml:space="preserve"> type</w:t>
      </w:r>
      <w:r w:rsidR="00762EAF" w:rsidRPr="00CD3822">
        <w:rPr>
          <w:rFonts w:ascii="Arial" w:hAnsi="Arial" w:cs="Arial"/>
          <w:sz w:val="22"/>
          <w:szCs w:val="22"/>
        </w:rPr>
        <w:t>s as negative samples.</w:t>
      </w:r>
      <w:r w:rsidRPr="00CD3822">
        <w:rPr>
          <w:rFonts w:ascii="Arial" w:hAnsi="Arial" w:cs="Arial"/>
          <w:sz w:val="22"/>
          <w:szCs w:val="22"/>
        </w:rPr>
        <w:t xml:space="preserve"> </w:t>
      </w:r>
      <w:r w:rsidR="004B2A38" w:rsidRPr="00CD3822">
        <w:rPr>
          <w:rFonts w:ascii="Arial" w:hAnsi="Arial" w:cs="Arial"/>
          <w:sz w:val="22"/>
          <w:szCs w:val="22"/>
        </w:rPr>
        <w:t>For each EQA we extracted or calculated the total number of negative samples assayed, the total number of positive results returned on negative samples, and the resulting FPR for the EQA. Where we could only determine a range, we conservatively took the FPR as the lower bound of the range. In EQAs where no negative samples were reported as positive, we report</w:t>
      </w:r>
      <w:r w:rsidR="00BD3470" w:rsidRPr="00CD3822">
        <w:rPr>
          <w:rFonts w:ascii="Arial" w:hAnsi="Arial" w:cs="Arial"/>
          <w:sz w:val="22"/>
          <w:szCs w:val="22"/>
        </w:rPr>
        <w:t>ed</w:t>
      </w:r>
      <w:r w:rsidR="004B2A38" w:rsidRPr="00CD3822">
        <w:rPr>
          <w:rFonts w:ascii="Arial" w:hAnsi="Arial" w:cs="Arial"/>
          <w:sz w:val="22"/>
          <w:szCs w:val="22"/>
        </w:rPr>
        <w:t xml:space="preserve"> the FPR in </w:t>
      </w:r>
      <w:r w:rsidR="00CD3822">
        <w:rPr>
          <w:rFonts w:ascii="Arial" w:hAnsi="Arial" w:cs="Arial"/>
          <w:sz w:val="22"/>
          <w:szCs w:val="22"/>
        </w:rPr>
        <w:t>T</w:t>
      </w:r>
      <w:r w:rsidR="004B2A38" w:rsidRPr="00CD3822">
        <w:rPr>
          <w:rFonts w:ascii="Arial" w:hAnsi="Arial" w:cs="Arial"/>
          <w:sz w:val="22"/>
          <w:szCs w:val="22"/>
        </w:rPr>
        <w:t>able</w:t>
      </w:r>
      <w:r w:rsidR="00516EDF" w:rsidRPr="00CD3822">
        <w:rPr>
          <w:rFonts w:ascii="Arial" w:hAnsi="Arial" w:cs="Arial"/>
          <w:sz w:val="22"/>
          <w:szCs w:val="22"/>
        </w:rPr>
        <w:t>s</w:t>
      </w:r>
      <w:r w:rsidR="004B2A38" w:rsidRPr="00CD3822">
        <w:rPr>
          <w:rFonts w:ascii="Arial" w:hAnsi="Arial" w:cs="Arial"/>
          <w:sz w:val="22"/>
          <w:szCs w:val="22"/>
        </w:rPr>
        <w:t xml:space="preserve"> 1 </w:t>
      </w:r>
      <w:r w:rsidR="004E75E2" w:rsidRPr="00CD3822">
        <w:rPr>
          <w:rFonts w:ascii="Arial" w:hAnsi="Arial" w:cs="Arial"/>
          <w:sz w:val="22"/>
          <w:szCs w:val="22"/>
        </w:rPr>
        <w:t xml:space="preserve">and S5 </w:t>
      </w:r>
      <w:r w:rsidR="004B2A38" w:rsidRPr="00CD3822">
        <w:rPr>
          <w:rFonts w:ascii="Arial" w:hAnsi="Arial" w:cs="Arial"/>
          <w:sz w:val="22"/>
          <w:szCs w:val="22"/>
        </w:rPr>
        <w:t xml:space="preserve">as below a detection limit equal to the reciprocal of the total number of negative samples, but for statistical analysis treated the FPR as zero. </w:t>
      </w:r>
    </w:p>
    <w:p w14:paraId="489563AE" w14:textId="77777777" w:rsidR="003D1813" w:rsidRPr="00CD3822" w:rsidRDefault="003D1813" w:rsidP="00A8686A">
      <w:pPr>
        <w:pStyle w:val="SMText"/>
        <w:ind w:firstLine="0"/>
        <w:rPr>
          <w:rFonts w:ascii="Arial" w:hAnsi="Arial" w:cs="Arial"/>
          <w:sz w:val="22"/>
          <w:szCs w:val="22"/>
        </w:rPr>
      </w:pPr>
    </w:p>
    <w:p w14:paraId="7F6E0C41" w14:textId="68E29347" w:rsidR="00355362" w:rsidRPr="00CD3822" w:rsidRDefault="003D1813" w:rsidP="00A8686A">
      <w:pPr>
        <w:pStyle w:val="SMText"/>
        <w:ind w:firstLine="0"/>
        <w:rPr>
          <w:rFonts w:ascii="Arial" w:hAnsi="Arial" w:cs="Arial"/>
          <w:sz w:val="22"/>
          <w:szCs w:val="22"/>
        </w:rPr>
      </w:pPr>
      <w:r w:rsidRPr="00CD3822">
        <w:rPr>
          <w:rFonts w:ascii="Arial" w:hAnsi="Arial" w:cs="Arial"/>
          <w:sz w:val="22"/>
          <w:szCs w:val="22"/>
        </w:rPr>
        <w:t xml:space="preserve">We considered two data sets comprising all </w:t>
      </w:r>
      <w:r w:rsidR="00D96F8C" w:rsidRPr="00CD3822">
        <w:rPr>
          <w:rFonts w:ascii="Arial" w:hAnsi="Arial" w:cs="Arial"/>
          <w:sz w:val="22"/>
          <w:szCs w:val="22"/>
        </w:rPr>
        <w:t xml:space="preserve">included </w:t>
      </w:r>
      <w:r w:rsidRPr="00CD3822">
        <w:rPr>
          <w:rFonts w:ascii="Arial" w:hAnsi="Arial" w:cs="Arial"/>
          <w:sz w:val="22"/>
          <w:szCs w:val="22"/>
        </w:rPr>
        <w:t xml:space="preserve">EQAs (full data set), and the </w:t>
      </w:r>
      <w:r w:rsidR="00D96F8C" w:rsidRPr="00CD3822">
        <w:rPr>
          <w:rFonts w:ascii="Arial" w:hAnsi="Arial" w:cs="Arial"/>
          <w:sz w:val="22"/>
          <w:szCs w:val="22"/>
        </w:rPr>
        <w:t xml:space="preserve">included </w:t>
      </w:r>
      <w:r w:rsidRPr="00CD3822">
        <w:rPr>
          <w:rFonts w:ascii="Arial" w:hAnsi="Arial" w:cs="Arial"/>
          <w:sz w:val="22"/>
          <w:szCs w:val="22"/>
        </w:rPr>
        <w:t>EQAs that analyzed at least 100 negative samples (subset). There was no correlation between FPR and Year for the full data set (n=43, r=0.147, p=0.346), but a weak downward correlation for the subset (n=3</w:t>
      </w:r>
      <w:r w:rsidR="00687D83" w:rsidRPr="00CD3822">
        <w:rPr>
          <w:rFonts w:ascii="Arial" w:hAnsi="Arial" w:cs="Arial"/>
          <w:sz w:val="22"/>
          <w:szCs w:val="22"/>
        </w:rPr>
        <w:t>5</w:t>
      </w:r>
      <w:r w:rsidRPr="00CD3822">
        <w:rPr>
          <w:rFonts w:ascii="Arial" w:hAnsi="Arial" w:cs="Arial"/>
          <w:sz w:val="22"/>
          <w:szCs w:val="22"/>
        </w:rPr>
        <w:t>, r=0.327, p=0.056) suggesting a possible reduction in FPR over time (</w:t>
      </w:r>
      <w:r w:rsidR="00CD3822">
        <w:rPr>
          <w:rFonts w:ascii="Arial" w:hAnsi="Arial" w:cs="Arial"/>
          <w:sz w:val="22"/>
          <w:szCs w:val="22"/>
        </w:rPr>
        <w:t>F</w:t>
      </w:r>
      <w:r w:rsidRPr="00CD3822">
        <w:rPr>
          <w:rFonts w:ascii="Arial" w:hAnsi="Arial" w:cs="Arial"/>
          <w:sz w:val="22"/>
          <w:szCs w:val="22"/>
        </w:rPr>
        <w:t>igure S1).</w:t>
      </w:r>
      <w:r w:rsidR="00D96F8C" w:rsidRPr="00CD3822">
        <w:rPr>
          <w:rFonts w:ascii="Arial" w:hAnsi="Arial" w:cs="Arial"/>
          <w:sz w:val="22"/>
          <w:szCs w:val="22"/>
        </w:rPr>
        <w:t xml:space="preserve"> </w:t>
      </w:r>
      <w:r w:rsidR="004B2A38" w:rsidRPr="00CD3822">
        <w:rPr>
          <w:rFonts w:ascii="Arial" w:hAnsi="Arial" w:cs="Arial"/>
          <w:sz w:val="22"/>
          <w:szCs w:val="22"/>
        </w:rPr>
        <w:t xml:space="preserve">We calculated the median value and interquartile range for these FPR data and also for a subset restricted to EQAs with &gt;100 negative samples. We used the lower of the 25th percentile values from these two data sets </w:t>
      </w:r>
      <w:r w:rsidR="00BD3470" w:rsidRPr="00CD3822">
        <w:rPr>
          <w:rFonts w:ascii="Arial" w:hAnsi="Arial" w:cs="Arial"/>
          <w:sz w:val="22"/>
          <w:szCs w:val="22"/>
        </w:rPr>
        <w:t>as a</w:t>
      </w:r>
      <w:r w:rsidR="00EA0FDD" w:rsidRPr="00CD3822">
        <w:rPr>
          <w:rFonts w:ascii="Arial" w:hAnsi="Arial" w:cs="Arial"/>
          <w:sz w:val="22"/>
          <w:szCs w:val="22"/>
        </w:rPr>
        <w:t xml:space="preserve"> conservative</w:t>
      </w:r>
      <w:r w:rsidR="00BD3470" w:rsidRPr="00CD3822">
        <w:rPr>
          <w:rFonts w:ascii="Arial" w:hAnsi="Arial" w:cs="Arial"/>
          <w:sz w:val="22"/>
          <w:szCs w:val="22"/>
        </w:rPr>
        <w:t xml:space="preserve"> estimate of the FPR in SARS-CoV-2 RT-PCR testing programs in order </w:t>
      </w:r>
      <w:r w:rsidR="004B2A38" w:rsidRPr="00CD3822">
        <w:rPr>
          <w:rFonts w:ascii="Arial" w:hAnsi="Arial" w:cs="Arial"/>
          <w:sz w:val="22"/>
          <w:szCs w:val="22"/>
        </w:rPr>
        <w:t xml:space="preserve">to model the effect </w:t>
      </w:r>
      <w:r w:rsidR="00BD3470" w:rsidRPr="00CD3822">
        <w:rPr>
          <w:rFonts w:ascii="Arial" w:hAnsi="Arial" w:cs="Arial"/>
          <w:sz w:val="22"/>
          <w:szCs w:val="22"/>
        </w:rPr>
        <w:t xml:space="preserve">of FPR </w:t>
      </w:r>
      <w:r w:rsidR="004B2A38" w:rsidRPr="00CD3822">
        <w:rPr>
          <w:rFonts w:ascii="Arial" w:hAnsi="Arial" w:cs="Arial"/>
          <w:sz w:val="22"/>
          <w:szCs w:val="22"/>
        </w:rPr>
        <w:t xml:space="preserve">on </w:t>
      </w:r>
      <w:r w:rsidR="00BD3470" w:rsidRPr="00CD3822">
        <w:rPr>
          <w:rFonts w:ascii="Arial" w:hAnsi="Arial" w:cs="Arial"/>
          <w:sz w:val="22"/>
          <w:szCs w:val="22"/>
        </w:rPr>
        <w:t xml:space="preserve">the reliability of </w:t>
      </w:r>
      <w:r w:rsidR="004B2A38" w:rsidRPr="00CD3822">
        <w:rPr>
          <w:rFonts w:ascii="Arial" w:hAnsi="Arial" w:cs="Arial"/>
          <w:sz w:val="22"/>
          <w:szCs w:val="22"/>
        </w:rPr>
        <w:t>test results.</w:t>
      </w:r>
      <w:r w:rsidR="009A0CC8" w:rsidRPr="00CD3822">
        <w:rPr>
          <w:rFonts w:ascii="Arial" w:hAnsi="Arial" w:cs="Arial"/>
          <w:sz w:val="22"/>
          <w:szCs w:val="22"/>
        </w:rPr>
        <w:t xml:space="preserve"> </w:t>
      </w:r>
    </w:p>
    <w:p w14:paraId="2A21F0A4" w14:textId="524E89A9" w:rsidR="004D4C25" w:rsidRPr="00CD3822" w:rsidRDefault="004D4C25" w:rsidP="004D4C25">
      <w:pPr>
        <w:pStyle w:val="SMSubheading"/>
        <w:rPr>
          <w:rFonts w:ascii="Arial" w:hAnsi="Arial" w:cs="Arial"/>
          <w:sz w:val="22"/>
          <w:szCs w:val="22"/>
        </w:rPr>
      </w:pPr>
    </w:p>
    <w:p w14:paraId="2A03FFA6" w14:textId="77777777" w:rsidR="00B04796" w:rsidRPr="00CD3822" w:rsidRDefault="00B04796" w:rsidP="004D4C25">
      <w:pPr>
        <w:pStyle w:val="SMSubheading"/>
        <w:rPr>
          <w:rFonts w:ascii="Arial" w:hAnsi="Arial" w:cs="Arial"/>
          <w:sz w:val="22"/>
          <w:szCs w:val="22"/>
        </w:rPr>
      </w:pPr>
    </w:p>
    <w:p w14:paraId="224E0204" w14:textId="77777777" w:rsidR="00D85932" w:rsidRDefault="00D85932" w:rsidP="009A0CC8">
      <w:pPr>
        <w:pStyle w:val="SMSubheading"/>
        <w:rPr>
          <w:rFonts w:ascii="Arial" w:hAnsi="Arial" w:cs="Arial"/>
          <w:sz w:val="22"/>
          <w:szCs w:val="22"/>
          <w:u w:val="single"/>
        </w:rPr>
      </w:pPr>
    </w:p>
    <w:p w14:paraId="7EA512A9" w14:textId="66533CBD" w:rsidR="009A0CC8" w:rsidRPr="00CD3822" w:rsidRDefault="00BD3470" w:rsidP="009A0CC8">
      <w:pPr>
        <w:pStyle w:val="SMSubheading"/>
        <w:rPr>
          <w:rFonts w:ascii="Arial" w:hAnsi="Arial" w:cs="Arial"/>
          <w:sz w:val="22"/>
          <w:szCs w:val="22"/>
          <w:u w:val="single"/>
        </w:rPr>
      </w:pPr>
      <w:r w:rsidRPr="00CD3822">
        <w:rPr>
          <w:rFonts w:ascii="Arial" w:hAnsi="Arial" w:cs="Arial"/>
          <w:sz w:val="22"/>
          <w:szCs w:val="22"/>
          <w:u w:val="single"/>
        </w:rPr>
        <w:lastRenderedPageBreak/>
        <w:t>Estimating the false negative rate (FNR)</w:t>
      </w:r>
    </w:p>
    <w:p w14:paraId="1DC9DA0A" w14:textId="0577BABD" w:rsidR="009A0CC8" w:rsidRPr="00CD3822" w:rsidRDefault="00D9541F" w:rsidP="00A8686A">
      <w:pPr>
        <w:pStyle w:val="SMText"/>
        <w:ind w:firstLine="0"/>
        <w:rPr>
          <w:rFonts w:ascii="Arial" w:hAnsi="Arial" w:cs="Arial"/>
          <w:sz w:val="22"/>
          <w:szCs w:val="22"/>
        </w:rPr>
      </w:pPr>
      <w:r w:rsidRPr="00CD3822">
        <w:rPr>
          <w:rFonts w:ascii="Arial" w:hAnsi="Arial" w:cs="Arial"/>
          <w:sz w:val="22"/>
          <w:szCs w:val="22"/>
        </w:rPr>
        <w:t xml:space="preserve">We searched on-line for studies that estimated FNRs in SARS-CoV-2 RT-PCR testing. We used the midpoint of the rounded-off range of reported FNR estimates to model the effect of FPR on test results, and performed a sensitivity analysis across the rounded-off range. </w:t>
      </w:r>
    </w:p>
    <w:p w14:paraId="63BE7E6F" w14:textId="77777777" w:rsidR="009A0CC8" w:rsidRPr="00CD3822" w:rsidRDefault="009A0CC8" w:rsidP="009A0CC8">
      <w:pPr>
        <w:pStyle w:val="SMSubheading"/>
        <w:rPr>
          <w:rFonts w:ascii="Arial" w:hAnsi="Arial" w:cs="Arial"/>
          <w:sz w:val="22"/>
          <w:szCs w:val="22"/>
        </w:rPr>
      </w:pPr>
    </w:p>
    <w:p w14:paraId="1E054922" w14:textId="7AA64404" w:rsidR="009A0CC8" w:rsidRPr="00CD3822" w:rsidRDefault="0090702D" w:rsidP="009A0CC8">
      <w:pPr>
        <w:pStyle w:val="SMSubheading"/>
        <w:rPr>
          <w:rFonts w:ascii="Arial" w:hAnsi="Arial" w:cs="Arial"/>
          <w:sz w:val="22"/>
          <w:szCs w:val="22"/>
          <w:u w:val="single"/>
        </w:rPr>
      </w:pPr>
      <w:r w:rsidRPr="00CD3822">
        <w:rPr>
          <w:rFonts w:ascii="Arial" w:hAnsi="Arial" w:cs="Arial"/>
          <w:sz w:val="22"/>
          <w:szCs w:val="22"/>
          <w:u w:val="single"/>
        </w:rPr>
        <w:t>Modeling</w:t>
      </w:r>
    </w:p>
    <w:p w14:paraId="4BD36AE7" w14:textId="7A07E5C4" w:rsidR="009A0CC8" w:rsidRPr="00CD3822" w:rsidRDefault="00D9541F" w:rsidP="00A8686A">
      <w:pPr>
        <w:pStyle w:val="SMText"/>
        <w:ind w:firstLine="0"/>
        <w:rPr>
          <w:rFonts w:ascii="Arial" w:hAnsi="Arial" w:cs="Arial"/>
          <w:sz w:val="22"/>
          <w:szCs w:val="22"/>
        </w:rPr>
      </w:pPr>
      <w:r w:rsidRPr="00CD3822">
        <w:rPr>
          <w:rFonts w:ascii="Arial" w:hAnsi="Arial" w:cs="Arial"/>
          <w:sz w:val="22"/>
          <w:szCs w:val="22"/>
        </w:rPr>
        <w:t>We obtained online test data</w:t>
      </w:r>
      <w:r w:rsidR="00BE6AF6" w:rsidRPr="00CD3822">
        <w:rPr>
          <w:rFonts w:ascii="Arial" w:hAnsi="Arial" w:cs="Arial"/>
          <w:sz w:val="22"/>
          <w:szCs w:val="22"/>
        </w:rPr>
        <w:t xml:space="preserve"> </w:t>
      </w:r>
      <w:r w:rsidRPr="00CD3822">
        <w:rPr>
          <w:rFonts w:ascii="Arial" w:hAnsi="Arial" w:cs="Arial"/>
          <w:sz w:val="22"/>
          <w:szCs w:val="22"/>
        </w:rPr>
        <w:t>for countries and US states and calculated the test positivity rate on a cumulative and 7-day-moving-average basis.</w:t>
      </w:r>
      <w:r w:rsidR="0090702D" w:rsidRPr="00CD3822">
        <w:rPr>
          <w:rFonts w:ascii="Arial" w:hAnsi="Arial" w:cs="Arial"/>
          <w:sz w:val="22"/>
          <w:szCs w:val="22"/>
        </w:rPr>
        <w:t xml:space="preserve"> Using these data and the formulae derived below, we constructed a spreadsheet model to calculate the negative predictive values and the positive predictive values</w:t>
      </w:r>
      <w:r w:rsidR="00642A04" w:rsidRPr="00CD3822">
        <w:rPr>
          <w:rFonts w:ascii="Arial" w:hAnsi="Arial" w:cs="Arial"/>
          <w:sz w:val="22"/>
          <w:szCs w:val="22"/>
        </w:rPr>
        <w:t>. We</w:t>
      </w:r>
      <w:r w:rsidR="0090702D" w:rsidRPr="00CD3822">
        <w:rPr>
          <w:rFonts w:ascii="Arial" w:hAnsi="Arial" w:cs="Arial"/>
          <w:sz w:val="22"/>
          <w:szCs w:val="22"/>
        </w:rPr>
        <w:t xml:space="preserve"> graphed the results </w:t>
      </w:r>
      <w:r w:rsidR="00642A04" w:rsidRPr="00CD3822">
        <w:rPr>
          <w:rFonts w:ascii="Arial" w:hAnsi="Arial" w:cs="Arial"/>
          <w:sz w:val="22"/>
          <w:szCs w:val="22"/>
        </w:rPr>
        <w:t>for the countries and states based on cumulative data and for selected, representative countries and states based on 7-day-moving-average data.</w:t>
      </w:r>
    </w:p>
    <w:p w14:paraId="08B8F9B0" w14:textId="77777777" w:rsidR="009A0CC8" w:rsidRPr="00CD3822" w:rsidRDefault="009A0CC8" w:rsidP="009A0CC8">
      <w:pPr>
        <w:pStyle w:val="SMSubheading"/>
        <w:rPr>
          <w:rFonts w:ascii="Arial" w:hAnsi="Arial" w:cs="Arial"/>
          <w:sz w:val="22"/>
          <w:szCs w:val="22"/>
        </w:rPr>
      </w:pPr>
    </w:p>
    <w:p w14:paraId="3B4F7947" w14:textId="170076B9" w:rsidR="009A0CC8" w:rsidRPr="00CD3822" w:rsidRDefault="007927A7" w:rsidP="009A0CC8">
      <w:pPr>
        <w:pStyle w:val="SMSubheading"/>
        <w:rPr>
          <w:rFonts w:ascii="Arial" w:hAnsi="Arial" w:cs="Arial"/>
          <w:sz w:val="22"/>
          <w:szCs w:val="22"/>
          <w:u w:val="single"/>
        </w:rPr>
      </w:pPr>
      <w:r w:rsidRPr="00CD3822">
        <w:rPr>
          <w:rFonts w:ascii="Arial" w:hAnsi="Arial" w:cs="Arial"/>
          <w:sz w:val="22"/>
          <w:szCs w:val="22"/>
          <w:u w:val="single"/>
        </w:rPr>
        <w:t>Derivation of formulae</w:t>
      </w:r>
    </w:p>
    <w:p w14:paraId="0CB76AF0" w14:textId="5C6DFE8C"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 xml:space="preserve">To model the impact of the </w:t>
      </w:r>
      <w:r w:rsidR="00BE6AF6" w:rsidRPr="00CD3822">
        <w:rPr>
          <w:rFonts w:ascii="Arial" w:hAnsi="Arial" w:cs="Arial"/>
          <w:color w:val="000000" w:themeColor="text1"/>
          <w:sz w:val="22"/>
          <w:szCs w:val="22"/>
        </w:rPr>
        <w:t>FPR</w:t>
      </w:r>
      <w:r w:rsidRPr="00CD3822">
        <w:rPr>
          <w:rFonts w:ascii="Arial" w:hAnsi="Arial" w:cs="Arial"/>
          <w:color w:val="000000" w:themeColor="text1"/>
          <w:sz w:val="22"/>
          <w:szCs w:val="22"/>
        </w:rPr>
        <w:t xml:space="preserve"> on the reliability of test results, we derived formulae for calculating the relevant test statistics from the </w:t>
      </w:r>
      <w:r w:rsidR="00BE6AF6" w:rsidRPr="00CD3822">
        <w:rPr>
          <w:rFonts w:ascii="Arial" w:hAnsi="Arial" w:cs="Arial"/>
          <w:color w:val="000000" w:themeColor="text1"/>
          <w:sz w:val="22"/>
          <w:szCs w:val="22"/>
        </w:rPr>
        <w:t>test positivity ra</w:t>
      </w:r>
      <w:r w:rsidRPr="00CD3822">
        <w:rPr>
          <w:rFonts w:ascii="Arial" w:hAnsi="Arial" w:cs="Arial"/>
          <w:color w:val="000000" w:themeColor="text1"/>
          <w:sz w:val="22"/>
          <w:szCs w:val="22"/>
        </w:rPr>
        <w:t xml:space="preserve">te, </w:t>
      </w:r>
      <w:r w:rsidR="00BE6AF6" w:rsidRPr="00CD3822">
        <w:rPr>
          <w:rFonts w:ascii="Arial" w:hAnsi="Arial" w:cs="Arial"/>
          <w:color w:val="000000" w:themeColor="text1"/>
          <w:sz w:val="22"/>
          <w:szCs w:val="22"/>
        </w:rPr>
        <w:t>FNR and FPR</w:t>
      </w:r>
      <w:r w:rsidRPr="00CD3822">
        <w:rPr>
          <w:rFonts w:ascii="Arial" w:hAnsi="Arial" w:cs="Arial"/>
          <w:color w:val="000000" w:themeColor="text1"/>
          <w:sz w:val="22"/>
          <w:szCs w:val="22"/>
        </w:rPr>
        <w:t>.</w:t>
      </w:r>
    </w:p>
    <w:p w14:paraId="738E3487" w14:textId="77777777" w:rsidR="007927A7" w:rsidRPr="00CD3822" w:rsidRDefault="007927A7" w:rsidP="007927A7">
      <w:pPr>
        <w:rPr>
          <w:rFonts w:ascii="Arial" w:hAnsi="Arial" w:cs="Arial"/>
          <w:color w:val="000000" w:themeColor="text1"/>
          <w:sz w:val="22"/>
          <w:szCs w:val="22"/>
        </w:rPr>
      </w:pPr>
    </w:p>
    <w:p w14:paraId="318219DA" w14:textId="77777777"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 xml:space="preserve">Let: </w:t>
      </w:r>
      <w:r w:rsidRPr="00CD3822">
        <w:rPr>
          <w:rFonts w:ascii="Arial" w:hAnsi="Arial" w:cs="Arial"/>
          <w:i/>
          <w:color w:val="000000" w:themeColor="text1"/>
          <w:sz w:val="22"/>
          <w:szCs w:val="22"/>
        </w:rPr>
        <w:t>N</w:t>
      </w:r>
      <w:r w:rsidRPr="00CD3822">
        <w:rPr>
          <w:rFonts w:ascii="Arial" w:hAnsi="Arial" w:cs="Arial"/>
          <w:color w:val="000000" w:themeColor="text1"/>
          <w:sz w:val="22"/>
          <w:szCs w:val="22"/>
        </w:rPr>
        <w:t xml:space="preserve"> = the number of samples tested</w:t>
      </w:r>
    </w:p>
    <w:p w14:paraId="67268EF1" w14:textId="77777777" w:rsidR="007927A7" w:rsidRPr="00CD3822" w:rsidRDefault="007927A7" w:rsidP="007927A7">
      <w:pPr>
        <w:spacing w:before="80"/>
        <w:ind w:left="892" w:hanging="446"/>
        <w:rPr>
          <w:rFonts w:ascii="Arial" w:hAnsi="Arial" w:cs="Arial"/>
          <w:color w:val="000000" w:themeColor="text1"/>
          <w:sz w:val="22"/>
          <w:szCs w:val="22"/>
        </w:rPr>
      </w:pPr>
      <w:r w:rsidRPr="00CD3822">
        <w:rPr>
          <w:rFonts w:ascii="Arial" w:hAnsi="Arial" w:cs="Arial"/>
          <w:i/>
          <w:color w:val="000000" w:themeColor="text1"/>
          <w:sz w:val="22"/>
          <w:szCs w:val="22"/>
        </w:rPr>
        <w:t>Prev</w:t>
      </w:r>
      <w:r w:rsidRPr="00CD3822">
        <w:rPr>
          <w:rFonts w:ascii="Arial" w:hAnsi="Arial" w:cs="Arial"/>
          <w:color w:val="000000" w:themeColor="text1"/>
          <w:sz w:val="22"/>
          <w:szCs w:val="22"/>
        </w:rPr>
        <w:t xml:space="preserve"> = the </w:t>
      </w:r>
      <w:r w:rsidRPr="00CD3822">
        <w:rPr>
          <w:rFonts w:ascii="Arial" w:hAnsi="Arial" w:cs="Arial"/>
          <w:b/>
          <w:color w:val="000000" w:themeColor="text1"/>
          <w:sz w:val="22"/>
          <w:szCs w:val="22"/>
        </w:rPr>
        <w:t>Test Prevalence Rate</w:t>
      </w:r>
      <w:r w:rsidRPr="00CD3822">
        <w:rPr>
          <w:rFonts w:ascii="Arial" w:hAnsi="Arial" w:cs="Arial"/>
          <w:color w:val="000000" w:themeColor="text1"/>
          <w:sz w:val="22"/>
          <w:szCs w:val="22"/>
        </w:rPr>
        <w:t xml:space="preserve"> (the number of infected individuals that are tested divided by the number of individuals that are tested) </w:t>
      </w:r>
    </w:p>
    <w:p w14:paraId="4D46B015" w14:textId="77777777" w:rsidR="007927A7" w:rsidRPr="00CD3822" w:rsidRDefault="007927A7" w:rsidP="007927A7">
      <w:pPr>
        <w:spacing w:before="80"/>
        <w:ind w:left="892" w:hanging="446"/>
        <w:rPr>
          <w:rFonts w:ascii="Arial" w:hAnsi="Arial" w:cs="Arial"/>
          <w:color w:val="000000" w:themeColor="text1"/>
          <w:sz w:val="22"/>
          <w:szCs w:val="22"/>
        </w:rPr>
      </w:pPr>
      <w:r w:rsidRPr="00CD3822">
        <w:rPr>
          <w:rFonts w:ascii="Arial" w:hAnsi="Arial" w:cs="Arial"/>
          <w:i/>
          <w:color w:val="000000" w:themeColor="text1"/>
          <w:sz w:val="22"/>
          <w:szCs w:val="22"/>
        </w:rPr>
        <w:t>Pos</w:t>
      </w:r>
      <w:r w:rsidRPr="00CD3822">
        <w:rPr>
          <w:rFonts w:ascii="Arial" w:hAnsi="Arial" w:cs="Arial"/>
          <w:color w:val="000000" w:themeColor="text1"/>
          <w:sz w:val="22"/>
          <w:szCs w:val="22"/>
        </w:rPr>
        <w:t xml:space="preserve"> = the </w:t>
      </w:r>
      <w:r w:rsidRPr="00CD3822">
        <w:rPr>
          <w:rFonts w:ascii="Arial" w:hAnsi="Arial" w:cs="Arial"/>
          <w:b/>
          <w:color w:val="000000" w:themeColor="text1"/>
          <w:sz w:val="22"/>
          <w:szCs w:val="22"/>
        </w:rPr>
        <w:t>Test Positivity Rate</w:t>
      </w:r>
      <w:r w:rsidRPr="00CD3822">
        <w:rPr>
          <w:rFonts w:ascii="Arial" w:hAnsi="Arial" w:cs="Arial"/>
          <w:color w:val="000000" w:themeColor="text1"/>
          <w:sz w:val="22"/>
          <w:szCs w:val="22"/>
        </w:rPr>
        <w:t xml:space="preserve"> (the number of positive test results divided by the number of individuals that are tested);</w:t>
      </w:r>
    </w:p>
    <w:p w14:paraId="2BDDEB20" w14:textId="77777777" w:rsidR="007927A7" w:rsidRPr="00CD3822" w:rsidRDefault="007927A7" w:rsidP="007927A7">
      <w:pPr>
        <w:spacing w:before="80"/>
        <w:ind w:left="892" w:hanging="446"/>
        <w:rPr>
          <w:rFonts w:ascii="Arial" w:hAnsi="Arial" w:cs="Arial"/>
          <w:color w:val="000000" w:themeColor="text1"/>
          <w:sz w:val="22"/>
          <w:szCs w:val="22"/>
        </w:rPr>
      </w:pPr>
      <w:r w:rsidRPr="00CD3822">
        <w:rPr>
          <w:rFonts w:ascii="Arial" w:hAnsi="Arial" w:cs="Arial"/>
          <w:i/>
          <w:color w:val="000000" w:themeColor="text1"/>
          <w:sz w:val="22"/>
          <w:szCs w:val="22"/>
        </w:rPr>
        <w:t>FPR</w:t>
      </w:r>
      <w:r w:rsidRPr="00CD3822">
        <w:rPr>
          <w:rFonts w:ascii="Arial" w:hAnsi="Arial" w:cs="Arial"/>
          <w:color w:val="000000" w:themeColor="text1"/>
          <w:sz w:val="22"/>
          <w:szCs w:val="22"/>
        </w:rPr>
        <w:t xml:space="preserve"> = the </w:t>
      </w:r>
      <w:r w:rsidRPr="00CD3822">
        <w:rPr>
          <w:rFonts w:ascii="Arial" w:hAnsi="Arial" w:cs="Arial"/>
          <w:b/>
          <w:color w:val="000000" w:themeColor="text1"/>
          <w:sz w:val="22"/>
          <w:szCs w:val="22"/>
        </w:rPr>
        <w:t>False Positive Rate</w:t>
      </w:r>
      <w:r w:rsidRPr="00CD3822">
        <w:rPr>
          <w:rFonts w:ascii="Arial" w:hAnsi="Arial" w:cs="Arial"/>
          <w:color w:val="000000" w:themeColor="text1"/>
          <w:sz w:val="22"/>
          <w:szCs w:val="22"/>
        </w:rPr>
        <w:t xml:space="preserve"> (the number of uninfected individuals that test positive divided by the number of uninfected individuals that are tested); = 1–</w:t>
      </w:r>
      <w:r w:rsidRPr="00CD3822">
        <w:rPr>
          <w:rFonts w:ascii="Arial" w:hAnsi="Arial" w:cs="Arial"/>
          <w:i/>
          <w:color w:val="000000" w:themeColor="text1"/>
          <w:sz w:val="22"/>
          <w:szCs w:val="22"/>
        </w:rPr>
        <w:t>Specificity</w:t>
      </w:r>
      <w:r w:rsidRPr="00CD3822">
        <w:rPr>
          <w:rFonts w:ascii="Arial" w:hAnsi="Arial" w:cs="Arial"/>
          <w:color w:val="000000" w:themeColor="text1"/>
          <w:sz w:val="22"/>
          <w:szCs w:val="22"/>
        </w:rPr>
        <w:t xml:space="preserve"> (</w:t>
      </w:r>
      <w:r w:rsidRPr="00CD3822">
        <w:rPr>
          <w:rFonts w:ascii="Arial" w:hAnsi="Arial" w:cs="Arial"/>
          <w:i/>
          <w:color w:val="000000" w:themeColor="text1"/>
          <w:sz w:val="22"/>
          <w:szCs w:val="22"/>
        </w:rPr>
        <w:t>Specificity</w:t>
      </w:r>
      <w:r w:rsidRPr="00CD3822">
        <w:rPr>
          <w:rFonts w:ascii="Arial" w:hAnsi="Arial" w:cs="Arial"/>
          <w:color w:val="000000" w:themeColor="text1"/>
          <w:sz w:val="22"/>
          <w:szCs w:val="22"/>
        </w:rPr>
        <w:t>=the fraction of uninfected individuals that test negative)</w:t>
      </w:r>
    </w:p>
    <w:p w14:paraId="7B91E7C3" w14:textId="77777777" w:rsidR="007927A7" w:rsidRPr="00CD3822" w:rsidRDefault="007927A7" w:rsidP="007927A7">
      <w:pPr>
        <w:spacing w:before="80"/>
        <w:ind w:left="892" w:hanging="446"/>
        <w:rPr>
          <w:rFonts w:ascii="Arial" w:hAnsi="Arial" w:cs="Arial"/>
          <w:color w:val="000000" w:themeColor="text1"/>
          <w:sz w:val="22"/>
          <w:szCs w:val="22"/>
        </w:rPr>
      </w:pPr>
      <w:r w:rsidRPr="00CD3822">
        <w:rPr>
          <w:rFonts w:ascii="Arial" w:hAnsi="Arial" w:cs="Arial"/>
          <w:i/>
          <w:color w:val="000000" w:themeColor="text1"/>
          <w:sz w:val="22"/>
          <w:szCs w:val="22"/>
        </w:rPr>
        <w:t>FNR</w:t>
      </w:r>
      <w:r w:rsidRPr="00CD3822">
        <w:rPr>
          <w:rFonts w:ascii="Arial" w:hAnsi="Arial" w:cs="Arial"/>
          <w:color w:val="000000" w:themeColor="text1"/>
          <w:sz w:val="22"/>
          <w:szCs w:val="22"/>
        </w:rPr>
        <w:t xml:space="preserve"> = the </w:t>
      </w:r>
      <w:r w:rsidRPr="00CD3822">
        <w:rPr>
          <w:rFonts w:ascii="Arial" w:hAnsi="Arial" w:cs="Arial"/>
          <w:b/>
          <w:color w:val="000000" w:themeColor="text1"/>
          <w:sz w:val="22"/>
          <w:szCs w:val="22"/>
        </w:rPr>
        <w:t>False Negative Rate</w:t>
      </w:r>
      <w:r w:rsidRPr="00CD3822">
        <w:rPr>
          <w:rFonts w:ascii="Arial" w:hAnsi="Arial" w:cs="Arial"/>
          <w:color w:val="000000" w:themeColor="text1"/>
          <w:sz w:val="22"/>
          <w:szCs w:val="22"/>
        </w:rPr>
        <w:t xml:space="preserve"> (the number of infected individuals that test negative divided by the number of infected individuals that are tested); = 1–</w:t>
      </w:r>
      <w:r w:rsidRPr="00CD3822">
        <w:rPr>
          <w:rFonts w:ascii="Arial" w:hAnsi="Arial" w:cs="Arial"/>
          <w:i/>
          <w:color w:val="000000" w:themeColor="text1"/>
          <w:sz w:val="22"/>
          <w:szCs w:val="22"/>
        </w:rPr>
        <w:t>Sensitivity</w:t>
      </w:r>
      <w:r w:rsidRPr="00CD3822">
        <w:rPr>
          <w:rFonts w:ascii="Arial" w:hAnsi="Arial" w:cs="Arial"/>
          <w:color w:val="000000" w:themeColor="text1"/>
          <w:sz w:val="22"/>
          <w:szCs w:val="22"/>
        </w:rPr>
        <w:t xml:space="preserve"> (</w:t>
      </w:r>
      <w:r w:rsidRPr="00CD3822">
        <w:rPr>
          <w:rFonts w:ascii="Arial" w:hAnsi="Arial" w:cs="Arial"/>
          <w:i/>
          <w:color w:val="000000" w:themeColor="text1"/>
          <w:sz w:val="22"/>
          <w:szCs w:val="22"/>
        </w:rPr>
        <w:t>Sensitivity</w:t>
      </w:r>
      <w:r w:rsidRPr="00CD3822">
        <w:rPr>
          <w:rFonts w:ascii="Arial" w:hAnsi="Arial" w:cs="Arial"/>
          <w:color w:val="000000" w:themeColor="text1"/>
          <w:sz w:val="22"/>
          <w:szCs w:val="22"/>
        </w:rPr>
        <w:t>=the fraction of infected individuals that test positive)</w:t>
      </w:r>
    </w:p>
    <w:p w14:paraId="27752C70" w14:textId="77777777" w:rsidR="007927A7" w:rsidRPr="00CD3822" w:rsidRDefault="007927A7" w:rsidP="007927A7">
      <w:pPr>
        <w:spacing w:before="80"/>
        <w:ind w:left="892" w:hanging="446"/>
        <w:rPr>
          <w:rFonts w:ascii="Arial" w:hAnsi="Arial" w:cs="Arial"/>
          <w:color w:val="000000" w:themeColor="text1"/>
          <w:sz w:val="22"/>
          <w:szCs w:val="22"/>
        </w:rPr>
      </w:pPr>
      <w:r w:rsidRPr="00CD3822">
        <w:rPr>
          <w:rFonts w:ascii="Arial" w:hAnsi="Arial" w:cs="Arial"/>
          <w:i/>
          <w:color w:val="000000" w:themeColor="text1"/>
          <w:sz w:val="22"/>
          <w:szCs w:val="22"/>
        </w:rPr>
        <w:t>PPV</w:t>
      </w:r>
      <w:r w:rsidRPr="00CD3822">
        <w:rPr>
          <w:rFonts w:ascii="Arial" w:hAnsi="Arial" w:cs="Arial"/>
          <w:color w:val="000000" w:themeColor="text1"/>
          <w:sz w:val="22"/>
          <w:szCs w:val="22"/>
        </w:rPr>
        <w:t xml:space="preserve"> = the </w:t>
      </w:r>
      <w:r w:rsidRPr="00CD3822">
        <w:rPr>
          <w:rFonts w:ascii="Arial" w:hAnsi="Arial" w:cs="Arial"/>
          <w:b/>
          <w:color w:val="000000" w:themeColor="text1"/>
          <w:sz w:val="22"/>
          <w:szCs w:val="22"/>
        </w:rPr>
        <w:t>Positive Predictive Value</w:t>
      </w:r>
      <w:r w:rsidRPr="00CD3822">
        <w:rPr>
          <w:rFonts w:ascii="Arial" w:hAnsi="Arial" w:cs="Arial"/>
          <w:color w:val="000000" w:themeColor="text1"/>
          <w:sz w:val="22"/>
          <w:szCs w:val="22"/>
        </w:rPr>
        <w:t xml:space="preserve"> (the number of true positive test results divided by the number of positive (true positive + false positive) test results)</w:t>
      </w:r>
    </w:p>
    <w:p w14:paraId="55367D42" w14:textId="77777777" w:rsidR="007927A7" w:rsidRPr="00CD3822" w:rsidRDefault="007927A7" w:rsidP="007927A7">
      <w:pPr>
        <w:spacing w:before="80"/>
        <w:ind w:left="892" w:hanging="446"/>
        <w:rPr>
          <w:rFonts w:ascii="Arial" w:hAnsi="Arial" w:cs="Arial"/>
          <w:color w:val="000000" w:themeColor="text1"/>
          <w:sz w:val="22"/>
          <w:szCs w:val="22"/>
        </w:rPr>
      </w:pPr>
      <w:r w:rsidRPr="00CD3822">
        <w:rPr>
          <w:rFonts w:ascii="Arial" w:hAnsi="Arial" w:cs="Arial"/>
          <w:i/>
          <w:color w:val="000000" w:themeColor="text1"/>
          <w:sz w:val="22"/>
          <w:szCs w:val="22"/>
        </w:rPr>
        <w:t>NPV</w:t>
      </w:r>
      <w:r w:rsidRPr="00CD3822">
        <w:rPr>
          <w:rFonts w:ascii="Arial" w:hAnsi="Arial" w:cs="Arial"/>
          <w:color w:val="000000" w:themeColor="text1"/>
          <w:sz w:val="22"/>
          <w:szCs w:val="22"/>
        </w:rPr>
        <w:t xml:space="preserve"> = the </w:t>
      </w:r>
      <w:r w:rsidRPr="00CD3822">
        <w:rPr>
          <w:rFonts w:ascii="Arial" w:hAnsi="Arial" w:cs="Arial"/>
          <w:b/>
          <w:color w:val="000000" w:themeColor="text1"/>
          <w:sz w:val="22"/>
          <w:szCs w:val="22"/>
        </w:rPr>
        <w:t>Negative Predictive Value</w:t>
      </w:r>
      <w:r w:rsidRPr="00CD3822">
        <w:rPr>
          <w:rFonts w:ascii="Arial" w:hAnsi="Arial" w:cs="Arial"/>
          <w:color w:val="000000" w:themeColor="text1"/>
          <w:sz w:val="22"/>
          <w:szCs w:val="22"/>
        </w:rPr>
        <w:t xml:space="preserve"> (the number of true negative test results divided by the number of negative (true negative + false negative ) test results)</w:t>
      </w:r>
    </w:p>
    <w:p w14:paraId="26702C23" w14:textId="77777777"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with all rate functions limited to values between 0 and 1.</w:t>
      </w:r>
    </w:p>
    <w:p w14:paraId="385A086B" w14:textId="77777777" w:rsidR="007927A7" w:rsidRPr="00CD3822" w:rsidRDefault="007927A7" w:rsidP="007927A7">
      <w:pPr>
        <w:rPr>
          <w:rFonts w:ascii="Arial" w:hAnsi="Arial" w:cs="Arial"/>
          <w:color w:val="000000" w:themeColor="text1"/>
          <w:sz w:val="22"/>
          <w:szCs w:val="22"/>
        </w:rPr>
      </w:pPr>
    </w:p>
    <w:p w14:paraId="7101B235" w14:textId="77777777"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 xml:space="preserve">The number of infected individuals among those tested is </w:t>
      </w:r>
      <w:r w:rsidRPr="00CD3822">
        <w:rPr>
          <w:rFonts w:ascii="Arial" w:hAnsi="Arial" w:cs="Arial"/>
          <w:i/>
          <w:color w:val="000000" w:themeColor="text1"/>
          <w:sz w:val="22"/>
          <w:szCs w:val="22"/>
        </w:rPr>
        <w:t>Prev∙N</w:t>
      </w:r>
      <w:r w:rsidRPr="00CD3822">
        <w:rPr>
          <w:rFonts w:ascii="Arial" w:hAnsi="Arial" w:cs="Arial"/>
          <w:color w:val="000000" w:themeColor="text1"/>
          <w:sz w:val="22"/>
          <w:szCs w:val="22"/>
        </w:rPr>
        <w:t xml:space="preserve">; the number of these that test negative (false negatives) is </w:t>
      </w:r>
      <w:r w:rsidRPr="00CD3822">
        <w:rPr>
          <w:rFonts w:ascii="Arial" w:hAnsi="Arial" w:cs="Arial"/>
          <w:i/>
          <w:color w:val="000000" w:themeColor="text1"/>
          <w:sz w:val="22"/>
          <w:szCs w:val="22"/>
        </w:rPr>
        <w:t>FNR∙Prev∙N</w:t>
      </w:r>
      <w:r w:rsidRPr="00CD3822">
        <w:rPr>
          <w:rFonts w:ascii="Arial" w:hAnsi="Arial" w:cs="Arial"/>
          <w:color w:val="000000" w:themeColor="text1"/>
          <w:sz w:val="22"/>
          <w:szCs w:val="22"/>
        </w:rPr>
        <w:t>, and the number that test positive (true positives) is (1-</w:t>
      </w:r>
      <w:r w:rsidRPr="00CD3822">
        <w:rPr>
          <w:rFonts w:ascii="Arial" w:hAnsi="Arial" w:cs="Arial"/>
          <w:i/>
          <w:color w:val="000000" w:themeColor="text1"/>
          <w:sz w:val="22"/>
          <w:szCs w:val="22"/>
        </w:rPr>
        <w:t>FNR</w:t>
      </w:r>
      <w:r w:rsidRPr="00CD3822">
        <w:rPr>
          <w:rFonts w:ascii="Arial" w:hAnsi="Arial" w:cs="Arial"/>
          <w:color w:val="000000" w:themeColor="text1"/>
          <w:sz w:val="22"/>
          <w:szCs w:val="22"/>
        </w:rPr>
        <w:t>)</w:t>
      </w:r>
      <w:r w:rsidRPr="00CD3822">
        <w:rPr>
          <w:rFonts w:ascii="Arial" w:hAnsi="Arial" w:cs="Arial"/>
          <w:i/>
          <w:color w:val="000000" w:themeColor="text1"/>
          <w:sz w:val="22"/>
          <w:szCs w:val="22"/>
        </w:rPr>
        <w:t>∙Prev∙N</w:t>
      </w:r>
      <w:r w:rsidRPr="00CD3822">
        <w:rPr>
          <w:rFonts w:ascii="Arial" w:hAnsi="Arial" w:cs="Arial"/>
          <w:color w:val="000000" w:themeColor="text1"/>
          <w:sz w:val="22"/>
          <w:szCs w:val="22"/>
        </w:rPr>
        <w:t>.</w:t>
      </w:r>
    </w:p>
    <w:p w14:paraId="691E8414" w14:textId="77777777" w:rsidR="007927A7" w:rsidRPr="00CD3822" w:rsidRDefault="007927A7" w:rsidP="007927A7">
      <w:pPr>
        <w:rPr>
          <w:rFonts w:ascii="Arial" w:hAnsi="Arial" w:cs="Arial"/>
          <w:color w:val="000000" w:themeColor="text1"/>
          <w:sz w:val="22"/>
          <w:szCs w:val="22"/>
        </w:rPr>
      </w:pPr>
    </w:p>
    <w:p w14:paraId="52BDD199" w14:textId="77777777"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Also, the number of uninfected individuals is (1-</w:t>
      </w:r>
      <w:r w:rsidRPr="00CD3822">
        <w:rPr>
          <w:rFonts w:ascii="Arial" w:hAnsi="Arial" w:cs="Arial"/>
          <w:i/>
          <w:color w:val="000000" w:themeColor="text1"/>
          <w:sz w:val="22"/>
          <w:szCs w:val="22"/>
        </w:rPr>
        <w:t>Prev</w:t>
      </w:r>
      <w:r w:rsidRPr="00CD3822">
        <w:rPr>
          <w:rFonts w:ascii="Arial" w:hAnsi="Arial" w:cs="Arial"/>
          <w:color w:val="000000" w:themeColor="text1"/>
          <w:sz w:val="22"/>
          <w:szCs w:val="22"/>
        </w:rPr>
        <w:t>)</w:t>
      </w:r>
      <w:r w:rsidRPr="00CD3822">
        <w:rPr>
          <w:rFonts w:ascii="Arial" w:hAnsi="Arial" w:cs="Arial"/>
          <w:i/>
          <w:color w:val="000000" w:themeColor="text1"/>
          <w:sz w:val="22"/>
          <w:szCs w:val="22"/>
        </w:rPr>
        <w:t>∙N</w:t>
      </w:r>
      <w:r w:rsidRPr="00CD3822">
        <w:rPr>
          <w:rFonts w:ascii="Arial" w:hAnsi="Arial" w:cs="Arial"/>
          <w:color w:val="000000" w:themeColor="text1"/>
          <w:sz w:val="22"/>
          <w:szCs w:val="22"/>
        </w:rPr>
        <w:t xml:space="preserve"> and the number of these that test positive (false positives) is </w:t>
      </w:r>
      <w:r w:rsidRPr="00CD3822">
        <w:rPr>
          <w:rFonts w:ascii="Arial" w:hAnsi="Arial" w:cs="Arial"/>
          <w:i/>
          <w:color w:val="000000" w:themeColor="text1"/>
          <w:sz w:val="22"/>
          <w:szCs w:val="22"/>
        </w:rPr>
        <w:t>FPR∙</w:t>
      </w:r>
      <w:r w:rsidRPr="00CD3822">
        <w:rPr>
          <w:rFonts w:ascii="Arial" w:hAnsi="Arial" w:cs="Arial"/>
          <w:color w:val="000000" w:themeColor="text1"/>
          <w:sz w:val="22"/>
          <w:szCs w:val="22"/>
        </w:rPr>
        <w:t>(1-</w:t>
      </w:r>
      <w:r w:rsidRPr="00CD3822">
        <w:rPr>
          <w:rFonts w:ascii="Arial" w:hAnsi="Arial" w:cs="Arial"/>
          <w:i/>
          <w:color w:val="000000" w:themeColor="text1"/>
          <w:sz w:val="22"/>
          <w:szCs w:val="22"/>
        </w:rPr>
        <w:t>Prev</w:t>
      </w:r>
      <w:r w:rsidRPr="00CD3822">
        <w:rPr>
          <w:rFonts w:ascii="Arial" w:hAnsi="Arial" w:cs="Arial"/>
          <w:color w:val="000000" w:themeColor="text1"/>
          <w:sz w:val="22"/>
          <w:szCs w:val="22"/>
        </w:rPr>
        <w:t>)</w:t>
      </w:r>
      <w:r w:rsidRPr="00CD3822">
        <w:rPr>
          <w:rFonts w:ascii="Arial" w:hAnsi="Arial" w:cs="Arial"/>
          <w:i/>
          <w:color w:val="000000" w:themeColor="text1"/>
          <w:sz w:val="22"/>
          <w:szCs w:val="22"/>
        </w:rPr>
        <w:t>∙N</w:t>
      </w:r>
      <w:r w:rsidRPr="00CD3822">
        <w:rPr>
          <w:rFonts w:ascii="Arial" w:hAnsi="Arial" w:cs="Arial"/>
          <w:color w:val="000000" w:themeColor="text1"/>
          <w:sz w:val="22"/>
          <w:szCs w:val="22"/>
        </w:rPr>
        <w:t>, and the number that test negative (true negatives) is (1-</w:t>
      </w:r>
      <w:r w:rsidRPr="00CD3822">
        <w:rPr>
          <w:rFonts w:ascii="Arial" w:hAnsi="Arial" w:cs="Arial"/>
          <w:i/>
          <w:color w:val="000000" w:themeColor="text1"/>
          <w:sz w:val="22"/>
          <w:szCs w:val="22"/>
        </w:rPr>
        <w:t>FPR</w:t>
      </w:r>
      <w:r w:rsidRPr="00CD3822">
        <w:rPr>
          <w:rFonts w:ascii="Arial" w:hAnsi="Arial" w:cs="Arial"/>
          <w:color w:val="000000" w:themeColor="text1"/>
          <w:sz w:val="22"/>
          <w:szCs w:val="22"/>
        </w:rPr>
        <w:t>)</w:t>
      </w:r>
      <w:r w:rsidRPr="00CD3822">
        <w:rPr>
          <w:rFonts w:ascii="Arial" w:hAnsi="Arial" w:cs="Arial"/>
          <w:i/>
          <w:color w:val="000000" w:themeColor="text1"/>
          <w:sz w:val="22"/>
          <w:szCs w:val="22"/>
        </w:rPr>
        <w:t>∙</w:t>
      </w:r>
      <w:r w:rsidRPr="00CD3822">
        <w:rPr>
          <w:rFonts w:ascii="Arial" w:hAnsi="Arial" w:cs="Arial"/>
          <w:color w:val="000000" w:themeColor="text1"/>
          <w:sz w:val="22"/>
          <w:szCs w:val="22"/>
        </w:rPr>
        <w:t>(1-</w:t>
      </w:r>
      <w:r w:rsidRPr="00CD3822">
        <w:rPr>
          <w:rFonts w:ascii="Arial" w:hAnsi="Arial" w:cs="Arial"/>
          <w:i/>
          <w:color w:val="000000" w:themeColor="text1"/>
          <w:sz w:val="22"/>
          <w:szCs w:val="22"/>
        </w:rPr>
        <w:t>Prev</w:t>
      </w:r>
      <w:r w:rsidRPr="00CD3822">
        <w:rPr>
          <w:rFonts w:ascii="Arial" w:hAnsi="Arial" w:cs="Arial"/>
          <w:color w:val="000000" w:themeColor="text1"/>
          <w:sz w:val="22"/>
          <w:szCs w:val="22"/>
        </w:rPr>
        <w:t>)</w:t>
      </w:r>
      <w:r w:rsidRPr="00CD3822">
        <w:rPr>
          <w:rFonts w:ascii="Arial" w:hAnsi="Arial" w:cs="Arial"/>
          <w:i/>
          <w:color w:val="000000" w:themeColor="text1"/>
          <w:sz w:val="22"/>
          <w:szCs w:val="22"/>
        </w:rPr>
        <w:t>∙N</w:t>
      </w:r>
      <w:r w:rsidRPr="00CD3822">
        <w:rPr>
          <w:rFonts w:ascii="Arial" w:hAnsi="Arial" w:cs="Arial"/>
          <w:color w:val="000000" w:themeColor="text1"/>
          <w:sz w:val="22"/>
          <w:szCs w:val="22"/>
        </w:rPr>
        <w:t>.</w:t>
      </w:r>
    </w:p>
    <w:p w14:paraId="571ECEB8" w14:textId="77777777" w:rsidR="007927A7" w:rsidRPr="00CD3822" w:rsidRDefault="007927A7" w:rsidP="007927A7">
      <w:pPr>
        <w:rPr>
          <w:rFonts w:ascii="Arial" w:hAnsi="Arial" w:cs="Arial"/>
          <w:color w:val="000000" w:themeColor="text1"/>
          <w:sz w:val="22"/>
          <w:szCs w:val="22"/>
        </w:rPr>
      </w:pPr>
    </w:p>
    <w:p w14:paraId="5343214B" w14:textId="4F4D1DB9"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The total number of individuals that test positive is the sum of the true positives and the false positives = (1-</w:t>
      </w:r>
      <w:r w:rsidRPr="00CD3822">
        <w:rPr>
          <w:rFonts w:ascii="Arial" w:hAnsi="Arial" w:cs="Arial"/>
          <w:i/>
          <w:color w:val="000000" w:themeColor="text1"/>
          <w:sz w:val="22"/>
          <w:szCs w:val="22"/>
        </w:rPr>
        <w:t>FNR</w:t>
      </w:r>
      <w:r w:rsidRPr="00CD3822">
        <w:rPr>
          <w:rFonts w:ascii="Arial" w:hAnsi="Arial" w:cs="Arial"/>
          <w:color w:val="000000" w:themeColor="text1"/>
          <w:sz w:val="22"/>
          <w:szCs w:val="22"/>
        </w:rPr>
        <w:t>)</w:t>
      </w:r>
      <w:r w:rsidRPr="00CD3822">
        <w:rPr>
          <w:rFonts w:ascii="Arial" w:hAnsi="Arial" w:cs="Arial"/>
          <w:i/>
          <w:color w:val="000000" w:themeColor="text1"/>
          <w:sz w:val="22"/>
          <w:szCs w:val="22"/>
        </w:rPr>
        <w:t>∙Prev∙N</w:t>
      </w:r>
      <w:r w:rsidRPr="00CD3822">
        <w:rPr>
          <w:rFonts w:ascii="Arial" w:hAnsi="Arial" w:cs="Arial"/>
          <w:color w:val="000000" w:themeColor="text1"/>
          <w:sz w:val="22"/>
          <w:szCs w:val="22"/>
        </w:rPr>
        <w:t xml:space="preserve"> + </w:t>
      </w:r>
      <w:r w:rsidRPr="00CD3822">
        <w:rPr>
          <w:rFonts w:ascii="Arial" w:hAnsi="Arial" w:cs="Arial"/>
          <w:i/>
          <w:color w:val="000000" w:themeColor="text1"/>
          <w:sz w:val="22"/>
          <w:szCs w:val="22"/>
        </w:rPr>
        <w:t>FPR∙</w:t>
      </w:r>
      <w:r w:rsidRPr="00CD3822">
        <w:rPr>
          <w:rFonts w:ascii="Arial" w:hAnsi="Arial" w:cs="Arial"/>
          <w:color w:val="000000" w:themeColor="text1"/>
          <w:sz w:val="22"/>
          <w:szCs w:val="22"/>
        </w:rPr>
        <w:t>(1-</w:t>
      </w:r>
      <w:r w:rsidRPr="00CD3822">
        <w:rPr>
          <w:rFonts w:ascii="Arial" w:hAnsi="Arial" w:cs="Arial"/>
          <w:i/>
          <w:color w:val="000000" w:themeColor="text1"/>
          <w:sz w:val="22"/>
          <w:szCs w:val="22"/>
        </w:rPr>
        <w:t>Prev</w:t>
      </w:r>
      <w:r w:rsidRPr="00CD3822">
        <w:rPr>
          <w:rFonts w:ascii="Arial" w:hAnsi="Arial" w:cs="Arial"/>
          <w:color w:val="000000" w:themeColor="text1"/>
          <w:sz w:val="22"/>
          <w:szCs w:val="22"/>
        </w:rPr>
        <w:t>)</w:t>
      </w:r>
      <w:r w:rsidRPr="00CD3822">
        <w:rPr>
          <w:rFonts w:ascii="Arial" w:hAnsi="Arial" w:cs="Arial"/>
          <w:i/>
          <w:color w:val="000000" w:themeColor="text1"/>
          <w:sz w:val="22"/>
          <w:szCs w:val="22"/>
        </w:rPr>
        <w:t>∙N</w:t>
      </w:r>
      <w:r w:rsidRPr="00CD3822">
        <w:rPr>
          <w:rFonts w:ascii="Arial" w:hAnsi="Arial" w:cs="Arial"/>
          <w:color w:val="000000" w:themeColor="text1"/>
          <w:sz w:val="22"/>
          <w:szCs w:val="22"/>
        </w:rPr>
        <w:t xml:space="preserve">. Dividing this sum by </w:t>
      </w:r>
      <w:r w:rsidRPr="00CD3822">
        <w:rPr>
          <w:rFonts w:ascii="Arial" w:hAnsi="Arial" w:cs="Arial"/>
          <w:i/>
          <w:color w:val="000000" w:themeColor="text1"/>
          <w:sz w:val="22"/>
          <w:szCs w:val="22"/>
        </w:rPr>
        <w:t>N</w:t>
      </w:r>
      <w:r w:rsidRPr="00CD3822">
        <w:rPr>
          <w:rFonts w:ascii="Arial" w:hAnsi="Arial" w:cs="Arial"/>
          <w:color w:val="000000" w:themeColor="text1"/>
          <w:sz w:val="22"/>
          <w:szCs w:val="22"/>
        </w:rPr>
        <w:t xml:space="preserve"> gives the </w:t>
      </w:r>
      <w:r w:rsidRPr="00CD3822">
        <w:rPr>
          <w:rFonts w:ascii="Arial" w:hAnsi="Arial" w:cs="Arial"/>
          <w:b/>
          <w:color w:val="000000" w:themeColor="text1"/>
          <w:sz w:val="22"/>
          <w:szCs w:val="22"/>
        </w:rPr>
        <w:t>Test Positivity Rate</w:t>
      </w:r>
      <w:r w:rsidRPr="00CD3822">
        <w:rPr>
          <w:rFonts w:ascii="Arial" w:hAnsi="Arial" w:cs="Arial"/>
          <w:color w:val="000000" w:themeColor="text1"/>
          <w:sz w:val="22"/>
          <w:szCs w:val="22"/>
        </w:rPr>
        <w:t>:</w:t>
      </w:r>
    </w:p>
    <w:p w14:paraId="516118E1" w14:textId="77777777" w:rsidR="007927A7" w:rsidRPr="00CD3822" w:rsidRDefault="007927A7" w:rsidP="007927A7">
      <w:pPr>
        <w:jc w:val="center"/>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Pos=</m:t>
        </m:r>
        <m:f>
          <m:fPr>
            <m:ctrlPr>
              <w:rPr>
                <w:rFonts w:ascii="Cambria Math" w:hAnsi="Cambria Math" w:cs="Arial"/>
                <w:i/>
                <w:color w:val="000000" w:themeColor="text1"/>
                <w:sz w:val="22"/>
                <w:szCs w:val="22"/>
              </w:rPr>
            </m:ctrlPr>
          </m:fPr>
          <m:num>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1-FNR</m:t>
                </m:r>
              </m:e>
            </m:d>
            <m:r>
              <w:rPr>
                <w:rFonts w:ascii="Cambria Math" w:hAnsi="Cambria Math" w:cs="Arial"/>
                <w:color w:val="000000" w:themeColor="text1"/>
                <w:sz w:val="22"/>
                <w:szCs w:val="22"/>
              </w:rPr>
              <m:t>∙Prev∙N+FPR∙</m:t>
            </m:r>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1-Prev</m:t>
                </m:r>
              </m:e>
            </m:d>
            <m:r>
              <w:rPr>
                <w:rFonts w:ascii="Cambria Math" w:hAnsi="Cambria Math" w:cs="Arial"/>
                <w:color w:val="000000" w:themeColor="text1"/>
                <w:sz w:val="22"/>
                <w:szCs w:val="22"/>
              </w:rPr>
              <m:t>∙N</m:t>
            </m:r>
          </m:num>
          <m:den>
            <m:r>
              <w:rPr>
                <w:rFonts w:ascii="Cambria Math" w:hAnsi="Cambria Math" w:cs="Arial"/>
                <w:color w:val="000000" w:themeColor="text1"/>
                <w:sz w:val="22"/>
                <w:szCs w:val="22"/>
              </w:rPr>
              <m:t>N</m:t>
            </m:r>
          </m:den>
        </m:f>
      </m:oMath>
      <w:r w:rsidRPr="00CD3822">
        <w:rPr>
          <w:rFonts w:ascii="Arial" w:eastAsiaTheme="minorEastAsia" w:hAnsi="Arial" w:cs="Arial"/>
          <w:color w:val="000000" w:themeColor="text1"/>
          <w:sz w:val="22"/>
          <w:szCs w:val="22"/>
        </w:rPr>
        <w:t xml:space="preserve"> </w:t>
      </w:r>
    </w:p>
    <w:p w14:paraId="15045964" w14:textId="77777777" w:rsidR="007927A7" w:rsidRPr="00CD3822" w:rsidRDefault="007927A7" w:rsidP="007927A7">
      <w:pPr>
        <w:jc w:val="center"/>
        <w:rPr>
          <w:rFonts w:ascii="Arial" w:eastAsiaTheme="minorEastAsia" w:hAnsi="Arial" w:cs="Arial"/>
          <w:color w:val="000000" w:themeColor="text1"/>
          <w:sz w:val="22"/>
          <w:szCs w:val="22"/>
        </w:rPr>
      </w:pPr>
    </w:p>
    <w:p w14:paraId="62E60926" w14:textId="7160D55F" w:rsidR="007927A7" w:rsidRPr="00CD3822" w:rsidRDefault="007927A7" w:rsidP="007927A7">
      <w:pPr>
        <w:jc w:val="right"/>
        <w:rPr>
          <w:rFonts w:ascii="Arial" w:hAnsi="Arial" w:cs="Arial"/>
          <w:color w:val="000000" w:themeColor="text1"/>
          <w:sz w:val="22"/>
          <w:szCs w:val="22"/>
        </w:rPr>
      </w:pPr>
      <m:oMath>
        <m:r>
          <w:rPr>
            <w:rFonts w:ascii="Cambria Math" w:hAnsi="Cambria Math" w:cs="Arial"/>
            <w:color w:val="000000" w:themeColor="text1"/>
            <w:sz w:val="22"/>
            <w:szCs w:val="22"/>
          </w:rPr>
          <m:t>Pos=</m:t>
        </m:r>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1-FNR</m:t>
            </m:r>
          </m:e>
        </m:d>
        <m:r>
          <w:rPr>
            <w:rFonts w:ascii="Cambria Math" w:hAnsi="Cambria Math" w:cs="Arial"/>
            <w:color w:val="000000" w:themeColor="text1"/>
            <w:sz w:val="22"/>
            <w:szCs w:val="22"/>
          </w:rPr>
          <m:t>∙Prev+FPR∙</m:t>
        </m:r>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1-Prev</m:t>
            </m:r>
          </m:e>
        </m:d>
      </m:oMath>
      <w:r w:rsidRPr="00CD3822">
        <w:rPr>
          <w:rFonts w:ascii="Arial" w:eastAsiaTheme="minorEastAsia" w:hAnsi="Arial" w:cs="Arial"/>
          <w:color w:val="000000" w:themeColor="text1"/>
          <w:sz w:val="22"/>
          <w:szCs w:val="22"/>
        </w:rPr>
        <w:t xml:space="preserve">                                Eq. 1</w:t>
      </w:r>
    </w:p>
    <w:p w14:paraId="2DF9DD02" w14:textId="77777777" w:rsidR="007927A7" w:rsidRPr="00CD3822" w:rsidRDefault="007927A7" w:rsidP="007927A7">
      <w:pPr>
        <w:rPr>
          <w:rFonts w:ascii="Arial" w:hAnsi="Arial" w:cs="Arial"/>
          <w:color w:val="000000" w:themeColor="text1"/>
          <w:sz w:val="22"/>
          <w:szCs w:val="22"/>
        </w:rPr>
      </w:pPr>
    </w:p>
    <w:p w14:paraId="61A2F098" w14:textId="77777777" w:rsidR="004229E5" w:rsidRPr="00CD3822" w:rsidRDefault="004229E5" w:rsidP="007927A7">
      <w:pPr>
        <w:rPr>
          <w:rFonts w:ascii="Arial" w:hAnsi="Arial" w:cs="Arial"/>
          <w:color w:val="000000" w:themeColor="text1"/>
          <w:sz w:val="22"/>
          <w:szCs w:val="22"/>
        </w:rPr>
      </w:pPr>
    </w:p>
    <w:p w14:paraId="55806F62" w14:textId="4F1B33E6"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 xml:space="preserve">Rearranging Equation 1 yields the </w:t>
      </w:r>
      <w:r w:rsidRPr="00CD3822">
        <w:rPr>
          <w:rFonts w:ascii="Arial" w:hAnsi="Arial" w:cs="Arial"/>
          <w:b/>
          <w:color w:val="000000" w:themeColor="text1"/>
          <w:sz w:val="22"/>
          <w:szCs w:val="22"/>
        </w:rPr>
        <w:t>Test Prevalence Rate</w:t>
      </w:r>
      <w:r w:rsidRPr="00CD3822">
        <w:rPr>
          <w:rFonts w:ascii="Arial" w:hAnsi="Arial" w:cs="Arial"/>
          <w:color w:val="000000" w:themeColor="text1"/>
          <w:sz w:val="22"/>
          <w:szCs w:val="22"/>
        </w:rPr>
        <w:t>:</w:t>
      </w:r>
    </w:p>
    <w:p w14:paraId="3B3DE848" w14:textId="77777777" w:rsidR="007927A7" w:rsidRPr="00CD3822" w:rsidRDefault="007927A7" w:rsidP="007927A7">
      <w:pPr>
        <w:jc w:val="center"/>
        <w:rPr>
          <w:rFonts w:ascii="Arial" w:hAnsi="Arial" w:cs="Arial"/>
          <w:color w:val="000000" w:themeColor="text1"/>
          <w:sz w:val="22"/>
          <w:szCs w:val="22"/>
        </w:rPr>
      </w:pPr>
    </w:p>
    <w:p w14:paraId="5104D84A" w14:textId="77777777" w:rsidR="007927A7" w:rsidRPr="00CD3822" w:rsidRDefault="007927A7" w:rsidP="007927A7">
      <w:pPr>
        <w:jc w:val="right"/>
        <w:rPr>
          <w:rFonts w:ascii="Arial" w:hAnsi="Arial" w:cs="Arial"/>
          <w:color w:val="000000" w:themeColor="text1"/>
          <w:sz w:val="22"/>
          <w:szCs w:val="22"/>
        </w:rPr>
      </w:pPr>
      <m:oMath>
        <m:r>
          <w:rPr>
            <w:rFonts w:ascii="Cambria Math" w:hAnsi="Cambria Math" w:cs="Arial"/>
            <w:color w:val="000000" w:themeColor="text1"/>
            <w:sz w:val="22"/>
            <w:szCs w:val="22"/>
          </w:rPr>
          <m:t>Prev=</m:t>
        </m:r>
        <m:f>
          <m:fPr>
            <m:ctrlPr>
              <w:rPr>
                <w:rFonts w:ascii="Cambria Math" w:hAnsi="Cambria Math" w:cs="Arial"/>
                <w:i/>
                <w:color w:val="000000" w:themeColor="text1"/>
                <w:sz w:val="22"/>
                <w:szCs w:val="22"/>
              </w:rPr>
            </m:ctrlPr>
          </m:fPr>
          <m:num>
            <m:r>
              <w:rPr>
                <w:rFonts w:ascii="Cambria Math" w:hAnsi="Cambria Math" w:cs="Arial"/>
                <w:color w:val="000000" w:themeColor="text1"/>
                <w:sz w:val="22"/>
                <w:szCs w:val="22"/>
              </w:rPr>
              <m:t>Pos-FPR</m:t>
            </m:r>
          </m:num>
          <m:den>
            <m:r>
              <w:rPr>
                <w:rFonts w:ascii="Cambria Math" w:hAnsi="Cambria Math" w:cs="Arial"/>
                <w:color w:val="000000" w:themeColor="text1"/>
                <w:sz w:val="22"/>
                <w:szCs w:val="22"/>
              </w:rPr>
              <m:t xml:space="preserve">1-FNR-FPR </m:t>
            </m:r>
          </m:den>
        </m:f>
      </m:oMath>
      <w:r w:rsidRPr="00CD3822">
        <w:rPr>
          <w:rFonts w:ascii="Arial" w:eastAsiaTheme="minorEastAsia" w:hAnsi="Arial" w:cs="Arial"/>
          <w:color w:val="000000" w:themeColor="text1"/>
          <w:sz w:val="22"/>
          <w:szCs w:val="22"/>
        </w:rPr>
        <w:t xml:space="preserve">                                                         Eq. 2</w:t>
      </w:r>
    </w:p>
    <w:p w14:paraId="597A9904" w14:textId="77777777" w:rsidR="007927A7" w:rsidRPr="00CD3822" w:rsidRDefault="007927A7" w:rsidP="007927A7">
      <w:pPr>
        <w:rPr>
          <w:rFonts w:ascii="Arial" w:eastAsiaTheme="minorEastAsia" w:hAnsi="Arial" w:cs="Arial"/>
          <w:color w:val="000000" w:themeColor="text1"/>
          <w:sz w:val="22"/>
          <w:szCs w:val="22"/>
        </w:rPr>
      </w:pPr>
    </w:p>
    <w:p w14:paraId="41EA6952" w14:textId="5C558FCD" w:rsidR="007927A7" w:rsidRPr="00CD3822" w:rsidRDefault="007927A7" w:rsidP="007927A7">
      <w:pPr>
        <w:rPr>
          <w:rFonts w:ascii="Arial" w:hAnsi="Arial" w:cs="Arial"/>
          <w:color w:val="000000" w:themeColor="text1"/>
          <w:sz w:val="22"/>
          <w:szCs w:val="22"/>
        </w:rPr>
      </w:pPr>
      <w:r w:rsidRPr="00CD3822">
        <w:rPr>
          <w:rFonts w:ascii="Arial" w:eastAsiaTheme="minorEastAsia" w:hAnsi="Arial" w:cs="Arial"/>
          <w:color w:val="000000" w:themeColor="text1"/>
          <w:sz w:val="22"/>
          <w:szCs w:val="22"/>
        </w:rPr>
        <w:t xml:space="preserve">Equation 2 yields negative values for </w:t>
      </w:r>
      <w:r w:rsidRPr="00CD3822">
        <w:rPr>
          <w:rFonts w:ascii="Arial" w:hAnsi="Arial" w:cs="Arial"/>
          <w:i/>
          <w:color w:val="000000" w:themeColor="text1"/>
          <w:sz w:val="22"/>
          <w:szCs w:val="22"/>
        </w:rPr>
        <w:t>Prev</w:t>
      </w:r>
      <w:r w:rsidRPr="00CD3822">
        <w:rPr>
          <w:rFonts w:ascii="Arial" w:eastAsiaTheme="minorEastAsia" w:hAnsi="Arial" w:cs="Arial"/>
          <w:color w:val="000000" w:themeColor="text1"/>
          <w:sz w:val="22"/>
          <w:szCs w:val="22"/>
        </w:rPr>
        <w:t xml:space="preserve"> w</w:t>
      </w:r>
      <w:r w:rsidRPr="00CD3822">
        <w:rPr>
          <w:rFonts w:ascii="Arial" w:hAnsi="Arial" w:cs="Arial"/>
          <w:color w:val="000000" w:themeColor="text1"/>
          <w:sz w:val="22"/>
          <w:szCs w:val="22"/>
        </w:rPr>
        <w:t xml:space="preserve">hen </w:t>
      </w:r>
      <w:r w:rsidRPr="00CD3822">
        <w:rPr>
          <w:rFonts w:ascii="Arial" w:hAnsi="Arial" w:cs="Arial"/>
          <w:i/>
          <w:color w:val="000000" w:themeColor="text1"/>
          <w:sz w:val="22"/>
          <w:szCs w:val="22"/>
        </w:rPr>
        <w:t>FPR</w:t>
      </w:r>
      <w:r w:rsidRPr="00CD3822">
        <w:rPr>
          <w:rFonts w:ascii="Arial" w:hAnsi="Arial" w:cs="Arial"/>
          <w:color w:val="000000" w:themeColor="text1"/>
          <w:sz w:val="22"/>
          <w:szCs w:val="22"/>
        </w:rPr>
        <w:t>&gt;</w:t>
      </w:r>
      <w:r w:rsidRPr="00CD3822">
        <w:rPr>
          <w:rFonts w:ascii="Arial" w:hAnsi="Arial" w:cs="Arial"/>
          <w:i/>
          <w:color w:val="000000" w:themeColor="text1"/>
          <w:sz w:val="22"/>
          <w:szCs w:val="22"/>
        </w:rPr>
        <w:t>Pos</w:t>
      </w:r>
      <w:r w:rsidRPr="00CD3822">
        <w:rPr>
          <w:rFonts w:ascii="Arial" w:hAnsi="Arial" w:cs="Arial"/>
          <w:color w:val="000000" w:themeColor="text1"/>
          <w:sz w:val="22"/>
          <w:szCs w:val="22"/>
        </w:rPr>
        <w:t xml:space="preserve">, </w:t>
      </w:r>
      <w:r w:rsidRPr="00CD3822">
        <w:rPr>
          <w:rFonts w:ascii="Arial" w:eastAsiaTheme="minorEastAsia" w:hAnsi="Arial" w:cs="Arial"/>
          <w:color w:val="000000" w:themeColor="text1"/>
          <w:sz w:val="22"/>
          <w:szCs w:val="22"/>
        </w:rPr>
        <w:t xml:space="preserve">and values &gt;1 when </w:t>
      </w:r>
      <w:r w:rsidRPr="00CD3822">
        <w:rPr>
          <w:rFonts w:ascii="Arial" w:eastAsiaTheme="minorEastAsia" w:hAnsi="Arial" w:cs="Arial"/>
          <w:i/>
          <w:color w:val="000000" w:themeColor="text1"/>
          <w:sz w:val="22"/>
          <w:szCs w:val="22"/>
        </w:rPr>
        <w:t>FNR</w:t>
      </w:r>
      <w:r w:rsidRPr="00CD3822">
        <w:rPr>
          <w:rFonts w:ascii="Arial" w:eastAsiaTheme="minorEastAsia" w:hAnsi="Arial" w:cs="Arial"/>
          <w:color w:val="000000" w:themeColor="text1"/>
          <w:sz w:val="22"/>
          <w:szCs w:val="22"/>
        </w:rPr>
        <w:t xml:space="preserve"> &gt; 1-</w:t>
      </w:r>
      <w:r w:rsidRPr="00CD3822">
        <w:rPr>
          <w:rFonts w:ascii="Arial" w:eastAsiaTheme="minorEastAsia" w:hAnsi="Arial" w:cs="Arial"/>
          <w:i/>
          <w:color w:val="000000" w:themeColor="text1"/>
          <w:sz w:val="22"/>
          <w:szCs w:val="22"/>
        </w:rPr>
        <w:t>Pos</w:t>
      </w:r>
      <w:r w:rsidRPr="00CD3822">
        <w:rPr>
          <w:rFonts w:ascii="Arial" w:eastAsiaTheme="minorEastAsia" w:hAnsi="Arial" w:cs="Arial"/>
          <w:color w:val="000000" w:themeColor="text1"/>
          <w:sz w:val="22"/>
          <w:szCs w:val="22"/>
        </w:rPr>
        <w:t xml:space="preserve">. As such values are not allowed for rate functions, </w:t>
      </w:r>
      <w:r w:rsidRPr="00CD3822">
        <w:rPr>
          <w:rFonts w:ascii="Arial" w:hAnsi="Arial" w:cs="Arial"/>
          <w:i/>
          <w:color w:val="000000" w:themeColor="text1"/>
          <w:sz w:val="22"/>
          <w:szCs w:val="22"/>
        </w:rPr>
        <w:t>Prev</w:t>
      </w:r>
      <w:r w:rsidRPr="00CD3822">
        <w:rPr>
          <w:rFonts w:ascii="Arial" w:eastAsiaTheme="minorEastAsia" w:hAnsi="Arial" w:cs="Arial"/>
          <w:color w:val="000000" w:themeColor="text1"/>
          <w:sz w:val="22"/>
          <w:szCs w:val="22"/>
        </w:rPr>
        <w:t xml:space="preserve"> should be constrained to 0 when </w:t>
      </w:r>
      <w:r w:rsidRPr="00CD3822">
        <w:rPr>
          <w:rFonts w:ascii="Arial" w:eastAsiaTheme="minorEastAsia" w:hAnsi="Arial" w:cs="Arial"/>
          <w:i/>
          <w:color w:val="000000" w:themeColor="text1"/>
          <w:sz w:val="22"/>
          <w:szCs w:val="22"/>
        </w:rPr>
        <w:t>FPR</w:t>
      </w:r>
      <w:r w:rsidRPr="00CD3822">
        <w:rPr>
          <w:rFonts w:ascii="Arial" w:eastAsiaTheme="minorEastAsia" w:hAnsi="Arial" w:cs="Arial"/>
          <w:color w:val="000000" w:themeColor="text1"/>
          <w:sz w:val="22"/>
          <w:szCs w:val="22"/>
        </w:rPr>
        <w:t>&gt;</w:t>
      </w:r>
      <w:r w:rsidRPr="00CD3822">
        <w:rPr>
          <w:rFonts w:ascii="Arial" w:eastAsiaTheme="minorEastAsia" w:hAnsi="Arial" w:cs="Arial"/>
          <w:i/>
          <w:color w:val="000000" w:themeColor="text1"/>
          <w:sz w:val="22"/>
          <w:szCs w:val="22"/>
        </w:rPr>
        <w:t xml:space="preserve">Pos </w:t>
      </w:r>
      <w:r w:rsidRPr="00CD3822">
        <w:rPr>
          <w:rFonts w:ascii="Arial" w:eastAsiaTheme="minorEastAsia" w:hAnsi="Arial" w:cs="Arial"/>
          <w:color w:val="000000" w:themeColor="text1"/>
          <w:sz w:val="22"/>
          <w:szCs w:val="22"/>
        </w:rPr>
        <w:t xml:space="preserve">and to 1 when </w:t>
      </w:r>
      <w:r w:rsidRPr="00CD3822">
        <w:rPr>
          <w:rFonts w:ascii="Arial" w:eastAsiaTheme="minorEastAsia" w:hAnsi="Arial" w:cs="Arial"/>
          <w:i/>
          <w:color w:val="000000" w:themeColor="text1"/>
          <w:sz w:val="22"/>
          <w:szCs w:val="22"/>
        </w:rPr>
        <w:t>FNR</w:t>
      </w:r>
      <w:r w:rsidRPr="00CD3822">
        <w:rPr>
          <w:rFonts w:ascii="Arial" w:eastAsiaTheme="minorEastAsia" w:hAnsi="Arial" w:cs="Arial"/>
          <w:color w:val="000000" w:themeColor="text1"/>
          <w:sz w:val="22"/>
          <w:szCs w:val="22"/>
        </w:rPr>
        <w:t xml:space="preserve"> &gt; 1-</w:t>
      </w:r>
      <w:r w:rsidRPr="00CD3822">
        <w:rPr>
          <w:rFonts w:ascii="Arial" w:eastAsiaTheme="minorEastAsia" w:hAnsi="Arial" w:cs="Arial"/>
          <w:i/>
          <w:color w:val="000000" w:themeColor="text1"/>
          <w:sz w:val="22"/>
          <w:szCs w:val="22"/>
        </w:rPr>
        <w:t>Pos</w:t>
      </w:r>
      <w:r w:rsidRPr="00CD3822">
        <w:rPr>
          <w:rFonts w:ascii="Arial" w:eastAsiaTheme="minorEastAsia" w:hAnsi="Arial" w:cs="Arial"/>
          <w:color w:val="000000" w:themeColor="text1"/>
          <w:sz w:val="22"/>
          <w:szCs w:val="22"/>
        </w:rPr>
        <w:t xml:space="preserve">. </w:t>
      </w:r>
    </w:p>
    <w:p w14:paraId="58D751D8" w14:textId="13EC137D" w:rsidR="007927A7" w:rsidRPr="00CD3822" w:rsidRDefault="007927A7" w:rsidP="007927A7">
      <w:pPr>
        <w:rPr>
          <w:rFonts w:ascii="Arial" w:hAnsi="Arial" w:cs="Arial"/>
          <w:color w:val="000000" w:themeColor="text1"/>
          <w:sz w:val="22"/>
          <w:szCs w:val="22"/>
        </w:rPr>
      </w:pPr>
    </w:p>
    <w:p w14:paraId="62B44C12" w14:textId="77777777" w:rsidR="00277D46" w:rsidRPr="00CD3822" w:rsidRDefault="00277D46" w:rsidP="007927A7">
      <w:pPr>
        <w:rPr>
          <w:rFonts w:ascii="Arial" w:hAnsi="Arial" w:cs="Arial"/>
          <w:color w:val="000000" w:themeColor="text1"/>
          <w:sz w:val="22"/>
          <w:szCs w:val="22"/>
        </w:rPr>
      </w:pPr>
    </w:p>
    <w:p w14:paraId="586F50D6" w14:textId="77777777"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 xml:space="preserve">The </w:t>
      </w:r>
      <w:r w:rsidRPr="00CD3822">
        <w:rPr>
          <w:rFonts w:ascii="Arial" w:hAnsi="Arial" w:cs="Arial"/>
          <w:b/>
          <w:color w:val="000000" w:themeColor="text1"/>
          <w:sz w:val="22"/>
          <w:szCs w:val="22"/>
        </w:rPr>
        <w:t>Positive Predictive Value</w:t>
      </w:r>
      <w:r w:rsidRPr="00CD3822">
        <w:rPr>
          <w:rFonts w:ascii="Arial" w:hAnsi="Arial" w:cs="Arial"/>
          <w:color w:val="000000" w:themeColor="text1"/>
          <w:sz w:val="22"/>
          <w:szCs w:val="22"/>
        </w:rPr>
        <w:t xml:space="preserve"> (the true positives divided by the total positives) is:</w:t>
      </w:r>
    </w:p>
    <w:p w14:paraId="417CF7AF" w14:textId="77777777" w:rsidR="007927A7" w:rsidRPr="00CD3822" w:rsidRDefault="007927A7" w:rsidP="007927A7">
      <w:pPr>
        <w:rPr>
          <w:rFonts w:ascii="Arial" w:hAnsi="Arial" w:cs="Arial"/>
          <w:color w:val="000000" w:themeColor="text1"/>
          <w:sz w:val="22"/>
          <w:szCs w:val="22"/>
        </w:rPr>
      </w:pPr>
    </w:p>
    <w:p w14:paraId="7236DB86" w14:textId="77777777" w:rsidR="007927A7" w:rsidRPr="00CD3822" w:rsidRDefault="007927A7" w:rsidP="007927A7">
      <w:pPr>
        <w:jc w:val="center"/>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PPV=</m:t>
        </m:r>
        <m:f>
          <m:fPr>
            <m:ctrlPr>
              <w:rPr>
                <w:rFonts w:ascii="Cambria Math" w:hAnsi="Cambria Math" w:cs="Arial"/>
                <w:i/>
                <w:color w:val="000000" w:themeColor="text1"/>
                <w:sz w:val="22"/>
                <w:szCs w:val="22"/>
              </w:rPr>
            </m:ctrlPr>
          </m:fPr>
          <m:num>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1-FNR</m:t>
                </m:r>
              </m:e>
            </m:d>
            <m:r>
              <w:rPr>
                <w:rFonts w:ascii="Cambria Math" w:hAnsi="Cambria Math" w:cs="Arial"/>
                <w:color w:val="000000" w:themeColor="text1"/>
                <w:sz w:val="22"/>
                <w:szCs w:val="22"/>
              </w:rPr>
              <m:t>∙Prev∙N</m:t>
            </m:r>
          </m:num>
          <m:den>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1-FNR</m:t>
                </m:r>
              </m:e>
            </m:d>
            <m:r>
              <w:rPr>
                <w:rFonts w:ascii="Cambria Math" w:hAnsi="Cambria Math" w:cs="Arial"/>
                <w:color w:val="000000" w:themeColor="text1"/>
                <w:sz w:val="22"/>
                <w:szCs w:val="22"/>
              </w:rPr>
              <m:t>∙Prev∙N+FPR∙</m:t>
            </m:r>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1-Prev</m:t>
                </m:r>
              </m:e>
            </m:d>
            <m:r>
              <w:rPr>
                <w:rFonts w:ascii="Cambria Math" w:hAnsi="Cambria Math" w:cs="Arial"/>
                <w:color w:val="000000" w:themeColor="text1"/>
                <w:sz w:val="22"/>
                <w:szCs w:val="22"/>
              </w:rPr>
              <m:t>∙N</m:t>
            </m:r>
          </m:den>
        </m:f>
        <m:r>
          <w:rPr>
            <w:rFonts w:ascii="Cambria Math" w:hAnsi="Cambria Math" w:cs="Arial"/>
            <w:color w:val="000000" w:themeColor="text1"/>
            <w:sz w:val="22"/>
            <w:szCs w:val="22"/>
          </w:rPr>
          <m:t xml:space="preserve"> </m:t>
        </m:r>
      </m:oMath>
      <w:r w:rsidRPr="00CD3822">
        <w:rPr>
          <w:rFonts w:ascii="Arial" w:eastAsiaTheme="minorEastAsia" w:hAnsi="Arial" w:cs="Arial"/>
          <w:color w:val="000000" w:themeColor="text1"/>
          <w:sz w:val="22"/>
          <w:szCs w:val="22"/>
        </w:rPr>
        <w:t xml:space="preserve"> </w:t>
      </w:r>
    </w:p>
    <w:p w14:paraId="3D90938C" w14:textId="77777777" w:rsidR="007927A7" w:rsidRPr="00CD3822" w:rsidRDefault="007927A7" w:rsidP="007927A7">
      <w:pPr>
        <w:jc w:val="center"/>
        <w:rPr>
          <w:rFonts w:ascii="Arial" w:hAnsi="Arial" w:cs="Arial"/>
          <w:color w:val="000000" w:themeColor="text1"/>
          <w:sz w:val="22"/>
          <w:szCs w:val="22"/>
        </w:rPr>
      </w:pPr>
    </w:p>
    <w:p w14:paraId="6E79430A" w14:textId="77777777" w:rsidR="007927A7" w:rsidRPr="00CD3822" w:rsidRDefault="007927A7" w:rsidP="007927A7">
      <w:pPr>
        <w:jc w:val="center"/>
        <w:rPr>
          <w:rFonts w:ascii="Arial" w:hAnsi="Arial" w:cs="Arial"/>
          <w:color w:val="000000" w:themeColor="text1"/>
          <w:sz w:val="22"/>
          <w:szCs w:val="22"/>
        </w:rPr>
      </w:pPr>
      <m:oMath>
        <m:r>
          <w:rPr>
            <w:rFonts w:ascii="Cambria Math" w:hAnsi="Cambria Math" w:cs="Arial"/>
            <w:color w:val="000000" w:themeColor="text1"/>
            <w:sz w:val="22"/>
            <w:szCs w:val="22"/>
          </w:rPr>
          <m:t>=</m:t>
        </m:r>
        <m:f>
          <m:fPr>
            <m:ctrlPr>
              <w:rPr>
                <w:rFonts w:ascii="Cambria Math" w:hAnsi="Cambria Math" w:cs="Arial"/>
                <w:i/>
                <w:color w:val="000000" w:themeColor="text1"/>
                <w:sz w:val="22"/>
                <w:szCs w:val="22"/>
              </w:rPr>
            </m:ctrlPr>
          </m:fPr>
          <m:num>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1-FNR</m:t>
                </m:r>
              </m:e>
            </m:d>
            <m:r>
              <w:rPr>
                <w:rFonts w:ascii="Cambria Math" w:hAnsi="Cambria Math" w:cs="Arial"/>
                <w:color w:val="000000" w:themeColor="text1"/>
                <w:sz w:val="22"/>
                <w:szCs w:val="22"/>
              </w:rPr>
              <m:t>∙Prev</m:t>
            </m:r>
          </m:num>
          <m:den>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1-FNR</m:t>
                </m:r>
              </m:e>
            </m:d>
            <m:r>
              <w:rPr>
                <w:rFonts w:ascii="Cambria Math" w:hAnsi="Cambria Math" w:cs="Arial"/>
                <w:color w:val="000000" w:themeColor="text1"/>
                <w:sz w:val="22"/>
                <w:szCs w:val="22"/>
              </w:rPr>
              <m:t>∙Prev+FPR∙</m:t>
            </m:r>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1-Prev</m:t>
                </m:r>
              </m:e>
            </m:d>
          </m:den>
        </m:f>
        <m:r>
          <w:rPr>
            <w:rFonts w:ascii="Cambria Math" w:hAnsi="Cambria Math" w:cs="Arial"/>
            <w:color w:val="000000" w:themeColor="text1"/>
            <w:sz w:val="22"/>
            <w:szCs w:val="22"/>
          </w:rPr>
          <m:t xml:space="preserve"> </m:t>
        </m:r>
      </m:oMath>
      <w:r w:rsidRPr="00CD3822">
        <w:rPr>
          <w:rFonts w:ascii="Arial" w:eastAsiaTheme="minorEastAsia" w:hAnsi="Arial" w:cs="Arial"/>
          <w:color w:val="000000" w:themeColor="text1"/>
          <w:sz w:val="22"/>
          <w:szCs w:val="22"/>
        </w:rPr>
        <w:t xml:space="preserve"> </w:t>
      </w:r>
    </w:p>
    <w:p w14:paraId="7B1EDC75" w14:textId="77777777" w:rsidR="007927A7" w:rsidRPr="00CD3822" w:rsidRDefault="007927A7" w:rsidP="007927A7">
      <w:pPr>
        <w:rPr>
          <w:rFonts w:ascii="Arial" w:hAnsi="Arial" w:cs="Arial"/>
          <w:color w:val="000000" w:themeColor="text1"/>
          <w:sz w:val="22"/>
          <w:szCs w:val="22"/>
        </w:rPr>
      </w:pPr>
    </w:p>
    <w:p w14:paraId="54991CB3" w14:textId="1A3B970F"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 xml:space="preserve">Substituting in </w:t>
      </w:r>
      <w:r w:rsidRPr="00CD3822">
        <w:rPr>
          <w:rFonts w:ascii="Arial" w:hAnsi="Arial" w:cs="Arial"/>
          <w:i/>
          <w:color w:val="000000" w:themeColor="text1"/>
          <w:sz w:val="22"/>
          <w:szCs w:val="22"/>
        </w:rPr>
        <w:t>Pos</w:t>
      </w:r>
      <w:r w:rsidRPr="00CD3822">
        <w:rPr>
          <w:rFonts w:ascii="Arial" w:hAnsi="Arial" w:cs="Arial"/>
          <w:color w:val="000000" w:themeColor="text1"/>
          <w:sz w:val="22"/>
          <w:szCs w:val="22"/>
        </w:rPr>
        <w:t xml:space="preserve"> from equation 1,</w:t>
      </w:r>
    </w:p>
    <w:p w14:paraId="39C582FF" w14:textId="77777777" w:rsidR="007927A7" w:rsidRPr="00CD3822" w:rsidRDefault="007927A7" w:rsidP="007927A7">
      <w:pPr>
        <w:jc w:val="center"/>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 xml:space="preserve">PPV= </m:t>
        </m:r>
        <m:f>
          <m:fPr>
            <m:ctrlPr>
              <w:rPr>
                <w:rFonts w:ascii="Cambria Math" w:hAnsi="Cambria Math" w:cs="Arial"/>
                <w:i/>
                <w:color w:val="000000" w:themeColor="text1"/>
                <w:sz w:val="22"/>
                <w:szCs w:val="22"/>
              </w:rPr>
            </m:ctrlPr>
          </m:fPr>
          <m:num>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1-FNR</m:t>
                </m:r>
              </m:e>
            </m:d>
            <m:r>
              <w:rPr>
                <w:rFonts w:ascii="Cambria Math" w:hAnsi="Cambria Math" w:cs="Arial"/>
                <w:color w:val="000000" w:themeColor="text1"/>
                <w:sz w:val="22"/>
                <w:szCs w:val="22"/>
              </w:rPr>
              <m:t>∙Prev</m:t>
            </m:r>
          </m:num>
          <m:den>
            <m:r>
              <w:rPr>
                <w:rFonts w:ascii="Cambria Math" w:hAnsi="Cambria Math" w:cs="Arial"/>
                <w:color w:val="000000" w:themeColor="text1"/>
                <w:sz w:val="22"/>
                <w:szCs w:val="22"/>
              </w:rPr>
              <m:t>Pos</m:t>
            </m:r>
          </m:den>
        </m:f>
      </m:oMath>
      <w:r w:rsidRPr="00CD3822">
        <w:rPr>
          <w:rFonts w:ascii="Arial" w:eastAsiaTheme="minorEastAsia" w:hAnsi="Arial" w:cs="Arial"/>
          <w:color w:val="000000" w:themeColor="text1"/>
          <w:sz w:val="22"/>
          <w:szCs w:val="22"/>
        </w:rPr>
        <w:t xml:space="preserve"> </w:t>
      </w:r>
    </w:p>
    <w:p w14:paraId="693F4A8C" w14:textId="77777777" w:rsidR="007927A7" w:rsidRPr="00CD3822" w:rsidRDefault="007927A7" w:rsidP="007927A7">
      <w:pPr>
        <w:rPr>
          <w:rFonts w:ascii="Arial" w:eastAsiaTheme="minorEastAsia" w:hAnsi="Arial" w:cs="Arial"/>
          <w:color w:val="000000" w:themeColor="text1"/>
          <w:sz w:val="22"/>
          <w:szCs w:val="22"/>
        </w:rPr>
      </w:pPr>
    </w:p>
    <w:p w14:paraId="3C1BDBDD" w14:textId="5458DC65" w:rsidR="007927A7" w:rsidRPr="00CD3822" w:rsidRDefault="003925CA" w:rsidP="007927A7">
      <w:pPr>
        <w:rPr>
          <w:rFonts w:ascii="Arial" w:hAnsi="Arial" w:cs="Arial"/>
          <w:color w:val="000000" w:themeColor="text1"/>
          <w:sz w:val="22"/>
          <w:szCs w:val="22"/>
        </w:rPr>
      </w:pPr>
      <w:r w:rsidRPr="00CD3822">
        <w:rPr>
          <w:rFonts w:ascii="Arial" w:hAnsi="Arial" w:cs="Arial"/>
          <w:color w:val="000000" w:themeColor="text1"/>
          <w:sz w:val="22"/>
          <w:szCs w:val="22"/>
        </w:rPr>
        <w:t>S</w:t>
      </w:r>
      <w:r w:rsidR="007927A7" w:rsidRPr="00CD3822">
        <w:rPr>
          <w:rFonts w:ascii="Arial" w:hAnsi="Arial" w:cs="Arial"/>
          <w:color w:val="000000" w:themeColor="text1"/>
          <w:sz w:val="22"/>
          <w:szCs w:val="22"/>
        </w:rPr>
        <w:t xml:space="preserve">ubstituting for </w:t>
      </w:r>
      <w:r w:rsidR="007927A7" w:rsidRPr="00CD3822">
        <w:rPr>
          <w:rFonts w:ascii="Arial" w:hAnsi="Arial" w:cs="Arial"/>
          <w:i/>
          <w:color w:val="000000" w:themeColor="text1"/>
          <w:sz w:val="22"/>
          <w:szCs w:val="22"/>
        </w:rPr>
        <w:t>Prev</w:t>
      </w:r>
      <w:r w:rsidR="007927A7" w:rsidRPr="00CD3822">
        <w:rPr>
          <w:rFonts w:ascii="Arial" w:hAnsi="Arial" w:cs="Arial"/>
          <w:color w:val="000000" w:themeColor="text1"/>
          <w:sz w:val="22"/>
          <w:szCs w:val="22"/>
        </w:rPr>
        <w:t xml:space="preserve"> from equation 2 and rearranging yields:</w:t>
      </w:r>
    </w:p>
    <w:p w14:paraId="13CE828E" w14:textId="77777777" w:rsidR="007927A7" w:rsidRPr="00CD3822" w:rsidRDefault="007927A7" w:rsidP="007927A7">
      <w:pPr>
        <w:jc w:val="center"/>
        <w:rPr>
          <w:rFonts w:ascii="Arial" w:eastAsiaTheme="minorEastAsia" w:hAnsi="Arial" w:cs="Arial"/>
          <w:color w:val="000000" w:themeColor="text1"/>
          <w:sz w:val="22"/>
          <w:szCs w:val="22"/>
        </w:rPr>
      </w:pPr>
    </w:p>
    <w:p w14:paraId="7473502F" w14:textId="0E8298AB" w:rsidR="007927A7" w:rsidRPr="00CD3822" w:rsidRDefault="007927A7" w:rsidP="007927A7">
      <w:pPr>
        <w:jc w:val="right"/>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PPV=</m:t>
        </m:r>
        <m:f>
          <m:fPr>
            <m:ctrlPr>
              <w:rPr>
                <w:rFonts w:ascii="Cambria Math" w:hAnsi="Cambria Math" w:cs="Arial"/>
                <w:i/>
                <w:color w:val="000000" w:themeColor="text1"/>
                <w:sz w:val="22"/>
                <w:szCs w:val="22"/>
              </w:rPr>
            </m:ctrlPr>
          </m:fPr>
          <m:num>
            <m:r>
              <w:rPr>
                <w:rFonts w:ascii="Cambria Math" w:hAnsi="Cambria Math" w:cs="Arial"/>
                <w:color w:val="000000" w:themeColor="text1"/>
                <w:sz w:val="22"/>
                <w:szCs w:val="22"/>
              </w:rPr>
              <m:t>FNR∙Pos+FPR-FNR∙FPR-Pos</m:t>
            </m:r>
          </m:num>
          <m:den>
            <m:r>
              <w:rPr>
                <w:rFonts w:ascii="Cambria Math" w:hAnsi="Cambria Math" w:cs="Arial"/>
                <w:color w:val="000000" w:themeColor="text1"/>
                <w:sz w:val="22"/>
                <w:szCs w:val="22"/>
              </w:rPr>
              <m:t>(FNR+FPR-1)∙Pos</m:t>
            </m:r>
          </m:den>
        </m:f>
      </m:oMath>
      <w:r w:rsidRPr="00CD3822">
        <w:rPr>
          <w:rFonts w:ascii="Arial" w:eastAsiaTheme="minorEastAsia" w:hAnsi="Arial" w:cs="Arial"/>
          <w:color w:val="000000" w:themeColor="text1"/>
          <w:sz w:val="22"/>
          <w:szCs w:val="22"/>
        </w:rPr>
        <w:t xml:space="preserve">                                            Eq. 3</w:t>
      </w:r>
    </w:p>
    <w:p w14:paraId="28F7C2DC" w14:textId="77777777" w:rsidR="007927A7" w:rsidRPr="00CD3822" w:rsidRDefault="007927A7" w:rsidP="007927A7">
      <w:pPr>
        <w:rPr>
          <w:rFonts w:ascii="Arial" w:hAnsi="Arial" w:cs="Arial"/>
          <w:color w:val="000000" w:themeColor="text1"/>
          <w:sz w:val="22"/>
          <w:szCs w:val="22"/>
        </w:rPr>
      </w:pPr>
    </w:p>
    <w:p w14:paraId="28321235" w14:textId="77777777" w:rsidR="00277D46" w:rsidRPr="00CD3822" w:rsidRDefault="00277D46" w:rsidP="007927A7">
      <w:pPr>
        <w:rPr>
          <w:rFonts w:ascii="Arial" w:hAnsi="Arial" w:cs="Arial"/>
          <w:color w:val="000000" w:themeColor="text1"/>
          <w:sz w:val="22"/>
          <w:szCs w:val="22"/>
        </w:rPr>
      </w:pPr>
    </w:p>
    <w:p w14:paraId="43FB2E50" w14:textId="23F13DB8"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 xml:space="preserve">The </w:t>
      </w:r>
      <w:r w:rsidRPr="00CD3822">
        <w:rPr>
          <w:rFonts w:ascii="Arial" w:hAnsi="Arial" w:cs="Arial"/>
          <w:b/>
          <w:color w:val="000000" w:themeColor="text1"/>
          <w:sz w:val="22"/>
          <w:szCs w:val="22"/>
        </w:rPr>
        <w:t>Negative Predictive Value</w:t>
      </w:r>
      <w:r w:rsidRPr="00CD3822">
        <w:rPr>
          <w:rFonts w:ascii="Arial" w:hAnsi="Arial" w:cs="Arial"/>
          <w:color w:val="000000" w:themeColor="text1"/>
          <w:sz w:val="22"/>
          <w:szCs w:val="22"/>
        </w:rPr>
        <w:t xml:space="preserve"> (the true negatives divided by the total negatives) is:</w:t>
      </w:r>
    </w:p>
    <w:p w14:paraId="162C9C57" w14:textId="77777777" w:rsidR="007927A7" w:rsidRPr="00CD3822" w:rsidRDefault="007927A7" w:rsidP="007927A7">
      <w:pPr>
        <w:rPr>
          <w:rFonts w:ascii="Arial" w:hAnsi="Arial" w:cs="Arial"/>
          <w:color w:val="000000" w:themeColor="text1"/>
          <w:sz w:val="22"/>
          <w:szCs w:val="22"/>
        </w:rPr>
      </w:pPr>
    </w:p>
    <w:p w14:paraId="487670F3" w14:textId="77777777" w:rsidR="007927A7" w:rsidRPr="00CD3822" w:rsidRDefault="007927A7" w:rsidP="007927A7">
      <w:pPr>
        <w:jc w:val="center"/>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NPV=</m:t>
        </m:r>
        <m:f>
          <m:fPr>
            <m:ctrlPr>
              <w:rPr>
                <w:rFonts w:ascii="Cambria Math" w:hAnsi="Cambria Math" w:cs="Arial"/>
                <w:i/>
                <w:color w:val="000000" w:themeColor="text1"/>
                <w:sz w:val="22"/>
                <w:szCs w:val="22"/>
              </w:rPr>
            </m:ctrlPr>
          </m:fPr>
          <m:num>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1-FPR</m:t>
                </m:r>
              </m:e>
            </m:d>
            <m:r>
              <w:rPr>
                <w:rFonts w:ascii="Cambria Math" w:hAnsi="Cambria Math" w:cs="Arial"/>
                <w:color w:val="000000" w:themeColor="text1"/>
                <w:sz w:val="22"/>
                <w:szCs w:val="22"/>
              </w:rPr>
              <m:t>∙(1-Prev)∙N</m:t>
            </m:r>
          </m:num>
          <m:den>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1-FPR</m:t>
                </m:r>
              </m:e>
            </m:d>
            <m:r>
              <w:rPr>
                <w:rFonts w:ascii="Cambria Math" w:hAnsi="Cambria Math" w:cs="Arial"/>
                <w:color w:val="000000" w:themeColor="text1"/>
                <w:sz w:val="22"/>
                <w:szCs w:val="22"/>
              </w:rPr>
              <m:t>∙(1-Prev)∙N+FNR∙Prev∙N</m:t>
            </m:r>
          </m:den>
        </m:f>
        <m:r>
          <w:rPr>
            <w:rFonts w:ascii="Cambria Math" w:hAnsi="Cambria Math" w:cs="Arial"/>
            <w:color w:val="000000" w:themeColor="text1"/>
            <w:sz w:val="22"/>
            <w:szCs w:val="22"/>
          </w:rPr>
          <m:t xml:space="preserve"> </m:t>
        </m:r>
      </m:oMath>
      <w:r w:rsidRPr="00CD3822">
        <w:rPr>
          <w:rFonts w:ascii="Arial" w:eastAsiaTheme="minorEastAsia" w:hAnsi="Arial" w:cs="Arial"/>
          <w:color w:val="000000" w:themeColor="text1"/>
          <w:sz w:val="22"/>
          <w:szCs w:val="22"/>
        </w:rPr>
        <w:t xml:space="preserve"> </w:t>
      </w:r>
    </w:p>
    <w:p w14:paraId="30EDFDE2" w14:textId="77777777" w:rsidR="007927A7" w:rsidRPr="00CD3822" w:rsidRDefault="007927A7" w:rsidP="007927A7">
      <w:pPr>
        <w:rPr>
          <w:rFonts w:ascii="Arial" w:hAnsi="Arial" w:cs="Arial"/>
          <w:color w:val="000000" w:themeColor="text1"/>
          <w:sz w:val="22"/>
          <w:szCs w:val="22"/>
        </w:rPr>
      </w:pPr>
    </w:p>
    <w:p w14:paraId="3531964E" w14:textId="77777777" w:rsidR="007927A7" w:rsidRPr="00CD3822" w:rsidRDefault="007927A7" w:rsidP="007927A7">
      <w:pPr>
        <w:jc w:val="center"/>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m:t>
        </m:r>
        <m:f>
          <m:fPr>
            <m:ctrlPr>
              <w:rPr>
                <w:rFonts w:ascii="Cambria Math" w:hAnsi="Cambria Math" w:cs="Arial"/>
                <w:i/>
                <w:color w:val="000000" w:themeColor="text1"/>
                <w:sz w:val="22"/>
                <w:szCs w:val="22"/>
              </w:rPr>
            </m:ctrlPr>
          </m:fPr>
          <m:num>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1-FPR</m:t>
                </m:r>
              </m:e>
            </m:d>
            <m:r>
              <w:rPr>
                <w:rFonts w:ascii="Cambria Math" w:hAnsi="Cambria Math" w:cs="Arial"/>
                <w:color w:val="000000" w:themeColor="text1"/>
                <w:sz w:val="22"/>
                <w:szCs w:val="22"/>
              </w:rPr>
              <m:t>∙(1-Prev)</m:t>
            </m:r>
          </m:num>
          <m:den>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1-FPR</m:t>
                </m:r>
              </m:e>
            </m:d>
            <m:r>
              <w:rPr>
                <w:rFonts w:ascii="Cambria Math" w:hAnsi="Cambria Math" w:cs="Arial"/>
                <w:color w:val="000000" w:themeColor="text1"/>
                <w:sz w:val="22"/>
                <w:szCs w:val="22"/>
              </w:rPr>
              <m:t>∙(1-Prev)+FNR∙Prev</m:t>
            </m:r>
          </m:den>
        </m:f>
        <m:r>
          <w:rPr>
            <w:rFonts w:ascii="Cambria Math" w:hAnsi="Cambria Math" w:cs="Arial"/>
            <w:color w:val="000000" w:themeColor="text1"/>
            <w:sz w:val="22"/>
            <w:szCs w:val="22"/>
          </w:rPr>
          <m:t xml:space="preserve"> </m:t>
        </m:r>
      </m:oMath>
      <w:r w:rsidRPr="00CD3822">
        <w:rPr>
          <w:rFonts w:ascii="Arial" w:eastAsiaTheme="minorEastAsia" w:hAnsi="Arial" w:cs="Arial"/>
          <w:color w:val="000000" w:themeColor="text1"/>
          <w:sz w:val="22"/>
          <w:szCs w:val="22"/>
        </w:rPr>
        <w:t xml:space="preserve"> </w:t>
      </w:r>
    </w:p>
    <w:p w14:paraId="4A5FF897" w14:textId="77777777" w:rsidR="007927A7" w:rsidRPr="00CD3822" w:rsidRDefault="007927A7" w:rsidP="007927A7">
      <w:pPr>
        <w:jc w:val="center"/>
        <w:rPr>
          <w:rFonts w:ascii="Arial" w:eastAsiaTheme="minorEastAsia" w:hAnsi="Arial" w:cs="Arial"/>
          <w:color w:val="000000" w:themeColor="text1"/>
          <w:sz w:val="22"/>
          <w:szCs w:val="22"/>
        </w:rPr>
      </w:pPr>
    </w:p>
    <w:p w14:paraId="02A127F4" w14:textId="77777777" w:rsidR="007927A7" w:rsidRPr="00CD3822" w:rsidRDefault="007927A7" w:rsidP="007927A7">
      <w:pPr>
        <w:jc w:val="center"/>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m:t>
        </m:r>
        <m:f>
          <m:fPr>
            <m:ctrlPr>
              <w:rPr>
                <w:rFonts w:ascii="Cambria Math" w:hAnsi="Cambria Math" w:cs="Arial"/>
                <w:i/>
                <w:color w:val="000000" w:themeColor="text1"/>
                <w:sz w:val="22"/>
                <w:szCs w:val="22"/>
              </w:rPr>
            </m:ctrlPr>
          </m:fPr>
          <m:num>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1-FPR</m:t>
                </m:r>
              </m:e>
            </m:d>
            <m:r>
              <w:rPr>
                <w:rFonts w:ascii="Cambria Math" w:hAnsi="Cambria Math" w:cs="Arial"/>
                <w:color w:val="000000" w:themeColor="text1"/>
                <w:sz w:val="22"/>
                <w:szCs w:val="22"/>
              </w:rPr>
              <m:t>∙(1-Prev)</m:t>
            </m:r>
          </m:num>
          <m:den>
            <m:r>
              <w:rPr>
                <w:rFonts w:ascii="Cambria Math" w:hAnsi="Cambria Math" w:cs="Arial"/>
                <w:color w:val="000000" w:themeColor="text1"/>
                <w:sz w:val="22"/>
                <w:szCs w:val="22"/>
              </w:rPr>
              <m:t>1-(</m:t>
            </m:r>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1-FNR</m:t>
                </m:r>
              </m:e>
            </m:d>
            <m:r>
              <w:rPr>
                <w:rFonts w:ascii="Cambria Math" w:hAnsi="Cambria Math" w:cs="Arial"/>
                <w:color w:val="000000" w:themeColor="text1"/>
                <w:sz w:val="22"/>
                <w:szCs w:val="22"/>
              </w:rPr>
              <m:t>∙Prev+FPR∙(1-Prev))</m:t>
            </m:r>
          </m:den>
        </m:f>
        <m:r>
          <w:rPr>
            <w:rFonts w:ascii="Cambria Math" w:hAnsi="Cambria Math" w:cs="Arial"/>
            <w:color w:val="000000" w:themeColor="text1"/>
            <w:sz w:val="22"/>
            <w:szCs w:val="22"/>
          </w:rPr>
          <m:t xml:space="preserve"> </m:t>
        </m:r>
      </m:oMath>
      <w:r w:rsidRPr="00CD3822">
        <w:rPr>
          <w:rFonts w:ascii="Arial" w:eastAsiaTheme="minorEastAsia" w:hAnsi="Arial" w:cs="Arial"/>
          <w:color w:val="000000" w:themeColor="text1"/>
          <w:sz w:val="22"/>
          <w:szCs w:val="22"/>
        </w:rPr>
        <w:t xml:space="preserve"> </w:t>
      </w:r>
    </w:p>
    <w:p w14:paraId="7B86624D" w14:textId="77777777" w:rsidR="007927A7" w:rsidRPr="00CD3822" w:rsidRDefault="007927A7" w:rsidP="007927A7">
      <w:pPr>
        <w:jc w:val="center"/>
        <w:rPr>
          <w:rFonts w:ascii="Arial" w:eastAsiaTheme="minorEastAsia" w:hAnsi="Arial" w:cs="Arial"/>
          <w:color w:val="000000" w:themeColor="text1"/>
          <w:sz w:val="22"/>
          <w:szCs w:val="22"/>
        </w:rPr>
      </w:pPr>
    </w:p>
    <w:p w14:paraId="2E70DB21" w14:textId="77777777" w:rsidR="00A8686A" w:rsidRPr="00CD3822" w:rsidRDefault="00A8686A" w:rsidP="007927A7">
      <w:pPr>
        <w:rPr>
          <w:rFonts w:ascii="Arial" w:hAnsi="Arial" w:cs="Arial"/>
          <w:color w:val="000000" w:themeColor="text1"/>
          <w:sz w:val="22"/>
          <w:szCs w:val="22"/>
        </w:rPr>
      </w:pPr>
    </w:p>
    <w:p w14:paraId="6D7619AF" w14:textId="57067986" w:rsidR="007927A7" w:rsidRPr="00CD3822" w:rsidRDefault="007927A7" w:rsidP="007927A7">
      <w:pPr>
        <w:rPr>
          <w:rFonts w:ascii="Arial" w:hAnsi="Arial" w:cs="Arial"/>
          <w:color w:val="000000" w:themeColor="text1"/>
          <w:sz w:val="22"/>
          <w:szCs w:val="22"/>
        </w:rPr>
      </w:pPr>
      <w:r w:rsidRPr="00CD3822">
        <w:rPr>
          <w:rFonts w:ascii="Arial" w:hAnsi="Arial" w:cs="Arial"/>
          <w:color w:val="000000" w:themeColor="text1"/>
          <w:sz w:val="22"/>
          <w:szCs w:val="22"/>
        </w:rPr>
        <w:t xml:space="preserve">Substituting in </w:t>
      </w:r>
      <w:r w:rsidRPr="00CD3822">
        <w:rPr>
          <w:rFonts w:ascii="Arial" w:hAnsi="Arial" w:cs="Arial"/>
          <w:i/>
          <w:color w:val="000000" w:themeColor="text1"/>
          <w:sz w:val="22"/>
          <w:szCs w:val="22"/>
        </w:rPr>
        <w:t>Pos</w:t>
      </w:r>
      <w:r w:rsidRPr="00CD3822">
        <w:rPr>
          <w:rFonts w:ascii="Arial" w:hAnsi="Arial" w:cs="Arial"/>
          <w:color w:val="000000" w:themeColor="text1"/>
          <w:sz w:val="22"/>
          <w:szCs w:val="22"/>
        </w:rPr>
        <w:t xml:space="preserve"> from equation 1,</w:t>
      </w:r>
    </w:p>
    <w:p w14:paraId="13CFBCE3" w14:textId="77777777" w:rsidR="007927A7" w:rsidRPr="00CD3822" w:rsidRDefault="007927A7" w:rsidP="007927A7">
      <w:pPr>
        <w:jc w:val="center"/>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 xml:space="preserve">NPV= </m:t>
        </m:r>
        <m:f>
          <m:fPr>
            <m:ctrlPr>
              <w:rPr>
                <w:rFonts w:ascii="Cambria Math" w:hAnsi="Cambria Math" w:cs="Arial"/>
                <w:i/>
                <w:color w:val="000000" w:themeColor="text1"/>
                <w:sz w:val="22"/>
                <w:szCs w:val="22"/>
              </w:rPr>
            </m:ctrlPr>
          </m:fPr>
          <m:num>
            <m:d>
              <m:dPr>
                <m:ctrlPr>
                  <w:rPr>
                    <w:rFonts w:ascii="Cambria Math" w:hAnsi="Cambria Math" w:cs="Arial"/>
                    <w:i/>
                    <w:color w:val="000000" w:themeColor="text1"/>
                    <w:sz w:val="22"/>
                    <w:szCs w:val="22"/>
                  </w:rPr>
                </m:ctrlPr>
              </m:dPr>
              <m:e>
                <m:r>
                  <w:rPr>
                    <w:rFonts w:ascii="Cambria Math" w:hAnsi="Cambria Math" w:cs="Arial"/>
                    <w:color w:val="000000" w:themeColor="text1"/>
                    <w:sz w:val="22"/>
                    <w:szCs w:val="22"/>
                  </w:rPr>
                  <m:t>1-FPR</m:t>
                </m:r>
              </m:e>
            </m:d>
            <m:r>
              <w:rPr>
                <w:rFonts w:ascii="Cambria Math" w:hAnsi="Cambria Math" w:cs="Arial"/>
                <w:color w:val="000000" w:themeColor="text1"/>
                <w:sz w:val="22"/>
                <w:szCs w:val="22"/>
              </w:rPr>
              <m:t>∙(1-Prev)</m:t>
            </m:r>
          </m:num>
          <m:den>
            <m:r>
              <w:rPr>
                <w:rFonts w:ascii="Cambria Math" w:hAnsi="Cambria Math" w:cs="Arial"/>
                <w:color w:val="000000" w:themeColor="text1"/>
                <w:sz w:val="22"/>
                <w:szCs w:val="22"/>
              </w:rPr>
              <m:t>1-Pos</m:t>
            </m:r>
          </m:den>
        </m:f>
      </m:oMath>
      <w:r w:rsidRPr="00CD3822">
        <w:rPr>
          <w:rFonts w:ascii="Arial" w:eastAsiaTheme="minorEastAsia" w:hAnsi="Arial" w:cs="Arial"/>
          <w:color w:val="000000" w:themeColor="text1"/>
          <w:sz w:val="22"/>
          <w:szCs w:val="22"/>
        </w:rPr>
        <w:t xml:space="preserve"> </w:t>
      </w:r>
    </w:p>
    <w:p w14:paraId="238E1866" w14:textId="77777777" w:rsidR="007927A7" w:rsidRPr="00CD3822" w:rsidRDefault="007927A7" w:rsidP="007927A7">
      <w:pPr>
        <w:rPr>
          <w:rFonts w:ascii="Arial" w:eastAsiaTheme="minorEastAsia" w:hAnsi="Arial" w:cs="Arial"/>
          <w:color w:val="000000" w:themeColor="text1"/>
          <w:sz w:val="22"/>
          <w:szCs w:val="22"/>
        </w:rPr>
      </w:pPr>
    </w:p>
    <w:p w14:paraId="3EDD0D8C" w14:textId="77777777" w:rsidR="00A8686A" w:rsidRPr="00CD3822" w:rsidRDefault="00A8686A" w:rsidP="007927A7">
      <w:pPr>
        <w:rPr>
          <w:rFonts w:ascii="Arial" w:hAnsi="Arial" w:cs="Arial"/>
          <w:color w:val="000000" w:themeColor="text1"/>
          <w:sz w:val="22"/>
          <w:szCs w:val="22"/>
        </w:rPr>
      </w:pPr>
    </w:p>
    <w:p w14:paraId="1D4AC2EB" w14:textId="3A934579" w:rsidR="007927A7" w:rsidRPr="00CD3822" w:rsidRDefault="003925CA" w:rsidP="007927A7">
      <w:pPr>
        <w:rPr>
          <w:rFonts w:ascii="Arial" w:hAnsi="Arial" w:cs="Arial"/>
          <w:color w:val="000000" w:themeColor="text1"/>
          <w:sz w:val="22"/>
          <w:szCs w:val="22"/>
        </w:rPr>
      </w:pPr>
      <w:r w:rsidRPr="00CD3822">
        <w:rPr>
          <w:rFonts w:ascii="Arial" w:hAnsi="Arial" w:cs="Arial"/>
          <w:color w:val="000000" w:themeColor="text1"/>
          <w:sz w:val="22"/>
          <w:szCs w:val="22"/>
        </w:rPr>
        <w:t>S</w:t>
      </w:r>
      <w:r w:rsidR="007927A7" w:rsidRPr="00CD3822">
        <w:rPr>
          <w:rFonts w:ascii="Arial" w:hAnsi="Arial" w:cs="Arial"/>
          <w:color w:val="000000" w:themeColor="text1"/>
          <w:sz w:val="22"/>
          <w:szCs w:val="22"/>
        </w:rPr>
        <w:t xml:space="preserve">ubstituting for </w:t>
      </w:r>
      <w:r w:rsidR="007927A7" w:rsidRPr="00CD3822">
        <w:rPr>
          <w:rFonts w:ascii="Arial" w:hAnsi="Arial" w:cs="Arial"/>
          <w:i/>
          <w:color w:val="000000" w:themeColor="text1"/>
          <w:sz w:val="22"/>
          <w:szCs w:val="22"/>
        </w:rPr>
        <w:t>Prev</w:t>
      </w:r>
      <w:r w:rsidR="007927A7" w:rsidRPr="00CD3822">
        <w:rPr>
          <w:rFonts w:ascii="Arial" w:hAnsi="Arial" w:cs="Arial"/>
          <w:color w:val="000000" w:themeColor="text1"/>
          <w:sz w:val="22"/>
          <w:szCs w:val="22"/>
        </w:rPr>
        <w:t xml:space="preserve"> from equation 2 and rearranging yields:</w:t>
      </w:r>
    </w:p>
    <w:p w14:paraId="58247E3F" w14:textId="77777777" w:rsidR="007927A7" w:rsidRPr="00CD3822" w:rsidRDefault="007927A7" w:rsidP="007927A7">
      <w:pPr>
        <w:jc w:val="center"/>
        <w:rPr>
          <w:rFonts w:ascii="Arial" w:eastAsiaTheme="minorEastAsia" w:hAnsi="Arial" w:cs="Arial"/>
          <w:color w:val="000000" w:themeColor="text1"/>
          <w:sz w:val="22"/>
          <w:szCs w:val="22"/>
        </w:rPr>
      </w:pPr>
    </w:p>
    <w:p w14:paraId="72EC764D" w14:textId="64A12D88" w:rsidR="009A0CC8" w:rsidRPr="00CD3822" w:rsidRDefault="007927A7" w:rsidP="00277D46">
      <w:pPr>
        <w:jc w:val="right"/>
        <w:rPr>
          <w:rFonts w:ascii="Arial" w:eastAsiaTheme="minorEastAsia" w:hAnsi="Arial" w:cs="Arial"/>
          <w:color w:val="000000" w:themeColor="text1"/>
          <w:sz w:val="22"/>
          <w:szCs w:val="22"/>
        </w:rPr>
      </w:pPr>
      <m:oMath>
        <m:r>
          <w:rPr>
            <w:rFonts w:ascii="Cambria Math" w:hAnsi="Cambria Math" w:cs="Arial"/>
            <w:color w:val="000000" w:themeColor="text1"/>
            <w:sz w:val="22"/>
            <w:szCs w:val="22"/>
          </w:rPr>
          <m:t>NPV=</m:t>
        </m:r>
        <m:f>
          <m:fPr>
            <m:ctrlPr>
              <w:rPr>
                <w:rFonts w:ascii="Cambria Math" w:hAnsi="Cambria Math" w:cs="Arial"/>
                <w:i/>
                <w:color w:val="000000" w:themeColor="text1"/>
                <w:sz w:val="22"/>
                <w:szCs w:val="22"/>
              </w:rPr>
            </m:ctrlPr>
          </m:fPr>
          <m:num>
            <m:r>
              <w:rPr>
                <w:rFonts w:ascii="Cambria Math" w:hAnsi="Cambria Math" w:cs="Arial"/>
                <w:color w:val="000000" w:themeColor="text1"/>
                <w:sz w:val="22"/>
                <w:szCs w:val="22"/>
              </w:rPr>
              <m:t>FNR+FPR+Pos-FPR∙Pos-FNR∙FPR-1</m:t>
            </m:r>
          </m:num>
          <m:den>
            <m:r>
              <w:rPr>
                <w:rFonts w:ascii="Cambria Math" w:hAnsi="Cambria Math" w:cs="Arial"/>
                <w:color w:val="000000" w:themeColor="text1"/>
                <w:sz w:val="22"/>
                <w:szCs w:val="22"/>
              </w:rPr>
              <m:t>(FNR+FPR-1)∙(1-Pos)</m:t>
            </m:r>
          </m:den>
        </m:f>
      </m:oMath>
      <w:r w:rsidRPr="00CD3822">
        <w:rPr>
          <w:rFonts w:ascii="Arial" w:eastAsiaTheme="minorEastAsia" w:hAnsi="Arial" w:cs="Arial"/>
          <w:color w:val="000000" w:themeColor="text1"/>
          <w:sz w:val="22"/>
          <w:szCs w:val="22"/>
        </w:rPr>
        <w:t xml:space="preserve">               </w:t>
      </w:r>
      <w:r w:rsidR="00C260BD" w:rsidRPr="00CD3822">
        <w:rPr>
          <w:rFonts w:ascii="Arial" w:eastAsiaTheme="minorEastAsia" w:hAnsi="Arial" w:cs="Arial"/>
          <w:color w:val="000000" w:themeColor="text1"/>
          <w:sz w:val="22"/>
          <w:szCs w:val="22"/>
        </w:rPr>
        <w:t xml:space="preserve">    </w:t>
      </w:r>
      <w:r w:rsidRPr="00CD3822">
        <w:rPr>
          <w:rFonts w:ascii="Arial" w:eastAsiaTheme="minorEastAsia" w:hAnsi="Arial" w:cs="Arial"/>
          <w:color w:val="000000" w:themeColor="text1"/>
          <w:sz w:val="22"/>
          <w:szCs w:val="22"/>
        </w:rPr>
        <w:t xml:space="preserve">                Eq. 4</w:t>
      </w:r>
    </w:p>
    <w:p w14:paraId="627A5E08" w14:textId="77777777" w:rsidR="00277D46" w:rsidRPr="00CD3822" w:rsidRDefault="00277D46" w:rsidP="00277D46">
      <w:pPr>
        <w:jc w:val="right"/>
        <w:rPr>
          <w:rFonts w:ascii="Arial" w:eastAsiaTheme="minorEastAsia" w:hAnsi="Arial" w:cs="Arial"/>
          <w:color w:val="000000" w:themeColor="text1"/>
          <w:sz w:val="22"/>
          <w:szCs w:val="22"/>
        </w:rPr>
      </w:pPr>
    </w:p>
    <w:p w14:paraId="55F12EC9" w14:textId="77777777" w:rsidR="00FD02AF" w:rsidRPr="00CD3822" w:rsidRDefault="00FD02AF">
      <w:pPr>
        <w:rPr>
          <w:rFonts w:ascii="Arial" w:hAnsi="Arial" w:cs="Arial"/>
          <w:sz w:val="22"/>
          <w:szCs w:val="22"/>
          <w:u w:val="single"/>
        </w:rPr>
      </w:pPr>
      <w:r w:rsidRPr="00CD3822">
        <w:rPr>
          <w:rFonts w:ascii="Arial" w:hAnsi="Arial" w:cs="Arial"/>
          <w:sz w:val="22"/>
          <w:szCs w:val="22"/>
          <w:u w:val="single"/>
        </w:rPr>
        <w:br w:type="page"/>
      </w:r>
    </w:p>
    <w:p w14:paraId="6E746CC9" w14:textId="710B34B0" w:rsidR="009A0CC8" w:rsidRPr="00CD3822" w:rsidRDefault="009A0CC8" w:rsidP="009A0CC8">
      <w:pPr>
        <w:pStyle w:val="SMSubheading"/>
        <w:rPr>
          <w:rFonts w:ascii="Arial" w:hAnsi="Arial" w:cs="Arial"/>
          <w:sz w:val="22"/>
          <w:szCs w:val="22"/>
          <w:u w:val="single"/>
        </w:rPr>
      </w:pPr>
      <w:r w:rsidRPr="00CD3822">
        <w:rPr>
          <w:rFonts w:ascii="Arial" w:hAnsi="Arial" w:cs="Arial"/>
          <w:sz w:val="22"/>
          <w:szCs w:val="22"/>
          <w:u w:val="single"/>
        </w:rPr>
        <w:lastRenderedPageBreak/>
        <w:t>S</w:t>
      </w:r>
      <w:r w:rsidR="00C260BD" w:rsidRPr="00CD3822">
        <w:rPr>
          <w:rFonts w:ascii="Arial" w:hAnsi="Arial" w:cs="Arial"/>
          <w:sz w:val="22"/>
          <w:szCs w:val="22"/>
          <w:u w:val="single"/>
        </w:rPr>
        <w:t xml:space="preserve">ample-based and </w:t>
      </w:r>
      <w:r w:rsidR="002357F3" w:rsidRPr="00CD3822">
        <w:rPr>
          <w:rFonts w:ascii="Arial" w:hAnsi="Arial" w:cs="Arial"/>
          <w:sz w:val="22"/>
          <w:szCs w:val="22"/>
          <w:u w:val="single"/>
        </w:rPr>
        <w:t>i</w:t>
      </w:r>
      <w:r w:rsidR="00C260BD" w:rsidRPr="00CD3822">
        <w:rPr>
          <w:rFonts w:ascii="Arial" w:hAnsi="Arial" w:cs="Arial"/>
          <w:sz w:val="22"/>
          <w:szCs w:val="22"/>
          <w:u w:val="single"/>
        </w:rPr>
        <w:t xml:space="preserve">ndividual-based </w:t>
      </w:r>
      <w:r w:rsidR="002357F3" w:rsidRPr="00CD3822">
        <w:rPr>
          <w:rFonts w:ascii="Arial" w:hAnsi="Arial" w:cs="Arial"/>
          <w:sz w:val="22"/>
          <w:szCs w:val="22"/>
          <w:u w:val="single"/>
        </w:rPr>
        <w:t>data</w:t>
      </w:r>
    </w:p>
    <w:p w14:paraId="488D0AEA" w14:textId="59F4A769" w:rsidR="00C260BD" w:rsidRPr="00CD3822" w:rsidRDefault="00C260BD" w:rsidP="00C260BD">
      <w:pPr>
        <w:rPr>
          <w:rFonts w:ascii="Arial" w:hAnsi="Arial" w:cs="Arial"/>
          <w:sz w:val="22"/>
          <w:szCs w:val="22"/>
        </w:rPr>
      </w:pPr>
      <w:r w:rsidRPr="00CD3822">
        <w:rPr>
          <w:rFonts w:ascii="Arial" w:hAnsi="Arial" w:cs="Arial"/>
          <w:sz w:val="22"/>
          <w:szCs w:val="22"/>
        </w:rPr>
        <w:t xml:space="preserve">The meta-analysis of EQAs yields FPR estimates on a sample basis. In our modeling, we apply an FPR estimate derived from the EQA data to available state and national test data. These test data are usually reported on an individual basis, with </w:t>
      </w:r>
      <w:r w:rsidRPr="00CD3822">
        <w:rPr>
          <w:rFonts w:ascii="Arial" w:hAnsi="Arial" w:cs="Arial"/>
          <w:color w:val="000000" w:themeColor="text1"/>
          <w:sz w:val="22"/>
          <w:szCs w:val="22"/>
        </w:rPr>
        <w:t>an individual classified as positive if testing positive in a single RT-PCR test</w:t>
      </w:r>
      <w:r w:rsidR="00516398" w:rsidRPr="00CD3822">
        <w:rPr>
          <w:rFonts w:ascii="Arial" w:hAnsi="Arial" w:cs="Arial"/>
          <w:color w:val="000000" w:themeColor="text1"/>
          <w:sz w:val="22"/>
          <w:szCs w:val="22"/>
        </w:rPr>
        <w:t>.</w:t>
      </w:r>
      <w:r w:rsidR="00516398" w:rsidRPr="00CD3822">
        <w:rPr>
          <w:rFonts w:ascii="Arial" w:hAnsi="Arial" w:cs="Arial"/>
          <w:color w:val="000000" w:themeColor="text1"/>
          <w:sz w:val="22"/>
          <w:szCs w:val="22"/>
          <w:vertAlign w:val="superscript"/>
        </w:rPr>
        <w:t>3</w:t>
      </w:r>
      <w:r w:rsidR="00AC6D54" w:rsidRPr="00CD3822">
        <w:rPr>
          <w:rFonts w:ascii="Arial" w:hAnsi="Arial" w:cs="Arial"/>
          <w:color w:val="000000" w:themeColor="text1"/>
          <w:sz w:val="22"/>
          <w:szCs w:val="22"/>
          <w:vertAlign w:val="superscript"/>
        </w:rPr>
        <w:t>-</w:t>
      </w:r>
      <w:r w:rsidR="006837D3" w:rsidRPr="00CD3822">
        <w:rPr>
          <w:rFonts w:ascii="Arial" w:hAnsi="Arial" w:cs="Arial"/>
          <w:color w:val="000000" w:themeColor="text1"/>
          <w:sz w:val="22"/>
          <w:szCs w:val="22"/>
          <w:vertAlign w:val="superscript"/>
        </w:rPr>
        <w:t>9</w:t>
      </w:r>
    </w:p>
    <w:p w14:paraId="65E89CE1" w14:textId="77777777" w:rsidR="00C260BD" w:rsidRPr="00CD3822" w:rsidRDefault="00C260BD" w:rsidP="00C260BD">
      <w:pPr>
        <w:rPr>
          <w:rFonts w:ascii="Arial" w:hAnsi="Arial" w:cs="Arial"/>
          <w:sz w:val="22"/>
          <w:szCs w:val="22"/>
        </w:rPr>
      </w:pPr>
    </w:p>
    <w:p w14:paraId="27D756D4" w14:textId="205C48B7" w:rsidR="00C260BD" w:rsidRPr="00CD3822" w:rsidRDefault="00C260BD" w:rsidP="00C260BD">
      <w:pPr>
        <w:rPr>
          <w:rFonts w:ascii="Arial" w:hAnsi="Arial" w:cs="Arial"/>
          <w:color w:val="000000" w:themeColor="text1"/>
          <w:sz w:val="22"/>
          <w:szCs w:val="22"/>
        </w:rPr>
      </w:pPr>
      <w:r w:rsidRPr="00CD3822">
        <w:rPr>
          <w:rFonts w:ascii="Arial" w:hAnsi="Arial" w:cs="Arial"/>
          <w:sz w:val="22"/>
          <w:szCs w:val="22"/>
        </w:rPr>
        <w:t xml:space="preserve">If some individuals are tested more than once, then the FPR on a sample basis (that is, the number of samples from uninfected individuals that </w:t>
      </w:r>
      <w:r w:rsidRPr="00CD3822">
        <w:rPr>
          <w:rFonts w:ascii="Arial" w:hAnsi="Arial" w:cs="Arial"/>
          <w:color w:val="000000" w:themeColor="text1"/>
          <w:sz w:val="22"/>
          <w:szCs w:val="22"/>
        </w:rPr>
        <w:t xml:space="preserve">test positive divided by the number of samples from uninfected individuals that are tested) can differ from the </w:t>
      </w:r>
      <w:r w:rsidRPr="00CD3822">
        <w:rPr>
          <w:rFonts w:ascii="Arial" w:hAnsi="Arial" w:cs="Arial"/>
          <w:sz w:val="22"/>
          <w:szCs w:val="22"/>
        </w:rPr>
        <w:t xml:space="preserve">FPR on an individual basis </w:t>
      </w:r>
      <w:r w:rsidRPr="00CD3822">
        <w:rPr>
          <w:rFonts w:ascii="Arial" w:hAnsi="Arial" w:cs="Arial"/>
          <w:color w:val="000000" w:themeColor="text1"/>
          <w:sz w:val="22"/>
          <w:szCs w:val="22"/>
        </w:rPr>
        <w:t xml:space="preserve">(the number of uninfected individuals that test positive at least once divided by the number of uninfected individuals that are tested). </w:t>
      </w:r>
      <w:r w:rsidR="00673AC3" w:rsidRPr="00CD3822">
        <w:rPr>
          <w:rFonts w:ascii="Arial" w:hAnsi="Arial" w:cs="Arial"/>
          <w:color w:val="000000" w:themeColor="text1"/>
          <w:sz w:val="22"/>
          <w:szCs w:val="22"/>
        </w:rPr>
        <w:t>W</w:t>
      </w:r>
      <w:r w:rsidRPr="00CD3822">
        <w:rPr>
          <w:rFonts w:ascii="Arial" w:hAnsi="Arial" w:cs="Arial"/>
          <w:color w:val="000000" w:themeColor="text1"/>
          <w:sz w:val="22"/>
          <w:szCs w:val="22"/>
        </w:rPr>
        <w:t>e show here that the FPR on a sample basis will tend to be less than or equal to the FPR on an individual basis</w:t>
      </w:r>
      <w:r w:rsidR="00673AC3" w:rsidRPr="00CD3822">
        <w:rPr>
          <w:rFonts w:ascii="Arial" w:hAnsi="Arial" w:cs="Arial"/>
          <w:color w:val="000000" w:themeColor="text1"/>
          <w:sz w:val="22"/>
          <w:szCs w:val="22"/>
        </w:rPr>
        <w:t xml:space="preserve">, so that </w:t>
      </w:r>
      <w:r w:rsidRPr="00CD3822">
        <w:rPr>
          <w:rFonts w:ascii="Arial" w:hAnsi="Arial" w:cs="Arial"/>
          <w:color w:val="000000" w:themeColor="text1"/>
          <w:sz w:val="22"/>
          <w:szCs w:val="22"/>
        </w:rPr>
        <w:t>our application of a sample-based FPR estimate to individual-based data will tend to understate the impact of false positives.</w:t>
      </w:r>
    </w:p>
    <w:p w14:paraId="0B2ADCDC" w14:textId="77777777" w:rsidR="00C260BD" w:rsidRPr="00CD3822" w:rsidRDefault="00C260BD" w:rsidP="00C260BD">
      <w:pPr>
        <w:rPr>
          <w:rFonts w:ascii="Arial" w:hAnsi="Arial" w:cs="Arial"/>
          <w:color w:val="000000" w:themeColor="text1"/>
          <w:sz w:val="22"/>
          <w:szCs w:val="22"/>
        </w:rPr>
      </w:pPr>
    </w:p>
    <w:p w14:paraId="06678F3C" w14:textId="77777777" w:rsidR="00C260BD" w:rsidRPr="00CD3822" w:rsidRDefault="00C260BD" w:rsidP="00C260BD">
      <w:pPr>
        <w:rPr>
          <w:rFonts w:ascii="Arial" w:hAnsi="Arial" w:cs="Arial"/>
          <w:color w:val="000000" w:themeColor="text1"/>
          <w:sz w:val="22"/>
          <w:szCs w:val="22"/>
        </w:rPr>
      </w:pPr>
      <w:r w:rsidRPr="00CD3822">
        <w:rPr>
          <w:rFonts w:ascii="Arial" w:hAnsi="Arial" w:cs="Arial"/>
          <w:color w:val="000000" w:themeColor="text1"/>
          <w:sz w:val="22"/>
          <w:szCs w:val="22"/>
        </w:rPr>
        <w:t xml:space="preserve">We define an infected individual as </w:t>
      </w:r>
      <w:r w:rsidRPr="00CD3822">
        <w:rPr>
          <w:rFonts w:ascii="Arial" w:hAnsi="Arial" w:cs="Arial"/>
          <w:sz w:val="22"/>
          <w:szCs w:val="22"/>
        </w:rPr>
        <w:t>an individual who is shedding virus at the time of at least one test, and an uninfected</w:t>
      </w:r>
      <w:r w:rsidRPr="00CD3822">
        <w:rPr>
          <w:rFonts w:ascii="Arial" w:hAnsi="Arial" w:cs="Arial"/>
          <w:color w:val="000000" w:themeColor="text1"/>
          <w:sz w:val="22"/>
          <w:szCs w:val="22"/>
        </w:rPr>
        <w:t xml:space="preserve"> individual as </w:t>
      </w:r>
      <w:r w:rsidRPr="00CD3822">
        <w:rPr>
          <w:rFonts w:ascii="Arial" w:hAnsi="Arial" w:cs="Arial"/>
          <w:sz w:val="22"/>
          <w:szCs w:val="22"/>
        </w:rPr>
        <w:t>an individual who is not shedding virus at the time of any of the tests.</w:t>
      </w:r>
    </w:p>
    <w:p w14:paraId="4DEEA3D3" w14:textId="77777777" w:rsidR="00C260BD" w:rsidRPr="00CD3822" w:rsidRDefault="00C260BD" w:rsidP="00C260BD">
      <w:pPr>
        <w:rPr>
          <w:rFonts w:ascii="Arial" w:hAnsi="Arial" w:cs="Arial"/>
          <w:sz w:val="22"/>
          <w:szCs w:val="22"/>
        </w:rPr>
      </w:pPr>
    </w:p>
    <w:p w14:paraId="570FA3E0" w14:textId="77777777" w:rsidR="00C260BD" w:rsidRPr="00CD3822" w:rsidRDefault="00C260BD" w:rsidP="00C260BD">
      <w:pPr>
        <w:ind w:left="1080" w:hanging="1080"/>
        <w:rPr>
          <w:rFonts w:ascii="Arial" w:hAnsi="Arial" w:cs="Arial"/>
          <w:sz w:val="22"/>
          <w:szCs w:val="22"/>
        </w:rPr>
      </w:pPr>
      <w:r w:rsidRPr="00CD3822">
        <w:rPr>
          <w:rFonts w:ascii="Arial" w:hAnsi="Arial" w:cs="Arial"/>
          <w:sz w:val="22"/>
          <w:szCs w:val="22"/>
        </w:rPr>
        <w:t xml:space="preserve">Let: </w:t>
      </w:r>
      <w:r w:rsidRPr="00CD3822">
        <w:rPr>
          <w:rFonts w:ascii="Arial" w:hAnsi="Arial" w:cs="Arial"/>
          <w:i/>
          <w:sz w:val="22"/>
          <w:szCs w:val="22"/>
        </w:rPr>
        <w:t>N</w:t>
      </w:r>
      <w:r w:rsidRPr="00CD3822">
        <w:rPr>
          <w:rFonts w:ascii="Arial" w:hAnsi="Arial" w:cs="Arial"/>
          <w:i/>
          <w:sz w:val="22"/>
          <w:szCs w:val="22"/>
          <w:vertAlign w:val="subscript"/>
        </w:rPr>
        <w:t>Uninf</w:t>
      </w:r>
      <w:r w:rsidRPr="00CD3822">
        <w:rPr>
          <w:rFonts w:ascii="Arial" w:hAnsi="Arial" w:cs="Arial"/>
          <w:i/>
          <w:sz w:val="22"/>
          <w:szCs w:val="22"/>
        </w:rPr>
        <w:t xml:space="preserve"> </w:t>
      </w:r>
      <w:r w:rsidRPr="00CD3822">
        <w:rPr>
          <w:rFonts w:ascii="Arial" w:hAnsi="Arial" w:cs="Arial"/>
          <w:sz w:val="22"/>
          <w:szCs w:val="22"/>
        </w:rPr>
        <w:t>= the number of uninfected individuals tested</w:t>
      </w:r>
    </w:p>
    <w:p w14:paraId="0E0EBA7F" w14:textId="77777777" w:rsidR="00C260BD" w:rsidRPr="00CD3822" w:rsidRDefault="00C260BD" w:rsidP="00C260BD">
      <w:pPr>
        <w:ind w:left="1080" w:hanging="630"/>
        <w:rPr>
          <w:rFonts w:ascii="Arial" w:hAnsi="Arial" w:cs="Arial"/>
          <w:sz w:val="22"/>
          <w:szCs w:val="22"/>
        </w:rPr>
      </w:pPr>
      <w:r w:rsidRPr="00CD3822">
        <w:rPr>
          <w:rFonts w:ascii="Arial" w:hAnsi="Arial" w:cs="Arial"/>
          <w:i/>
          <w:sz w:val="22"/>
          <w:szCs w:val="22"/>
        </w:rPr>
        <w:t>FP</w:t>
      </w:r>
      <w:r w:rsidRPr="00CD3822">
        <w:rPr>
          <w:rFonts w:ascii="Arial" w:hAnsi="Arial" w:cs="Arial"/>
          <w:sz w:val="22"/>
          <w:szCs w:val="22"/>
        </w:rPr>
        <w:t xml:space="preserve"> = the number of uninfected individuals who test positive at least once, i.e. the number of false positive individuals</w:t>
      </w:r>
    </w:p>
    <w:p w14:paraId="66153FC0" w14:textId="77777777" w:rsidR="00C260BD" w:rsidRPr="00CD3822" w:rsidRDefault="00C260BD" w:rsidP="00C260BD">
      <w:pPr>
        <w:ind w:left="1080" w:hanging="630"/>
        <w:rPr>
          <w:rFonts w:ascii="Arial" w:hAnsi="Arial" w:cs="Arial"/>
          <w:sz w:val="22"/>
          <w:szCs w:val="22"/>
        </w:rPr>
      </w:pPr>
      <w:r w:rsidRPr="00CD3822">
        <w:rPr>
          <w:rFonts w:ascii="Arial" w:hAnsi="Arial" w:cs="Arial"/>
          <w:i/>
          <w:sz w:val="22"/>
          <w:szCs w:val="22"/>
        </w:rPr>
        <w:t>FP</w:t>
      </w:r>
      <w:r w:rsidRPr="00CD3822">
        <w:rPr>
          <w:rFonts w:ascii="Arial" w:hAnsi="Arial" w:cs="Arial"/>
          <w:i/>
          <w:sz w:val="22"/>
          <w:szCs w:val="22"/>
          <w:vertAlign w:val="subscript"/>
        </w:rPr>
        <w:t>1</w:t>
      </w:r>
      <w:r w:rsidRPr="00CD3822">
        <w:rPr>
          <w:rFonts w:ascii="Arial" w:hAnsi="Arial" w:cs="Arial"/>
          <w:sz w:val="22"/>
          <w:szCs w:val="22"/>
        </w:rPr>
        <w:t xml:space="preserve"> = the number of uninfected individuals who test positive on their first test</w:t>
      </w:r>
    </w:p>
    <w:p w14:paraId="583B89A2" w14:textId="77777777" w:rsidR="00C260BD" w:rsidRPr="00CD3822" w:rsidRDefault="00C260BD" w:rsidP="00C260BD">
      <w:pPr>
        <w:ind w:left="1080" w:hanging="630"/>
        <w:rPr>
          <w:rFonts w:ascii="Arial" w:hAnsi="Arial" w:cs="Arial"/>
          <w:sz w:val="22"/>
          <w:szCs w:val="22"/>
        </w:rPr>
      </w:pPr>
      <w:r w:rsidRPr="00CD3822">
        <w:rPr>
          <w:rFonts w:ascii="Arial" w:hAnsi="Arial" w:cs="Arial"/>
          <w:i/>
          <w:sz w:val="22"/>
          <w:szCs w:val="22"/>
        </w:rPr>
        <w:t>FPR</w:t>
      </w:r>
      <w:r w:rsidRPr="00CD3822">
        <w:rPr>
          <w:rFonts w:ascii="Arial" w:hAnsi="Arial" w:cs="Arial"/>
          <w:i/>
          <w:sz w:val="22"/>
          <w:szCs w:val="22"/>
          <w:vertAlign w:val="subscript"/>
        </w:rPr>
        <w:t>S</w:t>
      </w:r>
      <w:r w:rsidRPr="00CD3822">
        <w:rPr>
          <w:rFonts w:ascii="Arial" w:hAnsi="Arial" w:cs="Arial"/>
          <w:sz w:val="22"/>
          <w:szCs w:val="22"/>
        </w:rPr>
        <w:t xml:space="preserve"> = the false positive rate on a sample basis</w:t>
      </w:r>
    </w:p>
    <w:p w14:paraId="7F1BE05E" w14:textId="77777777" w:rsidR="00C260BD" w:rsidRPr="00CD3822" w:rsidRDefault="00C260BD" w:rsidP="00C260BD">
      <w:pPr>
        <w:ind w:left="1080" w:hanging="630"/>
        <w:rPr>
          <w:rFonts w:ascii="Arial" w:hAnsi="Arial" w:cs="Arial"/>
          <w:sz w:val="22"/>
          <w:szCs w:val="22"/>
        </w:rPr>
      </w:pPr>
      <w:r w:rsidRPr="00CD3822">
        <w:rPr>
          <w:rFonts w:ascii="Arial" w:hAnsi="Arial" w:cs="Arial"/>
          <w:i/>
          <w:sz w:val="22"/>
          <w:szCs w:val="22"/>
        </w:rPr>
        <w:t>FPR</w:t>
      </w:r>
      <w:r w:rsidRPr="00CD3822">
        <w:rPr>
          <w:rFonts w:ascii="Arial" w:hAnsi="Arial" w:cs="Arial"/>
          <w:i/>
          <w:sz w:val="22"/>
          <w:szCs w:val="22"/>
          <w:vertAlign w:val="subscript"/>
        </w:rPr>
        <w:t>I</w:t>
      </w:r>
      <w:r w:rsidRPr="00CD3822">
        <w:rPr>
          <w:rFonts w:ascii="Arial" w:hAnsi="Arial" w:cs="Arial"/>
          <w:sz w:val="22"/>
          <w:szCs w:val="22"/>
        </w:rPr>
        <w:t xml:space="preserve"> = the false positive rate on an individual basis.</w:t>
      </w:r>
    </w:p>
    <w:p w14:paraId="6B7B7227" w14:textId="77777777" w:rsidR="00C260BD" w:rsidRPr="00CD3822" w:rsidRDefault="00C260BD" w:rsidP="00C260BD">
      <w:pPr>
        <w:rPr>
          <w:rFonts w:ascii="Arial" w:hAnsi="Arial" w:cs="Arial"/>
          <w:sz w:val="22"/>
          <w:szCs w:val="22"/>
        </w:rPr>
      </w:pPr>
    </w:p>
    <w:p w14:paraId="79D733AE" w14:textId="24608B41" w:rsidR="00C260BD" w:rsidRPr="00CD3822" w:rsidRDefault="00C260BD" w:rsidP="00C260BD">
      <w:pPr>
        <w:rPr>
          <w:rFonts w:ascii="Arial" w:hAnsi="Arial" w:cs="Arial"/>
          <w:sz w:val="22"/>
          <w:szCs w:val="22"/>
        </w:rPr>
      </w:pPr>
      <w:r w:rsidRPr="00CD3822">
        <w:rPr>
          <w:rFonts w:ascii="Arial" w:hAnsi="Arial" w:cs="Arial"/>
          <w:sz w:val="22"/>
          <w:szCs w:val="22"/>
        </w:rPr>
        <w:t>Consider the set of samples from the first tests of the tested individuals. The</w:t>
      </w:r>
      <w:r w:rsidR="002357F3" w:rsidRPr="00CD3822">
        <w:rPr>
          <w:rFonts w:ascii="Arial" w:hAnsi="Arial" w:cs="Arial"/>
          <w:sz w:val="22"/>
          <w:szCs w:val="22"/>
        </w:rPr>
        <w:t>re</w:t>
      </w:r>
      <w:r w:rsidRPr="00CD3822">
        <w:rPr>
          <w:rFonts w:ascii="Arial" w:hAnsi="Arial" w:cs="Arial"/>
          <w:sz w:val="22"/>
          <w:szCs w:val="22"/>
        </w:rPr>
        <w:t xml:space="preserve"> are </w:t>
      </w:r>
      <w:r w:rsidRPr="00CD3822">
        <w:rPr>
          <w:rFonts w:ascii="Arial" w:hAnsi="Arial" w:cs="Arial"/>
          <w:i/>
          <w:sz w:val="22"/>
          <w:szCs w:val="22"/>
        </w:rPr>
        <w:t>N</w:t>
      </w:r>
      <w:r w:rsidRPr="00CD3822">
        <w:rPr>
          <w:rFonts w:ascii="Arial" w:hAnsi="Arial" w:cs="Arial"/>
          <w:i/>
          <w:sz w:val="22"/>
          <w:szCs w:val="22"/>
          <w:vertAlign w:val="subscript"/>
        </w:rPr>
        <w:t>Uninf</w:t>
      </w:r>
      <w:r w:rsidRPr="00CD3822">
        <w:rPr>
          <w:rFonts w:ascii="Arial" w:hAnsi="Arial" w:cs="Arial"/>
          <w:sz w:val="22"/>
          <w:szCs w:val="22"/>
        </w:rPr>
        <w:t xml:space="preserve"> samples taken from uninfected individuals in this set, and the expected number of false positive samples is: </w:t>
      </w:r>
    </w:p>
    <w:p w14:paraId="4FE6A19B" w14:textId="77777777" w:rsidR="00C260BD" w:rsidRPr="00CD3822" w:rsidRDefault="00CA0AC1" w:rsidP="00C260BD">
      <w:pPr>
        <w:jc w:val="right"/>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FP</m:t>
            </m:r>
          </m:e>
          <m:sub>
            <m:r>
              <w:rPr>
                <w:rFonts w:ascii="Cambria Math" w:hAnsi="Cambria Math" w:cs="Arial"/>
                <w:sz w:val="22"/>
                <w:szCs w:val="22"/>
              </w:rPr>
              <m:t>1</m:t>
            </m:r>
          </m:sub>
        </m:sSub>
        <m:r>
          <w:rPr>
            <w:rFonts w:ascii="Cambria Math" w:hAnsi="Cambria Math" w:cs="Arial"/>
            <w:sz w:val="22"/>
            <w:szCs w:val="22"/>
          </w:rPr>
          <m:t xml:space="preserve"> ≈ </m:t>
        </m:r>
        <m:sSub>
          <m:sSubPr>
            <m:ctrlPr>
              <w:rPr>
                <w:rFonts w:ascii="Cambria Math" w:hAnsi="Cambria Math" w:cs="Arial"/>
                <w:i/>
                <w:sz w:val="22"/>
                <w:szCs w:val="22"/>
              </w:rPr>
            </m:ctrlPr>
          </m:sSubPr>
          <m:e>
            <m:r>
              <w:rPr>
                <w:rFonts w:ascii="Cambria Math" w:hAnsi="Cambria Math" w:cs="Arial"/>
                <w:sz w:val="22"/>
                <w:szCs w:val="22"/>
              </w:rPr>
              <m:t>FPR</m:t>
            </m:r>
          </m:e>
          <m:sub>
            <m:r>
              <w:rPr>
                <w:rFonts w:ascii="Cambria Math" w:hAnsi="Cambria Math" w:cs="Arial"/>
                <w:sz w:val="22"/>
                <w:szCs w:val="22"/>
              </w:rPr>
              <m:t>S</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Uninf</m:t>
            </m:r>
          </m:sub>
        </m:sSub>
      </m:oMath>
      <w:r w:rsidR="00C260BD" w:rsidRPr="00CD3822">
        <w:rPr>
          <w:rFonts w:ascii="Arial" w:eastAsiaTheme="minorEastAsia" w:hAnsi="Arial" w:cs="Arial"/>
          <w:color w:val="000000" w:themeColor="text1"/>
          <w:sz w:val="22"/>
          <w:szCs w:val="22"/>
        </w:rPr>
        <w:t xml:space="preserve">                                              Eq. 1</w:t>
      </w:r>
    </w:p>
    <w:p w14:paraId="5DD299D6" w14:textId="77777777" w:rsidR="00C260BD" w:rsidRPr="00CD3822" w:rsidRDefault="00C260BD" w:rsidP="00C260BD">
      <w:pPr>
        <w:rPr>
          <w:rFonts w:ascii="Arial" w:hAnsi="Arial" w:cs="Arial"/>
          <w:sz w:val="22"/>
          <w:szCs w:val="22"/>
        </w:rPr>
      </w:pPr>
    </w:p>
    <w:p w14:paraId="7364A179" w14:textId="26CAF76F" w:rsidR="00C260BD" w:rsidRPr="00CD3822" w:rsidRDefault="00C260BD" w:rsidP="00C260BD">
      <w:pPr>
        <w:rPr>
          <w:rFonts w:ascii="Arial" w:hAnsi="Arial" w:cs="Arial"/>
          <w:sz w:val="22"/>
          <w:szCs w:val="22"/>
        </w:rPr>
      </w:pPr>
      <w:r w:rsidRPr="00CD3822">
        <w:rPr>
          <w:rFonts w:ascii="Arial" w:hAnsi="Arial" w:cs="Arial"/>
          <w:sz w:val="22"/>
          <w:szCs w:val="22"/>
        </w:rPr>
        <w:t>Now if some individuals are tested more than once, these re-tests will be distributed in some fashion over the individuals tested: some may be tested twice, some three times, etc. First consider the case where any false positives that occur in a re-test happen either to an infected individual (that is, an individual who was shedding virus during at least one test but not at the time of the false positive test) or to an uninfected individual who tested positive on the first test. These false positives are thus "wasted" in the sense that they don't produce any additional false positive individuals, so:</w:t>
      </w:r>
    </w:p>
    <w:p w14:paraId="159618F1" w14:textId="77777777" w:rsidR="00C260BD" w:rsidRPr="00CD3822" w:rsidRDefault="00C260BD" w:rsidP="00C260BD">
      <w:pPr>
        <w:rPr>
          <w:rFonts w:ascii="Arial" w:hAnsi="Arial" w:cs="Arial"/>
          <w:sz w:val="22"/>
          <w:szCs w:val="22"/>
        </w:rPr>
      </w:pPr>
      <m:oMathPara>
        <m:oMath>
          <m:r>
            <w:rPr>
              <w:rFonts w:ascii="Cambria Math" w:hAnsi="Cambria Math" w:cs="Arial"/>
              <w:sz w:val="22"/>
              <w:szCs w:val="22"/>
            </w:rPr>
            <m:t xml:space="preserve">FP = </m:t>
          </m:r>
          <m:sSub>
            <m:sSubPr>
              <m:ctrlPr>
                <w:rPr>
                  <w:rFonts w:ascii="Cambria Math" w:hAnsi="Cambria Math" w:cs="Arial"/>
                  <w:i/>
                  <w:sz w:val="22"/>
                  <w:szCs w:val="22"/>
                </w:rPr>
              </m:ctrlPr>
            </m:sSubPr>
            <m:e>
              <m:r>
                <w:rPr>
                  <w:rFonts w:ascii="Cambria Math" w:hAnsi="Cambria Math" w:cs="Arial"/>
                  <w:sz w:val="22"/>
                  <w:szCs w:val="22"/>
                </w:rPr>
                <m:t>FP</m:t>
              </m:r>
            </m:e>
            <m:sub>
              <m:r>
                <w:rPr>
                  <w:rFonts w:ascii="Cambria Math" w:hAnsi="Cambria Math" w:cs="Arial"/>
                  <w:sz w:val="22"/>
                  <w:szCs w:val="22"/>
                </w:rPr>
                <m:t>1</m:t>
              </m:r>
            </m:sub>
          </m:sSub>
        </m:oMath>
      </m:oMathPara>
    </w:p>
    <w:p w14:paraId="4263B2D2" w14:textId="77777777" w:rsidR="00277D46" w:rsidRPr="00CD3822" w:rsidRDefault="00277D46" w:rsidP="00C260BD">
      <w:pPr>
        <w:rPr>
          <w:rFonts w:ascii="Arial" w:hAnsi="Arial" w:cs="Arial"/>
          <w:sz w:val="22"/>
          <w:szCs w:val="22"/>
        </w:rPr>
      </w:pPr>
    </w:p>
    <w:p w14:paraId="50E756A9" w14:textId="05CFE760" w:rsidR="00277D46" w:rsidRPr="00CD3822" w:rsidRDefault="002357F3" w:rsidP="00C260BD">
      <w:pPr>
        <w:rPr>
          <w:rFonts w:ascii="Arial" w:hAnsi="Arial" w:cs="Arial"/>
          <w:sz w:val="22"/>
          <w:szCs w:val="22"/>
        </w:rPr>
      </w:pPr>
      <w:r w:rsidRPr="00CD3822">
        <w:rPr>
          <w:rFonts w:ascii="Arial" w:hAnsi="Arial" w:cs="Arial"/>
          <w:sz w:val="22"/>
          <w:szCs w:val="22"/>
        </w:rPr>
        <w:t>So</w:t>
      </w:r>
      <w:r w:rsidR="00C260BD" w:rsidRPr="00CD3822">
        <w:rPr>
          <w:rFonts w:ascii="Arial" w:hAnsi="Arial" w:cs="Arial"/>
          <w:sz w:val="22"/>
          <w:szCs w:val="22"/>
        </w:rPr>
        <w:t xml:space="preserve"> the </w:t>
      </w:r>
      <w:r w:rsidR="00C260BD" w:rsidRPr="00CD3822">
        <w:rPr>
          <w:rFonts w:ascii="Arial" w:hAnsi="Arial" w:cs="Arial"/>
          <w:color w:val="000000" w:themeColor="text1"/>
          <w:sz w:val="22"/>
          <w:szCs w:val="22"/>
        </w:rPr>
        <w:t>FPR on an individual basis is:</w:t>
      </w:r>
      <w:r w:rsidR="00C260BD" w:rsidRPr="00CD3822">
        <w:rPr>
          <w:rFonts w:ascii="Arial" w:hAnsi="Arial" w:cs="Arial"/>
          <w:sz w:val="22"/>
          <w:szCs w:val="22"/>
        </w:rPr>
        <w:t xml:space="preserve"> </w:t>
      </w:r>
    </w:p>
    <w:p w14:paraId="3D08522D" w14:textId="77777777" w:rsidR="00C260BD" w:rsidRPr="00CD3822" w:rsidRDefault="00CA0AC1" w:rsidP="00C260BD">
      <w:pP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FPR</m:t>
              </m:r>
            </m:e>
            <m:sub>
              <m:r>
                <w:rPr>
                  <w:rFonts w:ascii="Cambria Math" w:hAnsi="Cambria Math" w:cs="Arial"/>
                  <w:sz w:val="22"/>
                  <w:szCs w:val="22"/>
                </w:rPr>
                <m:t>I</m:t>
              </m:r>
            </m:sub>
          </m:sSub>
          <m:r>
            <w:rPr>
              <w:rFonts w:ascii="Cambria Math" w:hAnsi="Cambria Math"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FP</m:t>
              </m:r>
            </m:num>
            <m:den>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Uninf</m:t>
                  </m:r>
                </m:sub>
              </m:sSub>
            </m:den>
          </m:f>
          <m:r>
            <w:rPr>
              <w:rFonts w:ascii="Cambria Math" w:hAnsi="Cambria Math" w:cs="Arial"/>
              <w:sz w:val="22"/>
              <w:szCs w:val="22"/>
            </w:rPr>
            <m:t xml:space="preserve"> =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FP</m:t>
                  </m:r>
                </m:e>
                <m:sub>
                  <m:r>
                    <w:rPr>
                      <w:rFonts w:ascii="Cambria Math" w:hAnsi="Cambria Math" w:cs="Arial"/>
                      <w:sz w:val="22"/>
                      <w:szCs w:val="22"/>
                    </w:rPr>
                    <m:t>1</m:t>
                  </m:r>
                </m:sub>
              </m:sSub>
            </m:num>
            <m:den>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Uninf</m:t>
                  </m:r>
                </m:sub>
              </m:sSub>
            </m:den>
          </m:f>
          <m:r>
            <w:rPr>
              <w:rFonts w:ascii="Cambria Math" w:hAnsi="Cambria Math" w:cs="Arial"/>
              <w:sz w:val="22"/>
              <w:szCs w:val="22"/>
            </w:rPr>
            <m:t xml:space="preserve"> ≈ </m:t>
          </m:r>
          <m:sSub>
            <m:sSubPr>
              <m:ctrlPr>
                <w:rPr>
                  <w:rFonts w:ascii="Cambria Math" w:hAnsi="Cambria Math" w:cs="Arial"/>
                  <w:i/>
                  <w:sz w:val="22"/>
                  <w:szCs w:val="22"/>
                </w:rPr>
              </m:ctrlPr>
            </m:sSubPr>
            <m:e>
              <m:r>
                <w:rPr>
                  <w:rFonts w:ascii="Cambria Math" w:hAnsi="Cambria Math" w:cs="Arial"/>
                  <w:sz w:val="22"/>
                  <w:szCs w:val="22"/>
                </w:rPr>
                <m:t>FPR</m:t>
              </m:r>
            </m:e>
            <m:sub>
              <m:r>
                <w:rPr>
                  <w:rFonts w:ascii="Cambria Math" w:hAnsi="Cambria Math" w:cs="Arial"/>
                  <w:sz w:val="22"/>
                  <w:szCs w:val="22"/>
                </w:rPr>
                <m:t>S</m:t>
              </m:r>
            </m:sub>
          </m:sSub>
        </m:oMath>
      </m:oMathPara>
    </w:p>
    <w:p w14:paraId="03455826" w14:textId="77777777" w:rsidR="00C260BD" w:rsidRPr="00CD3822" w:rsidRDefault="00C260BD" w:rsidP="00C260BD">
      <w:pPr>
        <w:rPr>
          <w:rFonts w:ascii="Arial" w:hAnsi="Arial" w:cs="Arial"/>
          <w:sz w:val="22"/>
          <w:szCs w:val="22"/>
        </w:rPr>
      </w:pPr>
    </w:p>
    <w:p w14:paraId="16536E71" w14:textId="77777777" w:rsidR="00C260BD" w:rsidRPr="00CD3822" w:rsidRDefault="00C260BD" w:rsidP="00C260BD">
      <w:pPr>
        <w:rPr>
          <w:rFonts w:ascii="Arial" w:hAnsi="Arial" w:cs="Arial"/>
          <w:sz w:val="22"/>
          <w:szCs w:val="22"/>
        </w:rPr>
      </w:pPr>
      <w:r w:rsidRPr="00CD3822">
        <w:rPr>
          <w:rFonts w:ascii="Arial" w:hAnsi="Arial" w:cs="Arial"/>
          <w:sz w:val="22"/>
          <w:szCs w:val="22"/>
        </w:rPr>
        <w:t>Now consider the other case, where one or more of the false positives that occur in a re-test happen to an uninfected individual who did not test positive on the first test. Then these false positives produce additional false positive individuals, so:</w:t>
      </w:r>
    </w:p>
    <w:p w14:paraId="19C0A738" w14:textId="77777777" w:rsidR="00C260BD" w:rsidRPr="00CD3822" w:rsidRDefault="00C260BD" w:rsidP="00C260BD">
      <w:pPr>
        <w:rPr>
          <w:rFonts w:ascii="Arial" w:hAnsi="Arial" w:cs="Arial"/>
          <w:sz w:val="22"/>
          <w:szCs w:val="22"/>
        </w:rPr>
      </w:pPr>
    </w:p>
    <w:p w14:paraId="0EDBC260" w14:textId="77777777" w:rsidR="00C260BD" w:rsidRPr="00CD3822" w:rsidRDefault="00C260BD" w:rsidP="00C260BD">
      <w:pPr>
        <w:rPr>
          <w:rFonts w:ascii="Arial" w:hAnsi="Arial" w:cs="Arial"/>
          <w:sz w:val="22"/>
          <w:szCs w:val="22"/>
        </w:rPr>
      </w:pPr>
      <m:oMathPara>
        <m:oMath>
          <m:r>
            <w:rPr>
              <w:rFonts w:ascii="Cambria Math" w:hAnsi="Cambria Math" w:cs="Arial"/>
              <w:sz w:val="22"/>
              <w:szCs w:val="22"/>
            </w:rPr>
            <m:t>FP &gt;</m:t>
          </m:r>
          <m:sSub>
            <m:sSubPr>
              <m:ctrlPr>
                <w:rPr>
                  <w:rFonts w:ascii="Cambria Math" w:hAnsi="Cambria Math" w:cs="Arial"/>
                  <w:i/>
                  <w:sz w:val="22"/>
                  <w:szCs w:val="22"/>
                </w:rPr>
              </m:ctrlPr>
            </m:sSubPr>
            <m:e>
              <m:r>
                <w:rPr>
                  <w:rFonts w:ascii="Cambria Math" w:hAnsi="Cambria Math" w:cs="Arial"/>
                  <w:sz w:val="22"/>
                  <w:szCs w:val="22"/>
                </w:rPr>
                <m:t>FP</m:t>
              </m:r>
            </m:e>
            <m:sub>
              <m:r>
                <w:rPr>
                  <w:rFonts w:ascii="Cambria Math" w:hAnsi="Cambria Math" w:cs="Arial"/>
                  <w:sz w:val="22"/>
                  <w:szCs w:val="22"/>
                </w:rPr>
                <m:t>1</m:t>
              </m:r>
            </m:sub>
          </m:sSub>
        </m:oMath>
      </m:oMathPara>
    </w:p>
    <w:p w14:paraId="1FBC84BD" w14:textId="77777777" w:rsidR="00C260BD" w:rsidRPr="00CD3822" w:rsidRDefault="00C260BD" w:rsidP="00C260BD">
      <w:pPr>
        <w:rPr>
          <w:rFonts w:ascii="Arial" w:hAnsi="Arial" w:cs="Arial"/>
          <w:sz w:val="22"/>
          <w:szCs w:val="22"/>
        </w:rPr>
      </w:pPr>
    </w:p>
    <w:p w14:paraId="1E3D126A" w14:textId="77777777" w:rsidR="00C260BD" w:rsidRPr="00CD3822" w:rsidRDefault="00CA0AC1" w:rsidP="00C260BD">
      <w:pP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FPR</m:t>
              </m:r>
            </m:e>
            <m:sub>
              <m:r>
                <w:rPr>
                  <w:rFonts w:ascii="Cambria Math" w:hAnsi="Cambria Math" w:cs="Arial"/>
                  <w:sz w:val="22"/>
                  <w:szCs w:val="22"/>
                </w:rPr>
                <m:t>I</m:t>
              </m:r>
            </m:sub>
          </m:sSub>
          <m:r>
            <w:rPr>
              <w:rFonts w:ascii="Cambria Math" w:hAnsi="Cambria Math" w:cs="Arial"/>
              <w:sz w:val="22"/>
              <w:szCs w:val="22"/>
            </w:rPr>
            <m:t xml:space="preserve"> = </m:t>
          </m:r>
          <m:f>
            <m:fPr>
              <m:ctrlPr>
                <w:rPr>
                  <w:rFonts w:ascii="Cambria Math" w:hAnsi="Cambria Math" w:cs="Arial"/>
                  <w:i/>
                  <w:sz w:val="22"/>
                  <w:szCs w:val="22"/>
                </w:rPr>
              </m:ctrlPr>
            </m:fPr>
            <m:num>
              <m:r>
                <w:rPr>
                  <w:rFonts w:ascii="Cambria Math" w:hAnsi="Cambria Math" w:cs="Arial"/>
                  <w:sz w:val="22"/>
                  <w:szCs w:val="22"/>
                </w:rPr>
                <m:t>FP</m:t>
              </m:r>
            </m:num>
            <m:den>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Uninf</m:t>
                  </m:r>
                </m:sub>
              </m:sSub>
            </m:den>
          </m:f>
          <m:r>
            <w:rPr>
              <w:rFonts w:ascii="Cambria Math" w:hAnsi="Cambria Math" w:cs="Arial"/>
              <w:sz w:val="22"/>
              <w:szCs w:val="22"/>
            </w:rPr>
            <m:t xml:space="preserve"> &gt;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FP</m:t>
                  </m:r>
                </m:e>
                <m:sub>
                  <m:r>
                    <w:rPr>
                      <w:rFonts w:ascii="Cambria Math" w:hAnsi="Cambria Math" w:cs="Arial"/>
                      <w:sz w:val="22"/>
                      <w:szCs w:val="22"/>
                    </w:rPr>
                    <m:t>1</m:t>
                  </m:r>
                </m:sub>
              </m:sSub>
            </m:num>
            <m:den>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Uninf</m:t>
                  </m:r>
                </m:sub>
              </m:sSub>
            </m:den>
          </m:f>
          <m:r>
            <w:rPr>
              <w:rFonts w:ascii="Cambria Math" w:hAnsi="Cambria Math" w:cs="Arial"/>
              <w:sz w:val="22"/>
              <w:szCs w:val="22"/>
            </w:rPr>
            <m:t xml:space="preserve"> </m:t>
          </m:r>
        </m:oMath>
      </m:oMathPara>
    </w:p>
    <w:p w14:paraId="65C52417" w14:textId="77777777" w:rsidR="00A8686A" w:rsidRPr="00CD3822" w:rsidRDefault="00A8686A" w:rsidP="00C260BD">
      <w:pPr>
        <w:rPr>
          <w:rFonts w:ascii="Arial" w:hAnsi="Arial" w:cs="Arial"/>
          <w:sz w:val="22"/>
          <w:szCs w:val="22"/>
        </w:rPr>
      </w:pPr>
    </w:p>
    <w:p w14:paraId="789BCDED" w14:textId="02F40088" w:rsidR="00C260BD" w:rsidRPr="00CD3822" w:rsidRDefault="00C260BD" w:rsidP="00C260BD">
      <w:pPr>
        <w:rPr>
          <w:rFonts w:ascii="Arial" w:hAnsi="Arial" w:cs="Arial"/>
          <w:sz w:val="22"/>
          <w:szCs w:val="22"/>
        </w:rPr>
      </w:pPr>
      <w:r w:rsidRPr="00CD3822">
        <w:rPr>
          <w:rFonts w:ascii="Arial" w:hAnsi="Arial" w:cs="Arial"/>
          <w:sz w:val="22"/>
          <w:szCs w:val="22"/>
        </w:rPr>
        <w:t>And from Equation1:</w:t>
      </w:r>
    </w:p>
    <w:p w14:paraId="5A312DD3" w14:textId="77777777" w:rsidR="00C260BD" w:rsidRPr="00CD3822" w:rsidRDefault="00CA0AC1" w:rsidP="00C260BD">
      <w:pP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FPR</m:t>
              </m:r>
            </m:e>
            <m:sub>
              <m:r>
                <w:rPr>
                  <w:rFonts w:ascii="Cambria Math" w:hAnsi="Cambria Math" w:cs="Arial"/>
                  <w:sz w:val="22"/>
                  <w:szCs w:val="22"/>
                </w:rPr>
                <m:t>I</m:t>
              </m:r>
            </m:sub>
          </m:sSub>
          <m:r>
            <w:rPr>
              <w:rFonts w:ascii="Cambria Math" w:hAnsi="Cambria Math" w:cs="Arial"/>
              <w:sz w:val="22"/>
              <w:szCs w:val="22"/>
            </w:rPr>
            <m:t xml:space="preserve"> &gt; </m:t>
          </m:r>
          <m:sSub>
            <m:sSubPr>
              <m:ctrlPr>
                <w:rPr>
                  <w:rFonts w:ascii="Cambria Math" w:hAnsi="Cambria Math" w:cs="Arial"/>
                  <w:i/>
                  <w:sz w:val="22"/>
                  <w:szCs w:val="22"/>
                </w:rPr>
              </m:ctrlPr>
            </m:sSubPr>
            <m:e>
              <m:r>
                <w:rPr>
                  <w:rFonts w:ascii="Cambria Math" w:hAnsi="Cambria Math" w:cs="Arial"/>
                  <w:sz w:val="22"/>
                  <w:szCs w:val="22"/>
                </w:rPr>
                <m:t>FPR</m:t>
              </m:r>
            </m:e>
            <m:sub>
              <m:r>
                <w:rPr>
                  <w:rFonts w:ascii="Cambria Math" w:hAnsi="Cambria Math" w:cs="Arial"/>
                  <w:sz w:val="22"/>
                  <w:szCs w:val="22"/>
                </w:rPr>
                <m:t>S</m:t>
              </m:r>
            </m:sub>
          </m:sSub>
        </m:oMath>
      </m:oMathPara>
    </w:p>
    <w:p w14:paraId="2BB7E918" w14:textId="77777777" w:rsidR="00C260BD" w:rsidRPr="00CD3822" w:rsidRDefault="00C260BD" w:rsidP="00C260BD">
      <w:pPr>
        <w:rPr>
          <w:rFonts w:ascii="Arial" w:hAnsi="Arial" w:cs="Arial"/>
          <w:sz w:val="22"/>
          <w:szCs w:val="22"/>
        </w:rPr>
      </w:pPr>
    </w:p>
    <w:p w14:paraId="497617B5" w14:textId="6B0D5442" w:rsidR="00C260BD" w:rsidRPr="00CD3822" w:rsidRDefault="00277D46" w:rsidP="00C260BD">
      <w:pPr>
        <w:rPr>
          <w:rFonts w:ascii="Arial" w:hAnsi="Arial" w:cs="Arial"/>
          <w:sz w:val="22"/>
          <w:szCs w:val="22"/>
        </w:rPr>
      </w:pPr>
      <w:r w:rsidRPr="00CD3822">
        <w:rPr>
          <w:rFonts w:ascii="Arial" w:hAnsi="Arial" w:cs="Arial"/>
          <w:sz w:val="22"/>
          <w:szCs w:val="22"/>
        </w:rPr>
        <w:t>So</w:t>
      </w:r>
      <w:r w:rsidR="00C260BD" w:rsidRPr="00CD3822">
        <w:rPr>
          <w:rFonts w:ascii="Arial" w:hAnsi="Arial" w:cs="Arial"/>
          <w:sz w:val="22"/>
          <w:szCs w:val="22"/>
        </w:rPr>
        <w:t xml:space="preserve"> </w:t>
      </w:r>
      <w:r w:rsidR="00C260BD" w:rsidRPr="00CD3822">
        <w:rPr>
          <w:rFonts w:ascii="Arial" w:hAnsi="Arial" w:cs="Arial"/>
          <w:i/>
          <w:sz w:val="22"/>
          <w:szCs w:val="22"/>
        </w:rPr>
        <w:t>FPR</w:t>
      </w:r>
      <w:r w:rsidR="00C260BD" w:rsidRPr="00CD3822">
        <w:rPr>
          <w:rFonts w:ascii="Arial" w:hAnsi="Arial" w:cs="Arial"/>
          <w:i/>
          <w:sz w:val="22"/>
          <w:szCs w:val="22"/>
          <w:vertAlign w:val="subscript"/>
        </w:rPr>
        <w:t>I</w:t>
      </w:r>
      <w:r w:rsidR="00C260BD" w:rsidRPr="00CD3822">
        <w:rPr>
          <w:rFonts w:ascii="Arial" w:hAnsi="Arial" w:cs="Arial"/>
          <w:sz w:val="22"/>
          <w:szCs w:val="22"/>
        </w:rPr>
        <w:t xml:space="preserve"> is always either about equal to or greater than </w:t>
      </w:r>
      <w:r w:rsidR="00C260BD" w:rsidRPr="00CD3822">
        <w:rPr>
          <w:rFonts w:ascii="Arial" w:hAnsi="Arial" w:cs="Arial"/>
          <w:i/>
          <w:sz w:val="22"/>
          <w:szCs w:val="22"/>
        </w:rPr>
        <w:t>FPR</w:t>
      </w:r>
      <w:r w:rsidR="00C260BD" w:rsidRPr="00CD3822">
        <w:rPr>
          <w:rFonts w:ascii="Arial" w:hAnsi="Arial" w:cs="Arial"/>
          <w:i/>
          <w:sz w:val="22"/>
          <w:szCs w:val="22"/>
          <w:vertAlign w:val="subscript"/>
        </w:rPr>
        <w:t>S</w:t>
      </w:r>
      <w:r w:rsidR="00C260BD" w:rsidRPr="00CD3822">
        <w:rPr>
          <w:rFonts w:ascii="Arial" w:hAnsi="Arial" w:cs="Arial"/>
          <w:sz w:val="22"/>
          <w:szCs w:val="22"/>
        </w:rPr>
        <w:t xml:space="preserve">, </w:t>
      </w:r>
      <w:r w:rsidRPr="00CD3822">
        <w:rPr>
          <w:rFonts w:ascii="Arial" w:hAnsi="Arial" w:cs="Arial"/>
          <w:sz w:val="22"/>
          <w:szCs w:val="22"/>
        </w:rPr>
        <w:t>and</w:t>
      </w:r>
      <w:r w:rsidR="00C260BD" w:rsidRPr="00CD3822">
        <w:rPr>
          <w:rFonts w:ascii="Arial" w:hAnsi="Arial" w:cs="Arial"/>
          <w:sz w:val="22"/>
          <w:szCs w:val="22"/>
        </w:rPr>
        <w:t xml:space="preserve"> applying an estimate of </w:t>
      </w:r>
      <w:r w:rsidR="00C260BD" w:rsidRPr="00CD3822">
        <w:rPr>
          <w:rFonts w:ascii="Arial" w:hAnsi="Arial" w:cs="Arial"/>
          <w:i/>
          <w:sz w:val="22"/>
          <w:szCs w:val="22"/>
        </w:rPr>
        <w:t>FPR</w:t>
      </w:r>
      <w:r w:rsidR="00C260BD" w:rsidRPr="00CD3822">
        <w:rPr>
          <w:rFonts w:ascii="Arial" w:hAnsi="Arial" w:cs="Arial"/>
          <w:i/>
          <w:sz w:val="22"/>
          <w:szCs w:val="22"/>
          <w:vertAlign w:val="subscript"/>
        </w:rPr>
        <w:t>S</w:t>
      </w:r>
      <w:r w:rsidR="00C260BD" w:rsidRPr="00CD3822">
        <w:rPr>
          <w:rFonts w:ascii="Arial" w:hAnsi="Arial" w:cs="Arial"/>
          <w:sz w:val="22"/>
          <w:szCs w:val="22"/>
        </w:rPr>
        <w:t xml:space="preserve"> to data aggregated on an individual basis will tend to underestimate the effect of a given FPR.</w:t>
      </w:r>
    </w:p>
    <w:p w14:paraId="52785A5D" w14:textId="77777777" w:rsidR="00C260BD" w:rsidRPr="00CD3822" w:rsidRDefault="00C260BD" w:rsidP="00C260BD">
      <w:pPr>
        <w:rPr>
          <w:rFonts w:ascii="Arial" w:hAnsi="Arial" w:cs="Arial"/>
          <w:sz w:val="22"/>
          <w:szCs w:val="22"/>
        </w:rPr>
      </w:pPr>
    </w:p>
    <w:p w14:paraId="6E2F72EE" w14:textId="19279391" w:rsidR="00C260BD" w:rsidRPr="00CD3822" w:rsidRDefault="00C260BD" w:rsidP="00C260BD">
      <w:pPr>
        <w:rPr>
          <w:rFonts w:ascii="Arial" w:hAnsi="Arial" w:cs="Arial"/>
          <w:sz w:val="22"/>
          <w:szCs w:val="22"/>
        </w:rPr>
      </w:pPr>
      <w:r w:rsidRPr="00CD3822">
        <w:rPr>
          <w:rFonts w:ascii="Arial" w:hAnsi="Arial" w:cs="Arial"/>
          <w:sz w:val="22"/>
          <w:szCs w:val="22"/>
        </w:rPr>
        <w:t xml:space="preserve">At least one </w:t>
      </w:r>
      <w:r w:rsidR="00673AC3" w:rsidRPr="00CD3822">
        <w:rPr>
          <w:rFonts w:ascii="Arial" w:hAnsi="Arial" w:cs="Arial"/>
          <w:sz w:val="22"/>
          <w:szCs w:val="22"/>
        </w:rPr>
        <w:t xml:space="preserve">U.S. </w:t>
      </w:r>
      <w:r w:rsidRPr="00CD3822">
        <w:rPr>
          <w:rFonts w:ascii="Arial" w:hAnsi="Arial" w:cs="Arial"/>
          <w:sz w:val="22"/>
          <w:szCs w:val="22"/>
        </w:rPr>
        <w:t xml:space="preserve">state </w:t>
      </w:r>
      <w:r w:rsidR="00997667" w:rsidRPr="00CD3822">
        <w:rPr>
          <w:rFonts w:ascii="Arial" w:hAnsi="Arial" w:cs="Arial"/>
          <w:sz w:val="22"/>
          <w:szCs w:val="22"/>
        </w:rPr>
        <w:t xml:space="preserve">(New York) </w:t>
      </w:r>
      <w:r w:rsidRPr="00CD3822">
        <w:rPr>
          <w:rFonts w:ascii="Arial" w:hAnsi="Arial" w:cs="Arial"/>
          <w:sz w:val="22"/>
          <w:szCs w:val="22"/>
        </w:rPr>
        <w:t>reports its test data as data on individuals but defines an "individual" as follows: if multiple samples are taken from an individual on a single day and tested this counts as one individual tested, but if the individual is sampled and tested on multiple days these are counted as multiple individuals tested. By a proof similar to the one given above, the FPR on an "individual" basis will then be either about equal to or greater than the FPR on a sample basis.</w:t>
      </w:r>
    </w:p>
    <w:p w14:paraId="2D5909CD" w14:textId="1E54D321" w:rsidR="00C260BD" w:rsidRPr="00CD3822" w:rsidRDefault="00C260BD" w:rsidP="00C260BD">
      <w:pPr>
        <w:rPr>
          <w:rFonts w:ascii="Arial" w:hAnsi="Arial" w:cs="Arial"/>
          <w:sz w:val="22"/>
          <w:szCs w:val="22"/>
        </w:rPr>
      </w:pPr>
    </w:p>
    <w:p w14:paraId="37346E55" w14:textId="0B94260E" w:rsidR="00997667" w:rsidRPr="00CD3822" w:rsidRDefault="00997667" w:rsidP="00C260BD">
      <w:pPr>
        <w:rPr>
          <w:rFonts w:ascii="Arial" w:hAnsi="Arial" w:cs="Arial"/>
          <w:sz w:val="22"/>
          <w:szCs w:val="22"/>
        </w:rPr>
      </w:pPr>
      <w:r w:rsidRPr="00CD3822">
        <w:rPr>
          <w:rFonts w:ascii="Arial" w:hAnsi="Arial" w:cs="Arial"/>
          <w:sz w:val="22"/>
          <w:szCs w:val="22"/>
        </w:rPr>
        <w:t xml:space="preserve">Italy </w:t>
      </w:r>
      <w:r w:rsidR="00925CA7" w:rsidRPr="00CD3822">
        <w:rPr>
          <w:rFonts w:ascii="Arial" w:hAnsi="Arial" w:cs="Arial"/>
          <w:sz w:val="22"/>
          <w:szCs w:val="22"/>
        </w:rPr>
        <w:t xml:space="preserve">initially </w:t>
      </w:r>
      <w:r w:rsidRPr="00CD3822">
        <w:rPr>
          <w:rFonts w:ascii="Arial" w:hAnsi="Arial" w:cs="Arial"/>
          <w:sz w:val="22"/>
          <w:szCs w:val="22"/>
        </w:rPr>
        <w:t>reported "mixed" test data, that is, the number of tests w</w:t>
      </w:r>
      <w:r w:rsidR="00925CA7" w:rsidRPr="00CD3822">
        <w:rPr>
          <w:rFonts w:ascii="Arial" w:hAnsi="Arial" w:cs="Arial"/>
          <w:sz w:val="22"/>
          <w:szCs w:val="22"/>
        </w:rPr>
        <w:t>ere</w:t>
      </w:r>
      <w:r w:rsidRPr="00CD3822">
        <w:rPr>
          <w:rFonts w:ascii="Arial" w:hAnsi="Arial" w:cs="Arial"/>
          <w:sz w:val="22"/>
          <w:szCs w:val="22"/>
        </w:rPr>
        <w:t xml:space="preserve"> reported on a sample basis (</w:t>
      </w:r>
      <w:r w:rsidRPr="00CD3822">
        <w:rPr>
          <w:rFonts w:ascii="Arial" w:hAnsi="Arial" w:cs="Arial"/>
          <w:i/>
          <w:sz w:val="22"/>
          <w:szCs w:val="22"/>
        </w:rPr>
        <w:t>tamponi</w:t>
      </w:r>
      <w:r w:rsidRPr="00CD3822">
        <w:rPr>
          <w:rFonts w:ascii="Arial" w:hAnsi="Arial" w:cs="Arial"/>
          <w:sz w:val="22"/>
          <w:szCs w:val="22"/>
        </w:rPr>
        <w:t xml:space="preserve">) while the results </w:t>
      </w:r>
      <w:r w:rsidR="00925CA7" w:rsidRPr="00CD3822">
        <w:rPr>
          <w:rFonts w:ascii="Arial" w:hAnsi="Arial" w:cs="Arial"/>
          <w:sz w:val="22"/>
          <w:szCs w:val="22"/>
        </w:rPr>
        <w:t>were reported</w:t>
      </w:r>
      <w:r w:rsidRPr="00CD3822">
        <w:rPr>
          <w:rFonts w:ascii="Arial" w:hAnsi="Arial" w:cs="Arial"/>
          <w:sz w:val="22"/>
          <w:szCs w:val="22"/>
        </w:rPr>
        <w:t xml:space="preserve"> on an individual basis</w:t>
      </w:r>
      <w:r w:rsidR="00925CA7" w:rsidRPr="00CD3822">
        <w:rPr>
          <w:rFonts w:ascii="Arial" w:hAnsi="Arial" w:cs="Arial"/>
          <w:sz w:val="22"/>
          <w:szCs w:val="22"/>
        </w:rPr>
        <w:t xml:space="preserve"> (</w:t>
      </w:r>
      <w:r w:rsidR="00083A74" w:rsidRPr="00CD3822">
        <w:rPr>
          <w:rFonts w:ascii="Arial" w:hAnsi="Arial" w:cs="Arial"/>
          <w:i/>
          <w:sz w:val="22"/>
          <w:szCs w:val="22"/>
        </w:rPr>
        <w:t>casi totali</w:t>
      </w:r>
      <w:r w:rsidR="00925CA7" w:rsidRPr="00CD3822">
        <w:rPr>
          <w:rFonts w:ascii="Arial" w:hAnsi="Arial" w:cs="Arial"/>
          <w:sz w:val="22"/>
          <w:szCs w:val="22"/>
        </w:rPr>
        <w:t xml:space="preserve">). </w:t>
      </w:r>
      <w:r w:rsidR="008B551C" w:rsidRPr="00CD3822">
        <w:rPr>
          <w:rFonts w:ascii="Arial" w:hAnsi="Arial" w:cs="Arial"/>
          <w:sz w:val="22"/>
          <w:szCs w:val="22"/>
        </w:rPr>
        <w:t>Beginning</w:t>
      </w:r>
      <w:r w:rsidR="00925CA7" w:rsidRPr="00CD3822">
        <w:rPr>
          <w:rFonts w:ascii="Arial" w:hAnsi="Arial" w:cs="Arial"/>
          <w:sz w:val="22"/>
          <w:szCs w:val="22"/>
        </w:rPr>
        <w:t xml:space="preserve"> on April 23 Italy also reported the number of tests on an individual basis (</w:t>
      </w:r>
      <w:r w:rsidR="00083A74" w:rsidRPr="00CD3822">
        <w:rPr>
          <w:rFonts w:ascii="Arial" w:hAnsi="Arial" w:cs="Arial"/>
          <w:i/>
          <w:sz w:val="22"/>
          <w:szCs w:val="22"/>
        </w:rPr>
        <w:t>casi testati</w:t>
      </w:r>
      <w:r w:rsidR="00925CA7" w:rsidRPr="00CD3822">
        <w:rPr>
          <w:rFonts w:ascii="Arial" w:hAnsi="Arial" w:cs="Arial"/>
          <w:sz w:val="22"/>
          <w:szCs w:val="22"/>
        </w:rPr>
        <w:t xml:space="preserve">). For modeling, we estimated </w:t>
      </w:r>
      <w:r w:rsidR="00083A74" w:rsidRPr="00CD3822">
        <w:rPr>
          <w:rFonts w:ascii="Arial" w:hAnsi="Arial" w:cs="Arial"/>
          <w:sz w:val="22"/>
          <w:szCs w:val="22"/>
        </w:rPr>
        <w:t>the number of tests on an individual basis for dates</w:t>
      </w:r>
      <w:r w:rsidR="00925CA7" w:rsidRPr="00CD3822">
        <w:rPr>
          <w:rFonts w:ascii="Arial" w:hAnsi="Arial" w:cs="Arial"/>
          <w:sz w:val="22"/>
          <w:szCs w:val="22"/>
        </w:rPr>
        <w:t xml:space="preserve"> prior to April 23 by multiplying the </w:t>
      </w:r>
      <w:r w:rsidR="00083A74" w:rsidRPr="00CD3822">
        <w:rPr>
          <w:rFonts w:ascii="Arial" w:hAnsi="Arial" w:cs="Arial"/>
          <w:sz w:val="22"/>
          <w:szCs w:val="22"/>
        </w:rPr>
        <w:t xml:space="preserve">reported number of </w:t>
      </w:r>
      <w:r w:rsidR="00083A74" w:rsidRPr="00CD3822">
        <w:rPr>
          <w:rFonts w:ascii="Arial" w:hAnsi="Arial" w:cs="Arial"/>
          <w:i/>
          <w:sz w:val="22"/>
          <w:szCs w:val="22"/>
        </w:rPr>
        <w:t>tamponi</w:t>
      </w:r>
      <w:r w:rsidR="00925CA7" w:rsidRPr="00CD3822">
        <w:rPr>
          <w:rFonts w:ascii="Arial" w:hAnsi="Arial" w:cs="Arial"/>
          <w:sz w:val="22"/>
          <w:szCs w:val="22"/>
        </w:rPr>
        <w:t xml:space="preserve"> by the ratio between cumulative number of </w:t>
      </w:r>
      <w:r w:rsidR="00083A74" w:rsidRPr="00CD3822">
        <w:rPr>
          <w:rFonts w:ascii="Arial" w:hAnsi="Arial" w:cs="Arial"/>
          <w:i/>
          <w:sz w:val="22"/>
          <w:szCs w:val="22"/>
        </w:rPr>
        <w:t xml:space="preserve">casi testati </w:t>
      </w:r>
      <w:r w:rsidR="00925CA7" w:rsidRPr="00CD3822">
        <w:rPr>
          <w:rFonts w:ascii="Arial" w:hAnsi="Arial" w:cs="Arial"/>
          <w:sz w:val="22"/>
          <w:szCs w:val="22"/>
        </w:rPr>
        <w:t xml:space="preserve">and </w:t>
      </w:r>
      <w:r w:rsidR="00925CA7" w:rsidRPr="00CD3822">
        <w:rPr>
          <w:rFonts w:ascii="Arial" w:hAnsi="Arial" w:cs="Arial"/>
          <w:i/>
          <w:sz w:val="22"/>
          <w:szCs w:val="22"/>
        </w:rPr>
        <w:t>tamponi</w:t>
      </w:r>
      <w:r w:rsidR="00925CA7" w:rsidRPr="00CD3822">
        <w:rPr>
          <w:rFonts w:ascii="Arial" w:hAnsi="Arial" w:cs="Arial"/>
          <w:sz w:val="22"/>
          <w:szCs w:val="22"/>
        </w:rPr>
        <w:t xml:space="preserve"> on </w:t>
      </w:r>
      <w:r w:rsidR="00083A74" w:rsidRPr="00CD3822">
        <w:rPr>
          <w:rFonts w:ascii="Arial" w:hAnsi="Arial" w:cs="Arial"/>
          <w:sz w:val="22"/>
          <w:szCs w:val="22"/>
        </w:rPr>
        <w:t>April 23.</w:t>
      </w:r>
    </w:p>
    <w:p w14:paraId="2C7C5ABD" w14:textId="39B1CC5E" w:rsidR="00997667" w:rsidRPr="00CD3822" w:rsidRDefault="00997667" w:rsidP="00C260BD">
      <w:pPr>
        <w:rPr>
          <w:rFonts w:ascii="Arial" w:hAnsi="Arial" w:cs="Arial"/>
          <w:sz w:val="22"/>
          <w:szCs w:val="22"/>
        </w:rPr>
      </w:pPr>
    </w:p>
    <w:p w14:paraId="5073D151" w14:textId="493A06D5" w:rsidR="00AC37AE" w:rsidRPr="00CD3822" w:rsidRDefault="00C260BD">
      <w:pPr>
        <w:rPr>
          <w:rFonts w:ascii="Arial" w:hAnsi="Arial" w:cs="Arial"/>
          <w:sz w:val="22"/>
          <w:szCs w:val="22"/>
        </w:rPr>
      </w:pPr>
      <w:r w:rsidRPr="00CD3822">
        <w:rPr>
          <w:rFonts w:ascii="Arial" w:hAnsi="Arial" w:cs="Arial"/>
          <w:sz w:val="22"/>
          <w:szCs w:val="22"/>
        </w:rPr>
        <w:t>It</w:t>
      </w:r>
      <w:r w:rsidR="00673AC3" w:rsidRPr="00CD3822">
        <w:rPr>
          <w:rFonts w:ascii="Arial" w:hAnsi="Arial" w:cs="Arial"/>
          <w:sz w:val="22"/>
          <w:szCs w:val="22"/>
        </w:rPr>
        <w:t xml:space="preserve"> i</w:t>
      </w:r>
      <w:r w:rsidRPr="00CD3822">
        <w:rPr>
          <w:rFonts w:ascii="Arial" w:hAnsi="Arial" w:cs="Arial"/>
          <w:sz w:val="22"/>
          <w:szCs w:val="22"/>
        </w:rPr>
        <w:t>s not always clear how test data are reported by a state or country</w:t>
      </w:r>
      <w:r w:rsidR="00083A74" w:rsidRPr="00CD3822">
        <w:rPr>
          <w:rFonts w:ascii="Arial" w:hAnsi="Arial" w:cs="Arial"/>
          <w:sz w:val="22"/>
          <w:szCs w:val="22"/>
        </w:rPr>
        <w:t>, and in some ca</w:t>
      </w:r>
      <w:r w:rsidR="008B551C" w:rsidRPr="00CD3822">
        <w:rPr>
          <w:rFonts w:ascii="Arial" w:hAnsi="Arial" w:cs="Arial"/>
          <w:sz w:val="22"/>
          <w:szCs w:val="22"/>
        </w:rPr>
        <w:t>s</w:t>
      </w:r>
      <w:r w:rsidR="00083A74" w:rsidRPr="00CD3822">
        <w:rPr>
          <w:rFonts w:ascii="Arial" w:hAnsi="Arial" w:cs="Arial"/>
          <w:sz w:val="22"/>
          <w:szCs w:val="22"/>
        </w:rPr>
        <w:t xml:space="preserve">es the reporting method may </w:t>
      </w:r>
      <w:r w:rsidRPr="00CD3822">
        <w:rPr>
          <w:rFonts w:ascii="Arial" w:hAnsi="Arial" w:cs="Arial"/>
          <w:sz w:val="22"/>
          <w:szCs w:val="22"/>
        </w:rPr>
        <w:t>confound the application of a sample-based FPR estimate to the test data. However, if the number of re-tests is small relative to total tests the error should be small</w:t>
      </w:r>
      <w:r w:rsidR="009A0CC8" w:rsidRPr="00CD3822">
        <w:rPr>
          <w:rFonts w:ascii="Arial" w:hAnsi="Arial" w:cs="Arial"/>
          <w:sz w:val="22"/>
          <w:szCs w:val="22"/>
        </w:rPr>
        <w:t>.</w:t>
      </w:r>
      <w:r w:rsidR="00AC37AE" w:rsidRPr="00CD3822">
        <w:rPr>
          <w:rFonts w:ascii="Arial" w:hAnsi="Arial" w:cs="Arial"/>
          <w:sz w:val="22"/>
          <w:szCs w:val="22"/>
        </w:rPr>
        <w:br w:type="page"/>
      </w:r>
    </w:p>
    <w:p w14:paraId="12923ABF" w14:textId="6976D514" w:rsidR="00015F74" w:rsidRPr="00CD3822" w:rsidRDefault="00E55A9B" w:rsidP="004D4C25">
      <w:pPr>
        <w:pStyle w:val="SMHeading"/>
        <w:rPr>
          <w:rFonts w:ascii="Arial" w:hAnsi="Arial" w:cs="Arial"/>
        </w:rPr>
      </w:pPr>
      <w:r w:rsidRPr="00CD3822">
        <w:rPr>
          <w:rFonts w:ascii="Arial" w:hAnsi="Arial" w:cs="Arial"/>
        </w:rPr>
        <w:lastRenderedPageBreak/>
        <w:t>Previous Report</w:t>
      </w:r>
      <w:r w:rsidR="00B6473D" w:rsidRPr="00CD3822">
        <w:rPr>
          <w:rFonts w:ascii="Arial" w:hAnsi="Arial" w:cs="Arial"/>
        </w:rPr>
        <w:t>ing</w:t>
      </w:r>
    </w:p>
    <w:p w14:paraId="36FBE251" w14:textId="5D964504" w:rsidR="00B618D1" w:rsidRPr="00CD3822" w:rsidRDefault="00B618D1" w:rsidP="00B618D1">
      <w:pPr>
        <w:rPr>
          <w:rFonts w:ascii="Arial" w:hAnsi="Arial" w:cs="Arial"/>
          <w:sz w:val="22"/>
          <w:szCs w:val="22"/>
        </w:rPr>
      </w:pPr>
      <w:r w:rsidRPr="00CD3822">
        <w:rPr>
          <w:rFonts w:ascii="Arial" w:hAnsi="Arial" w:cs="Arial"/>
          <w:sz w:val="22"/>
          <w:szCs w:val="22"/>
        </w:rPr>
        <w:t>We searched Google Scholar for studies published in any language from Jan 1, 2020 to April 25, 2020 using the terms "SARS-CoV-2", "COVID-19"</w:t>
      </w:r>
      <w:r w:rsidR="0098412B" w:rsidRPr="00CD3822">
        <w:rPr>
          <w:rFonts w:ascii="Arial" w:hAnsi="Arial" w:cs="Arial"/>
          <w:sz w:val="22"/>
          <w:szCs w:val="22"/>
        </w:rPr>
        <w:t>,</w:t>
      </w:r>
      <w:r w:rsidRPr="00CD3822">
        <w:rPr>
          <w:rFonts w:ascii="Arial" w:hAnsi="Arial" w:cs="Arial"/>
          <w:sz w:val="22"/>
          <w:szCs w:val="22"/>
        </w:rPr>
        <w:t xml:space="preserve"> "</w:t>
      </w:r>
      <w:r w:rsidR="0098412B" w:rsidRPr="00CD3822">
        <w:rPr>
          <w:rFonts w:ascii="Arial" w:hAnsi="Arial" w:cs="Arial"/>
          <w:sz w:val="22"/>
          <w:szCs w:val="22"/>
        </w:rPr>
        <w:t>c</w:t>
      </w:r>
      <w:r w:rsidRPr="00CD3822">
        <w:rPr>
          <w:rFonts w:ascii="Arial" w:hAnsi="Arial" w:cs="Arial"/>
          <w:sz w:val="22"/>
          <w:szCs w:val="22"/>
        </w:rPr>
        <w:t>oronavirus" or "nCoV"</w:t>
      </w:r>
      <w:r w:rsidR="0098412B" w:rsidRPr="00CD3822">
        <w:rPr>
          <w:rFonts w:ascii="Arial" w:hAnsi="Arial" w:cs="Arial"/>
          <w:sz w:val="22"/>
          <w:szCs w:val="22"/>
        </w:rPr>
        <w:t xml:space="preserve"> AND</w:t>
      </w:r>
      <w:r w:rsidRPr="00CD3822">
        <w:rPr>
          <w:rFonts w:ascii="Arial" w:hAnsi="Arial" w:cs="Arial"/>
          <w:sz w:val="22"/>
          <w:szCs w:val="22"/>
        </w:rPr>
        <w:t xml:space="preserve"> "false positive" or "specificity"</w:t>
      </w:r>
      <w:r w:rsidR="0098412B" w:rsidRPr="00CD3822">
        <w:rPr>
          <w:rFonts w:ascii="Arial" w:hAnsi="Arial" w:cs="Arial"/>
          <w:sz w:val="22"/>
          <w:szCs w:val="22"/>
        </w:rPr>
        <w:t xml:space="preserve"> AND</w:t>
      </w:r>
      <w:r w:rsidRPr="00CD3822">
        <w:rPr>
          <w:rFonts w:ascii="Arial" w:hAnsi="Arial" w:cs="Arial"/>
          <w:sz w:val="22"/>
          <w:szCs w:val="22"/>
        </w:rPr>
        <w:t xml:space="preserve"> "PCR". We found </w:t>
      </w:r>
      <w:r w:rsidR="002E46C7" w:rsidRPr="00CD3822">
        <w:rPr>
          <w:rFonts w:ascii="Arial" w:hAnsi="Arial" w:cs="Arial"/>
          <w:sz w:val="22"/>
          <w:szCs w:val="22"/>
        </w:rPr>
        <w:t>3</w:t>
      </w:r>
      <w:r w:rsidR="0098412B" w:rsidRPr="00CD3822">
        <w:rPr>
          <w:rFonts w:ascii="Arial" w:hAnsi="Arial" w:cs="Arial"/>
          <w:sz w:val="22"/>
          <w:szCs w:val="22"/>
        </w:rPr>
        <w:t>4</w:t>
      </w:r>
      <w:r w:rsidRPr="00CD3822">
        <w:rPr>
          <w:rFonts w:ascii="Arial" w:hAnsi="Arial" w:cs="Arial"/>
          <w:sz w:val="22"/>
          <w:szCs w:val="22"/>
        </w:rPr>
        <w:t xml:space="preserve"> papers that mentioned false positives or specificity in the context of SARS-CoV-2 testing, including unpublished preprints and one retracted study. Twenty-five of these studies made only brief or incidental mention of false positives or specificity. </w:t>
      </w:r>
      <w:r w:rsidR="002E46C7" w:rsidRPr="00CD3822">
        <w:rPr>
          <w:rFonts w:ascii="Arial" w:hAnsi="Arial" w:cs="Arial"/>
          <w:sz w:val="22"/>
          <w:szCs w:val="22"/>
        </w:rPr>
        <w:t>One published study, three</w:t>
      </w:r>
      <w:r w:rsidRPr="00CD3822">
        <w:rPr>
          <w:rFonts w:ascii="Arial" w:hAnsi="Arial" w:cs="Arial"/>
          <w:sz w:val="22"/>
          <w:szCs w:val="22"/>
        </w:rPr>
        <w:t xml:space="preserve"> unpublished studies and one retracted study assumed or roughly estimated false positive rates </w:t>
      </w:r>
      <w:r w:rsidR="003048B3" w:rsidRPr="00CD3822">
        <w:rPr>
          <w:rFonts w:ascii="Arial" w:hAnsi="Arial" w:cs="Arial"/>
          <w:sz w:val="22"/>
          <w:szCs w:val="22"/>
        </w:rPr>
        <w:t xml:space="preserve">between 0% and 10% </w:t>
      </w:r>
      <w:r w:rsidRPr="00CD3822">
        <w:rPr>
          <w:rFonts w:ascii="Arial" w:hAnsi="Arial" w:cs="Arial"/>
          <w:sz w:val="22"/>
          <w:szCs w:val="22"/>
        </w:rPr>
        <w:t>as inputs to models, including two pooled-sampling optimization models and three models exploring the effects of false positives on certain epidemiological statistics.</w:t>
      </w:r>
      <w:r w:rsidR="0098412B" w:rsidRPr="00CD3822">
        <w:rPr>
          <w:rFonts w:ascii="Arial" w:hAnsi="Arial" w:cs="Arial"/>
          <w:sz w:val="22"/>
          <w:szCs w:val="22"/>
        </w:rPr>
        <w:t xml:space="preserve"> </w:t>
      </w:r>
      <w:r w:rsidR="009808FB" w:rsidRPr="00CD3822">
        <w:rPr>
          <w:rFonts w:ascii="Arial" w:hAnsi="Arial" w:cs="Arial"/>
          <w:sz w:val="22"/>
          <w:szCs w:val="22"/>
        </w:rPr>
        <w:t>One published and three unpublished studies</w:t>
      </w:r>
      <w:r w:rsidR="0098412B" w:rsidRPr="00CD3822">
        <w:rPr>
          <w:rFonts w:ascii="Arial" w:hAnsi="Arial" w:cs="Arial"/>
          <w:sz w:val="22"/>
          <w:szCs w:val="22"/>
        </w:rPr>
        <w:t xml:space="preserve"> </w:t>
      </w:r>
      <w:r w:rsidR="009808FB" w:rsidRPr="00CD3822">
        <w:rPr>
          <w:rFonts w:ascii="Arial" w:hAnsi="Arial" w:cs="Arial"/>
          <w:sz w:val="22"/>
          <w:szCs w:val="22"/>
        </w:rPr>
        <w:t xml:space="preserve">(listed in </w:t>
      </w:r>
      <w:r w:rsidR="00CD3822">
        <w:rPr>
          <w:rFonts w:ascii="Arial" w:hAnsi="Arial" w:cs="Arial"/>
          <w:sz w:val="22"/>
          <w:szCs w:val="22"/>
        </w:rPr>
        <w:t>T</w:t>
      </w:r>
      <w:r w:rsidR="00EA0FDD" w:rsidRPr="00CD3822">
        <w:rPr>
          <w:rFonts w:ascii="Arial" w:hAnsi="Arial" w:cs="Arial"/>
          <w:sz w:val="22"/>
          <w:szCs w:val="22"/>
        </w:rPr>
        <w:t>ables</w:t>
      </w:r>
      <w:r w:rsidR="009808FB" w:rsidRPr="00CD3822">
        <w:rPr>
          <w:rFonts w:ascii="Arial" w:hAnsi="Arial" w:cs="Arial"/>
          <w:sz w:val="22"/>
          <w:szCs w:val="22"/>
        </w:rPr>
        <w:t xml:space="preserve"> S3 and S4) </w:t>
      </w:r>
      <w:r w:rsidR="0098412B" w:rsidRPr="00CD3822">
        <w:rPr>
          <w:rFonts w:ascii="Arial" w:hAnsi="Arial" w:cs="Arial"/>
          <w:sz w:val="22"/>
          <w:szCs w:val="22"/>
        </w:rPr>
        <w:t xml:space="preserve">mentioned false positives encountered while conducting sensitivity </w:t>
      </w:r>
      <w:r w:rsidR="009808FB" w:rsidRPr="00CD3822">
        <w:rPr>
          <w:rFonts w:ascii="Arial" w:hAnsi="Arial" w:cs="Arial"/>
          <w:sz w:val="22"/>
          <w:szCs w:val="22"/>
        </w:rPr>
        <w:t>analyses or cross-reactivity assessments of SARS-CoV-2 RT-PCR assays.</w:t>
      </w:r>
    </w:p>
    <w:p w14:paraId="6257EA11" w14:textId="61BB877C" w:rsidR="004B1945" w:rsidRPr="00CD3822" w:rsidRDefault="004B1945" w:rsidP="00B618D1">
      <w:pPr>
        <w:rPr>
          <w:rFonts w:ascii="Arial" w:hAnsi="Arial" w:cs="Arial"/>
          <w:sz w:val="22"/>
          <w:szCs w:val="22"/>
        </w:rPr>
      </w:pPr>
    </w:p>
    <w:p w14:paraId="380D3B01" w14:textId="5EEA4CEF" w:rsidR="00A8686A" w:rsidRPr="00CD3822" w:rsidRDefault="00B618D1" w:rsidP="009808FB">
      <w:pPr>
        <w:ind w:right="-90"/>
        <w:rPr>
          <w:rFonts w:ascii="Arial" w:hAnsi="Arial" w:cs="Arial"/>
          <w:b/>
          <w:sz w:val="22"/>
          <w:szCs w:val="22"/>
        </w:rPr>
      </w:pPr>
      <w:r w:rsidRPr="00CD3822">
        <w:rPr>
          <w:rFonts w:ascii="Arial" w:hAnsi="Arial" w:cs="Arial"/>
          <w:sz w:val="22"/>
          <w:szCs w:val="22"/>
        </w:rPr>
        <w:t xml:space="preserve">There have been </w:t>
      </w:r>
      <w:r w:rsidR="004B1945" w:rsidRPr="00CD3822">
        <w:rPr>
          <w:rFonts w:ascii="Arial" w:hAnsi="Arial" w:cs="Arial"/>
          <w:sz w:val="22"/>
          <w:szCs w:val="22"/>
        </w:rPr>
        <w:t xml:space="preserve">several </w:t>
      </w:r>
      <w:r w:rsidRPr="00CD3822">
        <w:rPr>
          <w:rFonts w:ascii="Arial" w:hAnsi="Arial" w:cs="Arial"/>
          <w:sz w:val="22"/>
          <w:szCs w:val="22"/>
        </w:rPr>
        <w:t>studies</w:t>
      </w:r>
      <w:r w:rsidR="00945537" w:rsidRPr="00CD3822">
        <w:rPr>
          <w:rFonts w:ascii="Arial" w:hAnsi="Arial" w:cs="Arial"/>
          <w:sz w:val="22"/>
          <w:szCs w:val="22"/>
        </w:rPr>
        <w:t xml:space="preserve"> (</w:t>
      </w:r>
      <w:r w:rsidR="00CD3822">
        <w:rPr>
          <w:rFonts w:ascii="Arial" w:hAnsi="Arial" w:cs="Arial"/>
          <w:sz w:val="22"/>
          <w:szCs w:val="22"/>
        </w:rPr>
        <w:t>T</w:t>
      </w:r>
      <w:r w:rsidR="00945537" w:rsidRPr="00CD3822">
        <w:rPr>
          <w:rFonts w:ascii="Arial" w:hAnsi="Arial" w:cs="Arial"/>
          <w:sz w:val="22"/>
          <w:szCs w:val="22"/>
        </w:rPr>
        <w:t>able S2)</w:t>
      </w:r>
      <w:r w:rsidRPr="00CD3822">
        <w:rPr>
          <w:rFonts w:ascii="Arial" w:hAnsi="Arial" w:cs="Arial"/>
          <w:sz w:val="22"/>
          <w:szCs w:val="22"/>
        </w:rPr>
        <w:t xml:space="preserve"> </w:t>
      </w:r>
      <w:r w:rsidR="00B6430A" w:rsidRPr="00CD3822">
        <w:rPr>
          <w:rFonts w:ascii="Arial" w:hAnsi="Arial" w:cs="Arial"/>
          <w:sz w:val="22"/>
          <w:szCs w:val="22"/>
        </w:rPr>
        <w:t xml:space="preserve">and </w:t>
      </w:r>
      <w:r w:rsidR="004B1945" w:rsidRPr="00CD3822">
        <w:rPr>
          <w:rFonts w:ascii="Arial" w:hAnsi="Arial" w:cs="Arial"/>
          <w:sz w:val="22"/>
          <w:szCs w:val="22"/>
        </w:rPr>
        <w:t xml:space="preserve">considerable </w:t>
      </w:r>
      <w:r w:rsidR="00B6430A" w:rsidRPr="00CD3822">
        <w:rPr>
          <w:rFonts w:ascii="Arial" w:hAnsi="Arial" w:cs="Arial"/>
          <w:sz w:val="22"/>
          <w:szCs w:val="22"/>
        </w:rPr>
        <w:t xml:space="preserve">media coverage </w:t>
      </w:r>
      <w:r w:rsidRPr="00CD3822">
        <w:rPr>
          <w:rFonts w:ascii="Arial" w:hAnsi="Arial" w:cs="Arial"/>
          <w:sz w:val="22"/>
          <w:szCs w:val="22"/>
        </w:rPr>
        <w:t>of false negative r</w:t>
      </w:r>
      <w:r w:rsidR="00B6430A" w:rsidRPr="00CD3822">
        <w:rPr>
          <w:rFonts w:ascii="Arial" w:hAnsi="Arial" w:cs="Arial"/>
          <w:sz w:val="22"/>
          <w:szCs w:val="22"/>
        </w:rPr>
        <w:t>esults</w:t>
      </w:r>
      <w:r w:rsidRPr="00CD3822">
        <w:rPr>
          <w:rFonts w:ascii="Arial" w:hAnsi="Arial" w:cs="Arial"/>
          <w:sz w:val="22"/>
          <w:szCs w:val="22"/>
        </w:rPr>
        <w:t xml:space="preserve"> in SARS-CoV-2 RT-PCR tests</w:t>
      </w:r>
      <w:r w:rsidR="006F54F0" w:rsidRPr="00CD3822">
        <w:rPr>
          <w:rFonts w:ascii="Arial" w:hAnsi="Arial" w:cs="Arial"/>
          <w:sz w:val="22"/>
          <w:szCs w:val="22"/>
        </w:rPr>
        <w:t xml:space="preserve"> </w:t>
      </w:r>
      <w:r w:rsidRPr="00CD3822">
        <w:rPr>
          <w:rFonts w:ascii="Arial" w:hAnsi="Arial" w:cs="Arial"/>
          <w:sz w:val="22"/>
          <w:szCs w:val="22"/>
        </w:rPr>
        <w:t xml:space="preserve">and </w:t>
      </w:r>
      <w:r w:rsidR="004B1945" w:rsidRPr="00CD3822">
        <w:rPr>
          <w:rFonts w:ascii="Arial" w:hAnsi="Arial" w:cs="Arial"/>
          <w:sz w:val="22"/>
          <w:szCs w:val="22"/>
        </w:rPr>
        <w:t xml:space="preserve">of </w:t>
      </w:r>
      <w:r w:rsidRPr="00CD3822">
        <w:rPr>
          <w:rFonts w:ascii="Arial" w:hAnsi="Arial" w:cs="Arial"/>
          <w:sz w:val="22"/>
          <w:szCs w:val="22"/>
        </w:rPr>
        <w:t>false positive results in SARS-CoV-2 antibody tests</w:t>
      </w:r>
      <w:r w:rsidR="00767D39" w:rsidRPr="00CD3822">
        <w:rPr>
          <w:rFonts w:ascii="Arial" w:hAnsi="Arial" w:cs="Arial"/>
          <w:sz w:val="22"/>
          <w:szCs w:val="22"/>
        </w:rPr>
        <w:t xml:space="preserve">, </w:t>
      </w:r>
      <w:r w:rsidR="004B1945" w:rsidRPr="00CD3822">
        <w:rPr>
          <w:rFonts w:ascii="Arial" w:hAnsi="Arial" w:cs="Arial"/>
          <w:sz w:val="22"/>
          <w:szCs w:val="22"/>
        </w:rPr>
        <w:t>but</w:t>
      </w:r>
      <w:r w:rsidRPr="00CD3822">
        <w:rPr>
          <w:rFonts w:ascii="Arial" w:hAnsi="Arial" w:cs="Arial"/>
          <w:sz w:val="22"/>
          <w:szCs w:val="22"/>
        </w:rPr>
        <w:t xml:space="preserve"> we found only limited </w:t>
      </w:r>
      <w:r w:rsidR="00B6430A" w:rsidRPr="00CD3822">
        <w:rPr>
          <w:rFonts w:ascii="Arial" w:hAnsi="Arial" w:cs="Arial"/>
          <w:sz w:val="22"/>
          <w:szCs w:val="22"/>
        </w:rPr>
        <w:t>discussion</w:t>
      </w:r>
      <w:r w:rsidRPr="00CD3822">
        <w:rPr>
          <w:rFonts w:ascii="Arial" w:hAnsi="Arial" w:cs="Arial"/>
          <w:sz w:val="22"/>
          <w:szCs w:val="22"/>
        </w:rPr>
        <w:t xml:space="preserve"> </w:t>
      </w:r>
      <w:r w:rsidR="00945537" w:rsidRPr="00CD3822">
        <w:rPr>
          <w:rFonts w:ascii="Arial" w:hAnsi="Arial" w:cs="Arial"/>
          <w:sz w:val="22"/>
          <w:szCs w:val="22"/>
        </w:rPr>
        <w:t xml:space="preserve">by the major media outlets </w:t>
      </w:r>
      <w:r w:rsidRPr="00CD3822">
        <w:rPr>
          <w:rFonts w:ascii="Arial" w:hAnsi="Arial" w:cs="Arial"/>
          <w:sz w:val="22"/>
          <w:szCs w:val="22"/>
        </w:rPr>
        <w:t>of false positive results in SARS-CoV-2 RT-PCR tests</w:t>
      </w:r>
      <w:r w:rsidR="00B6430A" w:rsidRPr="00CD3822">
        <w:rPr>
          <w:rFonts w:ascii="Arial" w:hAnsi="Arial" w:cs="Arial"/>
          <w:sz w:val="22"/>
          <w:szCs w:val="22"/>
        </w:rPr>
        <w:t>. M</w:t>
      </w:r>
      <w:r w:rsidR="00FF7B28" w:rsidRPr="00CD3822">
        <w:rPr>
          <w:rFonts w:ascii="Arial" w:hAnsi="Arial" w:cs="Arial"/>
          <w:sz w:val="22"/>
          <w:szCs w:val="22"/>
        </w:rPr>
        <w:t xml:space="preserve">ost of this was in regard to </w:t>
      </w:r>
      <w:r w:rsidR="00945537" w:rsidRPr="00CD3822">
        <w:rPr>
          <w:rFonts w:ascii="Arial" w:hAnsi="Arial" w:cs="Arial"/>
          <w:sz w:val="22"/>
          <w:szCs w:val="22"/>
        </w:rPr>
        <w:t>four issue</w:t>
      </w:r>
      <w:r w:rsidR="00FF7B28" w:rsidRPr="00CD3822">
        <w:rPr>
          <w:rFonts w:ascii="Arial" w:hAnsi="Arial" w:cs="Arial"/>
          <w:sz w:val="22"/>
          <w:szCs w:val="22"/>
        </w:rPr>
        <w:t>s:</w:t>
      </w:r>
    </w:p>
    <w:p w14:paraId="4C6669D4" w14:textId="2D840E98" w:rsidR="00C801EB" w:rsidRPr="00CD3822" w:rsidRDefault="00A8686A" w:rsidP="00C801EB">
      <w:pPr>
        <w:spacing w:before="120"/>
        <w:ind w:left="548" w:right="-86" w:hanging="274"/>
        <w:rPr>
          <w:rFonts w:ascii="Arial" w:hAnsi="Arial" w:cs="Arial"/>
          <w:b/>
          <w:sz w:val="22"/>
          <w:szCs w:val="22"/>
        </w:rPr>
      </w:pPr>
      <w:r w:rsidRPr="00CD3822">
        <w:rPr>
          <w:rFonts w:ascii="Arial" w:hAnsi="Arial" w:cs="Arial"/>
          <w:sz w:val="22"/>
          <w:szCs w:val="22"/>
        </w:rPr>
        <w:t>•</w:t>
      </w:r>
      <w:r w:rsidR="00C801EB" w:rsidRPr="00CD3822">
        <w:rPr>
          <w:rFonts w:ascii="Arial" w:hAnsi="Arial" w:cs="Arial"/>
          <w:sz w:val="22"/>
          <w:szCs w:val="22"/>
        </w:rPr>
        <w:tab/>
        <w:t>Reports of i</w:t>
      </w:r>
      <w:r w:rsidR="00FF7B28" w:rsidRPr="00CD3822">
        <w:rPr>
          <w:rFonts w:ascii="Arial" w:hAnsi="Arial" w:cs="Arial"/>
          <w:sz w:val="22"/>
          <w:szCs w:val="22"/>
        </w:rPr>
        <w:t xml:space="preserve">nitial </w:t>
      </w:r>
      <w:r w:rsidR="00C56CFF" w:rsidRPr="00CD3822">
        <w:rPr>
          <w:rFonts w:ascii="Arial" w:hAnsi="Arial" w:cs="Arial"/>
          <w:sz w:val="22"/>
          <w:szCs w:val="22"/>
        </w:rPr>
        <w:t xml:space="preserve">false positives </w:t>
      </w:r>
      <w:r w:rsidR="00B6430A" w:rsidRPr="00CD3822">
        <w:rPr>
          <w:rFonts w:ascii="Arial" w:hAnsi="Arial" w:cs="Arial"/>
          <w:sz w:val="22"/>
          <w:szCs w:val="22"/>
        </w:rPr>
        <w:t>in</w:t>
      </w:r>
      <w:r w:rsidR="00C56CFF" w:rsidRPr="00CD3822">
        <w:rPr>
          <w:rFonts w:ascii="Arial" w:hAnsi="Arial" w:cs="Arial"/>
          <w:sz w:val="22"/>
          <w:szCs w:val="22"/>
        </w:rPr>
        <w:t xml:space="preserve"> the </w:t>
      </w:r>
      <w:r w:rsidR="00C801EB" w:rsidRPr="00CD3822">
        <w:rPr>
          <w:rFonts w:ascii="Arial" w:hAnsi="Arial" w:cs="Arial"/>
          <w:sz w:val="22"/>
          <w:szCs w:val="22"/>
        </w:rPr>
        <w:t xml:space="preserve">US </w:t>
      </w:r>
      <w:r w:rsidR="00C56CFF" w:rsidRPr="00CD3822">
        <w:rPr>
          <w:rFonts w:ascii="Arial" w:hAnsi="Arial" w:cs="Arial"/>
          <w:sz w:val="22"/>
          <w:szCs w:val="22"/>
        </w:rPr>
        <w:t>CDC</w:t>
      </w:r>
      <w:r w:rsidR="00205C89" w:rsidRPr="00CD3822">
        <w:rPr>
          <w:rFonts w:ascii="Arial" w:hAnsi="Arial" w:cs="Arial"/>
          <w:sz w:val="22"/>
          <w:szCs w:val="22"/>
        </w:rPr>
        <w:t>'s</w:t>
      </w:r>
      <w:r w:rsidR="00C56CFF" w:rsidRPr="00CD3822">
        <w:rPr>
          <w:rFonts w:ascii="Arial" w:hAnsi="Arial" w:cs="Arial"/>
          <w:sz w:val="22"/>
          <w:szCs w:val="22"/>
        </w:rPr>
        <w:t xml:space="preserve"> RT-PCR test</w:t>
      </w:r>
      <w:r w:rsidR="00C801EB" w:rsidRPr="00CD3822">
        <w:rPr>
          <w:rFonts w:ascii="Arial" w:hAnsi="Arial" w:cs="Arial"/>
          <w:sz w:val="22"/>
          <w:szCs w:val="22"/>
        </w:rPr>
        <w:t>.</w:t>
      </w:r>
      <w:r w:rsidR="00205C89" w:rsidRPr="00CD3822">
        <w:rPr>
          <w:rFonts w:ascii="Arial" w:hAnsi="Arial" w:cs="Arial"/>
          <w:sz w:val="22"/>
          <w:szCs w:val="22"/>
        </w:rPr>
        <w:t xml:space="preserve"> caused by</w:t>
      </w:r>
      <w:r w:rsidR="00C56CFF" w:rsidRPr="00CD3822">
        <w:rPr>
          <w:rFonts w:ascii="Arial" w:hAnsi="Arial" w:cs="Arial"/>
          <w:sz w:val="22"/>
          <w:szCs w:val="22"/>
        </w:rPr>
        <w:t xml:space="preserve"> a contaminated reagent produced in a </w:t>
      </w:r>
      <w:r w:rsidR="00C801EB" w:rsidRPr="00CD3822">
        <w:rPr>
          <w:rFonts w:ascii="Arial" w:hAnsi="Arial" w:cs="Arial"/>
          <w:sz w:val="22"/>
          <w:szCs w:val="22"/>
        </w:rPr>
        <w:t xml:space="preserve">US </w:t>
      </w:r>
      <w:r w:rsidR="00C56CFF" w:rsidRPr="00CD3822">
        <w:rPr>
          <w:rFonts w:ascii="Arial" w:hAnsi="Arial" w:cs="Arial"/>
          <w:sz w:val="22"/>
          <w:szCs w:val="22"/>
        </w:rPr>
        <w:t>CDC laboratory</w:t>
      </w:r>
      <w:r w:rsidR="00C801EB" w:rsidRPr="00CD3822">
        <w:rPr>
          <w:rFonts w:ascii="Arial" w:hAnsi="Arial" w:cs="Arial"/>
          <w:sz w:val="22"/>
          <w:szCs w:val="22"/>
        </w:rPr>
        <w:t>.</w:t>
      </w:r>
      <w:r w:rsidR="00F22569" w:rsidRPr="00CD3822">
        <w:rPr>
          <w:rFonts w:ascii="Arial" w:hAnsi="Arial" w:cs="Arial"/>
          <w:sz w:val="22"/>
          <w:szCs w:val="22"/>
          <w:vertAlign w:val="superscript"/>
        </w:rPr>
        <w:t>10 11</w:t>
      </w:r>
    </w:p>
    <w:p w14:paraId="4657488E" w14:textId="1E45E15A" w:rsidR="00C801EB" w:rsidRPr="00CD3822" w:rsidRDefault="00C801EB" w:rsidP="00C801EB">
      <w:pPr>
        <w:spacing w:before="120"/>
        <w:ind w:left="548" w:right="-86" w:hanging="274"/>
        <w:rPr>
          <w:rFonts w:ascii="Arial" w:hAnsi="Arial" w:cs="Arial"/>
          <w:sz w:val="22"/>
          <w:szCs w:val="22"/>
        </w:rPr>
      </w:pPr>
      <w:r w:rsidRPr="00CD3822">
        <w:rPr>
          <w:rFonts w:ascii="Arial" w:hAnsi="Arial" w:cs="Arial"/>
          <w:sz w:val="22"/>
          <w:szCs w:val="22"/>
        </w:rPr>
        <w:t>•</w:t>
      </w:r>
      <w:r w:rsidRPr="00CD3822">
        <w:rPr>
          <w:rFonts w:ascii="Arial" w:hAnsi="Arial" w:cs="Arial"/>
          <w:sz w:val="22"/>
          <w:szCs w:val="22"/>
        </w:rPr>
        <w:tab/>
        <w:t xml:space="preserve">Statements by </w:t>
      </w:r>
      <w:r w:rsidR="00767D39" w:rsidRPr="00CD3822">
        <w:rPr>
          <w:rFonts w:ascii="Arial" w:hAnsi="Arial" w:cs="Arial"/>
          <w:sz w:val="22"/>
          <w:szCs w:val="22"/>
        </w:rPr>
        <w:t>U</w:t>
      </w:r>
      <w:r w:rsidR="00B6430A" w:rsidRPr="00CD3822">
        <w:rPr>
          <w:rFonts w:ascii="Arial" w:hAnsi="Arial" w:cs="Arial"/>
          <w:sz w:val="22"/>
          <w:szCs w:val="22"/>
        </w:rPr>
        <w:t xml:space="preserve">.S. health officials </w:t>
      </w:r>
      <w:r w:rsidR="00205C89" w:rsidRPr="00CD3822">
        <w:rPr>
          <w:rFonts w:ascii="Arial" w:hAnsi="Arial" w:cs="Arial"/>
          <w:sz w:val="22"/>
          <w:szCs w:val="22"/>
        </w:rPr>
        <w:t>that</w:t>
      </w:r>
      <w:r w:rsidR="00B6430A" w:rsidRPr="00CD3822">
        <w:rPr>
          <w:rFonts w:ascii="Arial" w:hAnsi="Arial" w:cs="Arial"/>
          <w:sz w:val="22"/>
          <w:szCs w:val="22"/>
        </w:rPr>
        <w:t xml:space="preserve"> a study </w:t>
      </w:r>
      <w:r w:rsidR="00205C89" w:rsidRPr="00CD3822">
        <w:rPr>
          <w:rFonts w:ascii="Arial" w:hAnsi="Arial" w:cs="Arial"/>
          <w:sz w:val="22"/>
          <w:szCs w:val="22"/>
        </w:rPr>
        <w:t xml:space="preserve">found </w:t>
      </w:r>
      <w:r w:rsidR="00B6430A" w:rsidRPr="00CD3822">
        <w:rPr>
          <w:rFonts w:ascii="Arial" w:hAnsi="Arial" w:cs="Arial"/>
          <w:sz w:val="22"/>
          <w:szCs w:val="22"/>
        </w:rPr>
        <w:t>that WHO</w:t>
      </w:r>
      <w:r w:rsidR="00205C89" w:rsidRPr="00CD3822">
        <w:rPr>
          <w:rFonts w:ascii="Arial" w:hAnsi="Arial" w:cs="Arial"/>
          <w:sz w:val="22"/>
          <w:szCs w:val="22"/>
        </w:rPr>
        <w:t>'s</w:t>
      </w:r>
      <w:r w:rsidR="00B6430A" w:rsidRPr="00CD3822">
        <w:rPr>
          <w:rFonts w:ascii="Arial" w:hAnsi="Arial" w:cs="Arial"/>
          <w:sz w:val="22"/>
          <w:szCs w:val="22"/>
        </w:rPr>
        <w:t xml:space="preserve"> or China's SARS-CoV-2 test had a false positive rate of 47</w:t>
      </w:r>
      <w:r w:rsidR="00767D39" w:rsidRPr="00CD3822">
        <w:rPr>
          <w:rFonts w:ascii="Arial" w:hAnsi="Arial" w:cs="Arial"/>
          <w:sz w:val="22"/>
          <w:szCs w:val="22"/>
        </w:rPr>
        <w:t>%</w:t>
      </w:r>
      <w:r w:rsidR="00F22569" w:rsidRPr="00CD3822">
        <w:rPr>
          <w:rFonts w:ascii="Arial" w:hAnsi="Arial" w:cs="Arial"/>
          <w:sz w:val="22"/>
          <w:szCs w:val="22"/>
          <w:vertAlign w:val="superscript"/>
        </w:rPr>
        <w:t>12 13</w:t>
      </w:r>
      <w:r w:rsidR="00767D39" w:rsidRPr="00CD3822">
        <w:rPr>
          <w:rFonts w:ascii="Arial" w:hAnsi="Arial" w:cs="Arial"/>
          <w:sz w:val="22"/>
          <w:szCs w:val="22"/>
        </w:rPr>
        <w:t xml:space="preserve"> </w:t>
      </w:r>
      <w:r w:rsidR="00FF7B28" w:rsidRPr="00CD3822">
        <w:rPr>
          <w:rFonts w:ascii="Arial" w:hAnsi="Arial" w:cs="Arial"/>
          <w:sz w:val="22"/>
          <w:szCs w:val="22"/>
        </w:rPr>
        <w:t>(</w:t>
      </w:r>
      <w:r w:rsidR="00B6430A" w:rsidRPr="00CD3822">
        <w:rPr>
          <w:rFonts w:ascii="Arial" w:hAnsi="Arial" w:cs="Arial"/>
          <w:sz w:val="22"/>
          <w:szCs w:val="22"/>
        </w:rPr>
        <w:t xml:space="preserve">though the study </w:t>
      </w:r>
      <w:r w:rsidR="00205C89" w:rsidRPr="00CD3822">
        <w:rPr>
          <w:rFonts w:ascii="Arial" w:hAnsi="Arial" w:cs="Arial"/>
          <w:sz w:val="22"/>
          <w:szCs w:val="22"/>
        </w:rPr>
        <w:t>did</w:t>
      </w:r>
      <w:r w:rsidR="00945537" w:rsidRPr="00CD3822">
        <w:rPr>
          <w:rFonts w:ascii="Arial" w:hAnsi="Arial" w:cs="Arial"/>
          <w:sz w:val="22"/>
          <w:szCs w:val="22"/>
        </w:rPr>
        <w:t xml:space="preserve"> not</w:t>
      </w:r>
      <w:r w:rsidR="00205C89" w:rsidRPr="00CD3822">
        <w:rPr>
          <w:rFonts w:ascii="Arial" w:hAnsi="Arial" w:cs="Arial"/>
          <w:sz w:val="22"/>
          <w:szCs w:val="22"/>
        </w:rPr>
        <w:t xml:space="preserve"> find tha</w:t>
      </w:r>
      <w:r w:rsidR="00B6430A" w:rsidRPr="00CD3822">
        <w:rPr>
          <w:rFonts w:ascii="Arial" w:hAnsi="Arial" w:cs="Arial"/>
          <w:sz w:val="22"/>
          <w:szCs w:val="22"/>
        </w:rPr>
        <w:t>t</w:t>
      </w:r>
      <w:r w:rsidR="00F22569" w:rsidRPr="00CD3822">
        <w:rPr>
          <w:rFonts w:ascii="Arial" w:hAnsi="Arial" w:cs="Arial"/>
          <w:sz w:val="22"/>
          <w:szCs w:val="22"/>
          <w:vertAlign w:val="superscript"/>
        </w:rPr>
        <w:t>14</w:t>
      </w:r>
      <w:r w:rsidR="00FF7B28" w:rsidRPr="00CD3822">
        <w:rPr>
          <w:rFonts w:ascii="Arial" w:hAnsi="Arial" w:cs="Arial"/>
          <w:sz w:val="22"/>
          <w:szCs w:val="22"/>
        </w:rPr>
        <w:t>)</w:t>
      </w:r>
      <w:r w:rsidRPr="00CD3822">
        <w:rPr>
          <w:rFonts w:ascii="Arial" w:hAnsi="Arial" w:cs="Arial"/>
          <w:sz w:val="22"/>
          <w:szCs w:val="22"/>
        </w:rPr>
        <w:t>.</w:t>
      </w:r>
    </w:p>
    <w:p w14:paraId="5BF3DA87" w14:textId="08B2C058" w:rsidR="00C801EB" w:rsidRPr="00CD3822" w:rsidRDefault="00C801EB" w:rsidP="00C801EB">
      <w:pPr>
        <w:spacing w:before="120"/>
        <w:ind w:left="548" w:right="-86" w:hanging="274"/>
        <w:rPr>
          <w:rFonts w:ascii="Arial" w:hAnsi="Arial" w:cs="Arial"/>
          <w:sz w:val="22"/>
          <w:szCs w:val="22"/>
        </w:rPr>
      </w:pPr>
      <w:r w:rsidRPr="00CD3822">
        <w:rPr>
          <w:rFonts w:ascii="Arial" w:hAnsi="Arial" w:cs="Arial"/>
          <w:sz w:val="22"/>
          <w:szCs w:val="22"/>
        </w:rPr>
        <w:t>•</w:t>
      </w:r>
      <w:r w:rsidRPr="00CD3822">
        <w:rPr>
          <w:rFonts w:ascii="Arial" w:hAnsi="Arial" w:cs="Arial"/>
          <w:sz w:val="22"/>
          <w:szCs w:val="22"/>
        </w:rPr>
        <w:tab/>
        <w:t>A</w:t>
      </w:r>
      <w:r w:rsidR="00B6430A" w:rsidRPr="00CD3822">
        <w:rPr>
          <w:rFonts w:ascii="Arial" w:hAnsi="Arial" w:cs="Arial"/>
          <w:sz w:val="22"/>
          <w:szCs w:val="22"/>
        </w:rPr>
        <w:t xml:space="preserve"> dispute involv</w:t>
      </w:r>
      <w:r w:rsidR="004B1945" w:rsidRPr="00CD3822">
        <w:rPr>
          <w:rFonts w:ascii="Arial" w:hAnsi="Arial" w:cs="Arial"/>
          <w:sz w:val="22"/>
          <w:szCs w:val="22"/>
        </w:rPr>
        <w:t>ing</w:t>
      </w:r>
      <w:r w:rsidR="00B6430A" w:rsidRPr="00CD3822">
        <w:rPr>
          <w:rFonts w:ascii="Arial" w:hAnsi="Arial" w:cs="Arial"/>
          <w:sz w:val="22"/>
          <w:szCs w:val="22"/>
        </w:rPr>
        <w:t xml:space="preserve"> the Malaysian and Cambodian governments and the </w:t>
      </w:r>
      <w:r w:rsidRPr="00CD3822">
        <w:rPr>
          <w:rFonts w:ascii="Arial" w:hAnsi="Arial" w:cs="Arial"/>
          <w:sz w:val="22"/>
          <w:szCs w:val="22"/>
        </w:rPr>
        <w:t xml:space="preserve">US </w:t>
      </w:r>
      <w:r w:rsidR="00B6430A" w:rsidRPr="00CD3822">
        <w:rPr>
          <w:rFonts w:ascii="Arial" w:hAnsi="Arial" w:cs="Arial"/>
          <w:sz w:val="22"/>
          <w:szCs w:val="22"/>
        </w:rPr>
        <w:t>CDC</w:t>
      </w:r>
      <w:r w:rsidR="004B1945" w:rsidRPr="00CD3822">
        <w:rPr>
          <w:rFonts w:ascii="Arial" w:hAnsi="Arial" w:cs="Arial"/>
          <w:sz w:val="22"/>
          <w:szCs w:val="22"/>
        </w:rPr>
        <w:t xml:space="preserve"> over whether a </w:t>
      </w:r>
      <w:r w:rsidR="00205C89" w:rsidRPr="00CD3822">
        <w:rPr>
          <w:rFonts w:ascii="Arial" w:hAnsi="Arial" w:cs="Arial"/>
          <w:sz w:val="22"/>
          <w:szCs w:val="22"/>
        </w:rPr>
        <w:t xml:space="preserve">cruise ship passenger's </w:t>
      </w:r>
      <w:r w:rsidR="004B1945" w:rsidRPr="00CD3822">
        <w:rPr>
          <w:rFonts w:ascii="Arial" w:hAnsi="Arial" w:cs="Arial"/>
          <w:sz w:val="22"/>
          <w:szCs w:val="22"/>
        </w:rPr>
        <w:t xml:space="preserve">test result was a true </w:t>
      </w:r>
      <w:r w:rsidR="003A2EE5" w:rsidRPr="00CD3822">
        <w:rPr>
          <w:rFonts w:ascii="Arial" w:hAnsi="Arial" w:cs="Arial"/>
          <w:sz w:val="22"/>
          <w:szCs w:val="22"/>
        </w:rPr>
        <w:t xml:space="preserve">positive </w:t>
      </w:r>
      <w:r w:rsidR="004B1945" w:rsidRPr="00CD3822">
        <w:rPr>
          <w:rFonts w:ascii="Arial" w:hAnsi="Arial" w:cs="Arial"/>
          <w:sz w:val="22"/>
          <w:szCs w:val="22"/>
        </w:rPr>
        <w:t>or false positive</w:t>
      </w:r>
      <w:r w:rsidR="00634306" w:rsidRPr="00CD3822">
        <w:rPr>
          <w:rFonts w:ascii="Arial" w:hAnsi="Arial" w:cs="Arial"/>
          <w:sz w:val="22"/>
          <w:szCs w:val="22"/>
        </w:rPr>
        <w:t>.</w:t>
      </w:r>
      <w:r w:rsidR="001A23F8" w:rsidRPr="00CD3822">
        <w:rPr>
          <w:rFonts w:ascii="Arial" w:hAnsi="Arial" w:cs="Arial"/>
          <w:sz w:val="22"/>
          <w:szCs w:val="22"/>
          <w:vertAlign w:val="superscript"/>
        </w:rPr>
        <w:t>15</w:t>
      </w:r>
    </w:p>
    <w:p w14:paraId="74AAB19D" w14:textId="1852F3CB" w:rsidR="00945537" w:rsidRPr="00CD3822" w:rsidRDefault="00945537" w:rsidP="00C801EB">
      <w:pPr>
        <w:spacing w:before="120"/>
        <w:ind w:left="548" w:right="-86" w:hanging="274"/>
        <w:rPr>
          <w:rFonts w:ascii="Arial" w:hAnsi="Arial" w:cs="Arial"/>
          <w:sz w:val="22"/>
          <w:szCs w:val="22"/>
        </w:rPr>
      </w:pPr>
      <w:r w:rsidRPr="00CD3822">
        <w:rPr>
          <w:rFonts w:ascii="Arial" w:hAnsi="Arial" w:cs="Arial"/>
          <w:sz w:val="22"/>
          <w:szCs w:val="22"/>
        </w:rPr>
        <w:t>•</w:t>
      </w:r>
      <w:r w:rsidRPr="00CD3822">
        <w:rPr>
          <w:rFonts w:ascii="Arial" w:hAnsi="Arial" w:cs="Arial"/>
          <w:sz w:val="22"/>
          <w:szCs w:val="22"/>
        </w:rPr>
        <w:tab/>
      </w:r>
      <w:r w:rsidR="006C2417" w:rsidRPr="00CD3822">
        <w:rPr>
          <w:rFonts w:ascii="Arial" w:hAnsi="Arial" w:cs="Arial"/>
          <w:sz w:val="22"/>
          <w:szCs w:val="22"/>
        </w:rPr>
        <w:t>P</w:t>
      </w:r>
      <w:r w:rsidRPr="00CD3822">
        <w:rPr>
          <w:rFonts w:ascii="Arial" w:hAnsi="Arial" w:cs="Arial"/>
          <w:sz w:val="22"/>
          <w:szCs w:val="22"/>
        </w:rPr>
        <w:t xml:space="preserve">ositive </w:t>
      </w:r>
      <w:r w:rsidR="006C2417" w:rsidRPr="00CD3822">
        <w:rPr>
          <w:rFonts w:ascii="Arial" w:hAnsi="Arial" w:cs="Arial"/>
          <w:sz w:val="22"/>
          <w:szCs w:val="22"/>
        </w:rPr>
        <w:t xml:space="preserve">test </w:t>
      </w:r>
      <w:r w:rsidRPr="00CD3822">
        <w:rPr>
          <w:rFonts w:ascii="Arial" w:hAnsi="Arial" w:cs="Arial"/>
          <w:sz w:val="22"/>
          <w:szCs w:val="22"/>
        </w:rPr>
        <w:t xml:space="preserve">results obtained after </w:t>
      </w:r>
      <w:r w:rsidR="006C2417" w:rsidRPr="00CD3822">
        <w:rPr>
          <w:rFonts w:ascii="Arial" w:hAnsi="Arial" w:cs="Arial"/>
          <w:sz w:val="22"/>
          <w:szCs w:val="22"/>
        </w:rPr>
        <w:t xml:space="preserve">some </w:t>
      </w:r>
      <w:r w:rsidRPr="00CD3822">
        <w:rPr>
          <w:rFonts w:ascii="Arial" w:hAnsi="Arial" w:cs="Arial"/>
          <w:sz w:val="22"/>
          <w:szCs w:val="22"/>
        </w:rPr>
        <w:t xml:space="preserve">individuals had recovered from COVID-19 and </w:t>
      </w:r>
      <w:r w:rsidR="006C2417" w:rsidRPr="00CD3822">
        <w:rPr>
          <w:rFonts w:ascii="Arial" w:hAnsi="Arial" w:cs="Arial"/>
          <w:sz w:val="22"/>
          <w:szCs w:val="22"/>
        </w:rPr>
        <w:t>tested negative, apparently due to the tests' detection of inactive pieces of SARS-CoV-2  RNA that were remnant in the individuals' systems, were reported as false positives.</w:t>
      </w:r>
      <w:r w:rsidR="00B04796" w:rsidRPr="00CD3822">
        <w:rPr>
          <w:rFonts w:ascii="Arial" w:hAnsi="Arial" w:cs="Arial"/>
          <w:sz w:val="22"/>
          <w:szCs w:val="22"/>
          <w:vertAlign w:val="superscript"/>
        </w:rPr>
        <w:t>16</w:t>
      </w:r>
    </w:p>
    <w:p w14:paraId="370FAA42" w14:textId="77777777" w:rsidR="00C801EB" w:rsidRPr="00CD3822" w:rsidRDefault="00C801EB" w:rsidP="009808FB">
      <w:pPr>
        <w:ind w:right="-90"/>
        <w:rPr>
          <w:rFonts w:ascii="Arial" w:hAnsi="Arial" w:cs="Arial"/>
          <w:sz w:val="22"/>
          <w:szCs w:val="22"/>
        </w:rPr>
      </w:pPr>
    </w:p>
    <w:p w14:paraId="4E233240" w14:textId="539C690F" w:rsidR="00E55A9B" w:rsidRPr="00CD3822" w:rsidRDefault="00C8197E" w:rsidP="00D579ED">
      <w:pPr>
        <w:rPr>
          <w:rFonts w:ascii="Arial" w:hAnsi="Arial" w:cs="Arial"/>
          <w:sz w:val="22"/>
          <w:szCs w:val="22"/>
        </w:rPr>
      </w:pPr>
      <w:r w:rsidRPr="00CD3822">
        <w:rPr>
          <w:rFonts w:ascii="Arial" w:hAnsi="Arial" w:cs="Arial"/>
          <w:sz w:val="22"/>
          <w:szCs w:val="22"/>
        </w:rPr>
        <w:t>We also found</w:t>
      </w:r>
      <w:r w:rsidR="0075746A" w:rsidRPr="00CD3822">
        <w:rPr>
          <w:rFonts w:ascii="Arial" w:hAnsi="Arial" w:cs="Arial"/>
          <w:sz w:val="22"/>
          <w:szCs w:val="22"/>
        </w:rPr>
        <w:t xml:space="preserve"> </w:t>
      </w:r>
      <w:r w:rsidR="00BA720C" w:rsidRPr="00CD3822">
        <w:rPr>
          <w:rFonts w:ascii="Arial" w:hAnsi="Arial" w:cs="Arial"/>
          <w:sz w:val="22"/>
          <w:szCs w:val="22"/>
        </w:rPr>
        <w:t>re</w:t>
      </w:r>
      <w:r w:rsidR="00634306" w:rsidRPr="00CD3822">
        <w:rPr>
          <w:rFonts w:ascii="Arial" w:hAnsi="Arial" w:cs="Arial"/>
          <w:sz w:val="22"/>
          <w:szCs w:val="22"/>
        </w:rPr>
        <w:t>cord</w:t>
      </w:r>
      <w:r w:rsidR="00BA720C" w:rsidRPr="00CD3822">
        <w:rPr>
          <w:rFonts w:ascii="Arial" w:hAnsi="Arial" w:cs="Arial"/>
          <w:sz w:val="22"/>
          <w:szCs w:val="22"/>
        </w:rPr>
        <w:t xml:space="preserve">s of </w:t>
      </w:r>
      <w:r w:rsidR="00260D2F" w:rsidRPr="00CD3822">
        <w:rPr>
          <w:rFonts w:ascii="Arial" w:hAnsi="Arial" w:cs="Arial"/>
          <w:sz w:val="22"/>
          <w:szCs w:val="22"/>
        </w:rPr>
        <w:t>6</w:t>
      </w:r>
      <w:r w:rsidR="0078763F" w:rsidRPr="00CD3822">
        <w:rPr>
          <w:rFonts w:ascii="Arial" w:hAnsi="Arial" w:cs="Arial"/>
          <w:sz w:val="22"/>
          <w:szCs w:val="22"/>
        </w:rPr>
        <w:t>7</w:t>
      </w:r>
      <w:r w:rsidR="00D579ED" w:rsidRPr="00CD3822">
        <w:rPr>
          <w:rFonts w:ascii="Arial" w:hAnsi="Arial" w:cs="Arial"/>
          <w:sz w:val="22"/>
          <w:szCs w:val="22"/>
        </w:rPr>
        <w:t xml:space="preserve"> incidents involving </w:t>
      </w:r>
      <w:r w:rsidR="00260D2F" w:rsidRPr="00CD3822">
        <w:rPr>
          <w:rFonts w:ascii="Arial" w:hAnsi="Arial" w:cs="Arial"/>
          <w:sz w:val="22"/>
          <w:szCs w:val="22"/>
        </w:rPr>
        <w:t>5</w:t>
      </w:r>
      <w:r w:rsidR="0078763F" w:rsidRPr="00CD3822">
        <w:rPr>
          <w:rFonts w:ascii="Arial" w:hAnsi="Arial" w:cs="Arial"/>
          <w:sz w:val="22"/>
          <w:szCs w:val="22"/>
        </w:rPr>
        <w:t>28</w:t>
      </w:r>
      <w:r w:rsidR="00D579ED" w:rsidRPr="00CD3822">
        <w:rPr>
          <w:rFonts w:ascii="Arial" w:hAnsi="Arial" w:cs="Arial"/>
          <w:sz w:val="22"/>
          <w:szCs w:val="22"/>
        </w:rPr>
        <w:t xml:space="preserve"> </w:t>
      </w:r>
      <w:r w:rsidR="00745895" w:rsidRPr="00CD3822">
        <w:rPr>
          <w:rFonts w:ascii="Arial" w:hAnsi="Arial" w:cs="Arial"/>
          <w:sz w:val="22"/>
          <w:szCs w:val="22"/>
        </w:rPr>
        <w:t>apparent</w:t>
      </w:r>
      <w:r w:rsidR="00BA720C" w:rsidRPr="00CD3822">
        <w:rPr>
          <w:rFonts w:ascii="Arial" w:hAnsi="Arial" w:cs="Arial"/>
          <w:sz w:val="22"/>
          <w:szCs w:val="22"/>
        </w:rPr>
        <w:t xml:space="preserve"> or possible false positives </w:t>
      </w:r>
      <w:r w:rsidR="00260D2F" w:rsidRPr="00CD3822">
        <w:rPr>
          <w:rFonts w:ascii="Arial" w:hAnsi="Arial" w:cs="Arial"/>
          <w:sz w:val="22"/>
          <w:szCs w:val="22"/>
        </w:rPr>
        <w:t xml:space="preserve">that </w:t>
      </w:r>
      <w:r w:rsidR="00BA720C" w:rsidRPr="00CD3822">
        <w:rPr>
          <w:rFonts w:ascii="Arial" w:hAnsi="Arial" w:cs="Arial"/>
          <w:sz w:val="22"/>
          <w:szCs w:val="22"/>
        </w:rPr>
        <w:t>occur</w:t>
      </w:r>
      <w:r w:rsidR="00A400CA" w:rsidRPr="00CD3822">
        <w:rPr>
          <w:rFonts w:ascii="Arial" w:hAnsi="Arial" w:cs="Arial"/>
          <w:sz w:val="22"/>
          <w:szCs w:val="22"/>
        </w:rPr>
        <w:t>r</w:t>
      </w:r>
      <w:r w:rsidR="00260D2F" w:rsidRPr="00CD3822">
        <w:rPr>
          <w:rFonts w:ascii="Arial" w:hAnsi="Arial" w:cs="Arial"/>
          <w:sz w:val="22"/>
          <w:szCs w:val="22"/>
        </w:rPr>
        <w:t>ed</w:t>
      </w:r>
      <w:r w:rsidR="00BA720C" w:rsidRPr="00CD3822">
        <w:rPr>
          <w:rFonts w:ascii="Arial" w:hAnsi="Arial" w:cs="Arial"/>
          <w:sz w:val="22"/>
          <w:szCs w:val="22"/>
        </w:rPr>
        <w:t xml:space="preserve"> </w:t>
      </w:r>
      <w:r w:rsidR="00634306" w:rsidRPr="00CD3822">
        <w:rPr>
          <w:rFonts w:ascii="Arial" w:hAnsi="Arial" w:cs="Arial"/>
          <w:sz w:val="22"/>
          <w:szCs w:val="22"/>
        </w:rPr>
        <w:t>during</w:t>
      </w:r>
      <w:r w:rsidR="00413AA9" w:rsidRPr="00CD3822">
        <w:rPr>
          <w:rFonts w:ascii="Arial" w:hAnsi="Arial" w:cs="Arial"/>
          <w:sz w:val="22"/>
          <w:szCs w:val="22"/>
        </w:rPr>
        <w:t xml:space="preserve"> regular</w:t>
      </w:r>
      <w:r w:rsidR="00BA720C" w:rsidRPr="00CD3822">
        <w:rPr>
          <w:rFonts w:ascii="Arial" w:hAnsi="Arial" w:cs="Arial"/>
          <w:sz w:val="22"/>
          <w:szCs w:val="22"/>
        </w:rPr>
        <w:t xml:space="preserve"> SARS-CoV-2 RT-PCR test</w:t>
      </w:r>
      <w:r w:rsidR="00634306" w:rsidRPr="00CD3822">
        <w:rPr>
          <w:rFonts w:ascii="Arial" w:hAnsi="Arial" w:cs="Arial"/>
          <w:sz w:val="22"/>
          <w:szCs w:val="22"/>
        </w:rPr>
        <w:t>ing</w:t>
      </w:r>
      <w:r w:rsidR="00BA720C" w:rsidRPr="00CD3822">
        <w:rPr>
          <w:rFonts w:ascii="Arial" w:hAnsi="Arial" w:cs="Arial"/>
          <w:sz w:val="22"/>
          <w:szCs w:val="22"/>
        </w:rPr>
        <w:t>.</w:t>
      </w:r>
      <w:r w:rsidR="00D579ED" w:rsidRPr="00CD3822">
        <w:rPr>
          <w:rFonts w:ascii="Arial" w:hAnsi="Arial" w:cs="Arial"/>
          <w:sz w:val="22"/>
          <w:szCs w:val="22"/>
        </w:rPr>
        <w:t xml:space="preserve"> This appears to be only a fraction of the records that exist online, which in turn must be a small fraction of what</w:t>
      </w:r>
      <w:r w:rsidR="00260D2F" w:rsidRPr="00CD3822">
        <w:rPr>
          <w:rFonts w:ascii="Arial" w:hAnsi="Arial" w:cs="Arial"/>
          <w:sz w:val="22"/>
          <w:szCs w:val="22"/>
        </w:rPr>
        <w:t xml:space="preserve"> ha</w:t>
      </w:r>
      <w:r w:rsidR="00D579ED" w:rsidRPr="00CD3822">
        <w:rPr>
          <w:rFonts w:ascii="Arial" w:hAnsi="Arial" w:cs="Arial"/>
          <w:sz w:val="22"/>
          <w:szCs w:val="22"/>
        </w:rPr>
        <w:t xml:space="preserve">s occurred. These </w:t>
      </w:r>
      <w:r w:rsidR="00260D2F" w:rsidRPr="00CD3822">
        <w:rPr>
          <w:rFonts w:ascii="Arial" w:hAnsi="Arial" w:cs="Arial"/>
          <w:sz w:val="22"/>
          <w:szCs w:val="22"/>
        </w:rPr>
        <w:t xml:space="preserve">records </w:t>
      </w:r>
      <w:r w:rsidR="00D579ED" w:rsidRPr="00CD3822">
        <w:rPr>
          <w:rFonts w:ascii="Arial" w:hAnsi="Arial" w:cs="Arial"/>
          <w:sz w:val="22"/>
          <w:szCs w:val="22"/>
        </w:rPr>
        <w:t xml:space="preserve">are mainly from articles in small town newspapers and on local TV and radio news, and in notes in COVID-19 updates from local </w:t>
      </w:r>
      <w:r w:rsidR="00D23D6A" w:rsidRPr="00CD3822">
        <w:rPr>
          <w:rFonts w:ascii="Arial" w:hAnsi="Arial" w:cs="Arial"/>
          <w:sz w:val="22"/>
          <w:szCs w:val="22"/>
        </w:rPr>
        <w:t>or</w:t>
      </w:r>
      <w:r w:rsidR="00D579ED" w:rsidRPr="00CD3822">
        <w:rPr>
          <w:rFonts w:ascii="Arial" w:hAnsi="Arial" w:cs="Arial"/>
          <w:sz w:val="22"/>
          <w:szCs w:val="22"/>
        </w:rPr>
        <w:t xml:space="preserve"> regional health authorities when they correct</w:t>
      </w:r>
      <w:r w:rsidR="00E64498" w:rsidRPr="00CD3822">
        <w:rPr>
          <w:rFonts w:ascii="Arial" w:hAnsi="Arial" w:cs="Arial"/>
          <w:sz w:val="22"/>
          <w:szCs w:val="22"/>
        </w:rPr>
        <w:t>ed</w:t>
      </w:r>
      <w:r w:rsidR="00D579ED" w:rsidRPr="00CD3822">
        <w:rPr>
          <w:rFonts w:ascii="Arial" w:hAnsi="Arial" w:cs="Arial"/>
          <w:sz w:val="22"/>
          <w:szCs w:val="22"/>
        </w:rPr>
        <w:t xml:space="preserve"> previous statements about numbers of cases (downward corrections are </w:t>
      </w:r>
      <w:r w:rsidR="00D23D6A" w:rsidRPr="00CD3822">
        <w:rPr>
          <w:rFonts w:ascii="Arial" w:hAnsi="Arial" w:cs="Arial"/>
          <w:sz w:val="22"/>
          <w:szCs w:val="22"/>
        </w:rPr>
        <w:t xml:space="preserve">relatively </w:t>
      </w:r>
      <w:r w:rsidR="00D579ED" w:rsidRPr="00CD3822">
        <w:rPr>
          <w:rFonts w:ascii="Arial" w:hAnsi="Arial" w:cs="Arial"/>
          <w:sz w:val="22"/>
          <w:szCs w:val="22"/>
        </w:rPr>
        <w:t>common, explanations relatively rare). Many of the reported false positives derive from mass-testing in nursing homes or businesses, and most though not all involve asymptomatic individuals.</w:t>
      </w:r>
      <w:r w:rsidR="00E64498" w:rsidRPr="00CD3822">
        <w:rPr>
          <w:rFonts w:ascii="Arial" w:hAnsi="Arial" w:cs="Arial"/>
          <w:sz w:val="22"/>
          <w:szCs w:val="22"/>
        </w:rPr>
        <w:t xml:space="preserve"> </w:t>
      </w:r>
      <w:r w:rsidR="00D579ED" w:rsidRPr="00CD3822">
        <w:rPr>
          <w:rFonts w:ascii="Arial" w:hAnsi="Arial" w:cs="Arial"/>
          <w:sz w:val="22"/>
          <w:szCs w:val="22"/>
        </w:rPr>
        <w:t xml:space="preserve">These </w:t>
      </w:r>
      <w:r w:rsidR="00E64498" w:rsidRPr="00CD3822">
        <w:rPr>
          <w:rFonts w:ascii="Arial" w:hAnsi="Arial" w:cs="Arial"/>
          <w:sz w:val="22"/>
          <w:szCs w:val="22"/>
        </w:rPr>
        <w:t>articles</w:t>
      </w:r>
      <w:r w:rsidR="00D579ED" w:rsidRPr="00CD3822">
        <w:rPr>
          <w:rFonts w:ascii="Arial" w:hAnsi="Arial" w:cs="Arial"/>
          <w:sz w:val="22"/>
          <w:szCs w:val="22"/>
        </w:rPr>
        <w:t xml:space="preserve"> </w:t>
      </w:r>
      <w:r w:rsidR="00E64498" w:rsidRPr="00CD3822">
        <w:rPr>
          <w:rFonts w:ascii="Arial" w:hAnsi="Arial" w:cs="Arial"/>
          <w:sz w:val="22"/>
          <w:szCs w:val="22"/>
        </w:rPr>
        <w:t xml:space="preserve">report </w:t>
      </w:r>
      <w:r w:rsidR="00D23D6A" w:rsidRPr="00CD3822">
        <w:rPr>
          <w:rFonts w:ascii="Arial" w:hAnsi="Arial" w:cs="Arial"/>
          <w:sz w:val="22"/>
          <w:szCs w:val="22"/>
        </w:rPr>
        <w:t>numerous</w:t>
      </w:r>
      <w:r w:rsidR="00D579ED" w:rsidRPr="00CD3822">
        <w:rPr>
          <w:rFonts w:ascii="Arial" w:hAnsi="Arial" w:cs="Arial"/>
          <w:sz w:val="22"/>
          <w:szCs w:val="22"/>
        </w:rPr>
        <w:t xml:space="preserve"> impacts</w:t>
      </w:r>
      <w:r w:rsidR="00E64498" w:rsidRPr="00CD3822">
        <w:rPr>
          <w:rFonts w:ascii="Arial" w:hAnsi="Arial" w:cs="Arial"/>
          <w:sz w:val="22"/>
          <w:szCs w:val="22"/>
        </w:rPr>
        <w:t xml:space="preserve"> </w:t>
      </w:r>
      <w:r w:rsidR="00D23D6A" w:rsidRPr="00CD3822">
        <w:rPr>
          <w:rFonts w:ascii="Arial" w:hAnsi="Arial" w:cs="Arial"/>
          <w:sz w:val="22"/>
          <w:szCs w:val="22"/>
        </w:rPr>
        <w:t>such as</w:t>
      </w:r>
      <w:r w:rsidR="00D579ED" w:rsidRPr="00CD3822">
        <w:rPr>
          <w:rFonts w:ascii="Arial" w:hAnsi="Arial" w:cs="Arial"/>
          <w:sz w:val="22"/>
          <w:szCs w:val="22"/>
        </w:rPr>
        <w:t xml:space="preserve"> individuals</w:t>
      </w:r>
      <w:r w:rsidR="00D23D6A" w:rsidRPr="00CD3822">
        <w:rPr>
          <w:rFonts w:ascii="Arial" w:hAnsi="Arial" w:cs="Arial"/>
          <w:sz w:val="22"/>
          <w:szCs w:val="22"/>
        </w:rPr>
        <w:t>, including front-line health care workers,</w:t>
      </w:r>
      <w:r w:rsidR="00D579ED" w:rsidRPr="00CD3822">
        <w:rPr>
          <w:rFonts w:ascii="Arial" w:hAnsi="Arial" w:cs="Arial"/>
          <w:sz w:val="22"/>
          <w:szCs w:val="22"/>
        </w:rPr>
        <w:t xml:space="preserve"> unnecessarily put into isolation; time and resources unnecessarily expended on contact tracing; uninfected individuals, including elderly individuals and individuals with compromising health conditions, transferred into coronavirus wards where they were exposed to elevated risks of infection; people stressed and angered</w:t>
      </w:r>
      <w:r w:rsidR="00260D2F" w:rsidRPr="00CD3822">
        <w:rPr>
          <w:rFonts w:ascii="Arial" w:hAnsi="Arial" w:cs="Arial"/>
          <w:sz w:val="22"/>
          <w:szCs w:val="22"/>
        </w:rPr>
        <w:t xml:space="preserve">; </w:t>
      </w:r>
      <w:r w:rsidR="00D579ED" w:rsidRPr="00CD3822">
        <w:rPr>
          <w:rFonts w:ascii="Arial" w:hAnsi="Arial" w:cs="Arial"/>
          <w:sz w:val="22"/>
          <w:szCs w:val="22"/>
        </w:rPr>
        <w:t>a lawsuit</w:t>
      </w:r>
      <w:r w:rsidR="00260D2F" w:rsidRPr="00CD3822">
        <w:rPr>
          <w:rFonts w:ascii="Arial" w:hAnsi="Arial" w:cs="Arial"/>
          <w:sz w:val="22"/>
          <w:szCs w:val="22"/>
        </w:rPr>
        <w:t xml:space="preserve"> filed</w:t>
      </w:r>
      <w:r w:rsidR="00E64498" w:rsidRPr="00CD3822">
        <w:rPr>
          <w:rFonts w:ascii="Arial" w:hAnsi="Arial" w:cs="Arial"/>
          <w:sz w:val="22"/>
          <w:szCs w:val="22"/>
        </w:rPr>
        <w:t>;</w:t>
      </w:r>
      <w:r w:rsidR="00D579ED" w:rsidRPr="00CD3822">
        <w:rPr>
          <w:rFonts w:ascii="Arial" w:hAnsi="Arial" w:cs="Arial"/>
          <w:sz w:val="22"/>
          <w:szCs w:val="22"/>
        </w:rPr>
        <w:t xml:space="preserve"> </w:t>
      </w:r>
      <w:r w:rsidR="00260D2F" w:rsidRPr="00CD3822">
        <w:rPr>
          <w:rFonts w:ascii="Arial" w:hAnsi="Arial" w:cs="Arial"/>
          <w:sz w:val="22"/>
          <w:szCs w:val="22"/>
        </w:rPr>
        <w:t xml:space="preserve">workers striking; </w:t>
      </w:r>
      <w:r w:rsidR="00D579ED" w:rsidRPr="00CD3822">
        <w:rPr>
          <w:rFonts w:ascii="Arial" w:hAnsi="Arial" w:cs="Arial"/>
          <w:sz w:val="22"/>
          <w:szCs w:val="22"/>
        </w:rPr>
        <w:t>businesses closed</w:t>
      </w:r>
      <w:r w:rsidR="00D23D6A" w:rsidRPr="00CD3822">
        <w:rPr>
          <w:rFonts w:ascii="Arial" w:hAnsi="Arial" w:cs="Arial"/>
          <w:sz w:val="22"/>
          <w:szCs w:val="22"/>
        </w:rPr>
        <w:t xml:space="preserve">; </w:t>
      </w:r>
      <w:r w:rsidR="00260D2F" w:rsidRPr="00CD3822">
        <w:rPr>
          <w:rFonts w:ascii="Arial" w:hAnsi="Arial" w:cs="Arial"/>
          <w:sz w:val="22"/>
          <w:szCs w:val="22"/>
        </w:rPr>
        <w:t xml:space="preserve">testing contracts terminated; </w:t>
      </w:r>
      <w:r w:rsidR="00D23D6A" w:rsidRPr="00CD3822">
        <w:rPr>
          <w:rFonts w:ascii="Arial" w:hAnsi="Arial" w:cs="Arial"/>
          <w:sz w:val="22"/>
          <w:szCs w:val="22"/>
        </w:rPr>
        <w:t>and trust in</w:t>
      </w:r>
      <w:r w:rsidR="00D579ED" w:rsidRPr="00CD3822">
        <w:rPr>
          <w:rFonts w:ascii="Arial" w:hAnsi="Arial" w:cs="Arial"/>
          <w:sz w:val="22"/>
          <w:szCs w:val="22"/>
        </w:rPr>
        <w:t xml:space="preserve"> </w:t>
      </w:r>
      <w:r w:rsidR="00D23D6A" w:rsidRPr="00CD3822">
        <w:rPr>
          <w:rFonts w:ascii="Arial" w:hAnsi="Arial" w:cs="Arial"/>
          <w:sz w:val="22"/>
          <w:szCs w:val="22"/>
        </w:rPr>
        <w:t xml:space="preserve">public </w:t>
      </w:r>
      <w:r w:rsidR="00D579ED" w:rsidRPr="00CD3822">
        <w:rPr>
          <w:rFonts w:ascii="Arial" w:hAnsi="Arial" w:cs="Arial"/>
          <w:sz w:val="22"/>
          <w:szCs w:val="22"/>
        </w:rPr>
        <w:t>health officials</w:t>
      </w:r>
      <w:r w:rsidR="00D23D6A" w:rsidRPr="00CD3822">
        <w:rPr>
          <w:rFonts w:ascii="Arial" w:hAnsi="Arial" w:cs="Arial"/>
          <w:sz w:val="22"/>
          <w:szCs w:val="22"/>
        </w:rPr>
        <w:t xml:space="preserve"> eroded</w:t>
      </w:r>
      <w:r w:rsidR="00D579ED" w:rsidRPr="00CD3822">
        <w:rPr>
          <w:rFonts w:ascii="Arial" w:hAnsi="Arial" w:cs="Arial"/>
          <w:sz w:val="22"/>
          <w:szCs w:val="22"/>
        </w:rPr>
        <w:t>.</w:t>
      </w:r>
    </w:p>
    <w:p w14:paraId="44C76FF2" w14:textId="321E7074" w:rsidR="0020324A" w:rsidRPr="00CD3822" w:rsidRDefault="0020324A" w:rsidP="009808FB">
      <w:pPr>
        <w:ind w:right="-90"/>
        <w:rPr>
          <w:rFonts w:ascii="Arial" w:hAnsi="Arial" w:cs="Arial"/>
          <w:sz w:val="22"/>
          <w:szCs w:val="22"/>
        </w:rPr>
      </w:pPr>
    </w:p>
    <w:p w14:paraId="65E70E9A" w14:textId="64B0C458" w:rsidR="00FD386C" w:rsidRPr="00CD3822" w:rsidRDefault="0020324A" w:rsidP="00FD386C">
      <w:pPr>
        <w:spacing w:before="120"/>
        <w:ind w:left="548" w:right="-86" w:hanging="274"/>
        <w:rPr>
          <w:rFonts w:ascii="Arial" w:hAnsi="Arial" w:cs="Arial"/>
          <w:bCs/>
          <w:sz w:val="22"/>
          <w:szCs w:val="22"/>
        </w:rPr>
      </w:pPr>
      <w:r w:rsidRPr="00CD3822">
        <w:rPr>
          <w:rFonts w:ascii="Arial" w:hAnsi="Arial" w:cs="Arial"/>
          <w:bCs/>
          <w:sz w:val="22"/>
          <w:szCs w:val="22"/>
        </w:rPr>
        <w:t xml:space="preserve"> </w:t>
      </w:r>
      <w:r w:rsidR="00FD386C" w:rsidRPr="00CD3822">
        <w:rPr>
          <w:rFonts w:ascii="Arial" w:hAnsi="Arial" w:cs="Arial"/>
          <w:bCs/>
          <w:sz w:val="22"/>
          <w:szCs w:val="22"/>
        </w:rPr>
        <w:br w:type="page"/>
      </w:r>
    </w:p>
    <w:p w14:paraId="3664B1B0" w14:textId="77777777" w:rsidR="00A35673" w:rsidRPr="00CD3822" w:rsidRDefault="00A35673" w:rsidP="00FD386C">
      <w:pPr>
        <w:ind w:right="-90"/>
        <w:rPr>
          <w:rFonts w:ascii="Arial" w:hAnsi="Arial" w:cs="Arial"/>
          <w:bCs/>
        </w:rPr>
      </w:pPr>
    </w:p>
    <w:p w14:paraId="413F6F49" w14:textId="67242795" w:rsidR="0007031F" w:rsidRPr="00D85932" w:rsidRDefault="00863E99">
      <w:pPr>
        <w:rPr>
          <w:rFonts w:ascii="Arial" w:hAnsi="Arial" w:cs="Arial"/>
          <w:sz w:val="22"/>
          <w:szCs w:val="22"/>
        </w:rPr>
      </w:pPr>
      <w:r w:rsidRPr="00CD3822">
        <w:rPr>
          <w:rFonts w:ascii="Arial" w:hAnsi="Arial" w:cs="Arial"/>
          <w:noProof/>
        </w:rPr>
        <w:drawing>
          <wp:inline distT="0" distB="0" distL="0" distR="0" wp14:anchorId="710F76A3" wp14:editId="7947408D">
            <wp:extent cx="4546600" cy="5448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46600" cy="5448300"/>
                    </a:xfrm>
                    <a:prstGeom prst="rect">
                      <a:avLst/>
                    </a:prstGeom>
                  </pic:spPr>
                </pic:pic>
              </a:graphicData>
            </a:graphic>
          </wp:inline>
        </w:drawing>
      </w:r>
    </w:p>
    <w:p w14:paraId="688C35BF" w14:textId="77777777" w:rsidR="00971D68" w:rsidRPr="00CD3822" w:rsidRDefault="00971D68" w:rsidP="00630382">
      <w:pPr>
        <w:pStyle w:val="SMcaption"/>
        <w:ind w:right="2160"/>
        <w:rPr>
          <w:rFonts w:ascii="Arial" w:hAnsi="Arial" w:cs="Arial"/>
          <w:b/>
          <w:sz w:val="13"/>
          <w:szCs w:val="13"/>
        </w:rPr>
      </w:pPr>
    </w:p>
    <w:p w14:paraId="4D46A919" w14:textId="7EF32923" w:rsidR="00015F74" w:rsidRPr="00D85932" w:rsidRDefault="00A35673" w:rsidP="00630382">
      <w:pPr>
        <w:pStyle w:val="SMcaption"/>
        <w:ind w:right="2160"/>
        <w:rPr>
          <w:rFonts w:ascii="Arial" w:hAnsi="Arial" w:cs="Arial"/>
          <w:sz w:val="22"/>
          <w:szCs w:val="22"/>
        </w:rPr>
      </w:pPr>
      <w:r w:rsidRPr="00D85932">
        <w:rPr>
          <w:rFonts w:ascii="Arial" w:hAnsi="Arial" w:cs="Arial"/>
          <w:b/>
          <w:sz w:val="22"/>
          <w:szCs w:val="22"/>
        </w:rPr>
        <w:t>Fig S1</w:t>
      </w:r>
      <w:r w:rsidR="00BF30C5" w:rsidRPr="00D85932">
        <w:rPr>
          <w:rFonts w:ascii="Arial" w:hAnsi="Arial" w:cs="Arial"/>
          <w:b/>
          <w:sz w:val="22"/>
          <w:szCs w:val="22"/>
        </w:rPr>
        <w:t xml:space="preserve"> </w:t>
      </w:r>
      <w:r w:rsidRPr="00D85932">
        <w:rPr>
          <w:rFonts w:ascii="Arial" w:hAnsi="Arial" w:cs="Arial"/>
          <w:sz w:val="22"/>
          <w:szCs w:val="22"/>
        </w:rPr>
        <w:t xml:space="preserve"> </w:t>
      </w:r>
      <w:r w:rsidR="0007031F" w:rsidRPr="00D85932">
        <w:rPr>
          <w:rFonts w:ascii="Arial" w:hAnsi="Arial" w:cs="Arial"/>
          <w:sz w:val="22"/>
          <w:szCs w:val="22"/>
        </w:rPr>
        <w:t xml:space="preserve">False positive rates </w:t>
      </w:r>
      <w:r w:rsidR="001121D0" w:rsidRPr="00D85932">
        <w:rPr>
          <w:rFonts w:ascii="Arial" w:hAnsi="Arial" w:cs="Arial"/>
          <w:sz w:val="22"/>
          <w:szCs w:val="22"/>
        </w:rPr>
        <w:t>in</w:t>
      </w:r>
      <w:r w:rsidR="0007031F" w:rsidRPr="00D85932">
        <w:rPr>
          <w:rFonts w:ascii="Arial" w:hAnsi="Arial" w:cs="Arial"/>
          <w:sz w:val="22"/>
          <w:szCs w:val="22"/>
        </w:rPr>
        <w:t xml:space="preserve"> external quality assessments of RT-PCR assays of RNA viruses over time. (A) Full data set; linear regression shown as </w:t>
      </w:r>
      <w:r w:rsidR="008B551C" w:rsidRPr="00D85932">
        <w:rPr>
          <w:rFonts w:ascii="Arial" w:hAnsi="Arial" w:cs="Arial"/>
          <w:sz w:val="22"/>
          <w:szCs w:val="22"/>
        </w:rPr>
        <w:t xml:space="preserve">a </w:t>
      </w:r>
      <w:r w:rsidR="0007031F" w:rsidRPr="00D85932">
        <w:rPr>
          <w:rFonts w:ascii="Arial" w:hAnsi="Arial" w:cs="Arial"/>
          <w:sz w:val="22"/>
          <w:szCs w:val="22"/>
        </w:rPr>
        <w:t>dotted line (n=43, r=0.147, p=0.346). (B) Same as A, but for a subset comprising EQAs with &gt;100 negative samples (n=3</w:t>
      </w:r>
      <w:r w:rsidR="00687D83" w:rsidRPr="00D85932">
        <w:rPr>
          <w:rFonts w:ascii="Arial" w:hAnsi="Arial" w:cs="Arial"/>
          <w:sz w:val="22"/>
          <w:szCs w:val="22"/>
        </w:rPr>
        <w:t>5</w:t>
      </w:r>
      <w:r w:rsidR="0007031F" w:rsidRPr="00D85932">
        <w:rPr>
          <w:rFonts w:ascii="Arial" w:hAnsi="Arial" w:cs="Arial"/>
          <w:sz w:val="22"/>
          <w:szCs w:val="22"/>
        </w:rPr>
        <w:t>, r=0.327, p=0.056).</w:t>
      </w:r>
    </w:p>
    <w:p w14:paraId="65CAD0D1" w14:textId="409A387C" w:rsidR="0007031F" w:rsidRPr="00CD3822" w:rsidRDefault="0007031F">
      <w:pPr>
        <w:rPr>
          <w:rFonts w:ascii="Arial" w:hAnsi="Arial" w:cs="Arial"/>
          <w:b/>
          <w:bCs/>
        </w:rPr>
      </w:pPr>
      <w:r w:rsidRPr="00CD3822">
        <w:rPr>
          <w:rFonts w:ascii="Arial" w:hAnsi="Arial" w:cs="Arial"/>
          <w:b/>
          <w:bCs/>
        </w:rPr>
        <w:br w:type="page"/>
      </w:r>
    </w:p>
    <w:p w14:paraId="7775BB6B" w14:textId="3965F343" w:rsidR="0007031F" w:rsidRPr="00CD3822" w:rsidRDefault="0007031F">
      <w:pPr>
        <w:rPr>
          <w:rFonts w:ascii="Arial" w:hAnsi="Arial" w:cs="Arial"/>
        </w:rPr>
      </w:pPr>
    </w:p>
    <w:p w14:paraId="7ECB32F2" w14:textId="4A79D44A" w:rsidR="00C11A24" w:rsidRPr="00CD3822" w:rsidRDefault="00863E99">
      <w:pPr>
        <w:rPr>
          <w:rFonts w:ascii="Arial" w:hAnsi="Arial" w:cs="Arial"/>
        </w:rPr>
      </w:pPr>
      <w:r w:rsidRPr="00CD3822">
        <w:rPr>
          <w:rFonts w:ascii="Arial" w:hAnsi="Arial" w:cs="Arial"/>
          <w:noProof/>
        </w:rPr>
        <w:drawing>
          <wp:inline distT="0" distB="0" distL="0" distR="0" wp14:anchorId="4D8CF5BB" wp14:editId="33BBE62B">
            <wp:extent cx="4864100" cy="347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4100" cy="3479800"/>
                    </a:xfrm>
                    <a:prstGeom prst="rect">
                      <a:avLst/>
                    </a:prstGeom>
                  </pic:spPr>
                </pic:pic>
              </a:graphicData>
            </a:graphic>
          </wp:inline>
        </w:drawing>
      </w:r>
    </w:p>
    <w:p w14:paraId="478C3B23" w14:textId="77777777" w:rsidR="00971D68" w:rsidRPr="00CD3822" w:rsidRDefault="00971D68" w:rsidP="00630382">
      <w:pPr>
        <w:pStyle w:val="SMcaption"/>
        <w:ind w:right="1530"/>
        <w:rPr>
          <w:rFonts w:ascii="Arial" w:hAnsi="Arial" w:cs="Arial"/>
          <w:b/>
          <w:sz w:val="13"/>
          <w:szCs w:val="13"/>
        </w:rPr>
      </w:pPr>
    </w:p>
    <w:p w14:paraId="71C4C6B3" w14:textId="11EE9B67" w:rsidR="00477182" w:rsidRPr="00D85932" w:rsidRDefault="00A35673" w:rsidP="00630382">
      <w:pPr>
        <w:pStyle w:val="SMcaption"/>
        <w:ind w:right="1530"/>
        <w:rPr>
          <w:rFonts w:ascii="Arial" w:hAnsi="Arial" w:cs="Arial"/>
          <w:sz w:val="22"/>
          <w:szCs w:val="22"/>
        </w:rPr>
      </w:pPr>
      <w:r w:rsidRPr="00D85932">
        <w:rPr>
          <w:rFonts w:ascii="Arial" w:hAnsi="Arial" w:cs="Arial"/>
          <w:b/>
          <w:sz w:val="22"/>
          <w:szCs w:val="22"/>
        </w:rPr>
        <w:t>Fig S2</w:t>
      </w:r>
      <w:r w:rsidR="00BF30C5" w:rsidRPr="00D85932">
        <w:rPr>
          <w:rFonts w:ascii="Arial" w:hAnsi="Arial" w:cs="Arial"/>
          <w:sz w:val="22"/>
          <w:szCs w:val="22"/>
        </w:rPr>
        <w:t xml:space="preserve">  </w:t>
      </w:r>
      <w:r w:rsidR="0007031F" w:rsidRPr="00D85932">
        <w:rPr>
          <w:rFonts w:ascii="Arial" w:hAnsi="Arial" w:cs="Arial"/>
          <w:sz w:val="22"/>
          <w:szCs w:val="22"/>
        </w:rPr>
        <w:t xml:space="preserve">Distributions of </w:t>
      </w:r>
      <w:r w:rsidR="001121D0" w:rsidRPr="00D85932">
        <w:rPr>
          <w:rFonts w:ascii="Arial" w:hAnsi="Arial" w:cs="Arial"/>
          <w:sz w:val="22"/>
          <w:szCs w:val="22"/>
        </w:rPr>
        <w:t>f</w:t>
      </w:r>
      <w:r w:rsidR="0007031F" w:rsidRPr="00D85932">
        <w:rPr>
          <w:rFonts w:ascii="Arial" w:hAnsi="Arial" w:cs="Arial"/>
          <w:sz w:val="22"/>
          <w:szCs w:val="22"/>
        </w:rPr>
        <w:t xml:space="preserve">alse positive rates </w:t>
      </w:r>
      <w:r w:rsidR="001121D0" w:rsidRPr="00D85932">
        <w:rPr>
          <w:rFonts w:ascii="Arial" w:hAnsi="Arial" w:cs="Arial"/>
          <w:sz w:val="22"/>
          <w:szCs w:val="22"/>
        </w:rPr>
        <w:t>in</w:t>
      </w:r>
      <w:r w:rsidR="0007031F" w:rsidRPr="00D85932">
        <w:rPr>
          <w:rFonts w:ascii="Arial" w:hAnsi="Arial" w:cs="Arial"/>
          <w:sz w:val="22"/>
          <w:szCs w:val="22"/>
        </w:rPr>
        <w:t xml:space="preserve"> external quality assessments of RT-PCR assays of RNA viruses. (A) Full data set. (B) Subset comprising EQAs with &gt;100 negative samples.</w:t>
      </w:r>
    </w:p>
    <w:p w14:paraId="4BAB82CD" w14:textId="77777777" w:rsidR="000771ED" w:rsidRPr="00D85932" w:rsidRDefault="000771ED" w:rsidP="00A35673">
      <w:pPr>
        <w:pStyle w:val="SMHeading"/>
        <w:rPr>
          <w:rFonts w:ascii="Arial" w:hAnsi="Arial" w:cs="Arial"/>
          <w:sz w:val="22"/>
          <w:szCs w:val="22"/>
        </w:rPr>
        <w:sectPr w:rsidR="000771ED" w:rsidRPr="00D85932" w:rsidSect="00E853D5">
          <w:headerReference w:type="default" r:id="rId9"/>
          <w:footerReference w:type="default" r:id="rId10"/>
          <w:pgSz w:w="12240" w:h="15840"/>
          <w:pgMar w:top="1440" w:right="1440" w:bottom="1440" w:left="1440" w:header="720" w:footer="720" w:gutter="0"/>
          <w:pgNumType w:start="1"/>
          <w:cols w:space="720"/>
          <w:docGrid w:linePitch="360"/>
        </w:sectPr>
      </w:pPr>
    </w:p>
    <w:p w14:paraId="1F094504" w14:textId="77777777" w:rsidR="00A35673" w:rsidRPr="00CD3822" w:rsidRDefault="00A35673" w:rsidP="00971D68">
      <w:pPr>
        <w:pStyle w:val="SMcaption"/>
        <w:ind w:left="-720"/>
        <w:rPr>
          <w:rFonts w:ascii="Arial" w:hAnsi="Arial" w:cs="Arial"/>
        </w:rPr>
      </w:pPr>
    </w:p>
    <w:p w14:paraId="219472E3" w14:textId="4F9BF285" w:rsidR="006E1602" w:rsidRPr="00CD3822" w:rsidRDefault="00AE3DE7" w:rsidP="00283BDE">
      <w:pPr>
        <w:pStyle w:val="SMcaption"/>
        <w:ind w:left="-720" w:right="-720"/>
        <w:rPr>
          <w:rFonts w:ascii="Arial" w:hAnsi="Arial" w:cs="Arial"/>
        </w:rPr>
      </w:pPr>
      <w:r w:rsidRPr="00CD3822">
        <w:rPr>
          <w:rFonts w:ascii="Arial" w:hAnsi="Arial" w:cs="Arial"/>
          <w:noProof/>
        </w:rPr>
        <w:drawing>
          <wp:inline distT="0" distB="0" distL="0" distR="0" wp14:anchorId="2CB3B35B" wp14:editId="6322E9A9">
            <wp:extent cx="6858000" cy="61780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64534" cy="6183948"/>
                    </a:xfrm>
                    <a:prstGeom prst="rect">
                      <a:avLst/>
                    </a:prstGeom>
                  </pic:spPr>
                </pic:pic>
              </a:graphicData>
            </a:graphic>
          </wp:inline>
        </w:drawing>
      </w:r>
    </w:p>
    <w:p w14:paraId="585036E1" w14:textId="77777777" w:rsidR="00971D68" w:rsidRPr="00CD3822" w:rsidRDefault="00971D68" w:rsidP="009B494D">
      <w:pPr>
        <w:pStyle w:val="SMcaption"/>
        <w:ind w:left="-720" w:right="-720"/>
        <w:rPr>
          <w:rFonts w:ascii="Arial" w:hAnsi="Arial" w:cs="Arial"/>
          <w:b/>
          <w:sz w:val="13"/>
          <w:szCs w:val="13"/>
        </w:rPr>
      </w:pPr>
    </w:p>
    <w:p w14:paraId="284FCF0F" w14:textId="51DCC3F1" w:rsidR="00CE78E2" w:rsidRPr="00D85932" w:rsidRDefault="00A35673" w:rsidP="00AE3DE7">
      <w:pPr>
        <w:pStyle w:val="SMcaption"/>
        <w:ind w:left="-720" w:right="-720"/>
        <w:rPr>
          <w:rFonts w:ascii="Arial" w:hAnsi="Arial" w:cs="Arial"/>
          <w:sz w:val="20"/>
        </w:rPr>
      </w:pPr>
      <w:r w:rsidRPr="00D85932">
        <w:rPr>
          <w:rFonts w:ascii="Arial" w:hAnsi="Arial" w:cs="Arial"/>
          <w:b/>
          <w:sz w:val="20"/>
        </w:rPr>
        <w:t>Fig S</w:t>
      </w:r>
      <w:r w:rsidR="00FB4C98" w:rsidRPr="00D85932">
        <w:rPr>
          <w:rFonts w:ascii="Arial" w:hAnsi="Arial" w:cs="Arial"/>
          <w:b/>
          <w:sz w:val="20"/>
        </w:rPr>
        <w:t>3</w:t>
      </w:r>
      <w:r w:rsidR="00BF30C5" w:rsidRPr="00D85932">
        <w:rPr>
          <w:rFonts w:ascii="Arial" w:hAnsi="Arial" w:cs="Arial"/>
          <w:b/>
          <w:sz w:val="20"/>
        </w:rPr>
        <w:t xml:space="preserve"> </w:t>
      </w:r>
      <w:r w:rsidRPr="00D85932">
        <w:rPr>
          <w:rFonts w:ascii="Arial" w:hAnsi="Arial" w:cs="Arial"/>
          <w:b/>
          <w:sz w:val="20"/>
        </w:rPr>
        <w:t xml:space="preserve"> </w:t>
      </w:r>
      <w:r w:rsidR="006E1602" w:rsidRPr="00D85932">
        <w:rPr>
          <w:rFonts w:ascii="Arial" w:hAnsi="Arial" w:cs="Arial"/>
          <w:b/>
          <w:sz w:val="20"/>
        </w:rPr>
        <w:t xml:space="preserve">Reliability of SARS-CoV-2 </w:t>
      </w:r>
      <w:r w:rsidR="001349BB" w:rsidRPr="00D85932">
        <w:rPr>
          <w:rFonts w:ascii="Arial" w:hAnsi="Arial" w:cs="Arial"/>
          <w:b/>
          <w:sz w:val="20"/>
        </w:rPr>
        <w:t>test results in different countries</w:t>
      </w:r>
      <w:r w:rsidR="006E1602" w:rsidRPr="00D85932">
        <w:rPr>
          <w:rFonts w:ascii="Arial" w:hAnsi="Arial" w:cs="Arial"/>
          <w:b/>
          <w:sz w:val="20"/>
        </w:rPr>
        <w:t xml:space="preserve">: </w:t>
      </w:r>
      <w:r w:rsidR="001349BB" w:rsidRPr="00D85932">
        <w:rPr>
          <w:rFonts w:ascii="Arial" w:hAnsi="Arial" w:cs="Arial"/>
          <w:b/>
          <w:sz w:val="20"/>
        </w:rPr>
        <w:t>sensitivity tests with a false negative rat</w:t>
      </w:r>
      <w:r w:rsidR="006E1602" w:rsidRPr="00D85932">
        <w:rPr>
          <w:rFonts w:ascii="Arial" w:hAnsi="Arial" w:cs="Arial"/>
          <w:b/>
          <w:sz w:val="20"/>
        </w:rPr>
        <w:t xml:space="preserve">e of 0%. </w:t>
      </w:r>
      <w:r w:rsidR="006E1602" w:rsidRPr="00D85932">
        <w:rPr>
          <w:rFonts w:ascii="Arial" w:hAnsi="Arial" w:cs="Arial"/>
          <w:sz w:val="20"/>
        </w:rPr>
        <w:t>As in Fig</w:t>
      </w:r>
      <w:r w:rsidR="00516EDF" w:rsidRPr="00D85932">
        <w:rPr>
          <w:rFonts w:ascii="Arial" w:hAnsi="Arial" w:cs="Arial"/>
          <w:sz w:val="20"/>
        </w:rPr>
        <w:t>ure</w:t>
      </w:r>
      <w:r w:rsidR="006E1602" w:rsidRPr="00D85932">
        <w:rPr>
          <w:rFonts w:ascii="Arial" w:hAnsi="Arial" w:cs="Arial"/>
          <w:sz w:val="20"/>
        </w:rPr>
        <w:t xml:space="preserve"> </w:t>
      </w:r>
      <w:r w:rsidR="00FB4C98" w:rsidRPr="00D85932">
        <w:rPr>
          <w:rFonts w:ascii="Arial" w:hAnsi="Arial" w:cs="Arial"/>
          <w:sz w:val="20"/>
        </w:rPr>
        <w:t>1</w:t>
      </w:r>
      <w:r w:rsidR="006E1602" w:rsidRPr="00D85932">
        <w:rPr>
          <w:rFonts w:ascii="Arial" w:hAnsi="Arial" w:cs="Arial"/>
          <w:sz w:val="20"/>
        </w:rPr>
        <w:t xml:space="preserve"> but with a false negative rate of 0%. Positive predictive value (the probability that a positive result is true) and negative predictive value (the probability that a negative result is true) calculated with a false positive rate of 0.8%. (A) </w:t>
      </w:r>
      <w:r w:rsidR="001349BB" w:rsidRPr="00D85932">
        <w:rPr>
          <w:rFonts w:ascii="Arial" w:hAnsi="Arial" w:cs="Arial"/>
          <w:sz w:val="20"/>
        </w:rPr>
        <w:t xml:space="preserve">Results for </w:t>
      </w:r>
      <w:r w:rsidR="00AE3DE7" w:rsidRPr="00D85932">
        <w:rPr>
          <w:rFonts w:ascii="Arial" w:hAnsi="Arial" w:cs="Arial"/>
          <w:sz w:val="20"/>
        </w:rPr>
        <w:t>82</w:t>
      </w:r>
      <w:r w:rsidR="001349BB" w:rsidRPr="00D85932">
        <w:rPr>
          <w:rFonts w:ascii="Arial" w:hAnsi="Arial" w:cs="Arial"/>
          <w:sz w:val="20"/>
        </w:rPr>
        <w:t xml:space="preserve"> countries based on cumulative test data through the most recent available date (between </w:t>
      </w:r>
      <w:r w:rsidR="00AE3DE7" w:rsidRPr="00D85932">
        <w:rPr>
          <w:rFonts w:ascii="Arial" w:hAnsi="Arial" w:cs="Arial"/>
          <w:sz w:val="20"/>
        </w:rPr>
        <w:t>May 5</w:t>
      </w:r>
      <w:r w:rsidR="001349BB" w:rsidRPr="00D85932">
        <w:rPr>
          <w:rFonts w:ascii="Arial" w:hAnsi="Arial" w:cs="Arial"/>
          <w:sz w:val="20"/>
        </w:rPr>
        <w:t xml:space="preserve"> and May </w:t>
      </w:r>
      <w:r w:rsidR="00AE3DE7" w:rsidRPr="00D85932">
        <w:rPr>
          <w:rFonts w:ascii="Arial" w:hAnsi="Arial" w:cs="Arial"/>
          <w:sz w:val="20"/>
        </w:rPr>
        <w:t>2</w:t>
      </w:r>
      <w:r w:rsidR="001349BB" w:rsidRPr="00D85932">
        <w:rPr>
          <w:rFonts w:ascii="Arial" w:hAnsi="Arial" w:cs="Arial"/>
          <w:sz w:val="20"/>
        </w:rPr>
        <w:t>4, 2020). Countries arranged left to right in order of decreasing test positivity. (B-</w:t>
      </w:r>
      <w:r w:rsidR="00AE3DE7" w:rsidRPr="00D85932">
        <w:rPr>
          <w:rFonts w:ascii="Arial" w:hAnsi="Arial" w:cs="Arial"/>
          <w:sz w:val="20"/>
        </w:rPr>
        <w:t>D</w:t>
      </w:r>
      <w:r w:rsidR="001349BB" w:rsidRPr="00D85932">
        <w:rPr>
          <w:rFonts w:ascii="Arial" w:hAnsi="Arial" w:cs="Arial"/>
          <w:sz w:val="20"/>
        </w:rPr>
        <w:t xml:space="preserve">) </w:t>
      </w:r>
      <w:r w:rsidR="00AE3DE7" w:rsidRPr="00D85932">
        <w:rPr>
          <w:rFonts w:ascii="Arial" w:hAnsi="Arial" w:cs="Arial"/>
          <w:sz w:val="20"/>
        </w:rPr>
        <w:t>Reliability trajectories based on the previous-7-day moving average, showing countries where the reliability of positive test results has declined significantly (United Kingdom), sharply (Italy), and precipitously (South Korea). Cumulative test data are from Our World in Data (https://github.com/owid/covid-19-data/tree/master/public/data/ accessed May 24, 2020). Daily test data are from Our World in Data, the Italian Ministry of Health (http://www.salute.gov.it/portale/nuovocoronavirus/archivioNotizieNuovoCoronavirus.jsp?lingua=italiano&amp;menu=notizie&amp;p=dalministero&amp;area=nuovocoronavirus&amp;notizie.page=0 accessed May 24, 2020) and the South Korean Centers for Disease Control and Prevention (https://www.cdc.go.kr/board/board.es?mid=&amp;bid=0030 accessed May 24, 2020).</w:t>
      </w:r>
      <w:r w:rsidR="00CE78E2" w:rsidRPr="00D85932">
        <w:rPr>
          <w:rFonts w:ascii="Arial" w:hAnsi="Arial" w:cs="Arial"/>
          <w:sz w:val="20"/>
        </w:rPr>
        <w:br w:type="page"/>
      </w:r>
    </w:p>
    <w:p w14:paraId="04D96963" w14:textId="77777777" w:rsidR="00A35673" w:rsidRPr="00CD3822" w:rsidRDefault="00A35673" w:rsidP="00CE78E2">
      <w:pPr>
        <w:rPr>
          <w:rFonts w:ascii="Arial" w:hAnsi="Arial" w:cs="Arial"/>
        </w:rPr>
      </w:pPr>
    </w:p>
    <w:p w14:paraId="2FDB8981" w14:textId="6ADF9D84" w:rsidR="00CE78E2" w:rsidRPr="00CD3822" w:rsidRDefault="00AE3DE7" w:rsidP="00283BDE">
      <w:pPr>
        <w:ind w:left="-720" w:right="-720"/>
        <w:rPr>
          <w:rFonts w:ascii="Arial" w:hAnsi="Arial" w:cs="Arial"/>
        </w:rPr>
      </w:pPr>
      <w:r w:rsidRPr="00CD3822">
        <w:rPr>
          <w:rFonts w:ascii="Arial" w:hAnsi="Arial" w:cs="Arial"/>
          <w:noProof/>
        </w:rPr>
        <w:drawing>
          <wp:inline distT="0" distB="0" distL="0" distR="0" wp14:anchorId="1FAAC34C" wp14:editId="38E231F4">
            <wp:extent cx="6865591" cy="61849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31112" cy="6243925"/>
                    </a:xfrm>
                    <a:prstGeom prst="rect">
                      <a:avLst/>
                    </a:prstGeom>
                  </pic:spPr>
                </pic:pic>
              </a:graphicData>
            </a:graphic>
          </wp:inline>
        </w:drawing>
      </w:r>
    </w:p>
    <w:p w14:paraId="400CB42D" w14:textId="77777777" w:rsidR="00971D68" w:rsidRPr="00CD3822" w:rsidRDefault="00971D68" w:rsidP="009B494D">
      <w:pPr>
        <w:pStyle w:val="SMcaption"/>
        <w:ind w:left="-720" w:right="-720"/>
        <w:rPr>
          <w:rFonts w:ascii="Arial" w:hAnsi="Arial" w:cs="Arial"/>
          <w:b/>
          <w:sz w:val="13"/>
          <w:szCs w:val="13"/>
        </w:rPr>
      </w:pPr>
    </w:p>
    <w:p w14:paraId="205EF315" w14:textId="4E3FFA0E" w:rsidR="00FB4C98" w:rsidRPr="00D85932" w:rsidRDefault="00A35673" w:rsidP="0048595F">
      <w:pPr>
        <w:pStyle w:val="SMcaption"/>
        <w:ind w:left="-720" w:right="-720"/>
        <w:rPr>
          <w:rFonts w:ascii="Arial" w:hAnsi="Arial" w:cs="Arial"/>
          <w:sz w:val="20"/>
        </w:rPr>
      </w:pPr>
      <w:r w:rsidRPr="00D85932">
        <w:rPr>
          <w:rFonts w:ascii="Arial" w:hAnsi="Arial" w:cs="Arial"/>
          <w:b/>
          <w:sz w:val="20"/>
        </w:rPr>
        <w:t>Fig S</w:t>
      </w:r>
      <w:r w:rsidR="00FB4C98" w:rsidRPr="00D85932">
        <w:rPr>
          <w:rFonts w:ascii="Arial" w:hAnsi="Arial" w:cs="Arial"/>
          <w:b/>
          <w:sz w:val="20"/>
        </w:rPr>
        <w:t>4</w:t>
      </w:r>
      <w:r w:rsidR="00BF30C5" w:rsidRPr="00D85932">
        <w:rPr>
          <w:rFonts w:ascii="Arial" w:hAnsi="Arial" w:cs="Arial"/>
          <w:b/>
          <w:sz w:val="20"/>
        </w:rPr>
        <w:t xml:space="preserve"> </w:t>
      </w:r>
      <w:r w:rsidRPr="00D85932">
        <w:rPr>
          <w:rFonts w:ascii="Arial" w:hAnsi="Arial" w:cs="Arial"/>
          <w:b/>
          <w:sz w:val="20"/>
        </w:rPr>
        <w:t xml:space="preserve"> </w:t>
      </w:r>
      <w:r w:rsidR="001349BB" w:rsidRPr="00D85932">
        <w:rPr>
          <w:rFonts w:ascii="Arial" w:hAnsi="Arial" w:cs="Arial"/>
          <w:b/>
          <w:sz w:val="20"/>
        </w:rPr>
        <w:t xml:space="preserve">Reliability of SARS-CoV-2 test results in different countries: sensitivity tests with a false negative rate of 50%. </w:t>
      </w:r>
      <w:r w:rsidR="001349BB" w:rsidRPr="00D85932">
        <w:rPr>
          <w:rFonts w:ascii="Arial" w:hAnsi="Arial" w:cs="Arial"/>
          <w:sz w:val="20"/>
        </w:rPr>
        <w:t>As in Fig</w:t>
      </w:r>
      <w:r w:rsidR="00516EDF" w:rsidRPr="00D85932">
        <w:rPr>
          <w:rFonts w:ascii="Arial" w:hAnsi="Arial" w:cs="Arial"/>
          <w:sz w:val="20"/>
        </w:rPr>
        <w:t>ure</w:t>
      </w:r>
      <w:r w:rsidR="001349BB" w:rsidRPr="00D85932">
        <w:rPr>
          <w:rFonts w:ascii="Arial" w:hAnsi="Arial" w:cs="Arial"/>
          <w:sz w:val="20"/>
        </w:rPr>
        <w:t xml:space="preserve"> </w:t>
      </w:r>
      <w:r w:rsidR="00FB4C98" w:rsidRPr="00D85932">
        <w:rPr>
          <w:rFonts w:ascii="Arial" w:hAnsi="Arial" w:cs="Arial"/>
          <w:sz w:val="20"/>
        </w:rPr>
        <w:t>1</w:t>
      </w:r>
      <w:r w:rsidR="001349BB" w:rsidRPr="00D85932">
        <w:rPr>
          <w:rFonts w:ascii="Arial" w:hAnsi="Arial" w:cs="Arial"/>
          <w:sz w:val="20"/>
        </w:rPr>
        <w:t xml:space="preserve"> but with a false negative rate of 50%. </w:t>
      </w:r>
      <w:r w:rsidR="00AE3DE7" w:rsidRPr="00D85932">
        <w:rPr>
          <w:rFonts w:ascii="Arial" w:hAnsi="Arial" w:cs="Arial"/>
          <w:sz w:val="20"/>
        </w:rPr>
        <w:t>Positive predictive value (the probability that a positive result is true) and negative predictive value (the probability that a negative result is true) calculated with a false positive rate of 0.8%. (A) Results for 82 countries based on cumulative test data through the most recent available date (between May 5 and May 24, 2020). Countries arranged left to right in order of decreasing test positivity. (B-D) Reliability trajectories based on the previous-7-day moving average, showing countries where the reliability of positive test results has declined significantly (United Kingdom), sharply (Italy), and precipitously (South Korea). Cumulative test data are from Our World in Data (https://github.com/owid/covid-19-data/tree/master/public/data/ accessed May 24, 2020). Daily test data are from Our World in Data, the Italian Ministry of Health (http://www.salute.gov.it/portale/nuovocoronavirus/archivioNotizieNuovoCoronavirus.jsp?lingua=italiano&amp;menu=notizie&amp;p=dalministero&amp;area=nuovocoronavirus&amp;notizie.page=0 accessed May 24, 2020) and the South Korean Centers for Disease Control and Prevention (https://www.cdc.go.kr/board/board.es?mid=&amp;bid=0030 accessed May 24, 2020).</w:t>
      </w:r>
      <w:r w:rsidR="001349BB" w:rsidRPr="00D85932">
        <w:rPr>
          <w:rFonts w:ascii="Arial" w:hAnsi="Arial" w:cs="Arial"/>
          <w:sz w:val="20"/>
        </w:rPr>
        <w:br w:type="page"/>
      </w:r>
    </w:p>
    <w:p w14:paraId="75A039A7" w14:textId="22DDD474" w:rsidR="00FB4C98" w:rsidRPr="00CD3822" w:rsidRDefault="00BF30C5" w:rsidP="00FB4C98">
      <w:pPr>
        <w:pStyle w:val="SMcaption"/>
        <w:rPr>
          <w:rFonts w:ascii="Arial" w:hAnsi="Arial" w:cs="Arial"/>
        </w:rPr>
      </w:pPr>
      <w:r w:rsidRPr="00CD3822">
        <w:rPr>
          <w:rFonts w:ascii="Arial" w:hAnsi="Arial" w:cs="Arial"/>
          <w:noProof/>
        </w:rPr>
        <w:lastRenderedPageBreak/>
        <w:drawing>
          <wp:inline distT="0" distB="0" distL="0" distR="0" wp14:anchorId="332C1EA3" wp14:editId="347C286A">
            <wp:extent cx="5943600"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400800"/>
                    </a:xfrm>
                    <a:prstGeom prst="rect">
                      <a:avLst/>
                    </a:prstGeom>
                  </pic:spPr>
                </pic:pic>
              </a:graphicData>
            </a:graphic>
          </wp:inline>
        </w:drawing>
      </w:r>
    </w:p>
    <w:p w14:paraId="1ED0B162" w14:textId="77777777" w:rsidR="00FB4C98" w:rsidRPr="00CD3822" w:rsidRDefault="00FB4C98" w:rsidP="00FB4C98">
      <w:pPr>
        <w:pStyle w:val="SMcaption"/>
        <w:rPr>
          <w:rFonts w:ascii="Arial" w:hAnsi="Arial" w:cs="Arial"/>
          <w:b/>
          <w:sz w:val="13"/>
          <w:szCs w:val="13"/>
        </w:rPr>
      </w:pPr>
    </w:p>
    <w:p w14:paraId="4731BDDD" w14:textId="08190211" w:rsidR="00FB4C98" w:rsidRPr="00D85932" w:rsidRDefault="00FB4C98" w:rsidP="00FB4C98">
      <w:pPr>
        <w:pStyle w:val="SMcaption"/>
        <w:rPr>
          <w:rFonts w:ascii="Arial" w:hAnsi="Arial" w:cs="Arial"/>
          <w:sz w:val="20"/>
        </w:rPr>
      </w:pPr>
      <w:r w:rsidRPr="00D85932">
        <w:rPr>
          <w:rFonts w:ascii="Arial" w:hAnsi="Arial" w:cs="Arial"/>
          <w:b/>
          <w:sz w:val="20"/>
        </w:rPr>
        <w:t>Fig S5</w:t>
      </w:r>
      <w:r w:rsidR="00BF30C5" w:rsidRPr="00D85932">
        <w:rPr>
          <w:rFonts w:ascii="Arial" w:hAnsi="Arial" w:cs="Arial"/>
          <w:sz w:val="20"/>
        </w:rPr>
        <w:t xml:space="preserve"> </w:t>
      </w:r>
      <w:r w:rsidRPr="00D85932">
        <w:rPr>
          <w:rFonts w:ascii="Arial" w:hAnsi="Arial" w:cs="Arial"/>
          <w:sz w:val="20"/>
        </w:rPr>
        <w:t xml:space="preserve"> Reliability of SARS-CoV-2 test results in the United States: sensitivity tests with a false negative rate of 0%. As in Figure 2 but with a false negative rate of 0%. Positive predictive value (the probability that a positive result is true) and negative predictive value (the probability that a negative result is true) calculated with a false positive rate of 0.8%. </w:t>
      </w:r>
      <w:r w:rsidR="00BF30C5" w:rsidRPr="00D85932">
        <w:rPr>
          <w:rFonts w:ascii="Arial" w:hAnsi="Arial" w:cs="Arial"/>
          <w:sz w:val="20"/>
        </w:rPr>
        <w:t>(A) Results for the 50 U.S. states based on cumulative test data through May 24, 2020. States arranged left to right in order of decreasing test positivity. (B-D) Reliability trajectories based on the previous-7-day moving average, showing states where the reliability of positive test results has declined significantly (New York), sharply (Oregon), and precipitously (Hawai'i). Test data are from The COVID Tracking Project (h</w:t>
      </w:r>
      <w:r w:rsidR="00BF30C5" w:rsidRPr="00D85932">
        <w:rPr>
          <w:rFonts w:ascii="Arial" w:hAnsi="Arial" w:cs="Arial"/>
          <w:color w:val="000000"/>
          <w:sz w:val="20"/>
        </w:rPr>
        <w:t>ttps://covidtracking.com/about-data</w:t>
      </w:r>
      <w:r w:rsidR="00BF30C5" w:rsidRPr="00D85932">
        <w:rPr>
          <w:rFonts w:ascii="Arial" w:hAnsi="Arial" w:cs="Arial"/>
          <w:sz w:val="20"/>
        </w:rPr>
        <w:t xml:space="preserve"> accessed May 24, 2020).</w:t>
      </w:r>
      <w:r w:rsidRPr="00D85932">
        <w:rPr>
          <w:rFonts w:ascii="Arial" w:hAnsi="Arial" w:cs="Arial"/>
          <w:sz w:val="20"/>
        </w:rPr>
        <w:br w:type="page"/>
      </w:r>
    </w:p>
    <w:p w14:paraId="5A4DA924" w14:textId="77777777" w:rsidR="00FB4C98" w:rsidRPr="00CD3822" w:rsidRDefault="00FB4C98" w:rsidP="00FB4C98">
      <w:pPr>
        <w:rPr>
          <w:rFonts w:ascii="Arial" w:hAnsi="Arial" w:cs="Arial"/>
        </w:rPr>
      </w:pPr>
    </w:p>
    <w:p w14:paraId="705EAC75" w14:textId="1702146C" w:rsidR="00FB4C98" w:rsidRPr="00CD3822" w:rsidRDefault="00BF30C5" w:rsidP="00FB4C98">
      <w:pPr>
        <w:rPr>
          <w:rFonts w:ascii="Arial" w:hAnsi="Arial" w:cs="Arial"/>
        </w:rPr>
      </w:pPr>
      <w:r w:rsidRPr="00CD3822">
        <w:rPr>
          <w:rFonts w:ascii="Arial" w:hAnsi="Arial" w:cs="Arial"/>
          <w:noProof/>
        </w:rPr>
        <w:drawing>
          <wp:inline distT="0" distB="0" distL="0" distR="0" wp14:anchorId="45D6248A" wp14:editId="4F44BD95">
            <wp:extent cx="5943600" cy="640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400800"/>
                    </a:xfrm>
                    <a:prstGeom prst="rect">
                      <a:avLst/>
                    </a:prstGeom>
                  </pic:spPr>
                </pic:pic>
              </a:graphicData>
            </a:graphic>
          </wp:inline>
        </w:drawing>
      </w:r>
    </w:p>
    <w:p w14:paraId="7B0AF14C" w14:textId="77777777" w:rsidR="00FB4C98" w:rsidRPr="00CD3822" w:rsidRDefault="00FB4C98" w:rsidP="00FB4C98">
      <w:pPr>
        <w:pStyle w:val="SMcaption"/>
        <w:rPr>
          <w:rFonts w:ascii="Arial" w:hAnsi="Arial" w:cs="Arial"/>
          <w:b/>
          <w:sz w:val="13"/>
          <w:szCs w:val="13"/>
        </w:rPr>
      </w:pPr>
    </w:p>
    <w:p w14:paraId="6DD7E6EB" w14:textId="133781B6" w:rsidR="00FB4C98" w:rsidRPr="00D85932" w:rsidRDefault="00FB4C98" w:rsidP="00FB4C98">
      <w:pPr>
        <w:pStyle w:val="SMcaption"/>
        <w:rPr>
          <w:rFonts w:ascii="Arial" w:hAnsi="Arial" w:cs="Arial"/>
          <w:sz w:val="20"/>
        </w:rPr>
      </w:pPr>
      <w:r w:rsidRPr="00D85932">
        <w:rPr>
          <w:rFonts w:ascii="Arial" w:hAnsi="Arial" w:cs="Arial"/>
          <w:b/>
          <w:sz w:val="20"/>
        </w:rPr>
        <w:t>Fig S6</w:t>
      </w:r>
      <w:r w:rsidR="00BF30C5" w:rsidRPr="00D85932">
        <w:rPr>
          <w:rFonts w:ascii="Arial" w:hAnsi="Arial" w:cs="Arial"/>
          <w:sz w:val="20"/>
        </w:rPr>
        <w:t xml:space="preserve"> </w:t>
      </w:r>
      <w:r w:rsidRPr="00D85932">
        <w:rPr>
          <w:rFonts w:ascii="Arial" w:hAnsi="Arial" w:cs="Arial"/>
          <w:sz w:val="20"/>
        </w:rPr>
        <w:t xml:space="preserve"> Reliability of SARS-CoV-2 test results in the United States: sensitivity tests with a false negative rate of 50%. As in Figure 2 but with a false negative rate of 50%. </w:t>
      </w:r>
      <w:r w:rsidR="00BF30C5" w:rsidRPr="00D85932">
        <w:rPr>
          <w:rFonts w:ascii="Arial" w:hAnsi="Arial" w:cs="Arial"/>
          <w:sz w:val="20"/>
        </w:rPr>
        <w:t>Positive predictive value (the probability that a positive result is true) and negative predictive value (the probability that a negative result is true) calculated with a false positive rate of 0.8%. (A) Results for the 50 U.S. states based on cumulative test data through May 24, 2020. States arranged left to right in order of decreasing test positivity. (B-D) Reliability trajectories based on the previous-7-day moving average, showing states where the reliability of positive test results has declined significantly (New York), sharply (Oregon), and precipitously (Hawai'i). Test data are from The COVID Tracking Project (h</w:t>
      </w:r>
      <w:r w:rsidR="00BF30C5" w:rsidRPr="00D85932">
        <w:rPr>
          <w:rFonts w:ascii="Arial" w:hAnsi="Arial" w:cs="Arial"/>
          <w:color w:val="000000"/>
          <w:sz w:val="20"/>
        </w:rPr>
        <w:t>ttps://covidtracking.com/about-data</w:t>
      </w:r>
      <w:r w:rsidR="00BF30C5" w:rsidRPr="00D85932">
        <w:rPr>
          <w:rFonts w:ascii="Arial" w:hAnsi="Arial" w:cs="Arial"/>
          <w:sz w:val="20"/>
        </w:rPr>
        <w:t xml:space="preserve"> accessed May 24, 2020).</w:t>
      </w:r>
    </w:p>
    <w:p w14:paraId="0EC2BE62" w14:textId="77777777" w:rsidR="00FB4C98" w:rsidRPr="00CD3822" w:rsidRDefault="00FB4C98" w:rsidP="00FB4C98">
      <w:pPr>
        <w:pStyle w:val="SMcaption"/>
        <w:rPr>
          <w:rFonts w:ascii="Arial" w:hAnsi="Arial" w:cs="Arial"/>
        </w:rPr>
        <w:sectPr w:rsidR="00FB4C98" w:rsidRPr="00CD3822" w:rsidSect="00971D68">
          <w:pgSz w:w="12240" w:h="15840"/>
          <w:pgMar w:top="0" w:right="1440" w:bottom="0" w:left="1440" w:header="432" w:footer="432" w:gutter="0"/>
          <w:cols w:space="720"/>
          <w:docGrid w:linePitch="360"/>
        </w:sectPr>
      </w:pPr>
    </w:p>
    <w:p w14:paraId="44E7781B" w14:textId="1256CDEA" w:rsidR="001349BB" w:rsidRPr="00CD3822" w:rsidRDefault="001349BB" w:rsidP="009B494D">
      <w:pPr>
        <w:ind w:left="-720" w:right="-720"/>
        <w:rPr>
          <w:rFonts w:ascii="Arial" w:hAnsi="Arial" w:cs="Arial"/>
        </w:rPr>
      </w:pPr>
    </w:p>
    <w:p w14:paraId="17AAEB10" w14:textId="75ED43FB" w:rsidR="008B75AC" w:rsidRPr="00D85932" w:rsidRDefault="00216E43" w:rsidP="00971D68">
      <w:pPr>
        <w:pStyle w:val="SMHeading"/>
        <w:ind w:left="-450"/>
        <w:rPr>
          <w:rFonts w:ascii="Arial" w:hAnsi="Arial" w:cs="Arial"/>
          <w:sz w:val="22"/>
          <w:szCs w:val="22"/>
        </w:rPr>
      </w:pPr>
      <w:r w:rsidRPr="00D85932">
        <w:rPr>
          <w:rFonts w:ascii="Arial" w:hAnsi="Arial" w:cs="Arial"/>
          <w:sz w:val="22"/>
          <w:szCs w:val="22"/>
        </w:rPr>
        <w:t xml:space="preserve">Table S1. </w:t>
      </w:r>
      <w:r w:rsidR="00302586" w:rsidRPr="00D85932">
        <w:rPr>
          <w:rFonts w:ascii="Arial" w:hAnsi="Arial" w:cs="Arial"/>
          <w:sz w:val="22"/>
          <w:szCs w:val="22"/>
        </w:rPr>
        <w:t xml:space="preserve">Reported specificity of SARS-CoV-2 RT-PCR assays based on </w:t>
      </w:r>
      <w:r w:rsidR="00302586" w:rsidRPr="00D85932">
        <w:rPr>
          <w:rFonts w:ascii="Arial" w:hAnsi="Arial" w:cs="Arial"/>
          <w:i/>
          <w:sz w:val="22"/>
          <w:szCs w:val="22"/>
        </w:rPr>
        <w:t>in vitro</w:t>
      </w:r>
      <w:r w:rsidR="00302586" w:rsidRPr="00D85932">
        <w:rPr>
          <w:rFonts w:ascii="Arial" w:hAnsi="Arial" w:cs="Arial"/>
          <w:sz w:val="22"/>
          <w:szCs w:val="22"/>
        </w:rPr>
        <w:t xml:space="preserve"> cross-reactivity assessments. </w:t>
      </w:r>
      <w:r w:rsidR="00302586" w:rsidRPr="00D85932">
        <w:rPr>
          <w:rFonts w:ascii="Arial" w:hAnsi="Arial" w:cs="Arial"/>
          <w:b w:val="0"/>
          <w:sz w:val="22"/>
          <w:szCs w:val="22"/>
        </w:rPr>
        <w:t>These include 20 of the 68 RT-PCR assays that received U.S. Food and Drug Administration Emergency Use Authorizations through April 30, 2020, and all four of the assays that received World Health Organization Emergency Use Listings by that date.</w:t>
      </w:r>
    </w:p>
    <w:tbl>
      <w:tblPr>
        <w:tblW w:w="10165" w:type="dxa"/>
        <w:tblInd w:w="-450" w:type="dxa"/>
        <w:tblBorders>
          <w:bottom w:val="single" w:sz="4" w:space="0" w:color="auto"/>
        </w:tblBorders>
        <w:tblLook w:val="04A0" w:firstRow="1" w:lastRow="0" w:firstColumn="1" w:lastColumn="0" w:noHBand="0" w:noVBand="1"/>
      </w:tblPr>
      <w:tblGrid>
        <w:gridCol w:w="2155"/>
        <w:gridCol w:w="2070"/>
        <w:gridCol w:w="2029"/>
        <w:gridCol w:w="1096"/>
        <w:gridCol w:w="1066"/>
        <w:gridCol w:w="953"/>
        <w:gridCol w:w="796"/>
      </w:tblGrid>
      <w:tr w:rsidR="007302CF" w:rsidRPr="00CD3822" w14:paraId="332C4066" w14:textId="77777777" w:rsidTr="00AA46F4">
        <w:trPr>
          <w:trHeight w:val="340"/>
        </w:trPr>
        <w:tc>
          <w:tcPr>
            <w:tcW w:w="2155" w:type="dxa"/>
            <w:tcBorders>
              <w:top w:val="single" w:sz="4" w:space="0" w:color="auto"/>
            </w:tcBorders>
            <w:shd w:val="clear" w:color="auto" w:fill="auto"/>
            <w:vAlign w:val="bottom"/>
          </w:tcPr>
          <w:p w14:paraId="7966B663" w14:textId="40812E4E" w:rsidR="007302CF" w:rsidRPr="00CD3822" w:rsidRDefault="007302CF" w:rsidP="00003394">
            <w:pPr>
              <w:spacing w:before="80" w:after="80"/>
              <w:rPr>
                <w:rFonts w:ascii="Arial" w:hAnsi="Arial" w:cs="Arial"/>
                <w:b/>
                <w:color w:val="000000"/>
                <w:sz w:val="20"/>
              </w:rPr>
            </w:pPr>
            <w:r w:rsidRPr="00CD3822">
              <w:rPr>
                <w:rFonts w:ascii="Arial" w:hAnsi="Arial" w:cs="Arial"/>
                <w:b/>
                <w:color w:val="000000"/>
                <w:sz w:val="20"/>
              </w:rPr>
              <w:t>Laboratory or manufacturer</w:t>
            </w:r>
          </w:p>
        </w:tc>
        <w:tc>
          <w:tcPr>
            <w:tcW w:w="2070" w:type="dxa"/>
            <w:tcBorders>
              <w:top w:val="single" w:sz="4" w:space="0" w:color="auto"/>
            </w:tcBorders>
            <w:shd w:val="clear" w:color="auto" w:fill="auto"/>
            <w:vAlign w:val="bottom"/>
          </w:tcPr>
          <w:p w14:paraId="746FEF38" w14:textId="0778CEA9" w:rsidR="007302CF" w:rsidRPr="00CD3822" w:rsidRDefault="007302CF" w:rsidP="00003394">
            <w:pPr>
              <w:spacing w:before="80" w:after="80"/>
              <w:rPr>
                <w:rFonts w:ascii="Arial" w:hAnsi="Arial" w:cs="Arial"/>
                <w:b/>
                <w:color w:val="000000"/>
                <w:sz w:val="20"/>
              </w:rPr>
            </w:pPr>
            <w:r w:rsidRPr="00CD3822">
              <w:rPr>
                <w:rFonts w:ascii="Arial" w:hAnsi="Arial" w:cs="Arial"/>
                <w:b/>
                <w:color w:val="000000"/>
                <w:sz w:val="20"/>
              </w:rPr>
              <w:t>Test</w:t>
            </w:r>
          </w:p>
        </w:tc>
        <w:tc>
          <w:tcPr>
            <w:tcW w:w="2029" w:type="dxa"/>
            <w:tcBorders>
              <w:top w:val="single" w:sz="4" w:space="0" w:color="auto"/>
            </w:tcBorders>
            <w:shd w:val="clear" w:color="auto" w:fill="auto"/>
            <w:vAlign w:val="bottom"/>
          </w:tcPr>
          <w:p w14:paraId="05392FE8" w14:textId="7251D7D4" w:rsidR="007302CF" w:rsidRPr="00CD3822" w:rsidRDefault="007302CF" w:rsidP="00003394">
            <w:pPr>
              <w:spacing w:before="80" w:after="80"/>
              <w:rPr>
                <w:rFonts w:ascii="Arial" w:hAnsi="Arial" w:cs="Arial"/>
                <w:b/>
                <w:color w:val="000000"/>
                <w:sz w:val="20"/>
              </w:rPr>
            </w:pPr>
            <w:r w:rsidRPr="00CD3822">
              <w:rPr>
                <w:rFonts w:ascii="Arial" w:hAnsi="Arial" w:cs="Arial"/>
                <w:b/>
                <w:color w:val="000000"/>
                <w:sz w:val="20"/>
              </w:rPr>
              <w:t>Authorization</w:t>
            </w:r>
            <w:r w:rsidR="00187677" w:rsidRPr="00CD3822">
              <w:rPr>
                <w:rFonts w:ascii="Arial" w:hAnsi="Arial" w:cs="Arial"/>
                <w:b/>
                <w:color w:val="000000"/>
                <w:sz w:val="20"/>
                <w:vertAlign w:val="superscript"/>
              </w:rPr>
              <w:t>a</w:t>
            </w:r>
          </w:p>
        </w:tc>
        <w:tc>
          <w:tcPr>
            <w:tcW w:w="1096" w:type="dxa"/>
            <w:tcBorders>
              <w:top w:val="single" w:sz="4" w:space="0" w:color="auto"/>
            </w:tcBorders>
            <w:shd w:val="clear" w:color="auto" w:fill="auto"/>
            <w:noWrap/>
            <w:vAlign w:val="bottom"/>
          </w:tcPr>
          <w:p w14:paraId="7DEF94CB" w14:textId="7526B067" w:rsidR="007302CF" w:rsidRPr="00CD3822" w:rsidRDefault="007302CF" w:rsidP="00003394">
            <w:pPr>
              <w:spacing w:before="80" w:after="80"/>
              <w:jc w:val="right"/>
              <w:rPr>
                <w:rFonts w:ascii="Arial" w:hAnsi="Arial" w:cs="Arial"/>
                <w:b/>
                <w:color w:val="000000"/>
                <w:sz w:val="20"/>
              </w:rPr>
            </w:pPr>
            <w:r w:rsidRPr="00CD3822">
              <w:rPr>
                <w:rFonts w:ascii="Arial" w:hAnsi="Arial" w:cs="Arial"/>
                <w:b/>
                <w:color w:val="000000"/>
                <w:sz w:val="20"/>
              </w:rPr>
              <w:t>Negative samples</w:t>
            </w:r>
          </w:p>
        </w:tc>
        <w:tc>
          <w:tcPr>
            <w:tcW w:w="1066" w:type="dxa"/>
            <w:tcBorders>
              <w:top w:val="single" w:sz="4" w:space="0" w:color="auto"/>
            </w:tcBorders>
            <w:shd w:val="clear" w:color="auto" w:fill="auto"/>
            <w:noWrap/>
            <w:vAlign w:val="bottom"/>
          </w:tcPr>
          <w:p w14:paraId="6B2C34D1" w14:textId="3E8883A7" w:rsidR="007302CF" w:rsidRPr="00CD3822" w:rsidRDefault="007302CF" w:rsidP="00003394">
            <w:pPr>
              <w:spacing w:before="80" w:after="80"/>
              <w:jc w:val="right"/>
              <w:rPr>
                <w:rFonts w:ascii="Arial" w:hAnsi="Arial" w:cs="Arial"/>
                <w:b/>
                <w:color w:val="000000"/>
                <w:sz w:val="20"/>
              </w:rPr>
            </w:pPr>
            <w:r w:rsidRPr="00CD3822">
              <w:rPr>
                <w:rFonts w:ascii="Arial" w:hAnsi="Arial" w:cs="Arial"/>
                <w:b/>
                <w:color w:val="000000"/>
                <w:sz w:val="20"/>
              </w:rPr>
              <w:t>Positive results</w:t>
            </w:r>
          </w:p>
        </w:tc>
        <w:tc>
          <w:tcPr>
            <w:tcW w:w="953" w:type="dxa"/>
            <w:tcBorders>
              <w:top w:val="single" w:sz="4" w:space="0" w:color="auto"/>
            </w:tcBorders>
            <w:shd w:val="clear" w:color="auto" w:fill="auto"/>
            <w:noWrap/>
            <w:vAlign w:val="bottom"/>
          </w:tcPr>
          <w:p w14:paraId="19F3268C" w14:textId="48D1D9EC" w:rsidR="007302CF" w:rsidRPr="00CD3822" w:rsidRDefault="007302CF" w:rsidP="00003394">
            <w:pPr>
              <w:spacing w:before="80" w:after="80"/>
              <w:jc w:val="right"/>
              <w:rPr>
                <w:rFonts w:ascii="Arial" w:hAnsi="Arial" w:cs="Arial"/>
                <w:b/>
                <w:color w:val="000000"/>
                <w:sz w:val="20"/>
              </w:rPr>
            </w:pPr>
            <w:r w:rsidRPr="00CD3822">
              <w:rPr>
                <w:rFonts w:ascii="Arial" w:hAnsi="Arial" w:cs="Arial"/>
                <w:b/>
                <w:color w:val="000000"/>
                <w:sz w:val="20"/>
              </w:rPr>
              <w:t>Speci-ficity</w:t>
            </w:r>
            <w:r w:rsidR="00187677" w:rsidRPr="00CD3822">
              <w:rPr>
                <w:rFonts w:ascii="Arial" w:hAnsi="Arial" w:cs="Arial"/>
                <w:b/>
                <w:color w:val="000000"/>
                <w:sz w:val="20"/>
                <w:vertAlign w:val="superscript"/>
              </w:rPr>
              <w:t>b</w:t>
            </w:r>
          </w:p>
        </w:tc>
        <w:tc>
          <w:tcPr>
            <w:tcW w:w="796" w:type="dxa"/>
            <w:tcBorders>
              <w:top w:val="single" w:sz="4" w:space="0" w:color="auto"/>
            </w:tcBorders>
            <w:shd w:val="clear" w:color="auto" w:fill="auto"/>
            <w:noWrap/>
            <w:vAlign w:val="bottom"/>
          </w:tcPr>
          <w:p w14:paraId="201A7CA3" w14:textId="55BB17CA" w:rsidR="007302CF" w:rsidRPr="00CD3822" w:rsidRDefault="007302CF" w:rsidP="00003394">
            <w:pPr>
              <w:spacing w:before="80" w:after="80"/>
              <w:jc w:val="right"/>
              <w:rPr>
                <w:rFonts w:ascii="Arial" w:hAnsi="Arial" w:cs="Arial"/>
                <w:b/>
                <w:color w:val="000000"/>
                <w:sz w:val="20"/>
              </w:rPr>
            </w:pPr>
            <w:r w:rsidRPr="00CD3822">
              <w:rPr>
                <w:rFonts w:ascii="Arial" w:hAnsi="Arial" w:cs="Arial"/>
                <w:b/>
                <w:color w:val="000000"/>
                <w:sz w:val="20"/>
              </w:rPr>
              <w:t>Refer-ence</w:t>
            </w:r>
          </w:p>
        </w:tc>
      </w:tr>
      <w:tr w:rsidR="008B75AC" w:rsidRPr="00CD3822" w14:paraId="06FED6D2" w14:textId="77777777" w:rsidTr="00AA46F4">
        <w:trPr>
          <w:trHeight w:val="340"/>
        </w:trPr>
        <w:tc>
          <w:tcPr>
            <w:tcW w:w="2155" w:type="dxa"/>
            <w:tcBorders>
              <w:top w:val="single" w:sz="4" w:space="0" w:color="auto"/>
            </w:tcBorders>
            <w:shd w:val="clear" w:color="auto" w:fill="auto"/>
            <w:hideMark/>
          </w:tcPr>
          <w:p w14:paraId="2F1E91DC" w14:textId="77777777" w:rsidR="008B75AC" w:rsidRPr="00CD3822" w:rsidRDefault="008B75AC" w:rsidP="00EC1AB3">
            <w:pPr>
              <w:spacing w:beforeLines="40" w:before="96" w:afterLines="40" w:after="96"/>
              <w:rPr>
                <w:rFonts w:ascii="Arial" w:hAnsi="Arial" w:cs="Arial"/>
                <w:color w:val="000000"/>
                <w:sz w:val="20"/>
              </w:rPr>
            </w:pPr>
            <w:r w:rsidRPr="00CD3822">
              <w:rPr>
                <w:rFonts w:ascii="Arial" w:hAnsi="Arial" w:cs="Arial"/>
                <w:color w:val="000000"/>
                <w:sz w:val="20"/>
              </w:rPr>
              <w:t>Abbott Diagnostics Scarborough, Inc.</w:t>
            </w:r>
          </w:p>
        </w:tc>
        <w:tc>
          <w:tcPr>
            <w:tcW w:w="2070" w:type="dxa"/>
            <w:tcBorders>
              <w:top w:val="single" w:sz="4" w:space="0" w:color="auto"/>
            </w:tcBorders>
            <w:shd w:val="clear" w:color="auto" w:fill="auto"/>
            <w:hideMark/>
          </w:tcPr>
          <w:p w14:paraId="42CE7D90" w14:textId="77777777" w:rsidR="008B75AC" w:rsidRPr="00CD3822" w:rsidRDefault="008B75AC" w:rsidP="00EC1AB3">
            <w:pPr>
              <w:spacing w:beforeLines="40" w:before="96" w:afterLines="40" w:after="96"/>
              <w:rPr>
                <w:rFonts w:ascii="Arial" w:hAnsi="Arial" w:cs="Arial"/>
                <w:color w:val="000000"/>
                <w:sz w:val="20"/>
              </w:rPr>
            </w:pPr>
            <w:r w:rsidRPr="00CD3822">
              <w:rPr>
                <w:rFonts w:ascii="Arial" w:hAnsi="Arial" w:cs="Arial"/>
                <w:color w:val="000000"/>
                <w:sz w:val="20"/>
              </w:rPr>
              <w:t>ID NOW COVID-19</w:t>
            </w:r>
          </w:p>
        </w:tc>
        <w:tc>
          <w:tcPr>
            <w:tcW w:w="2029" w:type="dxa"/>
            <w:tcBorders>
              <w:top w:val="single" w:sz="4" w:space="0" w:color="auto"/>
            </w:tcBorders>
            <w:shd w:val="clear" w:color="auto" w:fill="auto"/>
            <w:hideMark/>
          </w:tcPr>
          <w:p w14:paraId="06B3D296" w14:textId="77777777" w:rsidR="008B75AC" w:rsidRPr="00CD3822" w:rsidRDefault="008B75AC" w:rsidP="00EC1AB3">
            <w:pPr>
              <w:spacing w:beforeLines="40" w:before="96" w:afterLines="40" w:after="96"/>
              <w:rPr>
                <w:rFonts w:ascii="Arial" w:hAnsi="Arial" w:cs="Arial"/>
                <w:color w:val="000000"/>
                <w:sz w:val="20"/>
              </w:rPr>
            </w:pPr>
            <w:r w:rsidRPr="00CD3822">
              <w:rPr>
                <w:rFonts w:ascii="Arial" w:hAnsi="Arial" w:cs="Arial"/>
                <w:color w:val="000000"/>
                <w:sz w:val="20"/>
              </w:rPr>
              <w:t>EUA/Commercial 3/27/20</w:t>
            </w:r>
          </w:p>
        </w:tc>
        <w:tc>
          <w:tcPr>
            <w:tcW w:w="1096" w:type="dxa"/>
            <w:tcBorders>
              <w:top w:val="single" w:sz="4" w:space="0" w:color="auto"/>
            </w:tcBorders>
            <w:shd w:val="clear" w:color="auto" w:fill="auto"/>
            <w:noWrap/>
            <w:hideMark/>
          </w:tcPr>
          <w:p w14:paraId="3BA26CBB" w14:textId="77777777" w:rsidR="008B75AC" w:rsidRPr="00CD3822" w:rsidRDefault="008B75AC" w:rsidP="00EC1AB3">
            <w:pPr>
              <w:spacing w:beforeLines="40" w:before="96" w:afterLines="40" w:after="96"/>
              <w:jc w:val="right"/>
              <w:rPr>
                <w:rFonts w:ascii="Arial" w:hAnsi="Arial" w:cs="Arial"/>
                <w:color w:val="000000"/>
                <w:sz w:val="20"/>
              </w:rPr>
            </w:pPr>
            <w:r w:rsidRPr="00CD3822">
              <w:rPr>
                <w:rFonts w:ascii="Arial" w:hAnsi="Arial" w:cs="Arial"/>
                <w:color w:val="000000"/>
                <w:sz w:val="20"/>
              </w:rPr>
              <w:t>30</w:t>
            </w:r>
          </w:p>
        </w:tc>
        <w:tc>
          <w:tcPr>
            <w:tcW w:w="1066" w:type="dxa"/>
            <w:tcBorders>
              <w:top w:val="single" w:sz="4" w:space="0" w:color="auto"/>
            </w:tcBorders>
            <w:shd w:val="clear" w:color="auto" w:fill="auto"/>
            <w:noWrap/>
            <w:hideMark/>
          </w:tcPr>
          <w:p w14:paraId="61320A2A" w14:textId="77777777" w:rsidR="008B75AC" w:rsidRPr="00CD3822" w:rsidRDefault="008B75AC" w:rsidP="00EC1AB3">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tcBorders>
              <w:top w:val="single" w:sz="4" w:space="0" w:color="auto"/>
            </w:tcBorders>
            <w:shd w:val="clear" w:color="auto" w:fill="auto"/>
            <w:noWrap/>
            <w:hideMark/>
          </w:tcPr>
          <w:p w14:paraId="57BCCAFE" w14:textId="77777777" w:rsidR="008B75AC" w:rsidRPr="00CD3822" w:rsidRDefault="008B75AC" w:rsidP="00EC1AB3">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tcBorders>
              <w:top w:val="single" w:sz="4" w:space="0" w:color="auto"/>
            </w:tcBorders>
            <w:shd w:val="clear" w:color="auto" w:fill="auto"/>
            <w:noWrap/>
            <w:hideMark/>
          </w:tcPr>
          <w:p w14:paraId="00C45508" w14:textId="24AF07D6" w:rsidR="008B75AC" w:rsidRPr="00CD3822" w:rsidRDefault="003C4CE1" w:rsidP="00EC1AB3">
            <w:pPr>
              <w:spacing w:beforeLines="40" w:before="96" w:afterLines="40" w:after="96"/>
              <w:jc w:val="right"/>
              <w:rPr>
                <w:rFonts w:ascii="Arial" w:hAnsi="Arial" w:cs="Arial"/>
                <w:color w:val="000000"/>
                <w:sz w:val="20"/>
              </w:rPr>
            </w:pPr>
            <w:r w:rsidRPr="00CD3822">
              <w:rPr>
                <w:rFonts w:ascii="Arial" w:hAnsi="Arial" w:cs="Arial"/>
                <w:color w:val="000000"/>
                <w:sz w:val="20"/>
              </w:rPr>
              <w:t>1</w:t>
            </w:r>
            <w:r w:rsidR="007C0892" w:rsidRPr="00CD3822">
              <w:rPr>
                <w:rFonts w:ascii="Arial" w:hAnsi="Arial" w:cs="Arial"/>
                <w:color w:val="000000"/>
                <w:sz w:val="20"/>
              </w:rPr>
              <w:t>7</w:t>
            </w:r>
          </w:p>
        </w:tc>
      </w:tr>
      <w:tr w:rsidR="008B75AC" w:rsidRPr="00CD3822" w14:paraId="4FDE5F7A" w14:textId="77777777" w:rsidTr="00AA46F4">
        <w:trPr>
          <w:trHeight w:val="680"/>
        </w:trPr>
        <w:tc>
          <w:tcPr>
            <w:tcW w:w="2155" w:type="dxa"/>
            <w:shd w:val="clear" w:color="auto" w:fill="auto"/>
            <w:noWrap/>
            <w:hideMark/>
          </w:tcPr>
          <w:p w14:paraId="7983F1A1"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Abbott Molecular, Inc.</w:t>
            </w:r>
          </w:p>
        </w:tc>
        <w:tc>
          <w:tcPr>
            <w:tcW w:w="2070" w:type="dxa"/>
            <w:shd w:val="clear" w:color="auto" w:fill="auto"/>
            <w:noWrap/>
            <w:hideMark/>
          </w:tcPr>
          <w:p w14:paraId="55D9B3CC"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Abbott RealTime SARS-CoV-2 assay</w:t>
            </w:r>
          </w:p>
        </w:tc>
        <w:tc>
          <w:tcPr>
            <w:tcW w:w="2029" w:type="dxa"/>
            <w:shd w:val="clear" w:color="auto" w:fill="auto"/>
            <w:hideMark/>
          </w:tcPr>
          <w:p w14:paraId="1BD3768C"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EUA/Commercial 3/18/20, EUL 4/9/20</w:t>
            </w:r>
          </w:p>
        </w:tc>
        <w:tc>
          <w:tcPr>
            <w:tcW w:w="1096" w:type="dxa"/>
            <w:shd w:val="clear" w:color="auto" w:fill="auto"/>
            <w:noWrap/>
            <w:hideMark/>
          </w:tcPr>
          <w:p w14:paraId="1A779FBF"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150</w:t>
            </w:r>
          </w:p>
        </w:tc>
        <w:tc>
          <w:tcPr>
            <w:tcW w:w="1066" w:type="dxa"/>
            <w:shd w:val="clear" w:color="auto" w:fill="auto"/>
            <w:noWrap/>
            <w:hideMark/>
          </w:tcPr>
          <w:p w14:paraId="7A380F6A"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53B45C14"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493D4DCC" w14:textId="61B4DD68"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w:t>
            </w:r>
            <w:r w:rsidR="007C0892" w:rsidRPr="00CD3822">
              <w:rPr>
                <w:rFonts w:ascii="Arial" w:hAnsi="Arial" w:cs="Arial"/>
                <w:color w:val="000000"/>
                <w:sz w:val="20"/>
              </w:rPr>
              <w:t>8</w:t>
            </w:r>
          </w:p>
        </w:tc>
      </w:tr>
      <w:tr w:rsidR="008B75AC" w:rsidRPr="00CD3822" w14:paraId="6112C201" w14:textId="77777777" w:rsidTr="00AA46F4">
        <w:trPr>
          <w:trHeight w:val="340"/>
        </w:trPr>
        <w:tc>
          <w:tcPr>
            <w:tcW w:w="2155" w:type="dxa"/>
            <w:shd w:val="clear" w:color="auto" w:fill="auto"/>
            <w:hideMark/>
          </w:tcPr>
          <w:p w14:paraId="2101B964"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Altona Diagnostics GmbH</w:t>
            </w:r>
          </w:p>
        </w:tc>
        <w:tc>
          <w:tcPr>
            <w:tcW w:w="2070" w:type="dxa"/>
            <w:shd w:val="clear" w:color="auto" w:fill="auto"/>
            <w:hideMark/>
          </w:tcPr>
          <w:p w14:paraId="5A3204A6"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RealStar SARS-CoV02 RT-PCR Kits U.S.</w:t>
            </w:r>
          </w:p>
        </w:tc>
        <w:tc>
          <w:tcPr>
            <w:tcW w:w="2029" w:type="dxa"/>
            <w:shd w:val="clear" w:color="auto" w:fill="auto"/>
            <w:hideMark/>
          </w:tcPr>
          <w:p w14:paraId="4BE92D8B"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EUA/Commercial 4/22/20</w:t>
            </w:r>
          </w:p>
        </w:tc>
        <w:tc>
          <w:tcPr>
            <w:tcW w:w="1096" w:type="dxa"/>
            <w:shd w:val="clear" w:color="auto" w:fill="auto"/>
            <w:noWrap/>
            <w:hideMark/>
          </w:tcPr>
          <w:p w14:paraId="4B851426"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63</w:t>
            </w:r>
          </w:p>
        </w:tc>
        <w:tc>
          <w:tcPr>
            <w:tcW w:w="1066" w:type="dxa"/>
            <w:shd w:val="clear" w:color="auto" w:fill="auto"/>
            <w:noWrap/>
            <w:hideMark/>
          </w:tcPr>
          <w:p w14:paraId="4B62C9CD"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27E488B4"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055D22F5" w14:textId="4F98EC5D"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w:t>
            </w:r>
            <w:r w:rsidR="007C0892" w:rsidRPr="00CD3822">
              <w:rPr>
                <w:rFonts w:ascii="Arial" w:hAnsi="Arial" w:cs="Arial"/>
                <w:color w:val="000000"/>
                <w:sz w:val="20"/>
              </w:rPr>
              <w:t>9</w:t>
            </w:r>
          </w:p>
        </w:tc>
      </w:tr>
      <w:tr w:rsidR="008B75AC" w:rsidRPr="00CD3822" w14:paraId="60697E73" w14:textId="77777777" w:rsidTr="00AA46F4">
        <w:trPr>
          <w:trHeight w:val="340"/>
        </w:trPr>
        <w:tc>
          <w:tcPr>
            <w:tcW w:w="2155" w:type="dxa"/>
            <w:shd w:val="clear" w:color="auto" w:fill="auto"/>
            <w:hideMark/>
          </w:tcPr>
          <w:p w14:paraId="27A998A0"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Altru Diagnostics, Inc.</w:t>
            </w:r>
          </w:p>
        </w:tc>
        <w:tc>
          <w:tcPr>
            <w:tcW w:w="2070" w:type="dxa"/>
            <w:shd w:val="clear" w:color="auto" w:fill="auto"/>
            <w:hideMark/>
          </w:tcPr>
          <w:p w14:paraId="3050FA0F"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Altru Dx SARS-CoV-2 RT-PCR assay</w:t>
            </w:r>
          </w:p>
        </w:tc>
        <w:tc>
          <w:tcPr>
            <w:tcW w:w="2029" w:type="dxa"/>
            <w:shd w:val="clear" w:color="auto" w:fill="auto"/>
            <w:hideMark/>
          </w:tcPr>
          <w:p w14:paraId="2D95D350"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EUA/Single Lab 4/30/20</w:t>
            </w:r>
          </w:p>
        </w:tc>
        <w:tc>
          <w:tcPr>
            <w:tcW w:w="1096" w:type="dxa"/>
            <w:shd w:val="clear" w:color="auto" w:fill="auto"/>
            <w:noWrap/>
            <w:hideMark/>
          </w:tcPr>
          <w:p w14:paraId="67D870F0"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66</w:t>
            </w:r>
          </w:p>
        </w:tc>
        <w:tc>
          <w:tcPr>
            <w:tcW w:w="1066" w:type="dxa"/>
            <w:shd w:val="clear" w:color="auto" w:fill="auto"/>
            <w:noWrap/>
            <w:hideMark/>
          </w:tcPr>
          <w:p w14:paraId="75718EF6"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2086632A"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5E96F608" w14:textId="65EF2936"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0</w:t>
            </w:r>
          </w:p>
        </w:tc>
      </w:tr>
      <w:tr w:rsidR="008B75AC" w:rsidRPr="00CD3822" w14:paraId="473F2360" w14:textId="77777777" w:rsidTr="00AA46F4">
        <w:trPr>
          <w:trHeight w:val="340"/>
        </w:trPr>
        <w:tc>
          <w:tcPr>
            <w:tcW w:w="2155" w:type="dxa"/>
            <w:shd w:val="clear" w:color="auto" w:fill="auto"/>
            <w:hideMark/>
          </w:tcPr>
          <w:p w14:paraId="4A24F10C"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Biocerna</w:t>
            </w:r>
          </w:p>
        </w:tc>
        <w:tc>
          <w:tcPr>
            <w:tcW w:w="2070" w:type="dxa"/>
            <w:shd w:val="clear" w:color="auto" w:fill="auto"/>
            <w:hideMark/>
          </w:tcPr>
          <w:p w14:paraId="06402916"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SARS-CoV-2 Test</w:t>
            </w:r>
          </w:p>
        </w:tc>
        <w:tc>
          <w:tcPr>
            <w:tcW w:w="2029" w:type="dxa"/>
            <w:shd w:val="clear" w:color="auto" w:fill="auto"/>
            <w:hideMark/>
          </w:tcPr>
          <w:p w14:paraId="6674EEA8"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EUA/Single Lab 4/28/20</w:t>
            </w:r>
          </w:p>
        </w:tc>
        <w:tc>
          <w:tcPr>
            <w:tcW w:w="1096" w:type="dxa"/>
            <w:shd w:val="clear" w:color="auto" w:fill="auto"/>
            <w:noWrap/>
            <w:hideMark/>
          </w:tcPr>
          <w:p w14:paraId="2EF48FAE"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30</w:t>
            </w:r>
          </w:p>
        </w:tc>
        <w:tc>
          <w:tcPr>
            <w:tcW w:w="1066" w:type="dxa"/>
            <w:shd w:val="clear" w:color="auto" w:fill="auto"/>
            <w:noWrap/>
            <w:hideMark/>
          </w:tcPr>
          <w:p w14:paraId="7738C838"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58660D85"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5E2186D9" w14:textId="4046C443"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1</w:t>
            </w:r>
          </w:p>
        </w:tc>
      </w:tr>
      <w:tr w:rsidR="008B75AC" w:rsidRPr="00CD3822" w14:paraId="0122D958" w14:textId="77777777" w:rsidTr="00AA46F4">
        <w:trPr>
          <w:trHeight w:val="680"/>
        </w:trPr>
        <w:tc>
          <w:tcPr>
            <w:tcW w:w="2155" w:type="dxa"/>
            <w:shd w:val="clear" w:color="auto" w:fill="auto"/>
            <w:hideMark/>
          </w:tcPr>
          <w:p w14:paraId="5C3CECF8"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Centers for Disease Control and Prevention</w:t>
            </w:r>
          </w:p>
        </w:tc>
        <w:tc>
          <w:tcPr>
            <w:tcW w:w="2070" w:type="dxa"/>
            <w:shd w:val="clear" w:color="auto" w:fill="auto"/>
            <w:hideMark/>
          </w:tcPr>
          <w:p w14:paraId="285BD0CB"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CDC 2019-nCoV Real-Time RT-PCR Diagnostic Panel</w:t>
            </w:r>
          </w:p>
        </w:tc>
        <w:tc>
          <w:tcPr>
            <w:tcW w:w="2029" w:type="dxa"/>
            <w:shd w:val="clear" w:color="auto" w:fill="auto"/>
            <w:hideMark/>
          </w:tcPr>
          <w:p w14:paraId="6565C865"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EUA/Commercial 2/4/20</w:t>
            </w:r>
          </w:p>
        </w:tc>
        <w:tc>
          <w:tcPr>
            <w:tcW w:w="1096" w:type="dxa"/>
            <w:shd w:val="clear" w:color="auto" w:fill="auto"/>
            <w:noWrap/>
            <w:hideMark/>
          </w:tcPr>
          <w:p w14:paraId="0CC5C3EE"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181</w:t>
            </w:r>
          </w:p>
        </w:tc>
        <w:tc>
          <w:tcPr>
            <w:tcW w:w="1066" w:type="dxa"/>
            <w:shd w:val="clear" w:color="auto" w:fill="auto"/>
            <w:noWrap/>
            <w:hideMark/>
          </w:tcPr>
          <w:p w14:paraId="19FA30E5"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2E3273D8"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6092F737" w14:textId="4750131C"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2</w:t>
            </w:r>
          </w:p>
        </w:tc>
      </w:tr>
      <w:tr w:rsidR="008B75AC" w:rsidRPr="00CD3822" w14:paraId="74082CBA" w14:textId="77777777" w:rsidTr="00AA46F4">
        <w:trPr>
          <w:trHeight w:val="340"/>
        </w:trPr>
        <w:tc>
          <w:tcPr>
            <w:tcW w:w="2155" w:type="dxa"/>
            <w:shd w:val="clear" w:color="auto" w:fill="auto"/>
          </w:tcPr>
          <w:p w14:paraId="30F8A8B6"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sz w:val="20"/>
              </w:rPr>
              <w:t>Charité–Universitätsmedizin Berlin/German Center for Infection Research</w:t>
            </w:r>
          </w:p>
        </w:tc>
        <w:tc>
          <w:tcPr>
            <w:tcW w:w="2070" w:type="dxa"/>
            <w:shd w:val="clear" w:color="auto" w:fill="auto"/>
          </w:tcPr>
          <w:p w14:paraId="4E6D1A3F" w14:textId="27D711E6"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"WHO Test"</w:t>
            </w:r>
            <w:r w:rsidR="00187677" w:rsidRPr="00CD3822">
              <w:rPr>
                <w:rFonts w:ascii="Arial" w:hAnsi="Arial" w:cs="Arial"/>
                <w:color w:val="000000"/>
                <w:sz w:val="20"/>
                <w:vertAlign w:val="superscript"/>
              </w:rPr>
              <w:t>c</w:t>
            </w:r>
          </w:p>
        </w:tc>
        <w:tc>
          <w:tcPr>
            <w:tcW w:w="2029" w:type="dxa"/>
            <w:shd w:val="clear" w:color="auto" w:fill="auto"/>
          </w:tcPr>
          <w:p w14:paraId="4A94B6D8"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w:t>
            </w:r>
          </w:p>
        </w:tc>
        <w:tc>
          <w:tcPr>
            <w:tcW w:w="1096" w:type="dxa"/>
            <w:shd w:val="clear" w:color="auto" w:fill="auto"/>
            <w:noWrap/>
          </w:tcPr>
          <w:p w14:paraId="4637576F"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430</w:t>
            </w:r>
          </w:p>
        </w:tc>
        <w:tc>
          <w:tcPr>
            <w:tcW w:w="1066" w:type="dxa"/>
            <w:shd w:val="clear" w:color="auto" w:fill="auto"/>
            <w:noWrap/>
          </w:tcPr>
          <w:p w14:paraId="5422046E"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tcPr>
          <w:p w14:paraId="3810D843"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tcPr>
          <w:p w14:paraId="7945562E" w14:textId="43CC6AA8"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3</w:t>
            </w:r>
          </w:p>
        </w:tc>
      </w:tr>
      <w:tr w:rsidR="008B75AC" w:rsidRPr="00CD3822" w14:paraId="15BFD541" w14:textId="77777777" w:rsidTr="00AA46F4">
        <w:trPr>
          <w:trHeight w:val="340"/>
        </w:trPr>
        <w:tc>
          <w:tcPr>
            <w:tcW w:w="2155" w:type="dxa"/>
            <w:shd w:val="clear" w:color="auto" w:fill="auto"/>
          </w:tcPr>
          <w:p w14:paraId="78A8CBE2"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Diagnostic Molecular Laboratory, Northwestern Medicine</w:t>
            </w:r>
          </w:p>
        </w:tc>
        <w:tc>
          <w:tcPr>
            <w:tcW w:w="2070" w:type="dxa"/>
            <w:shd w:val="clear" w:color="auto" w:fill="auto"/>
          </w:tcPr>
          <w:p w14:paraId="7EA2A817"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SARS-Cov-2 Assay</w:t>
            </w:r>
          </w:p>
        </w:tc>
        <w:tc>
          <w:tcPr>
            <w:tcW w:w="2029" w:type="dxa"/>
            <w:shd w:val="clear" w:color="auto" w:fill="auto"/>
          </w:tcPr>
          <w:p w14:paraId="41177876"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EUA/Single Lab 4/2/20</w:t>
            </w:r>
          </w:p>
        </w:tc>
        <w:tc>
          <w:tcPr>
            <w:tcW w:w="1096" w:type="dxa"/>
            <w:shd w:val="clear" w:color="auto" w:fill="auto"/>
            <w:noWrap/>
          </w:tcPr>
          <w:p w14:paraId="3C751551"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58</w:t>
            </w:r>
          </w:p>
        </w:tc>
        <w:tc>
          <w:tcPr>
            <w:tcW w:w="1066" w:type="dxa"/>
            <w:shd w:val="clear" w:color="auto" w:fill="auto"/>
            <w:noWrap/>
          </w:tcPr>
          <w:p w14:paraId="72BFA515"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tcPr>
          <w:p w14:paraId="3D2CFC9B"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tcPr>
          <w:p w14:paraId="01E3A865" w14:textId="55B28691"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4</w:t>
            </w:r>
          </w:p>
        </w:tc>
      </w:tr>
      <w:tr w:rsidR="008B75AC" w:rsidRPr="00CD3822" w14:paraId="0036A5DB" w14:textId="77777777" w:rsidTr="00AA46F4">
        <w:trPr>
          <w:trHeight w:val="340"/>
        </w:trPr>
        <w:tc>
          <w:tcPr>
            <w:tcW w:w="2155" w:type="dxa"/>
            <w:shd w:val="clear" w:color="auto" w:fill="auto"/>
            <w:hideMark/>
          </w:tcPr>
          <w:p w14:paraId="7B64D8AF"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Hologic, Inc.</w:t>
            </w:r>
          </w:p>
        </w:tc>
        <w:tc>
          <w:tcPr>
            <w:tcW w:w="2070" w:type="dxa"/>
            <w:shd w:val="clear" w:color="auto" w:fill="auto"/>
            <w:hideMark/>
          </w:tcPr>
          <w:p w14:paraId="66D999A6"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Panther Fusion SARS-CoV-2 Assay</w:t>
            </w:r>
          </w:p>
        </w:tc>
        <w:tc>
          <w:tcPr>
            <w:tcW w:w="2029" w:type="dxa"/>
            <w:shd w:val="clear" w:color="auto" w:fill="auto"/>
            <w:hideMark/>
          </w:tcPr>
          <w:p w14:paraId="44E85AAF"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EUA/Commercial 3/16/20</w:t>
            </w:r>
          </w:p>
        </w:tc>
        <w:tc>
          <w:tcPr>
            <w:tcW w:w="1096" w:type="dxa"/>
            <w:shd w:val="clear" w:color="auto" w:fill="auto"/>
            <w:noWrap/>
            <w:hideMark/>
          </w:tcPr>
          <w:p w14:paraId="20EBBC33"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243</w:t>
            </w:r>
          </w:p>
        </w:tc>
        <w:tc>
          <w:tcPr>
            <w:tcW w:w="1066" w:type="dxa"/>
            <w:shd w:val="clear" w:color="auto" w:fill="auto"/>
            <w:noWrap/>
            <w:hideMark/>
          </w:tcPr>
          <w:p w14:paraId="0E9FB517"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1FF2EE8D"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45B65DBB" w14:textId="29850AD5"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5</w:t>
            </w:r>
          </w:p>
        </w:tc>
      </w:tr>
      <w:tr w:rsidR="008B75AC" w:rsidRPr="00CD3822" w14:paraId="6C3324DE" w14:textId="77777777" w:rsidTr="00AA46F4">
        <w:trPr>
          <w:trHeight w:val="680"/>
        </w:trPr>
        <w:tc>
          <w:tcPr>
            <w:tcW w:w="2155" w:type="dxa"/>
            <w:shd w:val="clear" w:color="auto" w:fill="auto"/>
            <w:hideMark/>
          </w:tcPr>
          <w:p w14:paraId="4B856AA5"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Infectious Disease Diagnostics Laboratory, Children's Hospital of Philadelphia</w:t>
            </w:r>
          </w:p>
        </w:tc>
        <w:tc>
          <w:tcPr>
            <w:tcW w:w="2070" w:type="dxa"/>
            <w:shd w:val="clear" w:color="auto" w:fill="auto"/>
            <w:hideMark/>
          </w:tcPr>
          <w:p w14:paraId="58591C99"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SARS-CoV-2 RT-PCR test</w:t>
            </w:r>
          </w:p>
        </w:tc>
        <w:tc>
          <w:tcPr>
            <w:tcW w:w="2029" w:type="dxa"/>
            <w:shd w:val="clear" w:color="auto" w:fill="auto"/>
            <w:hideMark/>
          </w:tcPr>
          <w:p w14:paraId="6DAB0DF1"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EUA/Single Lab 4/2/20</w:t>
            </w:r>
          </w:p>
        </w:tc>
        <w:tc>
          <w:tcPr>
            <w:tcW w:w="1096" w:type="dxa"/>
            <w:shd w:val="clear" w:color="auto" w:fill="auto"/>
            <w:noWrap/>
            <w:hideMark/>
          </w:tcPr>
          <w:p w14:paraId="5642DA20"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30</w:t>
            </w:r>
          </w:p>
        </w:tc>
        <w:tc>
          <w:tcPr>
            <w:tcW w:w="1066" w:type="dxa"/>
            <w:shd w:val="clear" w:color="auto" w:fill="auto"/>
            <w:noWrap/>
            <w:hideMark/>
          </w:tcPr>
          <w:p w14:paraId="5DB6D5F7"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4A3B447D"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5EBF4E7E" w14:textId="659BF5F7"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6</w:t>
            </w:r>
          </w:p>
        </w:tc>
      </w:tr>
      <w:tr w:rsidR="008B75AC" w:rsidRPr="00CD3822" w14:paraId="1A1279E5" w14:textId="77777777" w:rsidTr="00AA46F4">
        <w:trPr>
          <w:trHeight w:val="340"/>
        </w:trPr>
        <w:tc>
          <w:tcPr>
            <w:tcW w:w="2155" w:type="dxa"/>
            <w:shd w:val="clear" w:color="auto" w:fill="auto"/>
            <w:hideMark/>
          </w:tcPr>
          <w:p w14:paraId="011A4479"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LabGenomics Co., Ltd.</w:t>
            </w:r>
          </w:p>
        </w:tc>
        <w:tc>
          <w:tcPr>
            <w:tcW w:w="2070" w:type="dxa"/>
            <w:shd w:val="clear" w:color="auto" w:fill="auto"/>
            <w:hideMark/>
          </w:tcPr>
          <w:p w14:paraId="67C1981E"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LabGun COVID-19 RT-PCR Kit</w:t>
            </w:r>
          </w:p>
        </w:tc>
        <w:tc>
          <w:tcPr>
            <w:tcW w:w="2029" w:type="dxa"/>
            <w:shd w:val="clear" w:color="auto" w:fill="auto"/>
            <w:hideMark/>
          </w:tcPr>
          <w:p w14:paraId="08F59FA7"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EUA/Commercial 4/29/20</w:t>
            </w:r>
          </w:p>
        </w:tc>
        <w:tc>
          <w:tcPr>
            <w:tcW w:w="1096" w:type="dxa"/>
            <w:shd w:val="clear" w:color="auto" w:fill="auto"/>
            <w:noWrap/>
            <w:hideMark/>
          </w:tcPr>
          <w:p w14:paraId="51FA860F"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229</w:t>
            </w:r>
          </w:p>
        </w:tc>
        <w:tc>
          <w:tcPr>
            <w:tcW w:w="1066" w:type="dxa"/>
            <w:shd w:val="clear" w:color="auto" w:fill="auto"/>
            <w:noWrap/>
            <w:hideMark/>
          </w:tcPr>
          <w:p w14:paraId="12F5D6BA"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7C3B58E9"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0BCEDD75" w14:textId="1BA13ED9"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7</w:t>
            </w:r>
          </w:p>
        </w:tc>
      </w:tr>
      <w:tr w:rsidR="008B75AC" w:rsidRPr="00CD3822" w14:paraId="7E725433" w14:textId="77777777" w:rsidTr="00AA46F4">
        <w:trPr>
          <w:trHeight w:val="340"/>
        </w:trPr>
        <w:tc>
          <w:tcPr>
            <w:tcW w:w="2155" w:type="dxa"/>
            <w:shd w:val="clear" w:color="auto" w:fill="auto"/>
            <w:hideMark/>
          </w:tcPr>
          <w:p w14:paraId="51DAF5FF"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Nationwide Children’s Hospital</w:t>
            </w:r>
          </w:p>
        </w:tc>
        <w:tc>
          <w:tcPr>
            <w:tcW w:w="2070" w:type="dxa"/>
            <w:shd w:val="clear" w:color="auto" w:fill="auto"/>
            <w:hideMark/>
          </w:tcPr>
          <w:p w14:paraId="581C0D21"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SARS-CoV-2 Assay</w:t>
            </w:r>
          </w:p>
        </w:tc>
        <w:tc>
          <w:tcPr>
            <w:tcW w:w="2029" w:type="dxa"/>
            <w:shd w:val="clear" w:color="auto" w:fill="auto"/>
            <w:hideMark/>
          </w:tcPr>
          <w:p w14:paraId="47308E7E" w14:textId="77777777" w:rsidR="008B75AC" w:rsidRPr="00CD3822" w:rsidRDefault="008B75AC" w:rsidP="0046538F">
            <w:pPr>
              <w:spacing w:beforeLines="40" w:before="96" w:afterLines="40" w:after="96"/>
              <w:rPr>
                <w:rFonts w:ascii="Arial" w:hAnsi="Arial" w:cs="Arial"/>
                <w:color w:val="000000"/>
                <w:sz w:val="20"/>
              </w:rPr>
            </w:pPr>
            <w:r w:rsidRPr="00CD3822">
              <w:rPr>
                <w:rFonts w:ascii="Arial" w:hAnsi="Arial" w:cs="Arial"/>
                <w:color w:val="000000"/>
                <w:sz w:val="20"/>
              </w:rPr>
              <w:t>EUA/Single Lab 4/27/20</w:t>
            </w:r>
          </w:p>
        </w:tc>
        <w:tc>
          <w:tcPr>
            <w:tcW w:w="1096" w:type="dxa"/>
            <w:shd w:val="clear" w:color="auto" w:fill="auto"/>
            <w:noWrap/>
            <w:hideMark/>
          </w:tcPr>
          <w:p w14:paraId="2CD75A02"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60</w:t>
            </w:r>
          </w:p>
        </w:tc>
        <w:tc>
          <w:tcPr>
            <w:tcW w:w="1066" w:type="dxa"/>
            <w:shd w:val="clear" w:color="auto" w:fill="auto"/>
            <w:noWrap/>
            <w:hideMark/>
          </w:tcPr>
          <w:p w14:paraId="5CA4B739"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3615DDE6" w14:textId="77777777" w:rsidR="008B75AC" w:rsidRPr="00CD3822" w:rsidRDefault="008B75AC" w:rsidP="0046538F">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7FEE925F" w14:textId="321B4D02" w:rsidR="008B75AC" w:rsidRPr="00CD3822" w:rsidRDefault="003C4CE1" w:rsidP="0046538F">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7C0892" w:rsidRPr="00CD3822">
              <w:rPr>
                <w:rFonts w:ascii="Arial" w:hAnsi="Arial" w:cs="Arial"/>
                <w:color w:val="000000"/>
                <w:sz w:val="20"/>
              </w:rPr>
              <w:t>8</w:t>
            </w:r>
          </w:p>
        </w:tc>
      </w:tr>
    </w:tbl>
    <w:p w14:paraId="5467F395" w14:textId="5BDA9767" w:rsidR="009F56EC" w:rsidRPr="00CD3822" w:rsidRDefault="009F56EC"/>
    <w:p w14:paraId="79B4FAD6" w14:textId="77777777" w:rsidR="009F56EC" w:rsidRPr="00CD3822" w:rsidRDefault="009F56EC">
      <w:pPr>
        <w:rPr>
          <w:rFonts w:ascii="Arial" w:hAnsi="Arial" w:cs="Arial"/>
          <w:b/>
        </w:rPr>
      </w:pPr>
    </w:p>
    <w:p w14:paraId="6BEF3304" w14:textId="02B876DF" w:rsidR="009F56EC" w:rsidRPr="00D85932" w:rsidRDefault="009F56EC" w:rsidP="009F56EC">
      <w:pPr>
        <w:ind w:left="-450"/>
        <w:rPr>
          <w:rFonts w:ascii="Arial" w:hAnsi="Arial" w:cs="Arial"/>
          <w:b/>
          <w:sz w:val="22"/>
          <w:szCs w:val="22"/>
        </w:rPr>
      </w:pPr>
      <w:r w:rsidRPr="00D85932">
        <w:rPr>
          <w:rFonts w:ascii="Arial" w:hAnsi="Arial" w:cs="Arial"/>
          <w:b/>
          <w:sz w:val="22"/>
          <w:szCs w:val="22"/>
        </w:rPr>
        <w:lastRenderedPageBreak/>
        <w:t>Table S1. continued</w:t>
      </w:r>
    </w:p>
    <w:tbl>
      <w:tblPr>
        <w:tblW w:w="10165" w:type="dxa"/>
        <w:tblInd w:w="-450" w:type="dxa"/>
        <w:tblBorders>
          <w:bottom w:val="single" w:sz="4" w:space="0" w:color="auto"/>
        </w:tblBorders>
        <w:tblLook w:val="04A0" w:firstRow="1" w:lastRow="0" w:firstColumn="1" w:lastColumn="0" w:noHBand="0" w:noVBand="1"/>
      </w:tblPr>
      <w:tblGrid>
        <w:gridCol w:w="2155"/>
        <w:gridCol w:w="2070"/>
        <w:gridCol w:w="2029"/>
        <w:gridCol w:w="1096"/>
        <w:gridCol w:w="1066"/>
        <w:gridCol w:w="953"/>
        <w:gridCol w:w="796"/>
      </w:tblGrid>
      <w:tr w:rsidR="009F56EC" w:rsidRPr="00CD3822" w14:paraId="22DB89AD" w14:textId="77777777" w:rsidTr="009F56EC">
        <w:trPr>
          <w:trHeight w:val="680"/>
        </w:trPr>
        <w:tc>
          <w:tcPr>
            <w:tcW w:w="2155" w:type="dxa"/>
            <w:tcBorders>
              <w:top w:val="single" w:sz="4" w:space="0" w:color="auto"/>
              <w:bottom w:val="single" w:sz="4" w:space="0" w:color="auto"/>
            </w:tcBorders>
            <w:shd w:val="clear" w:color="auto" w:fill="auto"/>
            <w:noWrap/>
            <w:vAlign w:val="bottom"/>
          </w:tcPr>
          <w:p w14:paraId="2DA3173D" w14:textId="77C14E4A" w:rsidR="009F56EC" w:rsidRPr="00CD3822" w:rsidRDefault="009F56EC" w:rsidP="009F56EC">
            <w:pPr>
              <w:spacing w:beforeLines="40" w:before="96" w:afterLines="40" w:after="96"/>
              <w:rPr>
                <w:rFonts w:ascii="Arial" w:hAnsi="Arial" w:cs="Arial"/>
                <w:color w:val="000000"/>
                <w:sz w:val="20"/>
              </w:rPr>
            </w:pPr>
            <w:r w:rsidRPr="00CD3822">
              <w:rPr>
                <w:rFonts w:ascii="Arial" w:hAnsi="Arial" w:cs="Arial"/>
                <w:b/>
                <w:color w:val="000000"/>
                <w:sz w:val="20"/>
              </w:rPr>
              <w:t>Laboratory or manufacturer</w:t>
            </w:r>
          </w:p>
        </w:tc>
        <w:tc>
          <w:tcPr>
            <w:tcW w:w="2070" w:type="dxa"/>
            <w:tcBorders>
              <w:top w:val="single" w:sz="4" w:space="0" w:color="auto"/>
              <w:bottom w:val="single" w:sz="4" w:space="0" w:color="auto"/>
            </w:tcBorders>
            <w:shd w:val="clear" w:color="auto" w:fill="auto"/>
            <w:noWrap/>
            <w:vAlign w:val="bottom"/>
          </w:tcPr>
          <w:p w14:paraId="64BF41EB" w14:textId="4DE55C60" w:rsidR="009F56EC" w:rsidRPr="00CD3822" w:rsidRDefault="009F56EC" w:rsidP="009F56EC">
            <w:pPr>
              <w:spacing w:beforeLines="40" w:before="96" w:afterLines="40" w:after="96"/>
              <w:rPr>
                <w:rFonts w:ascii="Arial" w:hAnsi="Arial" w:cs="Arial"/>
                <w:color w:val="000000"/>
                <w:sz w:val="20"/>
              </w:rPr>
            </w:pPr>
            <w:r w:rsidRPr="00CD3822">
              <w:rPr>
                <w:rFonts w:ascii="Arial" w:hAnsi="Arial" w:cs="Arial"/>
                <w:b/>
                <w:color w:val="000000"/>
                <w:sz w:val="20"/>
              </w:rPr>
              <w:t>Test</w:t>
            </w:r>
          </w:p>
        </w:tc>
        <w:tc>
          <w:tcPr>
            <w:tcW w:w="2029" w:type="dxa"/>
            <w:tcBorders>
              <w:top w:val="single" w:sz="4" w:space="0" w:color="auto"/>
              <w:bottom w:val="single" w:sz="4" w:space="0" w:color="auto"/>
            </w:tcBorders>
            <w:shd w:val="clear" w:color="auto" w:fill="auto"/>
            <w:vAlign w:val="bottom"/>
          </w:tcPr>
          <w:p w14:paraId="1850CE82" w14:textId="43F2534B" w:rsidR="009F56EC" w:rsidRPr="00CD3822" w:rsidRDefault="009F56EC" w:rsidP="009F56EC">
            <w:pPr>
              <w:spacing w:beforeLines="40" w:before="96" w:afterLines="40" w:after="96"/>
              <w:rPr>
                <w:rFonts w:ascii="Arial" w:hAnsi="Arial" w:cs="Arial"/>
                <w:color w:val="000000"/>
                <w:sz w:val="20"/>
              </w:rPr>
            </w:pPr>
            <w:r w:rsidRPr="00CD3822">
              <w:rPr>
                <w:rFonts w:ascii="Arial" w:hAnsi="Arial" w:cs="Arial"/>
                <w:b/>
                <w:color w:val="000000"/>
                <w:sz w:val="20"/>
              </w:rPr>
              <w:t>Authorization</w:t>
            </w:r>
            <w:r w:rsidR="00641AB7" w:rsidRPr="00CD3822">
              <w:rPr>
                <w:rFonts w:ascii="Arial" w:hAnsi="Arial" w:cs="Arial"/>
                <w:b/>
                <w:color w:val="000000"/>
                <w:sz w:val="20"/>
                <w:vertAlign w:val="superscript"/>
              </w:rPr>
              <w:t>a</w:t>
            </w:r>
          </w:p>
        </w:tc>
        <w:tc>
          <w:tcPr>
            <w:tcW w:w="1096" w:type="dxa"/>
            <w:tcBorders>
              <w:top w:val="single" w:sz="4" w:space="0" w:color="auto"/>
              <w:bottom w:val="single" w:sz="4" w:space="0" w:color="auto"/>
            </w:tcBorders>
            <w:shd w:val="clear" w:color="auto" w:fill="auto"/>
            <w:noWrap/>
            <w:vAlign w:val="bottom"/>
          </w:tcPr>
          <w:p w14:paraId="6F0F078C" w14:textId="22943388" w:rsidR="009F56EC" w:rsidRPr="00CD3822" w:rsidRDefault="009F56EC" w:rsidP="009F56EC">
            <w:pPr>
              <w:spacing w:beforeLines="40" w:before="96" w:afterLines="40" w:after="96"/>
              <w:jc w:val="right"/>
              <w:rPr>
                <w:rFonts w:ascii="Arial" w:hAnsi="Arial" w:cs="Arial"/>
                <w:color w:val="000000"/>
                <w:sz w:val="20"/>
              </w:rPr>
            </w:pPr>
            <w:r w:rsidRPr="00CD3822">
              <w:rPr>
                <w:rFonts w:ascii="Arial" w:hAnsi="Arial" w:cs="Arial"/>
                <w:b/>
                <w:color w:val="000000"/>
                <w:sz w:val="20"/>
              </w:rPr>
              <w:t>Negative samples</w:t>
            </w:r>
          </w:p>
        </w:tc>
        <w:tc>
          <w:tcPr>
            <w:tcW w:w="1066" w:type="dxa"/>
            <w:tcBorders>
              <w:top w:val="single" w:sz="4" w:space="0" w:color="auto"/>
              <w:bottom w:val="single" w:sz="4" w:space="0" w:color="auto"/>
            </w:tcBorders>
            <w:shd w:val="clear" w:color="auto" w:fill="auto"/>
            <w:noWrap/>
            <w:vAlign w:val="bottom"/>
          </w:tcPr>
          <w:p w14:paraId="2EA17A26" w14:textId="2A89AFF7" w:rsidR="009F56EC" w:rsidRPr="00CD3822" w:rsidRDefault="009F56EC" w:rsidP="009F56EC">
            <w:pPr>
              <w:spacing w:beforeLines="40" w:before="96" w:afterLines="40" w:after="96"/>
              <w:jc w:val="right"/>
              <w:rPr>
                <w:rFonts w:ascii="Arial" w:hAnsi="Arial" w:cs="Arial"/>
                <w:color w:val="000000"/>
                <w:sz w:val="20"/>
              </w:rPr>
            </w:pPr>
            <w:r w:rsidRPr="00CD3822">
              <w:rPr>
                <w:rFonts w:ascii="Arial" w:hAnsi="Arial" w:cs="Arial"/>
                <w:b/>
                <w:color w:val="000000"/>
                <w:sz w:val="20"/>
              </w:rPr>
              <w:t>Positive results</w:t>
            </w:r>
          </w:p>
        </w:tc>
        <w:tc>
          <w:tcPr>
            <w:tcW w:w="953" w:type="dxa"/>
            <w:tcBorders>
              <w:top w:val="single" w:sz="4" w:space="0" w:color="auto"/>
              <w:bottom w:val="single" w:sz="4" w:space="0" w:color="auto"/>
            </w:tcBorders>
            <w:shd w:val="clear" w:color="auto" w:fill="auto"/>
            <w:noWrap/>
            <w:vAlign w:val="bottom"/>
          </w:tcPr>
          <w:p w14:paraId="03D7DA0D" w14:textId="4272413B" w:rsidR="009F56EC" w:rsidRPr="00CD3822" w:rsidRDefault="009F56EC" w:rsidP="009F56EC">
            <w:pPr>
              <w:spacing w:beforeLines="40" w:before="96" w:afterLines="40" w:after="96"/>
              <w:jc w:val="right"/>
              <w:rPr>
                <w:rFonts w:ascii="Arial" w:hAnsi="Arial" w:cs="Arial"/>
                <w:color w:val="000000"/>
                <w:sz w:val="20"/>
              </w:rPr>
            </w:pPr>
            <w:r w:rsidRPr="00CD3822">
              <w:rPr>
                <w:rFonts w:ascii="Arial" w:hAnsi="Arial" w:cs="Arial"/>
                <w:b/>
                <w:color w:val="000000"/>
                <w:sz w:val="20"/>
              </w:rPr>
              <w:t>Speci-ficity</w:t>
            </w:r>
            <w:r w:rsidR="00641AB7" w:rsidRPr="00CD3822">
              <w:rPr>
                <w:rFonts w:ascii="Arial" w:hAnsi="Arial" w:cs="Arial"/>
                <w:b/>
                <w:color w:val="000000"/>
                <w:sz w:val="20"/>
                <w:vertAlign w:val="superscript"/>
              </w:rPr>
              <w:t>b</w:t>
            </w:r>
          </w:p>
        </w:tc>
        <w:tc>
          <w:tcPr>
            <w:tcW w:w="796" w:type="dxa"/>
            <w:tcBorders>
              <w:top w:val="single" w:sz="4" w:space="0" w:color="auto"/>
              <w:bottom w:val="single" w:sz="4" w:space="0" w:color="auto"/>
            </w:tcBorders>
            <w:shd w:val="clear" w:color="auto" w:fill="auto"/>
            <w:noWrap/>
            <w:vAlign w:val="bottom"/>
          </w:tcPr>
          <w:p w14:paraId="0AD4DAD3" w14:textId="7D4AA603" w:rsidR="009F56EC" w:rsidRPr="00CD3822" w:rsidRDefault="009F56EC" w:rsidP="009F56EC">
            <w:pPr>
              <w:spacing w:beforeLines="40" w:before="96" w:afterLines="40" w:after="96"/>
              <w:jc w:val="right"/>
              <w:rPr>
                <w:rFonts w:ascii="Arial" w:hAnsi="Arial" w:cs="Arial"/>
                <w:color w:val="000000"/>
                <w:sz w:val="20"/>
              </w:rPr>
            </w:pPr>
            <w:r w:rsidRPr="00CD3822">
              <w:rPr>
                <w:rFonts w:ascii="Arial" w:hAnsi="Arial" w:cs="Arial"/>
                <w:b/>
                <w:color w:val="000000"/>
                <w:sz w:val="20"/>
              </w:rPr>
              <w:t>Refer-ence</w:t>
            </w:r>
          </w:p>
        </w:tc>
      </w:tr>
      <w:tr w:rsidR="00B140AA" w:rsidRPr="00CD3822" w14:paraId="7AE7E17C" w14:textId="77777777" w:rsidTr="00B140AA">
        <w:trPr>
          <w:trHeight w:val="680"/>
        </w:trPr>
        <w:tc>
          <w:tcPr>
            <w:tcW w:w="2155" w:type="dxa"/>
            <w:tcBorders>
              <w:top w:val="single" w:sz="4" w:space="0" w:color="auto"/>
              <w:bottom w:val="nil"/>
            </w:tcBorders>
            <w:shd w:val="clear" w:color="auto" w:fill="auto"/>
            <w:noWrap/>
          </w:tcPr>
          <w:p w14:paraId="0731BAB2" w14:textId="1D459276"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PerkinElmer, Inc.</w:t>
            </w:r>
          </w:p>
        </w:tc>
        <w:tc>
          <w:tcPr>
            <w:tcW w:w="2070" w:type="dxa"/>
            <w:tcBorders>
              <w:top w:val="single" w:sz="4" w:space="0" w:color="auto"/>
              <w:bottom w:val="nil"/>
            </w:tcBorders>
            <w:shd w:val="clear" w:color="auto" w:fill="auto"/>
            <w:noWrap/>
          </w:tcPr>
          <w:p w14:paraId="19D40360" w14:textId="111069F3"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New Coronavirus Nucleic Acid Detection Kit</w:t>
            </w:r>
          </w:p>
        </w:tc>
        <w:tc>
          <w:tcPr>
            <w:tcW w:w="2029" w:type="dxa"/>
            <w:tcBorders>
              <w:top w:val="single" w:sz="4" w:space="0" w:color="auto"/>
              <w:bottom w:val="nil"/>
            </w:tcBorders>
            <w:shd w:val="clear" w:color="auto" w:fill="auto"/>
          </w:tcPr>
          <w:p w14:paraId="75924301" w14:textId="3DBD41C8"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EUA/Commercial 3/24/20, EUL 4/24/20</w:t>
            </w:r>
          </w:p>
        </w:tc>
        <w:tc>
          <w:tcPr>
            <w:tcW w:w="1096" w:type="dxa"/>
            <w:tcBorders>
              <w:top w:val="single" w:sz="4" w:space="0" w:color="auto"/>
              <w:bottom w:val="nil"/>
            </w:tcBorders>
            <w:shd w:val="clear" w:color="auto" w:fill="auto"/>
            <w:noWrap/>
          </w:tcPr>
          <w:p w14:paraId="072161FF" w14:textId="20915978"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319</w:t>
            </w:r>
          </w:p>
        </w:tc>
        <w:tc>
          <w:tcPr>
            <w:tcW w:w="1066" w:type="dxa"/>
            <w:tcBorders>
              <w:top w:val="single" w:sz="4" w:space="0" w:color="auto"/>
              <w:bottom w:val="nil"/>
            </w:tcBorders>
            <w:shd w:val="clear" w:color="auto" w:fill="auto"/>
            <w:noWrap/>
          </w:tcPr>
          <w:p w14:paraId="26B92504" w14:textId="032212D6"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tcBorders>
              <w:top w:val="single" w:sz="4" w:space="0" w:color="auto"/>
              <w:bottom w:val="nil"/>
            </w:tcBorders>
            <w:shd w:val="clear" w:color="auto" w:fill="auto"/>
            <w:noWrap/>
          </w:tcPr>
          <w:p w14:paraId="27CDD8D4" w14:textId="4D393EBC"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tcBorders>
              <w:top w:val="single" w:sz="4" w:space="0" w:color="auto"/>
              <w:bottom w:val="nil"/>
            </w:tcBorders>
            <w:shd w:val="clear" w:color="auto" w:fill="auto"/>
            <w:noWrap/>
          </w:tcPr>
          <w:p w14:paraId="1F0416B5" w14:textId="50A87F75"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2</w:t>
            </w:r>
            <w:r w:rsidR="00B140AA" w:rsidRPr="00CD3822">
              <w:rPr>
                <w:rFonts w:ascii="Arial" w:hAnsi="Arial" w:cs="Arial"/>
                <w:color w:val="000000"/>
                <w:sz w:val="20"/>
              </w:rPr>
              <w:t>9</w:t>
            </w:r>
          </w:p>
        </w:tc>
      </w:tr>
      <w:tr w:rsidR="00B140AA" w:rsidRPr="00CD3822" w14:paraId="15DEADF2" w14:textId="77777777" w:rsidTr="00B140AA">
        <w:trPr>
          <w:trHeight w:val="680"/>
        </w:trPr>
        <w:tc>
          <w:tcPr>
            <w:tcW w:w="2155" w:type="dxa"/>
            <w:tcBorders>
              <w:top w:val="nil"/>
              <w:bottom w:val="nil"/>
            </w:tcBorders>
            <w:shd w:val="clear" w:color="auto" w:fill="auto"/>
            <w:noWrap/>
            <w:hideMark/>
          </w:tcPr>
          <w:p w14:paraId="049F189B"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Primerdesign Ltd.</w:t>
            </w:r>
          </w:p>
        </w:tc>
        <w:tc>
          <w:tcPr>
            <w:tcW w:w="2070" w:type="dxa"/>
            <w:tcBorders>
              <w:top w:val="nil"/>
              <w:bottom w:val="nil"/>
            </w:tcBorders>
            <w:shd w:val="clear" w:color="auto" w:fill="auto"/>
            <w:noWrap/>
            <w:hideMark/>
          </w:tcPr>
          <w:p w14:paraId="667FB7C4"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COVID-19 genesig Real-Time PCR assay</w:t>
            </w:r>
          </w:p>
        </w:tc>
        <w:tc>
          <w:tcPr>
            <w:tcW w:w="2029" w:type="dxa"/>
            <w:tcBorders>
              <w:top w:val="nil"/>
              <w:bottom w:val="nil"/>
            </w:tcBorders>
            <w:shd w:val="clear" w:color="auto" w:fill="auto"/>
            <w:hideMark/>
          </w:tcPr>
          <w:p w14:paraId="4CB9C2A7"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EUA/Commercial 3/20/20, EUL 4/7/20</w:t>
            </w:r>
          </w:p>
        </w:tc>
        <w:tc>
          <w:tcPr>
            <w:tcW w:w="1096" w:type="dxa"/>
            <w:tcBorders>
              <w:top w:val="nil"/>
              <w:bottom w:val="nil"/>
            </w:tcBorders>
            <w:shd w:val="clear" w:color="auto" w:fill="auto"/>
            <w:noWrap/>
            <w:hideMark/>
          </w:tcPr>
          <w:p w14:paraId="0D6D6274"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158</w:t>
            </w:r>
          </w:p>
        </w:tc>
        <w:tc>
          <w:tcPr>
            <w:tcW w:w="1066" w:type="dxa"/>
            <w:tcBorders>
              <w:top w:val="nil"/>
              <w:bottom w:val="nil"/>
            </w:tcBorders>
            <w:shd w:val="clear" w:color="auto" w:fill="auto"/>
            <w:noWrap/>
            <w:hideMark/>
          </w:tcPr>
          <w:p w14:paraId="3866B131"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tcBorders>
              <w:top w:val="nil"/>
              <w:bottom w:val="nil"/>
            </w:tcBorders>
            <w:shd w:val="clear" w:color="auto" w:fill="auto"/>
            <w:noWrap/>
            <w:hideMark/>
          </w:tcPr>
          <w:p w14:paraId="56A86F5A"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tcBorders>
              <w:top w:val="nil"/>
              <w:bottom w:val="nil"/>
            </w:tcBorders>
            <w:shd w:val="clear" w:color="auto" w:fill="auto"/>
            <w:noWrap/>
            <w:hideMark/>
          </w:tcPr>
          <w:p w14:paraId="16C4C5A3" w14:textId="72739600"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w:t>
            </w:r>
            <w:r w:rsidR="00B140AA" w:rsidRPr="00CD3822">
              <w:rPr>
                <w:rFonts w:ascii="Arial" w:hAnsi="Arial" w:cs="Arial"/>
                <w:color w:val="000000"/>
                <w:sz w:val="20"/>
              </w:rPr>
              <w:t>0</w:t>
            </w:r>
          </w:p>
        </w:tc>
      </w:tr>
      <w:tr w:rsidR="00B140AA" w:rsidRPr="00CD3822" w14:paraId="0869FADA" w14:textId="77777777" w:rsidTr="00B140AA">
        <w:trPr>
          <w:trHeight w:val="340"/>
        </w:trPr>
        <w:tc>
          <w:tcPr>
            <w:tcW w:w="2155" w:type="dxa"/>
            <w:tcBorders>
              <w:top w:val="nil"/>
            </w:tcBorders>
            <w:shd w:val="clear" w:color="auto" w:fill="auto"/>
            <w:hideMark/>
          </w:tcPr>
          <w:p w14:paraId="1AC3EB71"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Rheonix, Inc.</w:t>
            </w:r>
          </w:p>
        </w:tc>
        <w:tc>
          <w:tcPr>
            <w:tcW w:w="2070" w:type="dxa"/>
            <w:tcBorders>
              <w:top w:val="nil"/>
            </w:tcBorders>
            <w:shd w:val="clear" w:color="auto" w:fill="auto"/>
            <w:hideMark/>
          </w:tcPr>
          <w:p w14:paraId="692C0F50"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Rheonix COVID-19 MDx Assay</w:t>
            </w:r>
          </w:p>
        </w:tc>
        <w:tc>
          <w:tcPr>
            <w:tcW w:w="2029" w:type="dxa"/>
            <w:tcBorders>
              <w:top w:val="nil"/>
            </w:tcBorders>
            <w:shd w:val="clear" w:color="auto" w:fill="auto"/>
            <w:hideMark/>
          </w:tcPr>
          <w:p w14:paraId="5A5451EB"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EUA/Commercial 4/29/20</w:t>
            </w:r>
          </w:p>
        </w:tc>
        <w:tc>
          <w:tcPr>
            <w:tcW w:w="1096" w:type="dxa"/>
            <w:tcBorders>
              <w:top w:val="nil"/>
            </w:tcBorders>
            <w:shd w:val="clear" w:color="auto" w:fill="auto"/>
            <w:noWrap/>
            <w:hideMark/>
          </w:tcPr>
          <w:p w14:paraId="6FD786C0"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60</w:t>
            </w:r>
          </w:p>
        </w:tc>
        <w:tc>
          <w:tcPr>
            <w:tcW w:w="1066" w:type="dxa"/>
            <w:tcBorders>
              <w:top w:val="nil"/>
            </w:tcBorders>
            <w:shd w:val="clear" w:color="auto" w:fill="auto"/>
            <w:noWrap/>
            <w:hideMark/>
          </w:tcPr>
          <w:p w14:paraId="3A59608C"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tcBorders>
              <w:top w:val="nil"/>
            </w:tcBorders>
            <w:shd w:val="clear" w:color="auto" w:fill="auto"/>
            <w:noWrap/>
            <w:hideMark/>
          </w:tcPr>
          <w:p w14:paraId="11D9AAD0"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tcBorders>
              <w:top w:val="nil"/>
            </w:tcBorders>
            <w:shd w:val="clear" w:color="auto" w:fill="auto"/>
            <w:noWrap/>
            <w:hideMark/>
          </w:tcPr>
          <w:p w14:paraId="667A99C5" w14:textId="780A711E"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w:t>
            </w:r>
            <w:r w:rsidR="00B140AA" w:rsidRPr="00CD3822">
              <w:rPr>
                <w:rFonts w:ascii="Arial" w:hAnsi="Arial" w:cs="Arial"/>
                <w:color w:val="000000"/>
                <w:sz w:val="20"/>
              </w:rPr>
              <w:t>1</w:t>
            </w:r>
          </w:p>
        </w:tc>
      </w:tr>
      <w:tr w:rsidR="00B140AA" w:rsidRPr="00CD3822" w14:paraId="5E426C71" w14:textId="77777777" w:rsidTr="00AA46F4">
        <w:trPr>
          <w:trHeight w:val="680"/>
        </w:trPr>
        <w:tc>
          <w:tcPr>
            <w:tcW w:w="2155" w:type="dxa"/>
            <w:shd w:val="clear" w:color="auto" w:fill="auto"/>
            <w:hideMark/>
          </w:tcPr>
          <w:p w14:paraId="64C94054"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Roche Molecular Systems, Inc.</w:t>
            </w:r>
          </w:p>
        </w:tc>
        <w:tc>
          <w:tcPr>
            <w:tcW w:w="2070" w:type="dxa"/>
            <w:shd w:val="clear" w:color="auto" w:fill="auto"/>
            <w:hideMark/>
          </w:tcPr>
          <w:p w14:paraId="17B5CD21"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cobas SARS-CoV-2</w:t>
            </w:r>
          </w:p>
        </w:tc>
        <w:tc>
          <w:tcPr>
            <w:tcW w:w="2029" w:type="dxa"/>
            <w:shd w:val="clear" w:color="auto" w:fill="auto"/>
            <w:hideMark/>
          </w:tcPr>
          <w:p w14:paraId="348B3312"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EUA/Commercial 3/12/20, EUL 4/3/20</w:t>
            </w:r>
          </w:p>
        </w:tc>
        <w:tc>
          <w:tcPr>
            <w:tcW w:w="1096" w:type="dxa"/>
            <w:shd w:val="clear" w:color="auto" w:fill="auto"/>
            <w:noWrap/>
            <w:hideMark/>
          </w:tcPr>
          <w:p w14:paraId="5B330956"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283</w:t>
            </w:r>
          </w:p>
        </w:tc>
        <w:tc>
          <w:tcPr>
            <w:tcW w:w="1066" w:type="dxa"/>
            <w:shd w:val="clear" w:color="auto" w:fill="auto"/>
            <w:noWrap/>
            <w:hideMark/>
          </w:tcPr>
          <w:p w14:paraId="4FFA133D"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47C0F3AF"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50516953" w14:textId="3BC54DF4"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w:t>
            </w:r>
            <w:r w:rsidR="00B140AA" w:rsidRPr="00CD3822">
              <w:rPr>
                <w:rFonts w:ascii="Arial" w:hAnsi="Arial" w:cs="Arial"/>
                <w:color w:val="000000"/>
                <w:sz w:val="20"/>
              </w:rPr>
              <w:t>2</w:t>
            </w:r>
          </w:p>
        </w:tc>
      </w:tr>
      <w:tr w:rsidR="00B140AA" w:rsidRPr="00CD3822" w14:paraId="5F705D0A" w14:textId="77777777" w:rsidTr="00AA46F4">
        <w:trPr>
          <w:trHeight w:val="340"/>
        </w:trPr>
        <w:tc>
          <w:tcPr>
            <w:tcW w:w="2155" w:type="dxa"/>
            <w:shd w:val="clear" w:color="auto" w:fill="auto"/>
            <w:hideMark/>
          </w:tcPr>
          <w:p w14:paraId="35471C58"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SD Biosensor, Inc.</w:t>
            </w:r>
          </w:p>
        </w:tc>
        <w:tc>
          <w:tcPr>
            <w:tcW w:w="2070" w:type="dxa"/>
            <w:shd w:val="clear" w:color="auto" w:fill="auto"/>
            <w:hideMark/>
          </w:tcPr>
          <w:p w14:paraId="04172806"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Standard M nCoV Real-Time Detection Kit</w:t>
            </w:r>
          </w:p>
        </w:tc>
        <w:tc>
          <w:tcPr>
            <w:tcW w:w="2029" w:type="dxa"/>
            <w:shd w:val="clear" w:color="auto" w:fill="auto"/>
            <w:hideMark/>
          </w:tcPr>
          <w:p w14:paraId="07672FAC"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EUA/Commercial 4/23/20</w:t>
            </w:r>
          </w:p>
        </w:tc>
        <w:tc>
          <w:tcPr>
            <w:tcW w:w="1096" w:type="dxa"/>
            <w:shd w:val="clear" w:color="auto" w:fill="auto"/>
            <w:noWrap/>
            <w:hideMark/>
          </w:tcPr>
          <w:p w14:paraId="1C9C8386"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126</w:t>
            </w:r>
          </w:p>
        </w:tc>
        <w:tc>
          <w:tcPr>
            <w:tcW w:w="1066" w:type="dxa"/>
            <w:shd w:val="clear" w:color="auto" w:fill="auto"/>
            <w:noWrap/>
            <w:hideMark/>
          </w:tcPr>
          <w:p w14:paraId="3B6E5B56"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13B2B9CD"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4A8EB2DB" w14:textId="5C82D800"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w:t>
            </w:r>
            <w:r w:rsidR="00B140AA" w:rsidRPr="00CD3822">
              <w:rPr>
                <w:rFonts w:ascii="Arial" w:hAnsi="Arial" w:cs="Arial"/>
                <w:color w:val="000000"/>
                <w:sz w:val="20"/>
              </w:rPr>
              <w:t>3</w:t>
            </w:r>
          </w:p>
        </w:tc>
      </w:tr>
      <w:tr w:rsidR="00B140AA" w:rsidRPr="00CD3822" w14:paraId="4A3CBC14" w14:textId="77777777" w:rsidTr="00AA46F4">
        <w:trPr>
          <w:trHeight w:val="340"/>
        </w:trPr>
        <w:tc>
          <w:tcPr>
            <w:tcW w:w="2155" w:type="dxa"/>
            <w:shd w:val="clear" w:color="auto" w:fill="auto"/>
            <w:hideMark/>
          </w:tcPr>
          <w:p w14:paraId="74AE2E88"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SeaSun BioMaterials</w:t>
            </w:r>
          </w:p>
        </w:tc>
        <w:tc>
          <w:tcPr>
            <w:tcW w:w="2070" w:type="dxa"/>
            <w:shd w:val="clear" w:color="auto" w:fill="auto"/>
            <w:hideMark/>
          </w:tcPr>
          <w:p w14:paraId="593C18CE"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U-TOP COVID-19 Detection Kit</w:t>
            </w:r>
          </w:p>
        </w:tc>
        <w:tc>
          <w:tcPr>
            <w:tcW w:w="2029" w:type="dxa"/>
            <w:shd w:val="clear" w:color="auto" w:fill="auto"/>
            <w:hideMark/>
          </w:tcPr>
          <w:p w14:paraId="71908B59"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EUA/Commercial 4/27/20</w:t>
            </w:r>
          </w:p>
        </w:tc>
        <w:tc>
          <w:tcPr>
            <w:tcW w:w="1096" w:type="dxa"/>
            <w:shd w:val="clear" w:color="auto" w:fill="auto"/>
            <w:noWrap/>
            <w:hideMark/>
          </w:tcPr>
          <w:p w14:paraId="513EC07B"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181</w:t>
            </w:r>
          </w:p>
        </w:tc>
        <w:tc>
          <w:tcPr>
            <w:tcW w:w="1066" w:type="dxa"/>
            <w:shd w:val="clear" w:color="auto" w:fill="auto"/>
            <w:noWrap/>
            <w:hideMark/>
          </w:tcPr>
          <w:p w14:paraId="6F6AFEEE"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76C2DEE7"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2CEE3A3B" w14:textId="4F0DA5F2"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w:t>
            </w:r>
            <w:r w:rsidR="00B140AA" w:rsidRPr="00CD3822">
              <w:rPr>
                <w:rFonts w:ascii="Arial" w:hAnsi="Arial" w:cs="Arial"/>
                <w:color w:val="000000"/>
                <w:sz w:val="20"/>
              </w:rPr>
              <w:t>4</w:t>
            </w:r>
          </w:p>
        </w:tc>
      </w:tr>
      <w:tr w:rsidR="00B140AA" w:rsidRPr="00CD3822" w14:paraId="1D8476DC" w14:textId="77777777" w:rsidTr="00AA46F4">
        <w:trPr>
          <w:trHeight w:val="340"/>
        </w:trPr>
        <w:tc>
          <w:tcPr>
            <w:tcW w:w="2155" w:type="dxa"/>
            <w:shd w:val="clear" w:color="auto" w:fill="auto"/>
            <w:hideMark/>
          </w:tcPr>
          <w:p w14:paraId="17083285"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Thermo Fisher Scientific, Inc.</w:t>
            </w:r>
          </w:p>
        </w:tc>
        <w:tc>
          <w:tcPr>
            <w:tcW w:w="2070" w:type="dxa"/>
            <w:shd w:val="clear" w:color="auto" w:fill="auto"/>
            <w:hideMark/>
          </w:tcPr>
          <w:p w14:paraId="3086D755"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TaqPath COVID-19 Combo Kit</w:t>
            </w:r>
          </w:p>
        </w:tc>
        <w:tc>
          <w:tcPr>
            <w:tcW w:w="2029" w:type="dxa"/>
            <w:shd w:val="clear" w:color="auto" w:fill="auto"/>
            <w:hideMark/>
          </w:tcPr>
          <w:p w14:paraId="3FFFA881"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EUA/Commercial 3/13/20</w:t>
            </w:r>
          </w:p>
        </w:tc>
        <w:tc>
          <w:tcPr>
            <w:tcW w:w="1096" w:type="dxa"/>
            <w:shd w:val="clear" w:color="auto" w:fill="auto"/>
            <w:noWrap/>
            <w:hideMark/>
          </w:tcPr>
          <w:p w14:paraId="4DF0216C" w14:textId="7CBC8EC7" w:rsidR="00B140AA" w:rsidRPr="00CD3822" w:rsidRDefault="00B140AA" w:rsidP="00B140AA">
            <w:pPr>
              <w:spacing w:beforeLines="40" w:before="96" w:afterLines="40" w:after="96"/>
              <w:jc w:val="right"/>
              <w:rPr>
                <w:rFonts w:ascii="Arial" w:hAnsi="Arial" w:cs="Arial"/>
                <w:color w:val="000000"/>
                <w:sz w:val="20"/>
                <w:vertAlign w:val="superscript"/>
              </w:rPr>
            </w:pPr>
            <w:r w:rsidRPr="00CD3822">
              <w:rPr>
                <w:rFonts w:ascii="Arial" w:hAnsi="Arial" w:cs="Arial"/>
                <w:color w:val="000000"/>
                <w:sz w:val="20"/>
              </w:rPr>
              <w:t>96</w:t>
            </w:r>
          </w:p>
        </w:tc>
        <w:tc>
          <w:tcPr>
            <w:tcW w:w="1066" w:type="dxa"/>
            <w:shd w:val="clear" w:color="auto" w:fill="auto"/>
            <w:noWrap/>
            <w:hideMark/>
          </w:tcPr>
          <w:p w14:paraId="103F0DCB" w14:textId="37D8AD86" w:rsidR="00B140AA" w:rsidRPr="00CD3822" w:rsidRDefault="00B140AA" w:rsidP="00B140AA">
            <w:pPr>
              <w:spacing w:beforeLines="40" w:before="96" w:afterLines="40" w:after="96"/>
              <w:jc w:val="right"/>
              <w:rPr>
                <w:rFonts w:ascii="Arial" w:hAnsi="Arial" w:cs="Arial"/>
                <w:color w:val="000000"/>
                <w:sz w:val="20"/>
                <w:vertAlign w:val="superscript"/>
              </w:rPr>
            </w:pPr>
            <w:r w:rsidRPr="00CD3822">
              <w:rPr>
                <w:rFonts w:ascii="Arial" w:hAnsi="Arial" w:cs="Arial"/>
                <w:color w:val="000000"/>
                <w:sz w:val="20"/>
              </w:rPr>
              <w:t>0</w:t>
            </w:r>
          </w:p>
        </w:tc>
        <w:tc>
          <w:tcPr>
            <w:tcW w:w="953" w:type="dxa"/>
            <w:shd w:val="clear" w:color="auto" w:fill="auto"/>
            <w:noWrap/>
            <w:hideMark/>
          </w:tcPr>
          <w:p w14:paraId="5E00EB41" w14:textId="03F4DBF7" w:rsidR="00B140AA" w:rsidRPr="00CD3822" w:rsidRDefault="00B140AA" w:rsidP="00B140AA">
            <w:pPr>
              <w:spacing w:beforeLines="40" w:before="96" w:afterLines="40" w:after="96"/>
              <w:jc w:val="right"/>
              <w:rPr>
                <w:rFonts w:ascii="Arial" w:hAnsi="Arial" w:cs="Arial"/>
                <w:color w:val="000000"/>
                <w:sz w:val="20"/>
                <w:vertAlign w:val="superscript"/>
              </w:rPr>
            </w:pPr>
            <w:r w:rsidRPr="00CD3822">
              <w:rPr>
                <w:rFonts w:ascii="Arial" w:hAnsi="Arial" w:cs="Arial"/>
                <w:color w:val="000000"/>
                <w:sz w:val="20"/>
              </w:rPr>
              <w:t>100%</w:t>
            </w:r>
          </w:p>
        </w:tc>
        <w:tc>
          <w:tcPr>
            <w:tcW w:w="796" w:type="dxa"/>
            <w:shd w:val="clear" w:color="auto" w:fill="auto"/>
            <w:noWrap/>
            <w:hideMark/>
          </w:tcPr>
          <w:p w14:paraId="644DF387" w14:textId="077D60C7"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w:t>
            </w:r>
            <w:r w:rsidR="00B140AA" w:rsidRPr="00CD3822">
              <w:rPr>
                <w:rFonts w:ascii="Arial" w:hAnsi="Arial" w:cs="Arial"/>
                <w:color w:val="000000"/>
                <w:sz w:val="20"/>
              </w:rPr>
              <w:t>5</w:t>
            </w:r>
          </w:p>
        </w:tc>
      </w:tr>
      <w:tr w:rsidR="00B140AA" w:rsidRPr="00CD3822" w14:paraId="0670676D" w14:textId="77777777" w:rsidTr="00AA46F4">
        <w:trPr>
          <w:trHeight w:val="680"/>
        </w:trPr>
        <w:tc>
          <w:tcPr>
            <w:tcW w:w="2155" w:type="dxa"/>
            <w:shd w:val="clear" w:color="auto" w:fill="auto"/>
            <w:hideMark/>
          </w:tcPr>
          <w:p w14:paraId="7DD09036"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Wadsworth Center, New York State Department of Public Health</w:t>
            </w:r>
          </w:p>
        </w:tc>
        <w:tc>
          <w:tcPr>
            <w:tcW w:w="2070" w:type="dxa"/>
            <w:shd w:val="clear" w:color="auto" w:fill="auto"/>
            <w:hideMark/>
          </w:tcPr>
          <w:p w14:paraId="453973F5"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New York SARS-CoV-2 Real-time Reverse Transcriptase (RT)-PCR Diagnostic Panel</w:t>
            </w:r>
          </w:p>
        </w:tc>
        <w:tc>
          <w:tcPr>
            <w:tcW w:w="2029" w:type="dxa"/>
            <w:shd w:val="clear" w:color="auto" w:fill="auto"/>
            <w:hideMark/>
          </w:tcPr>
          <w:p w14:paraId="48226016"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EUA/Commercial 2/29/20</w:t>
            </w:r>
          </w:p>
        </w:tc>
        <w:tc>
          <w:tcPr>
            <w:tcW w:w="1096" w:type="dxa"/>
            <w:shd w:val="clear" w:color="auto" w:fill="auto"/>
            <w:noWrap/>
            <w:hideMark/>
          </w:tcPr>
          <w:p w14:paraId="69CCFCEA"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165</w:t>
            </w:r>
          </w:p>
        </w:tc>
        <w:tc>
          <w:tcPr>
            <w:tcW w:w="1066" w:type="dxa"/>
            <w:shd w:val="clear" w:color="auto" w:fill="auto"/>
            <w:noWrap/>
            <w:hideMark/>
          </w:tcPr>
          <w:p w14:paraId="780F7D70"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054C2921"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55D278C8" w14:textId="5BCD5B2D"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w:t>
            </w:r>
            <w:r w:rsidR="00B140AA" w:rsidRPr="00CD3822">
              <w:rPr>
                <w:rFonts w:ascii="Arial" w:hAnsi="Arial" w:cs="Arial"/>
                <w:color w:val="000000"/>
                <w:sz w:val="20"/>
              </w:rPr>
              <w:t>6</w:t>
            </w:r>
          </w:p>
        </w:tc>
      </w:tr>
      <w:tr w:rsidR="00B140AA" w:rsidRPr="00CD3822" w14:paraId="5B77B910" w14:textId="77777777" w:rsidTr="00AA46F4">
        <w:trPr>
          <w:trHeight w:val="680"/>
        </w:trPr>
        <w:tc>
          <w:tcPr>
            <w:tcW w:w="2155" w:type="dxa"/>
            <w:shd w:val="clear" w:color="auto" w:fill="auto"/>
            <w:hideMark/>
          </w:tcPr>
          <w:p w14:paraId="213C811D"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Yale New Haven Hospital, Clinical Virology Laboratory</w:t>
            </w:r>
          </w:p>
        </w:tc>
        <w:tc>
          <w:tcPr>
            <w:tcW w:w="2070" w:type="dxa"/>
            <w:shd w:val="clear" w:color="auto" w:fill="auto"/>
            <w:hideMark/>
          </w:tcPr>
          <w:p w14:paraId="2931F813"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SARS-CoV-2 PCR test</w:t>
            </w:r>
          </w:p>
        </w:tc>
        <w:tc>
          <w:tcPr>
            <w:tcW w:w="2029" w:type="dxa"/>
            <w:shd w:val="clear" w:color="auto" w:fill="auto"/>
            <w:hideMark/>
          </w:tcPr>
          <w:p w14:paraId="7D06AFC4" w14:textId="77777777" w:rsidR="00B140AA" w:rsidRPr="00CD3822" w:rsidRDefault="00B140AA" w:rsidP="00B140AA">
            <w:pPr>
              <w:spacing w:beforeLines="40" w:before="96" w:afterLines="40" w:after="96"/>
              <w:rPr>
                <w:rFonts w:ascii="Arial" w:hAnsi="Arial" w:cs="Arial"/>
                <w:color w:val="000000"/>
                <w:sz w:val="20"/>
              </w:rPr>
            </w:pPr>
            <w:r w:rsidRPr="00CD3822">
              <w:rPr>
                <w:rFonts w:ascii="Arial" w:hAnsi="Arial" w:cs="Arial"/>
                <w:color w:val="000000"/>
                <w:sz w:val="20"/>
              </w:rPr>
              <w:t>EUA/Single Lab 3/31/20</w:t>
            </w:r>
          </w:p>
        </w:tc>
        <w:tc>
          <w:tcPr>
            <w:tcW w:w="1096" w:type="dxa"/>
            <w:shd w:val="clear" w:color="auto" w:fill="auto"/>
            <w:noWrap/>
            <w:hideMark/>
          </w:tcPr>
          <w:p w14:paraId="0491DB42"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16</w:t>
            </w:r>
          </w:p>
        </w:tc>
        <w:tc>
          <w:tcPr>
            <w:tcW w:w="1066" w:type="dxa"/>
            <w:shd w:val="clear" w:color="auto" w:fill="auto"/>
            <w:noWrap/>
            <w:hideMark/>
          </w:tcPr>
          <w:p w14:paraId="6A951990"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0</w:t>
            </w:r>
          </w:p>
        </w:tc>
        <w:tc>
          <w:tcPr>
            <w:tcW w:w="953" w:type="dxa"/>
            <w:shd w:val="clear" w:color="auto" w:fill="auto"/>
            <w:noWrap/>
            <w:hideMark/>
          </w:tcPr>
          <w:p w14:paraId="7502980E" w14:textId="77777777" w:rsidR="00B140AA" w:rsidRPr="00CD3822" w:rsidRDefault="00B140AA" w:rsidP="00B140AA">
            <w:pPr>
              <w:spacing w:beforeLines="40" w:before="96" w:afterLines="40" w:after="96"/>
              <w:jc w:val="right"/>
              <w:rPr>
                <w:rFonts w:ascii="Arial" w:hAnsi="Arial" w:cs="Arial"/>
                <w:color w:val="000000"/>
                <w:sz w:val="20"/>
              </w:rPr>
            </w:pPr>
            <w:r w:rsidRPr="00CD3822">
              <w:rPr>
                <w:rFonts w:ascii="Arial" w:hAnsi="Arial" w:cs="Arial"/>
                <w:color w:val="000000"/>
                <w:sz w:val="20"/>
              </w:rPr>
              <w:t>100%</w:t>
            </w:r>
          </w:p>
        </w:tc>
        <w:tc>
          <w:tcPr>
            <w:tcW w:w="796" w:type="dxa"/>
            <w:shd w:val="clear" w:color="auto" w:fill="auto"/>
            <w:noWrap/>
            <w:hideMark/>
          </w:tcPr>
          <w:p w14:paraId="7F903CC1" w14:textId="6FFCA4CC" w:rsidR="00B140AA" w:rsidRPr="00CD3822" w:rsidRDefault="003C4CE1" w:rsidP="00B140AA">
            <w:pPr>
              <w:spacing w:beforeLines="40" w:before="96" w:afterLines="40" w:after="96"/>
              <w:jc w:val="right"/>
              <w:rPr>
                <w:rFonts w:ascii="Arial" w:hAnsi="Arial" w:cs="Arial"/>
                <w:color w:val="000000"/>
                <w:sz w:val="20"/>
              </w:rPr>
            </w:pPr>
            <w:r w:rsidRPr="00CD3822">
              <w:rPr>
                <w:rFonts w:ascii="Arial" w:hAnsi="Arial" w:cs="Arial"/>
                <w:color w:val="000000"/>
                <w:sz w:val="20"/>
              </w:rPr>
              <w:t>3</w:t>
            </w:r>
            <w:r w:rsidR="00B140AA" w:rsidRPr="00CD3822">
              <w:rPr>
                <w:rFonts w:ascii="Arial" w:hAnsi="Arial" w:cs="Arial"/>
                <w:color w:val="000000"/>
                <w:sz w:val="20"/>
              </w:rPr>
              <w:t>7</w:t>
            </w:r>
          </w:p>
        </w:tc>
      </w:tr>
    </w:tbl>
    <w:p w14:paraId="1B038BE2" w14:textId="77777777" w:rsidR="008B75AC" w:rsidRPr="00CD3822" w:rsidRDefault="008B75AC" w:rsidP="00AA46F4">
      <w:pPr>
        <w:ind w:left="-180" w:right="-360" w:hanging="270"/>
        <w:rPr>
          <w:rFonts w:ascii="Arial" w:hAnsi="Arial" w:cs="Arial"/>
          <w:sz w:val="20"/>
        </w:rPr>
      </w:pPr>
      <w:r w:rsidRPr="00CD3822">
        <w:rPr>
          <w:rFonts w:ascii="Arial" w:hAnsi="Arial" w:cs="Arial"/>
          <w:sz w:val="20"/>
          <w:vertAlign w:val="superscript"/>
        </w:rPr>
        <w:t>a</w:t>
      </w:r>
      <w:r w:rsidRPr="00CD3822">
        <w:rPr>
          <w:rFonts w:ascii="Arial" w:hAnsi="Arial" w:cs="Arial"/>
          <w:sz w:val="20"/>
        </w:rPr>
        <w:tab/>
        <w:t>EUA = Emergency Use Authorization by the U.S. Food and Drug Administration, issued either for commercial products or for use by a single laboratory. EUL = Emergency Use Listing by the World Health Organization.</w:t>
      </w:r>
    </w:p>
    <w:p w14:paraId="3E6889A0" w14:textId="4DE291FF" w:rsidR="00187677" w:rsidRPr="00CD3822" w:rsidRDefault="008B75AC" w:rsidP="00302586">
      <w:pPr>
        <w:ind w:left="-180" w:right="-360" w:hanging="270"/>
        <w:rPr>
          <w:rFonts w:ascii="Arial" w:hAnsi="Arial" w:cs="Arial"/>
          <w:sz w:val="20"/>
        </w:rPr>
      </w:pPr>
      <w:r w:rsidRPr="00CD3822">
        <w:rPr>
          <w:rFonts w:ascii="Arial" w:hAnsi="Arial" w:cs="Arial"/>
          <w:sz w:val="20"/>
          <w:vertAlign w:val="superscript"/>
        </w:rPr>
        <w:t>b</w:t>
      </w:r>
      <w:r w:rsidRPr="00CD3822">
        <w:rPr>
          <w:rFonts w:ascii="Arial" w:hAnsi="Arial" w:cs="Arial"/>
          <w:sz w:val="20"/>
        </w:rPr>
        <w:tab/>
      </w:r>
      <w:r w:rsidR="00187677" w:rsidRPr="00CD3822">
        <w:rPr>
          <w:rFonts w:ascii="Arial" w:hAnsi="Arial" w:cs="Arial"/>
          <w:sz w:val="20"/>
        </w:rPr>
        <w:t xml:space="preserve">The Foundation for Innovative New Diagnostics (FIND), a World Health Organization Collaborating Centre, </w:t>
      </w:r>
      <w:r w:rsidR="00641AB7" w:rsidRPr="00CD3822">
        <w:rPr>
          <w:rFonts w:ascii="Arial" w:hAnsi="Arial" w:cs="Arial"/>
          <w:sz w:val="20"/>
        </w:rPr>
        <w:t xml:space="preserve">used clinical samples to </w:t>
      </w:r>
      <w:r w:rsidR="00187677" w:rsidRPr="00CD3822">
        <w:rPr>
          <w:rFonts w:ascii="Arial" w:hAnsi="Arial" w:cs="Arial"/>
          <w:sz w:val="20"/>
        </w:rPr>
        <w:t>assess sensitivity and specificity by gene target for 15 SARS-CoV-2 RT-PCR assays</w:t>
      </w:r>
      <w:r w:rsidR="00641AB7" w:rsidRPr="00CD3822">
        <w:rPr>
          <w:rFonts w:ascii="Arial" w:hAnsi="Arial" w:cs="Arial"/>
          <w:sz w:val="20"/>
        </w:rPr>
        <w:t>, including a few in this table. FIND</w:t>
      </w:r>
      <w:r w:rsidR="00187677" w:rsidRPr="00CD3822">
        <w:rPr>
          <w:rFonts w:ascii="Arial" w:hAnsi="Arial" w:cs="Arial"/>
          <w:sz w:val="20"/>
        </w:rPr>
        <w:t xml:space="preserve"> reported specificities under 100% (96%-99%) </w:t>
      </w:r>
      <w:r w:rsidR="00E61716" w:rsidRPr="00CD3822">
        <w:rPr>
          <w:rFonts w:ascii="Arial" w:hAnsi="Arial" w:cs="Arial"/>
          <w:sz w:val="20"/>
        </w:rPr>
        <w:t>for 8 gene targets in 6 assays</w:t>
      </w:r>
      <w:r w:rsidR="00641AB7" w:rsidRPr="00CD3822">
        <w:rPr>
          <w:rFonts w:ascii="Arial" w:hAnsi="Arial" w:cs="Arial"/>
          <w:sz w:val="20"/>
        </w:rPr>
        <w:t>, but in a</w:t>
      </w:r>
      <w:r w:rsidR="00E61716" w:rsidRPr="00CD3822">
        <w:rPr>
          <w:rFonts w:ascii="Arial" w:hAnsi="Arial" w:cs="Arial"/>
          <w:sz w:val="20"/>
        </w:rPr>
        <w:t xml:space="preserve"> footnote</w:t>
      </w:r>
      <w:r w:rsidR="00641AB7" w:rsidRPr="00CD3822">
        <w:rPr>
          <w:rFonts w:ascii="Arial" w:hAnsi="Arial" w:cs="Arial"/>
          <w:sz w:val="20"/>
        </w:rPr>
        <w:t xml:space="preserve"> </w:t>
      </w:r>
      <w:r w:rsidR="00E61716" w:rsidRPr="00CD3822">
        <w:rPr>
          <w:rFonts w:ascii="Arial" w:hAnsi="Arial" w:cs="Arial"/>
          <w:sz w:val="20"/>
        </w:rPr>
        <w:t>stated that these mi</w:t>
      </w:r>
      <w:r w:rsidR="00641AB7" w:rsidRPr="00CD3822">
        <w:rPr>
          <w:rFonts w:ascii="Arial" w:hAnsi="Arial" w:cs="Arial"/>
          <w:sz w:val="20"/>
        </w:rPr>
        <w:t>g</w:t>
      </w:r>
      <w:r w:rsidR="00E61716" w:rsidRPr="00CD3822">
        <w:rPr>
          <w:rFonts w:ascii="Arial" w:hAnsi="Arial" w:cs="Arial"/>
          <w:sz w:val="20"/>
        </w:rPr>
        <w:t xml:space="preserve">ht be due to </w:t>
      </w:r>
      <w:r w:rsidR="00422BB8" w:rsidRPr="00CD3822">
        <w:rPr>
          <w:rFonts w:ascii="Arial" w:hAnsi="Arial" w:cs="Arial"/>
          <w:sz w:val="20"/>
        </w:rPr>
        <w:t>incorrect</w:t>
      </w:r>
      <w:r w:rsidR="00E61716" w:rsidRPr="00CD3822">
        <w:rPr>
          <w:rFonts w:ascii="Arial" w:hAnsi="Arial" w:cs="Arial"/>
          <w:sz w:val="20"/>
        </w:rPr>
        <w:t xml:space="preserve"> classif</w:t>
      </w:r>
      <w:r w:rsidR="00422BB8" w:rsidRPr="00CD3822">
        <w:rPr>
          <w:rFonts w:ascii="Arial" w:hAnsi="Arial" w:cs="Arial"/>
          <w:sz w:val="20"/>
        </w:rPr>
        <w:t>ication of</w:t>
      </w:r>
      <w:r w:rsidR="00E61716" w:rsidRPr="00CD3822">
        <w:rPr>
          <w:rFonts w:ascii="Arial" w:hAnsi="Arial" w:cs="Arial"/>
          <w:sz w:val="20"/>
        </w:rPr>
        <w:t xml:space="preserve"> the </w:t>
      </w:r>
      <w:r w:rsidR="00641AB7" w:rsidRPr="00CD3822">
        <w:rPr>
          <w:rFonts w:ascii="Arial" w:hAnsi="Arial" w:cs="Arial"/>
          <w:sz w:val="20"/>
        </w:rPr>
        <w:t>samples rather than false positive results.</w:t>
      </w:r>
    </w:p>
    <w:p w14:paraId="721A143F" w14:textId="512EAF1C" w:rsidR="008B75AC" w:rsidRPr="00CD3822" w:rsidRDefault="00187677" w:rsidP="00302586">
      <w:pPr>
        <w:ind w:left="-180" w:right="-360" w:hanging="270"/>
        <w:rPr>
          <w:rFonts w:ascii="Arial" w:hAnsi="Arial" w:cs="Arial"/>
          <w:sz w:val="20"/>
        </w:rPr>
      </w:pPr>
      <w:r w:rsidRPr="00CD3822">
        <w:rPr>
          <w:rFonts w:ascii="Arial" w:hAnsi="Arial" w:cs="Arial"/>
          <w:sz w:val="20"/>
          <w:vertAlign w:val="superscript"/>
        </w:rPr>
        <w:t>c</w:t>
      </w:r>
      <w:r w:rsidRPr="00CD3822">
        <w:rPr>
          <w:rFonts w:ascii="Arial" w:hAnsi="Arial" w:cs="Arial"/>
          <w:sz w:val="20"/>
        </w:rPr>
        <w:tab/>
      </w:r>
      <w:r w:rsidR="008B75AC" w:rsidRPr="00CD3822">
        <w:rPr>
          <w:rFonts w:ascii="Arial" w:hAnsi="Arial" w:cs="Arial"/>
          <w:sz w:val="20"/>
        </w:rPr>
        <w:t xml:space="preserve">Protocol for a test distributed by the World Health Organization (WHO), </w:t>
      </w:r>
      <w:r w:rsidR="009B494D" w:rsidRPr="00CD3822">
        <w:rPr>
          <w:rFonts w:ascii="Arial" w:hAnsi="Arial" w:cs="Arial"/>
          <w:sz w:val="20"/>
        </w:rPr>
        <w:t>often</w:t>
      </w:r>
      <w:r w:rsidR="008B75AC" w:rsidRPr="00CD3822">
        <w:rPr>
          <w:rFonts w:ascii="Arial" w:hAnsi="Arial" w:cs="Arial"/>
          <w:sz w:val="20"/>
        </w:rPr>
        <w:t xml:space="preserve"> referred to as the WHO test.</w:t>
      </w:r>
    </w:p>
    <w:p w14:paraId="6959CF19" w14:textId="06DADB36" w:rsidR="004A0CCA" w:rsidRPr="00CD3822" w:rsidRDefault="004A0CCA" w:rsidP="00AA46F4">
      <w:pPr>
        <w:pStyle w:val="SMcaption"/>
        <w:ind w:left="-450" w:right="-360"/>
        <w:rPr>
          <w:rFonts w:ascii="Arial" w:hAnsi="Arial" w:cs="Arial"/>
        </w:rPr>
      </w:pPr>
      <w:r w:rsidRPr="00CD3822">
        <w:rPr>
          <w:rFonts w:ascii="Arial" w:hAnsi="Arial" w:cs="Arial"/>
        </w:rPr>
        <w:br w:type="page"/>
      </w:r>
    </w:p>
    <w:p w14:paraId="61CD1304" w14:textId="7E25A19E" w:rsidR="00216E43" w:rsidRPr="00D85932" w:rsidRDefault="00216E43" w:rsidP="00353E49">
      <w:pPr>
        <w:pStyle w:val="SMHeading"/>
        <w:ind w:left="-360"/>
        <w:rPr>
          <w:rFonts w:ascii="Arial" w:hAnsi="Arial" w:cs="Arial"/>
          <w:b w:val="0"/>
          <w:sz w:val="22"/>
          <w:szCs w:val="22"/>
        </w:rPr>
      </w:pPr>
      <w:r w:rsidRPr="00D85932">
        <w:rPr>
          <w:rFonts w:ascii="Arial" w:hAnsi="Arial" w:cs="Arial"/>
          <w:sz w:val="22"/>
          <w:szCs w:val="22"/>
        </w:rPr>
        <w:lastRenderedPageBreak/>
        <w:t>Table S2.</w:t>
      </w:r>
      <w:r w:rsidR="00302586" w:rsidRPr="00D85932">
        <w:rPr>
          <w:rFonts w:ascii="Arial" w:hAnsi="Arial" w:cs="Arial"/>
          <w:sz w:val="22"/>
          <w:szCs w:val="22"/>
        </w:rPr>
        <w:t xml:space="preserve"> Estimates of false negative rates</w:t>
      </w:r>
      <w:r w:rsidR="00302586" w:rsidRPr="00D85932">
        <w:rPr>
          <w:rFonts w:ascii="Arial" w:hAnsi="Arial" w:cs="Arial"/>
          <w:b w:val="0"/>
          <w:sz w:val="22"/>
          <w:szCs w:val="22"/>
        </w:rPr>
        <w:t xml:space="preserve"> </w:t>
      </w:r>
    </w:p>
    <w:tbl>
      <w:tblPr>
        <w:tblStyle w:val="TableGrid"/>
        <w:tblW w:w="9715" w:type="dxa"/>
        <w:tblInd w:w="-3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1345"/>
        <w:gridCol w:w="810"/>
      </w:tblGrid>
      <w:tr w:rsidR="00651CF4" w:rsidRPr="00CD3822" w14:paraId="53F126AC" w14:textId="77777777" w:rsidTr="00353E49">
        <w:tc>
          <w:tcPr>
            <w:tcW w:w="7560" w:type="dxa"/>
            <w:tcBorders>
              <w:top w:val="single" w:sz="4" w:space="0" w:color="auto"/>
              <w:bottom w:val="single" w:sz="4" w:space="0" w:color="auto"/>
            </w:tcBorders>
            <w:vAlign w:val="bottom"/>
          </w:tcPr>
          <w:p w14:paraId="3689277D" w14:textId="5AB272DA" w:rsidR="00651CF4" w:rsidRPr="00CD3822" w:rsidRDefault="00651CF4" w:rsidP="00003394">
            <w:pPr>
              <w:spacing w:before="80" w:after="80"/>
              <w:rPr>
                <w:rFonts w:cs="Arial"/>
                <w:b/>
                <w:sz w:val="20"/>
                <w:szCs w:val="20"/>
              </w:rPr>
            </w:pPr>
            <w:r w:rsidRPr="00CD3822">
              <w:rPr>
                <w:rFonts w:cs="Arial"/>
                <w:b/>
                <w:sz w:val="20"/>
                <w:szCs w:val="20"/>
              </w:rPr>
              <w:t xml:space="preserve">Basis for </w:t>
            </w:r>
            <w:r w:rsidR="007302CF" w:rsidRPr="00CD3822">
              <w:rPr>
                <w:rFonts w:cs="Arial"/>
                <w:b/>
                <w:sz w:val="20"/>
                <w:szCs w:val="20"/>
              </w:rPr>
              <w:t>estimate of false negative rat</w:t>
            </w:r>
            <w:r w:rsidRPr="00CD3822">
              <w:rPr>
                <w:rFonts w:cs="Arial"/>
                <w:b/>
                <w:sz w:val="20"/>
                <w:szCs w:val="20"/>
              </w:rPr>
              <w:t>e</w:t>
            </w:r>
            <w:r w:rsidR="00971D68" w:rsidRPr="00CD3822">
              <w:rPr>
                <w:rFonts w:cs="Arial"/>
                <w:b/>
                <w:sz w:val="20"/>
                <w:szCs w:val="20"/>
                <w:vertAlign w:val="superscript"/>
              </w:rPr>
              <w:t>a</w:t>
            </w:r>
          </w:p>
        </w:tc>
        <w:tc>
          <w:tcPr>
            <w:tcW w:w="1345" w:type="dxa"/>
            <w:tcBorders>
              <w:top w:val="single" w:sz="4" w:space="0" w:color="auto"/>
              <w:bottom w:val="single" w:sz="4" w:space="0" w:color="auto"/>
            </w:tcBorders>
            <w:vAlign w:val="bottom"/>
          </w:tcPr>
          <w:p w14:paraId="46BCC4AB" w14:textId="6E429F63" w:rsidR="00651CF4" w:rsidRPr="00CD3822" w:rsidRDefault="00651CF4" w:rsidP="00003394">
            <w:pPr>
              <w:spacing w:before="80" w:after="80"/>
              <w:jc w:val="right"/>
              <w:rPr>
                <w:rFonts w:cs="Arial"/>
                <w:b/>
                <w:sz w:val="20"/>
                <w:szCs w:val="20"/>
              </w:rPr>
            </w:pPr>
            <w:r w:rsidRPr="00CD3822">
              <w:rPr>
                <w:rFonts w:cs="Arial"/>
                <w:b/>
                <w:sz w:val="20"/>
                <w:szCs w:val="20"/>
              </w:rPr>
              <w:t xml:space="preserve">Estimated </w:t>
            </w:r>
            <w:r w:rsidR="007302CF" w:rsidRPr="00CD3822">
              <w:rPr>
                <w:rFonts w:cs="Arial"/>
                <w:b/>
                <w:sz w:val="20"/>
                <w:szCs w:val="20"/>
              </w:rPr>
              <w:t>r</w:t>
            </w:r>
            <w:r w:rsidRPr="00CD3822">
              <w:rPr>
                <w:rFonts w:cs="Arial"/>
                <w:b/>
                <w:sz w:val="20"/>
                <w:szCs w:val="20"/>
              </w:rPr>
              <w:t>ate</w:t>
            </w:r>
            <w:r w:rsidR="00003394" w:rsidRPr="00CD3822">
              <w:rPr>
                <w:rFonts w:cs="Arial"/>
                <w:b/>
                <w:sz w:val="20"/>
                <w:szCs w:val="20"/>
                <w:vertAlign w:val="superscript"/>
              </w:rPr>
              <w:t>a</w:t>
            </w:r>
          </w:p>
        </w:tc>
        <w:tc>
          <w:tcPr>
            <w:tcW w:w="810" w:type="dxa"/>
            <w:tcBorders>
              <w:top w:val="single" w:sz="4" w:space="0" w:color="auto"/>
              <w:bottom w:val="single" w:sz="4" w:space="0" w:color="auto"/>
            </w:tcBorders>
            <w:vAlign w:val="bottom"/>
          </w:tcPr>
          <w:p w14:paraId="52D1C14A" w14:textId="77777777" w:rsidR="00651CF4" w:rsidRPr="00CD3822" w:rsidRDefault="00651CF4" w:rsidP="00003394">
            <w:pPr>
              <w:spacing w:before="80" w:after="80"/>
              <w:jc w:val="right"/>
              <w:rPr>
                <w:rFonts w:cs="Arial"/>
                <w:b/>
                <w:sz w:val="20"/>
                <w:szCs w:val="20"/>
              </w:rPr>
            </w:pPr>
            <w:r w:rsidRPr="00CD3822">
              <w:rPr>
                <w:rFonts w:cs="Arial"/>
                <w:b/>
                <w:sz w:val="20"/>
                <w:szCs w:val="20"/>
              </w:rPr>
              <w:t>Refer-ence</w:t>
            </w:r>
          </w:p>
        </w:tc>
      </w:tr>
      <w:tr w:rsidR="00651CF4" w:rsidRPr="00CD3822" w14:paraId="2F7E179C" w14:textId="77777777" w:rsidTr="00353E49">
        <w:tc>
          <w:tcPr>
            <w:tcW w:w="7560" w:type="dxa"/>
            <w:tcBorders>
              <w:top w:val="single" w:sz="4" w:space="0" w:color="auto"/>
            </w:tcBorders>
          </w:tcPr>
          <w:p w14:paraId="656578D0" w14:textId="230BB59F" w:rsidR="00651CF4" w:rsidRPr="00CD3822" w:rsidRDefault="00651CF4" w:rsidP="00003394">
            <w:pPr>
              <w:spacing w:beforeLines="20" w:before="48" w:afterLines="20" w:after="48"/>
              <w:rPr>
                <w:rFonts w:cs="Arial"/>
                <w:sz w:val="20"/>
                <w:szCs w:val="20"/>
              </w:rPr>
            </w:pPr>
            <w:r w:rsidRPr="00CD3822">
              <w:rPr>
                <w:rFonts w:cs="Arial"/>
                <w:sz w:val="20"/>
                <w:szCs w:val="20"/>
              </w:rPr>
              <w:t>RT-PCR detected 24 of 24 infected patients</w:t>
            </w:r>
            <w:r w:rsidR="00A70068" w:rsidRPr="00CD3822">
              <w:rPr>
                <w:rFonts w:cs="Arial"/>
                <w:sz w:val="20"/>
                <w:szCs w:val="20"/>
              </w:rPr>
              <w:t xml:space="preserve"> (</w:t>
            </w:r>
            <w:r w:rsidRPr="00CD3822">
              <w:rPr>
                <w:rFonts w:cs="Arial"/>
                <w:sz w:val="20"/>
                <w:szCs w:val="20"/>
              </w:rPr>
              <w:t>apparently based on clinical observations</w:t>
            </w:r>
            <w:r w:rsidR="00A70068" w:rsidRPr="00CD3822">
              <w:rPr>
                <w:rFonts w:cs="Arial"/>
                <w:sz w:val="20"/>
                <w:szCs w:val="20"/>
              </w:rPr>
              <w:t>)</w:t>
            </w:r>
            <w:r w:rsidRPr="00CD3822">
              <w:rPr>
                <w:rFonts w:cs="Arial"/>
                <w:sz w:val="20"/>
                <w:szCs w:val="20"/>
              </w:rPr>
              <w:t>.</w:t>
            </w:r>
          </w:p>
        </w:tc>
        <w:tc>
          <w:tcPr>
            <w:tcW w:w="1345" w:type="dxa"/>
            <w:tcBorders>
              <w:top w:val="single" w:sz="4" w:space="0" w:color="auto"/>
            </w:tcBorders>
          </w:tcPr>
          <w:p w14:paraId="00D8A5B9" w14:textId="77777777" w:rsidR="00651CF4" w:rsidRPr="00CD3822" w:rsidRDefault="00651CF4" w:rsidP="00003394">
            <w:pPr>
              <w:spacing w:beforeLines="20" w:before="48" w:afterLines="20" w:after="48"/>
              <w:jc w:val="right"/>
              <w:rPr>
                <w:rFonts w:cs="Arial"/>
                <w:sz w:val="20"/>
                <w:szCs w:val="20"/>
              </w:rPr>
            </w:pPr>
            <w:r w:rsidRPr="00CD3822">
              <w:rPr>
                <w:rFonts w:cs="Arial"/>
                <w:sz w:val="20"/>
                <w:szCs w:val="20"/>
              </w:rPr>
              <w:t>0%</w:t>
            </w:r>
          </w:p>
        </w:tc>
        <w:tc>
          <w:tcPr>
            <w:tcW w:w="810" w:type="dxa"/>
            <w:tcBorders>
              <w:top w:val="single" w:sz="4" w:space="0" w:color="auto"/>
            </w:tcBorders>
          </w:tcPr>
          <w:p w14:paraId="125A5BBD" w14:textId="3E46B3FD" w:rsidR="00651CF4" w:rsidRPr="00CD3822" w:rsidRDefault="003C4CE1" w:rsidP="00003394">
            <w:pPr>
              <w:spacing w:beforeLines="20" w:before="48" w:afterLines="20" w:after="48"/>
              <w:jc w:val="right"/>
              <w:rPr>
                <w:rFonts w:cs="Arial"/>
                <w:sz w:val="20"/>
                <w:szCs w:val="20"/>
              </w:rPr>
            </w:pPr>
            <w:r w:rsidRPr="00CD3822">
              <w:rPr>
                <w:rFonts w:cs="Arial"/>
                <w:sz w:val="20"/>
                <w:szCs w:val="20"/>
              </w:rPr>
              <w:t>3</w:t>
            </w:r>
            <w:r w:rsidR="00D362BF" w:rsidRPr="00CD3822">
              <w:rPr>
                <w:rFonts w:cs="Arial"/>
                <w:sz w:val="20"/>
                <w:szCs w:val="20"/>
              </w:rPr>
              <w:t>8</w:t>
            </w:r>
          </w:p>
        </w:tc>
      </w:tr>
      <w:tr w:rsidR="001E6AD8" w:rsidRPr="00CD3822" w14:paraId="6FE21B76" w14:textId="77777777" w:rsidTr="00353E49">
        <w:tc>
          <w:tcPr>
            <w:tcW w:w="7560" w:type="dxa"/>
          </w:tcPr>
          <w:p w14:paraId="1210C039" w14:textId="095BCE22" w:rsidR="001E6AD8" w:rsidRPr="00CD3822" w:rsidRDefault="005D4B4B" w:rsidP="00003394">
            <w:pPr>
              <w:spacing w:beforeLines="20" w:before="48" w:afterLines="20" w:after="48"/>
              <w:rPr>
                <w:rFonts w:cs="Arial"/>
                <w:sz w:val="20"/>
                <w:szCs w:val="20"/>
              </w:rPr>
            </w:pPr>
            <w:r w:rsidRPr="00CD3822">
              <w:rPr>
                <w:rFonts w:cs="Arial"/>
                <w:sz w:val="20"/>
                <w:szCs w:val="20"/>
              </w:rPr>
              <w:t>Of 601 patients that tested positive by RT-PCR, 15 initially tested negative</w:t>
            </w:r>
            <w:r w:rsidR="00573076" w:rsidRPr="00CD3822">
              <w:rPr>
                <w:rFonts w:cs="Arial"/>
                <w:sz w:val="20"/>
                <w:szCs w:val="20"/>
              </w:rPr>
              <w:t xml:space="preserve"> (2.5%)</w:t>
            </w:r>
            <w:r w:rsidR="008A5DF0" w:rsidRPr="00CD3822">
              <w:rPr>
                <w:rFonts w:cs="Arial"/>
                <w:sz w:val="20"/>
                <w:szCs w:val="20"/>
              </w:rPr>
              <w:t xml:space="preserve">;  </w:t>
            </w:r>
            <w:r w:rsidR="00AE09E2" w:rsidRPr="00CD3822">
              <w:rPr>
                <w:rFonts w:cs="Arial"/>
                <w:sz w:val="20"/>
                <w:szCs w:val="20"/>
              </w:rPr>
              <w:t>o</w:t>
            </w:r>
            <w:r w:rsidR="008A5DF0" w:rsidRPr="00CD3822">
              <w:rPr>
                <w:rFonts w:cs="Arial"/>
                <w:sz w:val="20"/>
                <w:szCs w:val="20"/>
              </w:rPr>
              <w:t xml:space="preserve">f 748 </w:t>
            </w:r>
            <w:r w:rsidR="00AE09E2" w:rsidRPr="00CD3822">
              <w:rPr>
                <w:rFonts w:cs="Arial"/>
                <w:sz w:val="20"/>
                <w:szCs w:val="20"/>
              </w:rPr>
              <w:t xml:space="preserve">patients </w:t>
            </w:r>
            <w:r w:rsidR="008A5DF0" w:rsidRPr="00CD3822">
              <w:rPr>
                <w:rFonts w:cs="Arial"/>
                <w:sz w:val="20"/>
                <w:szCs w:val="20"/>
              </w:rPr>
              <w:t xml:space="preserve">that tested positive </w:t>
            </w:r>
            <w:r w:rsidR="00AE09E2" w:rsidRPr="00CD3822">
              <w:rPr>
                <w:rFonts w:cs="Arial"/>
                <w:sz w:val="20"/>
                <w:szCs w:val="20"/>
              </w:rPr>
              <w:t xml:space="preserve">by RT-PCR </w:t>
            </w:r>
            <w:r w:rsidR="008A5DF0" w:rsidRPr="00CD3822">
              <w:rPr>
                <w:rFonts w:cs="Arial"/>
                <w:sz w:val="20"/>
                <w:szCs w:val="20"/>
              </w:rPr>
              <w:t xml:space="preserve">or were </w:t>
            </w:r>
            <w:r w:rsidR="00573076" w:rsidRPr="00CD3822">
              <w:rPr>
                <w:rFonts w:cs="Arial"/>
                <w:sz w:val="20"/>
                <w:szCs w:val="20"/>
              </w:rPr>
              <w:t xml:space="preserve">considered </w:t>
            </w:r>
            <w:r w:rsidR="008A5DF0" w:rsidRPr="00CD3822">
              <w:rPr>
                <w:rFonts w:cs="Arial"/>
                <w:sz w:val="20"/>
                <w:szCs w:val="20"/>
              </w:rPr>
              <w:t xml:space="preserve">highly likely cases based on </w:t>
            </w:r>
            <w:r w:rsidR="00573076" w:rsidRPr="00CD3822">
              <w:rPr>
                <w:rFonts w:cs="Arial"/>
                <w:sz w:val="20"/>
                <w:szCs w:val="20"/>
              </w:rPr>
              <w:t>clinical symptoms and positive chest CT scans with dynamic changes on serial scans</w:t>
            </w:r>
            <w:r w:rsidR="00AE09E2" w:rsidRPr="00CD3822">
              <w:rPr>
                <w:rFonts w:cs="Arial"/>
                <w:sz w:val="20"/>
                <w:szCs w:val="20"/>
              </w:rPr>
              <w:t xml:space="preserve">, 162 initially tested negative </w:t>
            </w:r>
            <w:r w:rsidR="00573076" w:rsidRPr="00CD3822">
              <w:rPr>
                <w:rFonts w:cs="Arial"/>
                <w:sz w:val="20"/>
                <w:szCs w:val="20"/>
              </w:rPr>
              <w:t>(21.7%)</w:t>
            </w:r>
            <w:r w:rsidR="008A5DF0" w:rsidRPr="00CD3822">
              <w:rPr>
                <w:rFonts w:cs="Arial"/>
                <w:sz w:val="20"/>
                <w:szCs w:val="20"/>
              </w:rPr>
              <w:t>.</w:t>
            </w:r>
          </w:p>
        </w:tc>
        <w:tc>
          <w:tcPr>
            <w:tcW w:w="1345" w:type="dxa"/>
          </w:tcPr>
          <w:p w14:paraId="27AB0ABC" w14:textId="7AF9849F" w:rsidR="001E6AD8" w:rsidRPr="00CD3822" w:rsidRDefault="008A5DF0" w:rsidP="00003394">
            <w:pPr>
              <w:spacing w:beforeLines="20" w:before="48" w:afterLines="20" w:after="48"/>
              <w:jc w:val="right"/>
              <w:rPr>
                <w:rFonts w:cs="Arial"/>
                <w:sz w:val="20"/>
                <w:szCs w:val="20"/>
              </w:rPr>
            </w:pPr>
            <w:r w:rsidRPr="00CD3822">
              <w:rPr>
                <w:rFonts w:cs="Arial"/>
                <w:sz w:val="20"/>
                <w:szCs w:val="20"/>
              </w:rPr>
              <w:t>2.5</w:t>
            </w:r>
            <w:r w:rsidR="00573076" w:rsidRPr="00CD3822">
              <w:rPr>
                <w:rFonts w:cs="Arial"/>
                <w:sz w:val="20"/>
                <w:szCs w:val="20"/>
              </w:rPr>
              <w:t>-21.7</w:t>
            </w:r>
            <w:r w:rsidR="001E6AD8" w:rsidRPr="00CD3822">
              <w:rPr>
                <w:rFonts w:cs="Arial"/>
                <w:sz w:val="20"/>
                <w:szCs w:val="20"/>
              </w:rPr>
              <w:t>%</w:t>
            </w:r>
          </w:p>
        </w:tc>
        <w:tc>
          <w:tcPr>
            <w:tcW w:w="810" w:type="dxa"/>
          </w:tcPr>
          <w:p w14:paraId="67C79D15" w14:textId="2ABD1358" w:rsidR="001E6AD8" w:rsidRPr="00CD3822" w:rsidRDefault="003C4CE1" w:rsidP="00003394">
            <w:pPr>
              <w:spacing w:beforeLines="20" w:before="48" w:afterLines="20" w:after="48"/>
              <w:jc w:val="right"/>
              <w:rPr>
                <w:rFonts w:cs="Arial"/>
                <w:sz w:val="20"/>
                <w:szCs w:val="20"/>
              </w:rPr>
            </w:pPr>
            <w:r w:rsidRPr="00CD3822">
              <w:rPr>
                <w:rFonts w:cs="Arial"/>
                <w:sz w:val="20"/>
                <w:szCs w:val="20"/>
              </w:rPr>
              <w:t>3</w:t>
            </w:r>
            <w:r w:rsidR="00D362BF" w:rsidRPr="00CD3822">
              <w:rPr>
                <w:rFonts w:cs="Arial"/>
                <w:sz w:val="20"/>
                <w:szCs w:val="20"/>
              </w:rPr>
              <w:t>9</w:t>
            </w:r>
          </w:p>
        </w:tc>
      </w:tr>
      <w:tr w:rsidR="00651CF4" w:rsidRPr="00CD3822" w14:paraId="33A27F9D" w14:textId="77777777" w:rsidTr="00353E49">
        <w:tc>
          <w:tcPr>
            <w:tcW w:w="7560" w:type="dxa"/>
          </w:tcPr>
          <w:p w14:paraId="135C98A0" w14:textId="1716D8E9" w:rsidR="00651CF4" w:rsidRPr="00CD3822" w:rsidRDefault="00AE09E2" w:rsidP="00003394">
            <w:pPr>
              <w:spacing w:beforeLines="20" w:before="48" w:afterLines="20" w:after="48"/>
              <w:rPr>
                <w:rFonts w:cs="Arial"/>
                <w:sz w:val="20"/>
                <w:szCs w:val="20"/>
              </w:rPr>
            </w:pPr>
            <w:r w:rsidRPr="00CD3822">
              <w:rPr>
                <w:rFonts w:cs="Arial"/>
                <w:sz w:val="20"/>
                <w:szCs w:val="20"/>
              </w:rPr>
              <w:t xml:space="preserve">Of </w:t>
            </w:r>
            <w:r w:rsidR="00651CF4" w:rsidRPr="00CD3822">
              <w:rPr>
                <w:rFonts w:cs="Arial"/>
                <w:sz w:val="20"/>
                <w:szCs w:val="20"/>
              </w:rPr>
              <w:t xml:space="preserve">167 infected patients </w:t>
            </w:r>
            <w:r w:rsidR="0033229D" w:rsidRPr="00CD3822">
              <w:rPr>
                <w:rFonts w:cs="Arial"/>
                <w:sz w:val="20"/>
                <w:szCs w:val="20"/>
              </w:rPr>
              <w:t xml:space="preserve">that </w:t>
            </w:r>
            <w:r w:rsidR="00651CF4" w:rsidRPr="00CD3822">
              <w:rPr>
                <w:rFonts w:cs="Arial"/>
                <w:sz w:val="20"/>
                <w:szCs w:val="20"/>
              </w:rPr>
              <w:t xml:space="preserve">tested </w:t>
            </w:r>
            <w:r w:rsidRPr="00CD3822">
              <w:rPr>
                <w:rFonts w:cs="Arial"/>
                <w:sz w:val="20"/>
                <w:szCs w:val="20"/>
              </w:rPr>
              <w:t>positive</w:t>
            </w:r>
            <w:r w:rsidR="00651CF4" w:rsidRPr="00CD3822">
              <w:rPr>
                <w:rFonts w:cs="Arial"/>
                <w:sz w:val="20"/>
                <w:szCs w:val="20"/>
              </w:rPr>
              <w:t xml:space="preserve"> by RT-PCR</w:t>
            </w:r>
            <w:r w:rsidRPr="00CD3822">
              <w:rPr>
                <w:rFonts w:cs="Arial"/>
                <w:sz w:val="20"/>
                <w:szCs w:val="20"/>
              </w:rPr>
              <w:t>, 5</w:t>
            </w:r>
            <w:r w:rsidR="00651CF4" w:rsidRPr="00CD3822">
              <w:rPr>
                <w:rFonts w:cs="Arial"/>
                <w:sz w:val="20"/>
                <w:szCs w:val="20"/>
              </w:rPr>
              <w:t xml:space="preserve"> with positive chest CT </w:t>
            </w:r>
            <w:r w:rsidRPr="00CD3822">
              <w:rPr>
                <w:rFonts w:cs="Arial"/>
                <w:sz w:val="20"/>
                <w:szCs w:val="20"/>
              </w:rPr>
              <w:t>had tested negative</w:t>
            </w:r>
            <w:r w:rsidR="0033229D" w:rsidRPr="00CD3822">
              <w:rPr>
                <w:rFonts w:cs="Arial"/>
                <w:sz w:val="20"/>
                <w:szCs w:val="20"/>
              </w:rPr>
              <w:t xml:space="preserve"> </w:t>
            </w:r>
            <w:r w:rsidR="00651CF4" w:rsidRPr="00CD3822">
              <w:rPr>
                <w:rFonts w:cs="Arial"/>
                <w:sz w:val="20"/>
                <w:szCs w:val="20"/>
              </w:rPr>
              <w:t xml:space="preserve">2-8 days </w:t>
            </w:r>
            <w:r w:rsidRPr="00CD3822">
              <w:rPr>
                <w:rFonts w:cs="Arial"/>
                <w:sz w:val="20"/>
                <w:szCs w:val="20"/>
              </w:rPr>
              <w:t>earlier</w:t>
            </w:r>
            <w:r w:rsidR="00651CF4" w:rsidRPr="00CD3822">
              <w:rPr>
                <w:rFonts w:cs="Arial"/>
                <w:sz w:val="20"/>
                <w:szCs w:val="20"/>
              </w:rPr>
              <w:t>.</w:t>
            </w:r>
          </w:p>
        </w:tc>
        <w:tc>
          <w:tcPr>
            <w:tcW w:w="1345" w:type="dxa"/>
          </w:tcPr>
          <w:p w14:paraId="6257DEE5" w14:textId="77777777" w:rsidR="00651CF4" w:rsidRPr="00CD3822" w:rsidRDefault="00651CF4" w:rsidP="00003394">
            <w:pPr>
              <w:spacing w:beforeLines="20" w:before="48" w:afterLines="20" w:after="48"/>
              <w:jc w:val="right"/>
              <w:rPr>
                <w:rFonts w:cs="Arial"/>
                <w:sz w:val="20"/>
                <w:szCs w:val="20"/>
              </w:rPr>
            </w:pPr>
            <w:r w:rsidRPr="00CD3822">
              <w:rPr>
                <w:rFonts w:cs="Arial"/>
                <w:sz w:val="20"/>
                <w:szCs w:val="20"/>
              </w:rPr>
              <w:t>3.0%</w:t>
            </w:r>
          </w:p>
        </w:tc>
        <w:tc>
          <w:tcPr>
            <w:tcW w:w="810" w:type="dxa"/>
          </w:tcPr>
          <w:p w14:paraId="600ED231" w14:textId="5E62BEB6" w:rsidR="00651CF4" w:rsidRPr="00CD3822" w:rsidRDefault="003C4CE1" w:rsidP="00003394">
            <w:pPr>
              <w:spacing w:beforeLines="20" w:before="48" w:afterLines="20" w:after="48"/>
              <w:jc w:val="right"/>
              <w:rPr>
                <w:rFonts w:cs="Arial"/>
                <w:sz w:val="20"/>
                <w:szCs w:val="20"/>
              </w:rPr>
            </w:pPr>
            <w:r w:rsidRPr="00CD3822">
              <w:rPr>
                <w:rFonts w:cs="Arial"/>
                <w:sz w:val="20"/>
                <w:szCs w:val="20"/>
              </w:rPr>
              <w:t>4</w:t>
            </w:r>
            <w:r w:rsidR="00D362BF" w:rsidRPr="00CD3822">
              <w:rPr>
                <w:rFonts w:cs="Arial"/>
                <w:sz w:val="20"/>
                <w:szCs w:val="20"/>
              </w:rPr>
              <w:t>0</w:t>
            </w:r>
          </w:p>
        </w:tc>
      </w:tr>
      <w:tr w:rsidR="00651CF4" w:rsidRPr="00CD3822" w14:paraId="2D8C91E3" w14:textId="77777777" w:rsidTr="00353E49">
        <w:tc>
          <w:tcPr>
            <w:tcW w:w="7560" w:type="dxa"/>
          </w:tcPr>
          <w:p w14:paraId="7C066D64" w14:textId="398EA262" w:rsidR="00651CF4" w:rsidRPr="00CD3822" w:rsidRDefault="00651CF4" w:rsidP="00003394">
            <w:pPr>
              <w:spacing w:beforeLines="20" w:before="48" w:afterLines="20" w:after="48"/>
              <w:rPr>
                <w:rFonts w:cs="Arial"/>
                <w:sz w:val="20"/>
                <w:szCs w:val="20"/>
              </w:rPr>
            </w:pPr>
            <w:r w:rsidRPr="00CD3822">
              <w:rPr>
                <w:rFonts w:cs="Arial"/>
                <w:sz w:val="20"/>
                <w:szCs w:val="20"/>
              </w:rPr>
              <w:t xml:space="preserve">Throat swabs </w:t>
            </w:r>
            <w:r w:rsidR="008A52AF" w:rsidRPr="00CD3822">
              <w:rPr>
                <w:rFonts w:cs="Arial"/>
                <w:sz w:val="20"/>
                <w:szCs w:val="20"/>
              </w:rPr>
              <w:t xml:space="preserve">from 128 patients </w:t>
            </w:r>
            <w:r w:rsidRPr="00CD3822">
              <w:rPr>
                <w:rFonts w:cs="Arial"/>
                <w:sz w:val="20"/>
                <w:szCs w:val="20"/>
              </w:rPr>
              <w:t>were tested by RT-PCR every 2 days</w:t>
            </w:r>
            <w:r w:rsidR="008A52AF" w:rsidRPr="00CD3822">
              <w:rPr>
                <w:rFonts w:cs="Arial"/>
                <w:sz w:val="20"/>
                <w:szCs w:val="20"/>
              </w:rPr>
              <w:t xml:space="preserve"> until</w:t>
            </w:r>
            <w:r w:rsidRPr="00CD3822">
              <w:rPr>
                <w:rFonts w:cs="Arial"/>
                <w:sz w:val="20"/>
                <w:szCs w:val="20"/>
              </w:rPr>
              <w:t xml:space="preserve"> all were positive on the 6th test. 36 (28.1%) were negative on the first swab</w:t>
            </w:r>
            <w:r w:rsidR="00A70068" w:rsidRPr="00CD3822">
              <w:rPr>
                <w:rFonts w:cs="Arial"/>
                <w:sz w:val="20"/>
                <w:szCs w:val="20"/>
              </w:rPr>
              <w:t>, and t</w:t>
            </w:r>
            <w:r w:rsidRPr="00CD3822">
              <w:rPr>
                <w:rFonts w:cs="Arial"/>
                <w:sz w:val="20"/>
                <w:szCs w:val="20"/>
              </w:rPr>
              <w:t>he average over the first five tests was 11 (8.6%) negative.</w:t>
            </w:r>
          </w:p>
        </w:tc>
        <w:tc>
          <w:tcPr>
            <w:tcW w:w="1345" w:type="dxa"/>
          </w:tcPr>
          <w:p w14:paraId="1D9FA0D9" w14:textId="77777777" w:rsidR="00651CF4" w:rsidRPr="00CD3822" w:rsidRDefault="00651CF4" w:rsidP="00003394">
            <w:pPr>
              <w:spacing w:beforeLines="20" w:before="48" w:afterLines="20" w:after="48"/>
              <w:jc w:val="right"/>
              <w:rPr>
                <w:rFonts w:cs="Arial"/>
                <w:sz w:val="20"/>
                <w:szCs w:val="20"/>
              </w:rPr>
            </w:pPr>
            <w:r w:rsidRPr="00CD3822">
              <w:rPr>
                <w:rFonts w:cs="Arial"/>
                <w:sz w:val="20"/>
                <w:szCs w:val="20"/>
              </w:rPr>
              <w:t>8.6%-28.1%</w:t>
            </w:r>
          </w:p>
        </w:tc>
        <w:tc>
          <w:tcPr>
            <w:tcW w:w="810" w:type="dxa"/>
          </w:tcPr>
          <w:p w14:paraId="0FEA60B4" w14:textId="0F3ED6A8" w:rsidR="00651CF4" w:rsidRPr="00CD3822" w:rsidRDefault="003C4CE1" w:rsidP="00003394">
            <w:pPr>
              <w:spacing w:beforeLines="20" w:before="48" w:afterLines="20" w:after="48"/>
              <w:jc w:val="right"/>
              <w:rPr>
                <w:rFonts w:cs="Arial"/>
                <w:sz w:val="20"/>
                <w:szCs w:val="20"/>
              </w:rPr>
            </w:pPr>
            <w:r w:rsidRPr="00CD3822">
              <w:rPr>
                <w:rFonts w:cs="Arial"/>
                <w:sz w:val="20"/>
                <w:szCs w:val="20"/>
              </w:rPr>
              <w:t>4</w:t>
            </w:r>
            <w:r w:rsidR="00D362BF" w:rsidRPr="00CD3822">
              <w:rPr>
                <w:rFonts w:cs="Arial"/>
                <w:sz w:val="20"/>
                <w:szCs w:val="20"/>
              </w:rPr>
              <w:t>1</w:t>
            </w:r>
          </w:p>
        </w:tc>
      </w:tr>
      <w:tr w:rsidR="00651CF4" w:rsidRPr="00CD3822" w14:paraId="7398FFA9" w14:textId="77777777" w:rsidTr="00353E49">
        <w:tc>
          <w:tcPr>
            <w:tcW w:w="7560" w:type="dxa"/>
          </w:tcPr>
          <w:p w14:paraId="04C589A9" w14:textId="3AE0D8A3" w:rsidR="00651CF4" w:rsidRPr="00CD3822" w:rsidRDefault="00AE09E2" w:rsidP="00003394">
            <w:pPr>
              <w:spacing w:beforeLines="20" w:before="48" w:afterLines="20" w:after="48"/>
              <w:rPr>
                <w:rFonts w:cs="Arial"/>
                <w:color w:val="000000" w:themeColor="text1"/>
                <w:sz w:val="20"/>
                <w:szCs w:val="20"/>
              </w:rPr>
            </w:pPr>
            <w:r w:rsidRPr="00CD3822">
              <w:rPr>
                <w:rFonts w:cs="Arial"/>
                <w:color w:val="000000" w:themeColor="text1"/>
                <w:sz w:val="20"/>
                <w:szCs w:val="20"/>
              </w:rPr>
              <w:t>Of 64 patients that tested positive by RT-PCR, 6 initially tested negative.</w:t>
            </w:r>
          </w:p>
        </w:tc>
        <w:tc>
          <w:tcPr>
            <w:tcW w:w="1345" w:type="dxa"/>
          </w:tcPr>
          <w:p w14:paraId="293EC3DB" w14:textId="77777777" w:rsidR="00651CF4" w:rsidRPr="00CD3822" w:rsidRDefault="00651CF4"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9.4%</w:t>
            </w:r>
          </w:p>
        </w:tc>
        <w:tc>
          <w:tcPr>
            <w:tcW w:w="810" w:type="dxa"/>
          </w:tcPr>
          <w:p w14:paraId="67EC6985" w14:textId="0A089934" w:rsidR="00651CF4" w:rsidRPr="00CD3822" w:rsidRDefault="00C2211E"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4</w:t>
            </w:r>
            <w:r w:rsidR="00D362BF" w:rsidRPr="00CD3822">
              <w:rPr>
                <w:rFonts w:cs="Arial"/>
                <w:color w:val="000000" w:themeColor="text1"/>
                <w:sz w:val="20"/>
                <w:szCs w:val="20"/>
              </w:rPr>
              <w:t>2</w:t>
            </w:r>
          </w:p>
        </w:tc>
      </w:tr>
      <w:tr w:rsidR="00651CF4" w:rsidRPr="00CD3822" w14:paraId="540F3A63" w14:textId="77777777" w:rsidTr="00353E49">
        <w:tc>
          <w:tcPr>
            <w:tcW w:w="7560" w:type="dxa"/>
          </w:tcPr>
          <w:p w14:paraId="4F94E942" w14:textId="00738362" w:rsidR="00651CF4" w:rsidRPr="00CD3822" w:rsidRDefault="00A70068" w:rsidP="00003394">
            <w:pPr>
              <w:spacing w:beforeLines="20" w:before="48" w:afterLines="20" w:after="48"/>
              <w:rPr>
                <w:rFonts w:cs="Arial"/>
                <w:color w:val="000000" w:themeColor="text1"/>
                <w:sz w:val="20"/>
                <w:szCs w:val="20"/>
              </w:rPr>
            </w:pPr>
            <w:r w:rsidRPr="00CD3822">
              <w:rPr>
                <w:rFonts w:cs="Arial"/>
                <w:color w:val="000000" w:themeColor="text1"/>
                <w:sz w:val="20"/>
                <w:szCs w:val="20"/>
              </w:rPr>
              <w:t>The pooled false negative rate i</w:t>
            </w:r>
            <w:r w:rsidR="00651CF4" w:rsidRPr="00CD3822">
              <w:rPr>
                <w:rFonts w:cs="Arial"/>
                <w:color w:val="000000" w:themeColor="text1"/>
                <w:sz w:val="20"/>
                <w:szCs w:val="20"/>
              </w:rPr>
              <w:t>n a meta-analysis of SARS-CoV-2 RT-PCR tests</w:t>
            </w:r>
            <w:r w:rsidRPr="00CD3822">
              <w:rPr>
                <w:rFonts w:cs="Arial"/>
                <w:color w:val="000000" w:themeColor="text1"/>
                <w:sz w:val="20"/>
                <w:szCs w:val="20"/>
              </w:rPr>
              <w:t xml:space="preserve"> </w:t>
            </w:r>
            <w:r w:rsidR="00651CF4" w:rsidRPr="00CD3822">
              <w:rPr>
                <w:rFonts w:cs="Arial"/>
                <w:color w:val="000000" w:themeColor="text1"/>
                <w:sz w:val="20"/>
                <w:szCs w:val="20"/>
              </w:rPr>
              <w:t>was 11%.</w:t>
            </w:r>
          </w:p>
        </w:tc>
        <w:tc>
          <w:tcPr>
            <w:tcW w:w="1345" w:type="dxa"/>
          </w:tcPr>
          <w:p w14:paraId="1EC5745A" w14:textId="77777777" w:rsidR="00651CF4" w:rsidRPr="00CD3822" w:rsidRDefault="00651CF4"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11%</w:t>
            </w:r>
          </w:p>
        </w:tc>
        <w:tc>
          <w:tcPr>
            <w:tcW w:w="810" w:type="dxa"/>
          </w:tcPr>
          <w:p w14:paraId="180D5F57" w14:textId="30CC6EBE" w:rsidR="00651CF4" w:rsidRPr="00CD3822" w:rsidRDefault="00C2211E"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4</w:t>
            </w:r>
            <w:r w:rsidR="00D362BF" w:rsidRPr="00CD3822">
              <w:rPr>
                <w:rFonts w:cs="Arial"/>
                <w:color w:val="000000" w:themeColor="text1"/>
                <w:sz w:val="20"/>
                <w:szCs w:val="20"/>
              </w:rPr>
              <w:t>3</w:t>
            </w:r>
          </w:p>
        </w:tc>
      </w:tr>
      <w:tr w:rsidR="00D35C26" w:rsidRPr="00CD3822" w14:paraId="54B75FBC" w14:textId="77777777" w:rsidTr="00353E49">
        <w:tc>
          <w:tcPr>
            <w:tcW w:w="7560" w:type="dxa"/>
          </w:tcPr>
          <w:p w14:paraId="09C3E332" w14:textId="643B9AC6" w:rsidR="00D35C26" w:rsidRPr="00CD3822" w:rsidRDefault="00D35C26" w:rsidP="00003394">
            <w:pPr>
              <w:spacing w:beforeLines="20" w:before="48" w:afterLines="20" w:after="48"/>
              <w:rPr>
                <w:rFonts w:cs="Arial"/>
                <w:color w:val="000000" w:themeColor="text1"/>
                <w:sz w:val="20"/>
              </w:rPr>
            </w:pPr>
            <w:r w:rsidRPr="00CD3822">
              <w:rPr>
                <w:rFonts w:cs="Arial"/>
                <w:color w:val="000000" w:themeColor="text1"/>
                <w:sz w:val="20"/>
              </w:rPr>
              <w:t xml:space="preserve">Of 71 pharyngeal swabs that tested positive by digital RT-PCR, 8 (11.3%) tested negative by RT-PCR; of 104 samples (including stool, serum and </w:t>
            </w:r>
            <w:r w:rsidR="008A52AF" w:rsidRPr="00CD3822">
              <w:rPr>
                <w:rFonts w:cs="Arial"/>
                <w:color w:val="000000" w:themeColor="text1"/>
                <w:sz w:val="20"/>
              </w:rPr>
              <w:t>1</w:t>
            </w:r>
            <w:r w:rsidRPr="00CD3822">
              <w:rPr>
                <w:rFonts w:cs="Arial"/>
                <w:color w:val="000000" w:themeColor="text1"/>
                <w:sz w:val="20"/>
              </w:rPr>
              <w:t xml:space="preserve"> sputum sample) that tested positive by digital RT-PCR, 19 (18.3%) tested negative by RT-PCR</w:t>
            </w:r>
            <w:r w:rsidR="005959F5" w:rsidRPr="00CD3822">
              <w:rPr>
                <w:rFonts w:cs="Arial"/>
                <w:color w:val="000000" w:themeColor="text1"/>
                <w:sz w:val="20"/>
              </w:rPr>
              <w:t>.</w:t>
            </w:r>
          </w:p>
        </w:tc>
        <w:tc>
          <w:tcPr>
            <w:tcW w:w="1345" w:type="dxa"/>
          </w:tcPr>
          <w:p w14:paraId="3AEFACB0" w14:textId="104FE022" w:rsidR="00D35C26" w:rsidRPr="00CD3822" w:rsidRDefault="00D35C26" w:rsidP="00003394">
            <w:pPr>
              <w:spacing w:beforeLines="20" w:before="48" w:afterLines="20" w:after="48"/>
              <w:jc w:val="right"/>
              <w:rPr>
                <w:rFonts w:cs="Arial"/>
                <w:color w:val="000000" w:themeColor="text1"/>
                <w:sz w:val="20"/>
              </w:rPr>
            </w:pPr>
            <w:r w:rsidRPr="00CD3822">
              <w:rPr>
                <w:rFonts w:cs="Arial"/>
                <w:color w:val="000000" w:themeColor="text1"/>
                <w:sz w:val="20"/>
              </w:rPr>
              <w:t>11.3</w:t>
            </w:r>
            <w:r w:rsidR="008A52AF" w:rsidRPr="00CD3822">
              <w:rPr>
                <w:rFonts w:cs="Arial"/>
                <w:color w:val="000000" w:themeColor="text1"/>
                <w:sz w:val="20"/>
              </w:rPr>
              <w:t>-18.3</w:t>
            </w:r>
            <w:r w:rsidRPr="00CD3822">
              <w:rPr>
                <w:rFonts w:cs="Arial"/>
                <w:color w:val="000000" w:themeColor="text1"/>
                <w:sz w:val="20"/>
              </w:rPr>
              <w:t>%</w:t>
            </w:r>
          </w:p>
        </w:tc>
        <w:tc>
          <w:tcPr>
            <w:tcW w:w="810" w:type="dxa"/>
          </w:tcPr>
          <w:p w14:paraId="17C0A645" w14:textId="34E8F466" w:rsidR="00D35C26" w:rsidRPr="00CD3822" w:rsidRDefault="00C2211E" w:rsidP="00003394">
            <w:pPr>
              <w:spacing w:beforeLines="20" w:before="48" w:afterLines="20" w:after="48"/>
              <w:jc w:val="right"/>
              <w:rPr>
                <w:rFonts w:cs="Arial"/>
                <w:color w:val="000000" w:themeColor="text1"/>
                <w:sz w:val="20"/>
              </w:rPr>
            </w:pPr>
            <w:r w:rsidRPr="00CD3822">
              <w:rPr>
                <w:rFonts w:cs="Arial"/>
                <w:color w:val="000000" w:themeColor="text1"/>
                <w:sz w:val="20"/>
              </w:rPr>
              <w:t>4</w:t>
            </w:r>
            <w:r w:rsidR="00D362BF" w:rsidRPr="00CD3822">
              <w:rPr>
                <w:rFonts w:cs="Arial"/>
                <w:color w:val="000000" w:themeColor="text1"/>
                <w:sz w:val="20"/>
              </w:rPr>
              <w:t>4</w:t>
            </w:r>
          </w:p>
        </w:tc>
      </w:tr>
      <w:tr w:rsidR="00651CF4" w:rsidRPr="00CD3822" w14:paraId="70F022CC" w14:textId="77777777" w:rsidTr="00353E49">
        <w:tc>
          <w:tcPr>
            <w:tcW w:w="7560" w:type="dxa"/>
          </w:tcPr>
          <w:p w14:paraId="673FC121" w14:textId="2A2EDC60" w:rsidR="00651CF4" w:rsidRPr="00CD3822" w:rsidRDefault="00AE09E2" w:rsidP="00003394">
            <w:pPr>
              <w:spacing w:beforeLines="20" w:before="48" w:afterLines="20" w:after="48"/>
              <w:rPr>
                <w:rFonts w:cs="Arial"/>
                <w:color w:val="000000" w:themeColor="text1"/>
                <w:sz w:val="20"/>
                <w:szCs w:val="20"/>
              </w:rPr>
            </w:pPr>
            <w:r w:rsidRPr="00CD3822">
              <w:rPr>
                <w:rFonts w:cs="Arial"/>
                <w:color w:val="000000" w:themeColor="text1"/>
                <w:sz w:val="20"/>
                <w:szCs w:val="20"/>
              </w:rPr>
              <w:t>Of 102 patients that tested positive by RT-PCR, 12 initially tested negative.</w:t>
            </w:r>
          </w:p>
        </w:tc>
        <w:tc>
          <w:tcPr>
            <w:tcW w:w="1345" w:type="dxa"/>
          </w:tcPr>
          <w:p w14:paraId="13E0EEAD" w14:textId="77777777" w:rsidR="00651CF4" w:rsidRPr="00CD3822" w:rsidRDefault="00651CF4"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11.8%</w:t>
            </w:r>
          </w:p>
        </w:tc>
        <w:tc>
          <w:tcPr>
            <w:tcW w:w="810" w:type="dxa"/>
          </w:tcPr>
          <w:p w14:paraId="3731149A" w14:textId="3738008D" w:rsidR="00651CF4" w:rsidRPr="00CD3822" w:rsidRDefault="00587F28"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4</w:t>
            </w:r>
            <w:r w:rsidR="00D362BF" w:rsidRPr="00CD3822">
              <w:rPr>
                <w:rFonts w:cs="Arial"/>
                <w:color w:val="000000" w:themeColor="text1"/>
                <w:sz w:val="20"/>
                <w:szCs w:val="20"/>
              </w:rPr>
              <w:t>5</w:t>
            </w:r>
          </w:p>
        </w:tc>
      </w:tr>
      <w:tr w:rsidR="00651CF4" w:rsidRPr="00CD3822" w14:paraId="1CF964C8" w14:textId="77777777" w:rsidTr="00353E49">
        <w:tc>
          <w:tcPr>
            <w:tcW w:w="7560" w:type="dxa"/>
          </w:tcPr>
          <w:p w14:paraId="4773D78E" w14:textId="37585EDC" w:rsidR="00651CF4" w:rsidRPr="00CD3822" w:rsidRDefault="00AE09E2" w:rsidP="00003394">
            <w:pPr>
              <w:spacing w:beforeLines="20" w:before="48" w:afterLines="20" w:after="48"/>
              <w:rPr>
                <w:rFonts w:cs="Arial"/>
                <w:color w:val="000000" w:themeColor="text1"/>
                <w:sz w:val="20"/>
                <w:szCs w:val="20"/>
              </w:rPr>
            </w:pPr>
            <w:r w:rsidRPr="00CD3822">
              <w:rPr>
                <w:rFonts w:cs="Arial"/>
                <w:color w:val="000000" w:themeColor="text1"/>
                <w:sz w:val="20"/>
                <w:szCs w:val="20"/>
              </w:rPr>
              <w:t xml:space="preserve">Of </w:t>
            </w:r>
            <w:r w:rsidR="00ED72F6" w:rsidRPr="00CD3822">
              <w:rPr>
                <w:rFonts w:cs="Arial"/>
                <w:color w:val="000000" w:themeColor="text1"/>
                <w:sz w:val="20"/>
                <w:szCs w:val="20"/>
              </w:rPr>
              <w:t>36</w:t>
            </w:r>
            <w:r w:rsidRPr="00CD3822">
              <w:rPr>
                <w:rFonts w:cs="Arial"/>
                <w:color w:val="000000" w:themeColor="text1"/>
                <w:sz w:val="20"/>
                <w:szCs w:val="20"/>
              </w:rPr>
              <w:t xml:space="preserve"> patients that tested positive by RT-PCR, </w:t>
            </w:r>
            <w:r w:rsidR="00ED72F6" w:rsidRPr="00CD3822">
              <w:rPr>
                <w:rFonts w:cs="Arial"/>
                <w:color w:val="000000" w:themeColor="text1"/>
                <w:sz w:val="20"/>
                <w:szCs w:val="20"/>
              </w:rPr>
              <w:t>6</w:t>
            </w:r>
            <w:r w:rsidRPr="00CD3822">
              <w:rPr>
                <w:rFonts w:cs="Arial"/>
                <w:color w:val="000000" w:themeColor="text1"/>
                <w:sz w:val="20"/>
                <w:szCs w:val="20"/>
              </w:rPr>
              <w:t xml:space="preserve"> initially tested negative.</w:t>
            </w:r>
          </w:p>
        </w:tc>
        <w:tc>
          <w:tcPr>
            <w:tcW w:w="1345" w:type="dxa"/>
          </w:tcPr>
          <w:p w14:paraId="42214EB5" w14:textId="77777777" w:rsidR="00651CF4" w:rsidRPr="00CD3822" w:rsidRDefault="00651CF4"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16.7%</w:t>
            </w:r>
          </w:p>
        </w:tc>
        <w:tc>
          <w:tcPr>
            <w:tcW w:w="810" w:type="dxa"/>
          </w:tcPr>
          <w:p w14:paraId="12D553B8" w14:textId="336534B6" w:rsidR="00651CF4" w:rsidRPr="00CD3822" w:rsidRDefault="00587F28"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4</w:t>
            </w:r>
            <w:r w:rsidR="00D362BF" w:rsidRPr="00CD3822">
              <w:rPr>
                <w:rFonts w:cs="Arial"/>
                <w:color w:val="000000" w:themeColor="text1"/>
                <w:sz w:val="20"/>
                <w:szCs w:val="20"/>
              </w:rPr>
              <w:t>6</w:t>
            </w:r>
          </w:p>
        </w:tc>
      </w:tr>
      <w:tr w:rsidR="00651CF4" w:rsidRPr="00CD3822" w14:paraId="3292A494" w14:textId="77777777" w:rsidTr="00353E49">
        <w:tc>
          <w:tcPr>
            <w:tcW w:w="7560" w:type="dxa"/>
          </w:tcPr>
          <w:p w14:paraId="269C0335" w14:textId="543BDEF5" w:rsidR="00651CF4" w:rsidRPr="00CD3822" w:rsidRDefault="00AE09E2" w:rsidP="00003394">
            <w:pPr>
              <w:spacing w:beforeLines="20" w:before="48" w:afterLines="20" w:after="48"/>
              <w:rPr>
                <w:rFonts w:cs="Arial"/>
                <w:color w:val="000000" w:themeColor="text1"/>
                <w:sz w:val="20"/>
                <w:szCs w:val="20"/>
              </w:rPr>
            </w:pPr>
            <w:r w:rsidRPr="00CD3822">
              <w:rPr>
                <w:rFonts w:cs="Arial"/>
                <w:color w:val="000000" w:themeColor="text1"/>
                <w:sz w:val="20"/>
                <w:szCs w:val="20"/>
              </w:rPr>
              <w:t xml:space="preserve">Of </w:t>
            </w:r>
            <w:r w:rsidR="00ED72F6" w:rsidRPr="00CD3822">
              <w:rPr>
                <w:rFonts w:cs="Arial"/>
                <w:color w:val="000000" w:themeColor="text1"/>
                <w:sz w:val="20"/>
                <w:szCs w:val="20"/>
              </w:rPr>
              <w:t>34</w:t>
            </w:r>
            <w:r w:rsidRPr="00CD3822">
              <w:rPr>
                <w:rFonts w:cs="Arial"/>
                <w:color w:val="000000" w:themeColor="text1"/>
                <w:sz w:val="20"/>
                <w:szCs w:val="20"/>
              </w:rPr>
              <w:t xml:space="preserve"> patients that tested positive by RT-PCR, </w:t>
            </w:r>
            <w:r w:rsidR="00ED72F6" w:rsidRPr="00CD3822">
              <w:rPr>
                <w:rFonts w:cs="Arial"/>
                <w:color w:val="000000" w:themeColor="text1"/>
                <w:sz w:val="20"/>
                <w:szCs w:val="20"/>
              </w:rPr>
              <w:t>7</w:t>
            </w:r>
            <w:r w:rsidRPr="00CD3822">
              <w:rPr>
                <w:rFonts w:cs="Arial"/>
                <w:color w:val="000000" w:themeColor="text1"/>
                <w:sz w:val="20"/>
                <w:szCs w:val="20"/>
              </w:rPr>
              <w:t xml:space="preserve"> initially tested negative.</w:t>
            </w:r>
          </w:p>
        </w:tc>
        <w:tc>
          <w:tcPr>
            <w:tcW w:w="1345" w:type="dxa"/>
          </w:tcPr>
          <w:p w14:paraId="4A33C4B9" w14:textId="77777777" w:rsidR="00651CF4" w:rsidRPr="00CD3822" w:rsidRDefault="00651CF4"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20.6%</w:t>
            </w:r>
          </w:p>
        </w:tc>
        <w:tc>
          <w:tcPr>
            <w:tcW w:w="810" w:type="dxa"/>
          </w:tcPr>
          <w:p w14:paraId="3F0EB716" w14:textId="4A192C9C" w:rsidR="00651CF4" w:rsidRPr="00CD3822" w:rsidRDefault="00587F28" w:rsidP="00003394">
            <w:pPr>
              <w:spacing w:beforeLines="20" w:before="48" w:afterLines="20" w:after="48"/>
              <w:jc w:val="right"/>
              <w:rPr>
                <w:rFonts w:cs="Arial"/>
                <w:color w:val="000000" w:themeColor="text1"/>
                <w:sz w:val="20"/>
                <w:szCs w:val="20"/>
              </w:rPr>
            </w:pPr>
            <w:r w:rsidRPr="00CD3822">
              <w:rPr>
                <w:rFonts w:cs="Arial"/>
                <w:color w:val="000000" w:themeColor="text1"/>
                <w:sz w:val="20"/>
                <w:szCs w:val="20"/>
              </w:rPr>
              <w:t>4</w:t>
            </w:r>
            <w:r w:rsidR="00D362BF" w:rsidRPr="00CD3822">
              <w:rPr>
                <w:rFonts w:cs="Arial"/>
                <w:color w:val="000000" w:themeColor="text1"/>
                <w:sz w:val="20"/>
                <w:szCs w:val="20"/>
              </w:rPr>
              <w:t>7</w:t>
            </w:r>
          </w:p>
        </w:tc>
      </w:tr>
      <w:tr w:rsidR="00605056" w:rsidRPr="00CD3822" w14:paraId="0AA7D9D5" w14:textId="77777777" w:rsidTr="00353E49">
        <w:tc>
          <w:tcPr>
            <w:tcW w:w="7560" w:type="dxa"/>
          </w:tcPr>
          <w:p w14:paraId="218BBC49" w14:textId="5408CA4E" w:rsidR="00605056" w:rsidRPr="00CD3822" w:rsidRDefault="00ED72F6" w:rsidP="00003394">
            <w:pPr>
              <w:spacing w:beforeLines="20" w:before="48" w:afterLines="20" w:after="48"/>
              <w:rPr>
                <w:rFonts w:cs="Arial"/>
                <w:color w:val="000000" w:themeColor="text1"/>
                <w:sz w:val="20"/>
              </w:rPr>
            </w:pPr>
            <w:r w:rsidRPr="00CD3822">
              <w:rPr>
                <w:rFonts w:cs="Arial"/>
                <w:color w:val="000000" w:themeColor="text1"/>
                <w:sz w:val="20"/>
                <w:szCs w:val="20"/>
              </w:rPr>
              <w:t xml:space="preserve">Of </w:t>
            </w:r>
            <w:r w:rsidR="008A52AF" w:rsidRPr="00CD3822">
              <w:rPr>
                <w:rFonts w:cs="Arial"/>
                <w:color w:val="000000" w:themeColor="text1"/>
                <w:sz w:val="20"/>
                <w:szCs w:val="20"/>
              </w:rPr>
              <w:t xml:space="preserve">35-37 </w:t>
            </w:r>
            <w:r w:rsidRPr="00CD3822">
              <w:rPr>
                <w:rFonts w:cs="Arial"/>
                <w:color w:val="000000" w:themeColor="text1"/>
                <w:sz w:val="20"/>
                <w:szCs w:val="20"/>
              </w:rPr>
              <w:t>paired samples that included</w:t>
            </w:r>
            <w:r w:rsidR="008A52AF" w:rsidRPr="00CD3822">
              <w:rPr>
                <w:rFonts w:cs="Arial"/>
                <w:color w:val="000000" w:themeColor="text1"/>
                <w:sz w:val="20"/>
                <w:szCs w:val="20"/>
              </w:rPr>
              <w:t xml:space="preserve"> a saliva sample, </w:t>
            </w:r>
            <w:r w:rsidRPr="00CD3822">
              <w:rPr>
                <w:rFonts w:cs="Arial"/>
                <w:color w:val="000000" w:themeColor="text1"/>
                <w:sz w:val="20"/>
                <w:szCs w:val="20"/>
              </w:rPr>
              <w:t>a</w:t>
            </w:r>
            <w:r w:rsidR="008A52AF" w:rsidRPr="00CD3822">
              <w:rPr>
                <w:rFonts w:cs="Arial"/>
                <w:color w:val="000000" w:themeColor="text1"/>
                <w:sz w:val="20"/>
                <w:szCs w:val="20"/>
              </w:rPr>
              <w:t xml:space="preserve"> nasopharyngeal swab or both</w:t>
            </w:r>
            <w:r w:rsidRPr="00CD3822">
              <w:rPr>
                <w:rFonts w:cs="Arial"/>
                <w:color w:val="000000" w:themeColor="text1"/>
                <w:sz w:val="20"/>
                <w:szCs w:val="20"/>
              </w:rPr>
              <w:t xml:space="preserve"> that</w:t>
            </w:r>
            <w:r w:rsidR="008A52AF" w:rsidRPr="00CD3822">
              <w:rPr>
                <w:rFonts w:cs="Arial"/>
                <w:color w:val="000000" w:themeColor="text1"/>
                <w:sz w:val="20"/>
                <w:szCs w:val="20"/>
              </w:rPr>
              <w:t xml:space="preserve"> tested </w:t>
            </w:r>
            <w:r w:rsidRPr="00CD3822">
              <w:rPr>
                <w:rFonts w:cs="Arial"/>
                <w:color w:val="000000" w:themeColor="text1"/>
                <w:sz w:val="20"/>
                <w:szCs w:val="20"/>
              </w:rPr>
              <w:t>positive</w:t>
            </w:r>
            <w:r w:rsidR="008A52AF" w:rsidRPr="00CD3822">
              <w:rPr>
                <w:rFonts w:cs="Arial"/>
                <w:color w:val="000000" w:themeColor="text1"/>
                <w:sz w:val="20"/>
                <w:szCs w:val="20"/>
              </w:rPr>
              <w:t xml:space="preserve"> by RT-PCR</w:t>
            </w:r>
            <w:r w:rsidRPr="00CD3822">
              <w:rPr>
                <w:rFonts w:cs="Arial"/>
                <w:color w:val="000000" w:themeColor="text1"/>
                <w:sz w:val="20"/>
                <w:szCs w:val="20"/>
              </w:rPr>
              <w:t>, 8 nasopharyngeal swabs tested negative</w:t>
            </w:r>
            <w:r w:rsidR="008A52AF" w:rsidRPr="00CD3822">
              <w:rPr>
                <w:rFonts w:cs="Arial"/>
                <w:color w:val="000000" w:themeColor="text1"/>
                <w:sz w:val="20"/>
                <w:szCs w:val="20"/>
              </w:rPr>
              <w:t>.</w:t>
            </w:r>
          </w:p>
        </w:tc>
        <w:tc>
          <w:tcPr>
            <w:tcW w:w="1345" w:type="dxa"/>
          </w:tcPr>
          <w:p w14:paraId="08C2F7B7" w14:textId="567F4F8E" w:rsidR="00605056" w:rsidRPr="00CD3822" w:rsidRDefault="008A52AF" w:rsidP="00003394">
            <w:pPr>
              <w:spacing w:beforeLines="20" w:before="48" w:afterLines="20" w:after="48"/>
              <w:jc w:val="right"/>
              <w:rPr>
                <w:rFonts w:cs="Arial"/>
                <w:sz w:val="20"/>
              </w:rPr>
            </w:pPr>
            <w:r w:rsidRPr="00CD3822">
              <w:rPr>
                <w:rFonts w:cs="Arial"/>
                <w:sz w:val="20"/>
              </w:rPr>
              <w:t>21.6-22.9%</w:t>
            </w:r>
          </w:p>
        </w:tc>
        <w:tc>
          <w:tcPr>
            <w:tcW w:w="810" w:type="dxa"/>
          </w:tcPr>
          <w:p w14:paraId="3AA5EDFD" w14:textId="6D98631B" w:rsidR="00605056" w:rsidRPr="00CD3822" w:rsidRDefault="00587F28" w:rsidP="00003394">
            <w:pPr>
              <w:spacing w:beforeLines="20" w:before="48" w:afterLines="20" w:after="48"/>
              <w:jc w:val="right"/>
              <w:rPr>
                <w:rFonts w:cs="Arial"/>
                <w:sz w:val="20"/>
              </w:rPr>
            </w:pPr>
            <w:r w:rsidRPr="00CD3822">
              <w:rPr>
                <w:rFonts w:cs="Arial"/>
                <w:sz w:val="20"/>
              </w:rPr>
              <w:t>4</w:t>
            </w:r>
            <w:r w:rsidR="00D362BF" w:rsidRPr="00CD3822">
              <w:rPr>
                <w:rFonts w:cs="Arial"/>
                <w:sz w:val="20"/>
              </w:rPr>
              <w:t>8</w:t>
            </w:r>
          </w:p>
        </w:tc>
      </w:tr>
      <w:tr w:rsidR="00651CF4" w:rsidRPr="00CD3822" w14:paraId="31496031" w14:textId="77777777" w:rsidTr="00353E49">
        <w:tc>
          <w:tcPr>
            <w:tcW w:w="7560" w:type="dxa"/>
          </w:tcPr>
          <w:p w14:paraId="3EC09696" w14:textId="73974792" w:rsidR="00651CF4" w:rsidRPr="00CD3822" w:rsidRDefault="00AE09E2" w:rsidP="00003394">
            <w:pPr>
              <w:spacing w:beforeLines="20" w:before="48" w:afterLines="20" w:after="48"/>
              <w:rPr>
                <w:rFonts w:cs="Arial"/>
                <w:color w:val="000000" w:themeColor="text1"/>
                <w:sz w:val="20"/>
                <w:szCs w:val="20"/>
              </w:rPr>
            </w:pPr>
            <w:r w:rsidRPr="00CD3822">
              <w:rPr>
                <w:rFonts w:cs="Arial"/>
                <w:color w:val="000000" w:themeColor="text1"/>
                <w:sz w:val="20"/>
                <w:szCs w:val="20"/>
              </w:rPr>
              <w:t xml:space="preserve">Of </w:t>
            </w:r>
            <w:r w:rsidR="00ED72F6" w:rsidRPr="00CD3822">
              <w:rPr>
                <w:rFonts w:cs="Arial"/>
                <w:color w:val="000000" w:themeColor="text1"/>
                <w:sz w:val="20"/>
                <w:szCs w:val="20"/>
              </w:rPr>
              <w:t>87</w:t>
            </w:r>
            <w:r w:rsidRPr="00CD3822">
              <w:rPr>
                <w:rFonts w:cs="Arial"/>
                <w:color w:val="000000" w:themeColor="text1"/>
                <w:sz w:val="20"/>
                <w:szCs w:val="20"/>
              </w:rPr>
              <w:t xml:space="preserve"> patients that tested positive by RT-PCR, </w:t>
            </w:r>
            <w:r w:rsidR="00ED72F6" w:rsidRPr="00CD3822">
              <w:rPr>
                <w:rFonts w:cs="Arial"/>
                <w:color w:val="000000" w:themeColor="text1"/>
                <w:sz w:val="20"/>
                <w:szCs w:val="20"/>
              </w:rPr>
              <w:t>19</w:t>
            </w:r>
            <w:r w:rsidRPr="00CD3822">
              <w:rPr>
                <w:rFonts w:cs="Arial"/>
                <w:color w:val="000000" w:themeColor="text1"/>
                <w:sz w:val="20"/>
                <w:szCs w:val="20"/>
              </w:rPr>
              <w:t xml:space="preserve"> initially tested negative.</w:t>
            </w:r>
          </w:p>
        </w:tc>
        <w:tc>
          <w:tcPr>
            <w:tcW w:w="1345" w:type="dxa"/>
          </w:tcPr>
          <w:p w14:paraId="7D5DC3A4" w14:textId="77777777" w:rsidR="00651CF4" w:rsidRPr="00CD3822" w:rsidRDefault="00651CF4" w:rsidP="00003394">
            <w:pPr>
              <w:spacing w:beforeLines="20" w:before="48" w:afterLines="20" w:after="48"/>
              <w:jc w:val="right"/>
              <w:rPr>
                <w:rFonts w:cs="Arial"/>
                <w:sz w:val="20"/>
                <w:szCs w:val="20"/>
              </w:rPr>
            </w:pPr>
            <w:r w:rsidRPr="00CD3822">
              <w:rPr>
                <w:rFonts w:cs="Arial"/>
                <w:sz w:val="20"/>
                <w:szCs w:val="20"/>
              </w:rPr>
              <w:t>21.8%</w:t>
            </w:r>
          </w:p>
        </w:tc>
        <w:tc>
          <w:tcPr>
            <w:tcW w:w="810" w:type="dxa"/>
          </w:tcPr>
          <w:p w14:paraId="112771E7" w14:textId="61AF6840" w:rsidR="00651CF4" w:rsidRPr="00CD3822" w:rsidRDefault="00587F28" w:rsidP="00003394">
            <w:pPr>
              <w:spacing w:beforeLines="20" w:before="48" w:afterLines="20" w:after="48"/>
              <w:jc w:val="right"/>
              <w:rPr>
                <w:rFonts w:cs="Arial"/>
                <w:sz w:val="20"/>
                <w:szCs w:val="20"/>
              </w:rPr>
            </w:pPr>
            <w:r w:rsidRPr="00CD3822">
              <w:rPr>
                <w:rFonts w:cs="Arial"/>
                <w:sz w:val="20"/>
                <w:szCs w:val="20"/>
              </w:rPr>
              <w:t>4</w:t>
            </w:r>
            <w:r w:rsidR="00651CF4" w:rsidRPr="00CD3822">
              <w:rPr>
                <w:rFonts w:cs="Arial"/>
                <w:sz w:val="20"/>
                <w:szCs w:val="20"/>
              </w:rPr>
              <w:t>9</w:t>
            </w:r>
          </w:p>
        </w:tc>
      </w:tr>
      <w:tr w:rsidR="00651CF4" w:rsidRPr="00CD3822" w14:paraId="78693302" w14:textId="77777777" w:rsidTr="00353E49">
        <w:tc>
          <w:tcPr>
            <w:tcW w:w="7560" w:type="dxa"/>
          </w:tcPr>
          <w:p w14:paraId="66FC1742" w14:textId="183CD7D7" w:rsidR="00651CF4" w:rsidRPr="00CD3822" w:rsidRDefault="00ED72F6" w:rsidP="00003394">
            <w:pPr>
              <w:spacing w:beforeLines="20" w:before="48" w:afterLines="20" w:after="48"/>
              <w:rPr>
                <w:rFonts w:cs="Arial"/>
                <w:color w:val="000000" w:themeColor="text1"/>
                <w:sz w:val="20"/>
                <w:szCs w:val="20"/>
              </w:rPr>
            </w:pPr>
            <w:r w:rsidRPr="00CD3822">
              <w:rPr>
                <w:rFonts w:cs="Arial"/>
                <w:color w:val="000000" w:themeColor="text1"/>
                <w:sz w:val="20"/>
                <w:szCs w:val="20"/>
              </w:rPr>
              <w:t>O</w:t>
            </w:r>
            <w:r w:rsidR="00651CF4" w:rsidRPr="00CD3822">
              <w:rPr>
                <w:rFonts w:cs="Arial"/>
                <w:color w:val="000000" w:themeColor="text1"/>
                <w:sz w:val="20"/>
                <w:szCs w:val="20"/>
              </w:rPr>
              <w:t>f 219 nasal swab samples taken 0-7 days after the onset of symptoms from 213 patients confirmed by the Guangdong CDC as infected</w:t>
            </w:r>
            <w:r w:rsidRPr="00CD3822">
              <w:rPr>
                <w:rFonts w:cs="Arial"/>
                <w:color w:val="000000" w:themeColor="text1"/>
                <w:sz w:val="20"/>
                <w:szCs w:val="20"/>
              </w:rPr>
              <w:t>, 51</w:t>
            </w:r>
            <w:r w:rsidR="00651CF4" w:rsidRPr="00CD3822">
              <w:rPr>
                <w:rFonts w:cs="Arial"/>
                <w:color w:val="000000" w:themeColor="text1"/>
                <w:sz w:val="20"/>
                <w:szCs w:val="20"/>
              </w:rPr>
              <w:t xml:space="preserve"> tested negative by RT-PCR.</w:t>
            </w:r>
          </w:p>
        </w:tc>
        <w:tc>
          <w:tcPr>
            <w:tcW w:w="1345" w:type="dxa"/>
          </w:tcPr>
          <w:p w14:paraId="7015288C" w14:textId="77777777" w:rsidR="00651CF4" w:rsidRPr="00CD3822" w:rsidRDefault="00651CF4" w:rsidP="00003394">
            <w:pPr>
              <w:spacing w:beforeLines="20" w:before="48" w:afterLines="20" w:after="48"/>
              <w:jc w:val="right"/>
              <w:rPr>
                <w:rFonts w:cs="Arial"/>
                <w:sz w:val="20"/>
                <w:szCs w:val="20"/>
              </w:rPr>
            </w:pPr>
            <w:r w:rsidRPr="00CD3822">
              <w:rPr>
                <w:rFonts w:cs="Arial"/>
                <w:sz w:val="20"/>
                <w:szCs w:val="20"/>
              </w:rPr>
              <w:t>23.3%</w:t>
            </w:r>
          </w:p>
        </w:tc>
        <w:tc>
          <w:tcPr>
            <w:tcW w:w="810" w:type="dxa"/>
          </w:tcPr>
          <w:p w14:paraId="76C18070" w14:textId="770CF94C" w:rsidR="00651CF4" w:rsidRPr="00CD3822" w:rsidRDefault="0008144D" w:rsidP="00003394">
            <w:pPr>
              <w:spacing w:beforeLines="20" w:before="48" w:afterLines="20" w:after="48"/>
              <w:jc w:val="right"/>
              <w:rPr>
                <w:rFonts w:cs="Arial"/>
                <w:sz w:val="20"/>
                <w:szCs w:val="20"/>
              </w:rPr>
            </w:pPr>
            <w:r w:rsidRPr="00CD3822">
              <w:rPr>
                <w:rFonts w:cs="Arial"/>
                <w:sz w:val="20"/>
                <w:szCs w:val="20"/>
              </w:rPr>
              <w:t>5</w:t>
            </w:r>
            <w:r w:rsidR="00651CF4" w:rsidRPr="00CD3822">
              <w:rPr>
                <w:rFonts w:cs="Arial"/>
                <w:sz w:val="20"/>
                <w:szCs w:val="20"/>
              </w:rPr>
              <w:t>0</w:t>
            </w:r>
          </w:p>
        </w:tc>
      </w:tr>
      <w:tr w:rsidR="00651CF4" w:rsidRPr="00CD3822" w14:paraId="1B3C7F0F" w14:textId="77777777" w:rsidTr="00353E49">
        <w:tc>
          <w:tcPr>
            <w:tcW w:w="7560" w:type="dxa"/>
          </w:tcPr>
          <w:p w14:paraId="76D6CA56" w14:textId="05AEFEAE" w:rsidR="00651CF4" w:rsidRPr="00CD3822" w:rsidRDefault="00ED72F6" w:rsidP="00003394">
            <w:pPr>
              <w:spacing w:beforeLines="20" w:before="48" w:afterLines="20" w:after="48"/>
              <w:rPr>
                <w:rFonts w:cs="Arial"/>
                <w:color w:val="000000" w:themeColor="text1"/>
                <w:sz w:val="20"/>
                <w:szCs w:val="20"/>
              </w:rPr>
            </w:pPr>
            <w:r w:rsidRPr="00CD3822">
              <w:rPr>
                <w:rFonts w:cs="Arial"/>
                <w:color w:val="000000" w:themeColor="text1"/>
                <w:sz w:val="20"/>
                <w:szCs w:val="20"/>
              </w:rPr>
              <w:t>O</w:t>
            </w:r>
            <w:r w:rsidR="00651CF4" w:rsidRPr="00CD3822">
              <w:rPr>
                <w:rFonts w:cs="Arial"/>
                <w:color w:val="000000" w:themeColor="text1"/>
                <w:sz w:val="20"/>
                <w:szCs w:val="20"/>
              </w:rPr>
              <w:t>f 51 patients</w:t>
            </w:r>
            <w:r w:rsidRPr="00CD3822">
              <w:rPr>
                <w:rFonts w:cs="Arial"/>
                <w:color w:val="000000" w:themeColor="text1"/>
                <w:sz w:val="20"/>
                <w:szCs w:val="20"/>
              </w:rPr>
              <w:t xml:space="preserve"> that</w:t>
            </w:r>
            <w:r w:rsidR="00651CF4" w:rsidRPr="00CD3822">
              <w:rPr>
                <w:rFonts w:cs="Arial"/>
                <w:color w:val="000000" w:themeColor="text1"/>
                <w:sz w:val="20"/>
                <w:szCs w:val="20"/>
              </w:rPr>
              <w:t xml:space="preserve"> tested </w:t>
            </w:r>
            <w:r w:rsidRPr="00CD3822">
              <w:rPr>
                <w:rFonts w:cs="Arial"/>
                <w:color w:val="000000" w:themeColor="text1"/>
                <w:sz w:val="20"/>
                <w:szCs w:val="20"/>
              </w:rPr>
              <w:t>positive</w:t>
            </w:r>
            <w:r w:rsidR="00651CF4" w:rsidRPr="00CD3822">
              <w:rPr>
                <w:rFonts w:cs="Arial"/>
                <w:color w:val="000000" w:themeColor="text1"/>
                <w:sz w:val="20"/>
                <w:szCs w:val="20"/>
              </w:rPr>
              <w:t xml:space="preserve"> by RT-PCR</w:t>
            </w:r>
            <w:r w:rsidRPr="00CD3822">
              <w:rPr>
                <w:rFonts w:cs="Arial"/>
                <w:color w:val="000000" w:themeColor="text1"/>
                <w:sz w:val="20"/>
                <w:szCs w:val="20"/>
              </w:rPr>
              <w:t xml:space="preserve">, 15 tested negative </w:t>
            </w:r>
            <w:r w:rsidR="00651CF4" w:rsidRPr="00CD3822">
              <w:rPr>
                <w:rFonts w:cs="Arial"/>
                <w:color w:val="000000" w:themeColor="text1"/>
                <w:sz w:val="20"/>
                <w:szCs w:val="20"/>
              </w:rPr>
              <w:t>0-6 days after symptom onset.</w:t>
            </w:r>
          </w:p>
        </w:tc>
        <w:tc>
          <w:tcPr>
            <w:tcW w:w="1345" w:type="dxa"/>
          </w:tcPr>
          <w:p w14:paraId="291D33C3" w14:textId="77777777" w:rsidR="00651CF4" w:rsidRPr="00CD3822" w:rsidRDefault="00651CF4" w:rsidP="00003394">
            <w:pPr>
              <w:spacing w:beforeLines="20" w:before="48" w:afterLines="20" w:after="48"/>
              <w:jc w:val="right"/>
              <w:rPr>
                <w:rFonts w:cs="Arial"/>
                <w:sz w:val="20"/>
                <w:szCs w:val="20"/>
              </w:rPr>
            </w:pPr>
            <w:r w:rsidRPr="00CD3822">
              <w:rPr>
                <w:rFonts w:cs="Arial"/>
                <w:sz w:val="20"/>
                <w:szCs w:val="20"/>
              </w:rPr>
              <w:t>29.4%</w:t>
            </w:r>
          </w:p>
        </w:tc>
        <w:tc>
          <w:tcPr>
            <w:tcW w:w="810" w:type="dxa"/>
          </w:tcPr>
          <w:p w14:paraId="605796AE" w14:textId="6431C728" w:rsidR="00651CF4" w:rsidRPr="00CD3822" w:rsidRDefault="0008144D" w:rsidP="00003394">
            <w:pPr>
              <w:spacing w:beforeLines="20" w:before="48" w:afterLines="20" w:after="48"/>
              <w:jc w:val="right"/>
              <w:rPr>
                <w:rFonts w:cs="Arial"/>
                <w:sz w:val="20"/>
                <w:szCs w:val="20"/>
              </w:rPr>
            </w:pPr>
            <w:r w:rsidRPr="00CD3822">
              <w:rPr>
                <w:rFonts w:cs="Arial"/>
                <w:sz w:val="20"/>
                <w:szCs w:val="20"/>
              </w:rPr>
              <w:t>5</w:t>
            </w:r>
            <w:r w:rsidR="00651CF4" w:rsidRPr="00CD3822">
              <w:rPr>
                <w:rFonts w:cs="Arial"/>
                <w:sz w:val="20"/>
                <w:szCs w:val="20"/>
              </w:rPr>
              <w:t>1</w:t>
            </w:r>
          </w:p>
        </w:tc>
      </w:tr>
      <w:tr w:rsidR="00651CF4" w:rsidRPr="00CD3822" w14:paraId="359A8EE9" w14:textId="77777777" w:rsidTr="00353E49">
        <w:tc>
          <w:tcPr>
            <w:tcW w:w="7560" w:type="dxa"/>
          </w:tcPr>
          <w:p w14:paraId="7AE320DC" w14:textId="707A52F1" w:rsidR="00651CF4" w:rsidRPr="00CD3822" w:rsidRDefault="00651CF4" w:rsidP="00003394">
            <w:pPr>
              <w:spacing w:beforeLines="20" w:before="48" w:afterLines="20" w:after="48"/>
              <w:rPr>
                <w:rFonts w:cs="Arial"/>
                <w:color w:val="000000" w:themeColor="text1"/>
                <w:sz w:val="20"/>
                <w:szCs w:val="20"/>
              </w:rPr>
            </w:pPr>
            <w:r w:rsidRPr="00CD3822">
              <w:rPr>
                <w:rFonts w:cs="Arial"/>
                <w:color w:val="000000" w:themeColor="text1"/>
                <w:sz w:val="20"/>
                <w:szCs w:val="20"/>
              </w:rPr>
              <w:t>Reported that the 5th edition of China's COVID-19 prevention and control guidelines state</w:t>
            </w:r>
            <w:r w:rsidR="00723194" w:rsidRPr="00CD3822">
              <w:rPr>
                <w:rFonts w:cs="Arial"/>
                <w:color w:val="000000" w:themeColor="text1"/>
                <w:sz w:val="20"/>
                <w:szCs w:val="20"/>
              </w:rPr>
              <w:t>s</w:t>
            </w:r>
            <w:r w:rsidRPr="00CD3822">
              <w:rPr>
                <w:rFonts w:cs="Arial"/>
                <w:color w:val="000000" w:themeColor="text1"/>
                <w:sz w:val="20"/>
                <w:szCs w:val="20"/>
              </w:rPr>
              <w:t xml:space="preserve"> that the real-time RT-PCR test for SARS-CoV-2 has a false negative rate of at least 30%.</w:t>
            </w:r>
          </w:p>
        </w:tc>
        <w:tc>
          <w:tcPr>
            <w:tcW w:w="1345" w:type="dxa"/>
          </w:tcPr>
          <w:p w14:paraId="7670A3E3" w14:textId="1FCCE056" w:rsidR="00651CF4" w:rsidRPr="00CD3822" w:rsidRDefault="00723194" w:rsidP="00003394">
            <w:pPr>
              <w:spacing w:beforeLines="20" w:before="48" w:afterLines="20" w:after="48"/>
              <w:jc w:val="right"/>
              <w:rPr>
                <w:rFonts w:cs="Arial"/>
                <w:sz w:val="20"/>
                <w:szCs w:val="20"/>
              </w:rPr>
            </w:pPr>
            <w:r w:rsidRPr="00CD3822">
              <w:rPr>
                <w:rFonts w:cs="Arial"/>
                <w:sz w:val="20"/>
                <w:szCs w:val="20"/>
              </w:rPr>
              <w:t>≥</w:t>
            </w:r>
            <w:r w:rsidR="00651CF4" w:rsidRPr="00CD3822">
              <w:rPr>
                <w:rFonts w:cs="Arial"/>
                <w:sz w:val="20"/>
                <w:szCs w:val="20"/>
              </w:rPr>
              <w:t>30%</w:t>
            </w:r>
          </w:p>
        </w:tc>
        <w:tc>
          <w:tcPr>
            <w:tcW w:w="810" w:type="dxa"/>
          </w:tcPr>
          <w:p w14:paraId="5A4C20FE" w14:textId="20FB2593" w:rsidR="00651CF4" w:rsidRPr="00CD3822" w:rsidRDefault="0008144D" w:rsidP="00003394">
            <w:pPr>
              <w:spacing w:beforeLines="20" w:before="48" w:afterLines="20" w:after="48"/>
              <w:jc w:val="right"/>
              <w:rPr>
                <w:rFonts w:cs="Arial"/>
                <w:sz w:val="20"/>
                <w:szCs w:val="20"/>
              </w:rPr>
            </w:pPr>
            <w:r w:rsidRPr="00CD3822">
              <w:rPr>
                <w:rFonts w:cs="Arial"/>
                <w:sz w:val="20"/>
                <w:szCs w:val="20"/>
              </w:rPr>
              <w:t>5</w:t>
            </w:r>
            <w:r w:rsidR="00651CF4" w:rsidRPr="00CD3822">
              <w:rPr>
                <w:rFonts w:cs="Arial"/>
                <w:sz w:val="20"/>
                <w:szCs w:val="20"/>
              </w:rPr>
              <w:t>2</w:t>
            </w:r>
          </w:p>
        </w:tc>
      </w:tr>
      <w:tr w:rsidR="00651CF4" w:rsidRPr="00CD3822" w14:paraId="436692FD" w14:textId="77777777" w:rsidTr="00353E49">
        <w:tc>
          <w:tcPr>
            <w:tcW w:w="7560" w:type="dxa"/>
          </w:tcPr>
          <w:p w14:paraId="056943EF" w14:textId="65D76BC6" w:rsidR="00651CF4" w:rsidRPr="00CD3822" w:rsidRDefault="00651CF4" w:rsidP="00003394">
            <w:pPr>
              <w:spacing w:beforeLines="20" w:before="48" w:afterLines="20" w:after="48"/>
              <w:rPr>
                <w:rFonts w:cs="Arial"/>
                <w:color w:val="000000" w:themeColor="text1"/>
                <w:sz w:val="20"/>
                <w:szCs w:val="20"/>
              </w:rPr>
            </w:pPr>
            <w:r w:rsidRPr="00CD3822">
              <w:rPr>
                <w:rFonts w:cs="Arial"/>
                <w:color w:val="000000" w:themeColor="text1"/>
                <w:sz w:val="20"/>
                <w:szCs w:val="20"/>
              </w:rPr>
              <w:t>Estimated a 3</w:t>
            </w:r>
            <w:r w:rsidR="00DB1C26" w:rsidRPr="00CD3822">
              <w:rPr>
                <w:rFonts w:cs="Arial"/>
                <w:color w:val="000000" w:themeColor="text1"/>
                <w:sz w:val="20"/>
                <w:szCs w:val="20"/>
              </w:rPr>
              <w:t>8</w:t>
            </w:r>
            <w:r w:rsidRPr="00CD3822">
              <w:rPr>
                <w:rFonts w:cs="Arial"/>
                <w:color w:val="000000" w:themeColor="text1"/>
                <w:sz w:val="20"/>
                <w:szCs w:val="20"/>
              </w:rPr>
              <w:t>% false negative rate in RT-PCR tests on the day of symptom onset.</w:t>
            </w:r>
          </w:p>
        </w:tc>
        <w:tc>
          <w:tcPr>
            <w:tcW w:w="1345" w:type="dxa"/>
          </w:tcPr>
          <w:p w14:paraId="325FDFA6" w14:textId="3E40FB2A" w:rsidR="00651CF4" w:rsidRPr="00CD3822" w:rsidRDefault="00651CF4" w:rsidP="00003394">
            <w:pPr>
              <w:spacing w:beforeLines="20" w:before="48" w:afterLines="20" w:after="48"/>
              <w:jc w:val="right"/>
              <w:rPr>
                <w:rFonts w:cs="Arial"/>
                <w:sz w:val="20"/>
                <w:szCs w:val="20"/>
              </w:rPr>
            </w:pPr>
            <w:r w:rsidRPr="00CD3822">
              <w:rPr>
                <w:rFonts w:cs="Arial"/>
                <w:sz w:val="20"/>
                <w:szCs w:val="20"/>
              </w:rPr>
              <w:t>3</w:t>
            </w:r>
            <w:r w:rsidR="00DB1C26" w:rsidRPr="00CD3822">
              <w:rPr>
                <w:rFonts w:cs="Arial"/>
                <w:sz w:val="20"/>
                <w:szCs w:val="20"/>
              </w:rPr>
              <w:t>8</w:t>
            </w:r>
            <w:r w:rsidRPr="00CD3822">
              <w:rPr>
                <w:rFonts w:cs="Arial"/>
                <w:sz w:val="20"/>
                <w:szCs w:val="20"/>
              </w:rPr>
              <w:t>%</w:t>
            </w:r>
          </w:p>
        </w:tc>
        <w:tc>
          <w:tcPr>
            <w:tcW w:w="810" w:type="dxa"/>
          </w:tcPr>
          <w:p w14:paraId="2313A325" w14:textId="0AB233DA" w:rsidR="00651CF4" w:rsidRPr="00CD3822" w:rsidRDefault="0008144D" w:rsidP="00003394">
            <w:pPr>
              <w:spacing w:beforeLines="20" w:before="48" w:afterLines="20" w:after="48"/>
              <w:jc w:val="right"/>
              <w:rPr>
                <w:rFonts w:cs="Arial"/>
                <w:sz w:val="20"/>
                <w:szCs w:val="20"/>
              </w:rPr>
            </w:pPr>
            <w:r w:rsidRPr="00CD3822">
              <w:rPr>
                <w:rFonts w:cs="Arial"/>
                <w:sz w:val="20"/>
                <w:szCs w:val="20"/>
              </w:rPr>
              <w:t>5</w:t>
            </w:r>
            <w:r w:rsidR="00651CF4" w:rsidRPr="00CD3822">
              <w:rPr>
                <w:rFonts w:cs="Arial"/>
                <w:sz w:val="20"/>
                <w:szCs w:val="20"/>
              </w:rPr>
              <w:t>3</w:t>
            </w:r>
          </w:p>
        </w:tc>
      </w:tr>
      <w:tr w:rsidR="00651CF4" w:rsidRPr="00CD3822" w14:paraId="27128BBA" w14:textId="77777777" w:rsidTr="00353E49">
        <w:tc>
          <w:tcPr>
            <w:tcW w:w="7560" w:type="dxa"/>
          </w:tcPr>
          <w:p w14:paraId="5121D7DD" w14:textId="376CDCBA" w:rsidR="00651CF4" w:rsidRPr="00CD3822" w:rsidRDefault="00F55392" w:rsidP="00003394">
            <w:pPr>
              <w:spacing w:beforeLines="20" w:before="48" w:afterLines="20" w:after="48"/>
              <w:rPr>
                <w:rFonts w:cs="Arial"/>
                <w:color w:val="000000" w:themeColor="text1"/>
                <w:sz w:val="20"/>
                <w:szCs w:val="20"/>
              </w:rPr>
            </w:pPr>
            <w:r w:rsidRPr="00CD3822">
              <w:rPr>
                <w:rFonts w:cs="Arial"/>
                <w:color w:val="000000" w:themeColor="text1"/>
                <w:sz w:val="20"/>
                <w:szCs w:val="20"/>
              </w:rPr>
              <w:t>O</w:t>
            </w:r>
            <w:r w:rsidR="00651CF4" w:rsidRPr="00CD3822">
              <w:rPr>
                <w:rFonts w:cs="Arial"/>
                <w:color w:val="000000" w:themeColor="text1"/>
                <w:sz w:val="20"/>
                <w:szCs w:val="20"/>
              </w:rPr>
              <w:t>f 28 patients diagnosed as infected by the criteria of China's National Heath Commission</w:t>
            </w:r>
            <w:r w:rsidRPr="00CD3822">
              <w:rPr>
                <w:rFonts w:cs="Arial"/>
                <w:color w:val="000000" w:themeColor="text1"/>
                <w:sz w:val="20"/>
                <w:szCs w:val="20"/>
              </w:rPr>
              <w:t>, 11</w:t>
            </w:r>
            <w:r w:rsidR="00651CF4" w:rsidRPr="00CD3822">
              <w:rPr>
                <w:rFonts w:cs="Arial"/>
                <w:color w:val="000000" w:themeColor="text1"/>
                <w:sz w:val="20"/>
                <w:szCs w:val="20"/>
              </w:rPr>
              <w:t xml:space="preserve"> tested negative by RT-PCR.</w:t>
            </w:r>
          </w:p>
        </w:tc>
        <w:tc>
          <w:tcPr>
            <w:tcW w:w="1345" w:type="dxa"/>
          </w:tcPr>
          <w:p w14:paraId="1A631EF7" w14:textId="77777777" w:rsidR="00651CF4" w:rsidRPr="00CD3822" w:rsidRDefault="00651CF4" w:rsidP="00003394">
            <w:pPr>
              <w:spacing w:beforeLines="20" w:before="48" w:afterLines="20" w:after="48"/>
              <w:jc w:val="right"/>
              <w:rPr>
                <w:rFonts w:cs="Arial"/>
                <w:sz w:val="20"/>
                <w:szCs w:val="20"/>
              </w:rPr>
            </w:pPr>
            <w:r w:rsidRPr="00CD3822">
              <w:rPr>
                <w:rFonts w:cs="Arial"/>
                <w:sz w:val="20"/>
                <w:szCs w:val="20"/>
              </w:rPr>
              <w:t>39.3%</w:t>
            </w:r>
          </w:p>
        </w:tc>
        <w:tc>
          <w:tcPr>
            <w:tcW w:w="810" w:type="dxa"/>
          </w:tcPr>
          <w:p w14:paraId="67A7AFDC" w14:textId="389FAF3C" w:rsidR="00651CF4" w:rsidRPr="00CD3822" w:rsidRDefault="0008144D" w:rsidP="00003394">
            <w:pPr>
              <w:spacing w:beforeLines="20" w:before="48" w:afterLines="20" w:after="48"/>
              <w:jc w:val="right"/>
              <w:rPr>
                <w:rFonts w:cs="Arial"/>
                <w:sz w:val="20"/>
                <w:szCs w:val="20"/>
              </w:rPr>
            </w:pPr>
            <w:r w:rsidRPr="00CD3822">
              <w:rPr>
                <w:rFonts w:cs="Arial"/>
                <w:sz w:val="20"/>
                <w:szCs w:val="20"/>
              </w:rPr>
              <w:t>5</w:t>
            </w:r>
            <w:r w:rsidR="00651CF4" w:rsidRPr="00CD3822">
              <w:rPr>
                <w:rFonts w:cs="Arial"/>
                <w:sz w:val="20"/>
                <w:szCs w:val="20"/>
              </w:rPr>
              <w:t>4</w:t>
            </w:r>
          </w:p>
        </w:tc>
      </w:tr>
      <w:tr w:rsidR="00651CF4" w:rsidRPr="00CD3822" w14:paraId="271E71EF" w14:textId="77777777" w:rsidTr="00353E49">
        <w:tc>
          <w:tcPr>
            <w:tcW w:w="7560" w:type="dxa"/>
          </w:tcPr>
          <w:p w14:paraId="1AA458E2" w14:textId="10570B37" w:rsidR="00651CF4" w:rsidRPr="00CD3822" w:rsidRDefault="00AE09E2" w:rsidP="00003394">
            <w:pPr>
              <w:spacing w:beforeLines="20" w:before="48" w:afterLines="20" w:after="48"/>
              <w:rPr>
                <w:rFonts w:cs="Arial"/>
                <w:color w:val="000000" w:themeColor="text1"/>
                <w:sz w:val="20"/>
                <w:szCs w:val="20"/>
              </w:rPr>
            </w:pPr>
            <w:r w:rsidRPr="00CD3822">
              <w:rPr>
                <w:rFonts w:cs="Arial"/>
                <w:color w:val="000000" w:themeColor="text1"/>
                <w:sz w:val="20"/>
                <w:szCs w:val="20"/>
              </w:rPr>
              <w:t xml:space="preserve">Of </w:t>
            </w:r>
            <w:r w:rsidR="00F55392" w:rsidRPr="00CD3822">
              <w:rPr>
                <w:rFonts w:cs="Arial"/>
                <w:color w:val="000000" w:themeColor="text1"/>
                <w:sz w:val="20"/>
                <w:szCs w:val="20"/>
              </w:rPr>
              <w:t>80</w:t>
            </w:r>
            <w:r w:rsidRPr="00CD3822">
              <w:rPr>
                <w:rFonts w:cs="Arial"/>
                <w:color w:val="000000" w:themeColor="text1"/>
                <w:sz w:val="20"/>
                <w:szCs w:val="20"/>
              </w:rPr>
              <w:t xml:space="preserve"> patients that tested positive by RT-PCR, </w:t>
            </w:r>
            <w:r w:rsidR="00F55392" w:rsidRPr="00CD3822">
              <w:rPr>
                <w:rFonts w:cs="Arial"/>
                <w:color w:val="000000" w:themeColor="text1"/>
                <w:sz w:val="20"/>
                <w:szCs w:val="20"/>
              </w:rPr>
              <w:t>39</w:t>
            </w:r>
            <w:r w:rsidRPr="00CD3822">
              <w:rPr>
                <w:rFonts w:cs="Arial"/>
                <w:color w:val="000000" w:themeColor="text1"/>
                <w:sz w:val="20"/>
                <w:szCs w:val="20"/>
              </w:rPr>
              <w:t xml:space="preserve"> initially tested negative.</w:t>
            </w:r>
          </w:p>
        </w:tc>
        <w:tc>
          <w:tcPr>
            <w:tcW w:w="1345" w:type="dxa"/>
          </w:tcPr>
          <w:p w14:paraId="2DF29F9C" w14:textId="77777777" w:rsidR="00651CF4" w:rsidRPr="00CD3822" w:rsidRDefault="00651CF4" w:rsidP="00003394">
            <w:pPr>
              <w:spacing w:beforeLines="20" w:before="48" w:afterLines="20" w:after="48"/>
              <w:jc w:val="right"/>
              <w:rPr>
                <w:rFonts w:cs="Arial"/>
                <w:sz w:val="20"/>
                <w:szCs w:val="20"/>
              </w:rPr>
            </w:pPr>
            <w:r w:rsidRPr="00CD3822">
              <w:rPr>
                <w:rFonts w:cs="Arial"/>
                <w:sz w:val="20"/>
                <w:szCs w:val="20"/>
              </w:rPr>
              <w:t>48.8%</w:t>
            </w:r>
          </w:p>
        </w:tc>
        <w:tc>
          <w:tcPr>
            <w:tcW w:w="810" w:type="dxa"/>
          </w:tcPr>
          <w:p w14:paraId="4FE1DE6A" w14:textId="1ACB3E4E" w:rsidR="00651CF4" w:rsidRPr="00CD3822" w:rsidRDefault="0008144D" w:rsidP="00003394">
            <w:pPr>
              <w:spacing w:beforeLines="20" w:before="48" w:afterLines="20" w:after="48"/>
              <w:jc w:val="right"/>
              <w:rPr>
                <w:rFonts w:cs="Arial"/>
                <w:sz w:val="20"/>
                <w:szCs w:val="20"/>
              </w:rPr>
            </w:pPr>
            <w:r w:rsidRPr="00CD3822">
              <w:rPr>
                <w:rFonts w:cs="Arial"/>
                <w:sz w:val="20"/>
                <w:szCs w:val="20"/>
              </w:rPr>
              <w:t>5</w:t>
            </w:r>
            <w:r w:rsidR="00D362BF" w:rsidRPr="00CD3822">
              <w:rPr>
                <w:rFonts w:cs="Arial"/>
                <w:sz w:val="20"/>
                <w:szCs w:val="20"/>
              </w:rPr>
              <w:t>5</w:t>
            </w:r>
          </w:p>
        </w:tc>
      </w:tr>
      <w:tr w:rsidR="002C450F" w:rsidRPr="00CD3822" w14:paraId="65316BEA" w14:textId="77777777" w:rsidTr="00353E49">
        <w:tc>
          <w:tcPr>
            <w:tcW w:w="7560" w:type="dxa"/>
          </w:tcPr>
          <w:p w14:paraId="44043527" w14:textId="0CD1F7CD" w:rsidR="002C450F" w:rsidRPr="00CD3822" w:rsidRDefault="00F55392" w:rsidP="00003394">
            <w:pPr>
              <w:spacing w:beforeLines="20" w:before="48" w:afterLines="20" w:after="48"/>
              <w:rPr>
                <w:rFonts w:cs="Arial"/>
                <w:sz w:val="20"/>
              </w:rPr>
            </w:pPr>
            <w:r w:rsidRPr="00CD3822">
              <w:rPr>
                <w:rFonts w:cs="Arial"/>
                <w:sz w:val="20"/>
                <w:szCs w:val="20"/>
              </w:rPr>
              <w:t>Of</w:t>
            </w:r>
            <w:r w:rsidR="002C450F" w:rsidRPr="00CD3822">
              <w:rPr>
                <w:rFonts w:cs="Arial"/>
                <w:sz w:val="20"/>
                <w:szCs w:val="20"/>
              </w:rPr>
              <w:t xml:space="preserve"> 43 </w:t>
            </w:r>
            <w:r w:rsidRPr="00CD3822">
              <w:rPr>
                <w:rFonts w:cs="Arial"/>
                <w:color w:val="000000" w:themeColor="text1"/>
                <w:sz w:val="20"/>
                <w:szCs w:val="20"/>
              </w:rPr>
              <w:t>paired samples that included a</w:t>
            </w:r>
            <w:r w:rsidR="002C450F" w:rsidRPr="00CD3822">
              <w:rPr>
                <w:rFonts w:cs="Arial"/>
                <w:sz w:val="20"/>
                <w:szCs w:val="20"/>
              </w:rPr>
              <w:t xml:space="preserve"> sputum sample, </w:t>
            </w:r>
            <w:r w:rsidRPr="00CD3822">
              <w:rPr>
                <w:rFonts w:cs="Arial"/>
                <w:sz w:val="20"/>
                <w:szCs w:val="20"/>
              </w:rPr>
              <w:t xml:space="preserve">a </w:t>
            </w:r>
            <w:r w:rsidR="002C450F" w:rsidRPr="00CD3822">
              <w:rPr>
                <w:rFonts w:cs="Arial"/>
                <w:sz w:val="20"/>
                <w:szCs w:val="20"/>
              </w:rPr>
              <w:t>throat swab or both</w:t>
            </w:r>
            <w:r w:rsidRPr="00CD3822">
              <w:rPr>
                <w:rFonts w:cs="Arial"/>
                <w:sz w:val="20"/>
                <w:szCs w:val="20"/>
              </w:rPr>
              <w:t xml:space="preserve"> that</w:t>
            </w:r>
            <w:r w:rsidR="002C450F" w:rsidRPr="00CD3822">
              <w:rPr>
                <w:rFonts w:cs="Arial"/>
                <w:sz w:val="20"/>
                <w:szCs w:val="20"/>
              </w:rPr>
              <w:t xml:space="preserve"> tested </w:t>
            </w:r>
            <w:r w:rsidRPr="00CD3822">
              <w:rPr>
                <w:rFonts w:cs="Arial"/>
                <w:sz w:val="20"/>
                <w:szCs w:val="20"/>
              </w:rPr>
              <w:t>positive</w:t>
            </w:r>
            <w:r w:rsidR="002C450F" w:rsidRPr="00CD3822">
              <w:rPr>
                <w:rFonts w:cs="Arial"/>
                <w:sz w:val="20"/>
                <w:szCs w:val="20"/>
              </w:rPr>
              <w:t xml:space="preserve"> by RT-PCR</w:t>
            </w:r>
            <w:r w:rsidRPr="00CD3822">
              <w:rPr>
                <w:rFonts w:cs="Arial"/>
                <w:sz w:val="20"/>
                <w:szCs w:val="20"/>
              </w:rPr>
              <w:t>, 21 throat swabs tested negative.</w:t>
            </w:r>
          </w:p>
        </w:tc>
        <w:tc>
          <w:tcPr>
            <w:tcW w:w="1345" w:type="dxa"/>
          </w:tcPr>
          <w:p w14:paraId="7077FF11" w14:textId="30818AE0" w:rsidR="002C450F" w:rsidRPr="00CD3822" w:rsidRDefault="002C450F" w:rsidP="00003394">
            <w:pPr>
              <w:spacing w:beforeLines="20" w:before="48" w:afterLines="20" w:after="48"/>
              <w:jc w:val="right"/>
              <w:rPr>
                <w:rFonts w:cs="Arial"/>
                <w:sz w:val="20"/>
              </w:rPr>
            </w:pPr>
            <w:r w:rsidRPr="00CD3822">
              <w:rPr>
                <w:rFonts w:cs="Arial"/>
                <w:sz w:val="20"/>
                <w:szCs w:val="20"/>
              </w:rPr>
              <w:t>48.8%</w:t>
            </w:r>
          </w:p>
        </w:tc>
        <w:tc>
          <w:tcPr>
            <w:tcW w:w="810" w:type="dxa"/>
          </w:tcPr>
          <w:p w14:paraId="46813094" w14:textId="6927ECD6" w:rsidR="002C450F" w:rsidRPr="00CD3822" w:rsidRDefault="0008144D" w:rsidP="00003394">
            <w:pPr>
              <w:spacing w:beforeLines="20" w:before="48" w:afterLines="20" w:after="48"/>
              <w:jc w:val="right"/>
              <w:rPr>
                <w:rFonts w:cs="Arial"/>
                <w:sz w:val="20"/>
              </w:rPr>
            </w:pPr>
            <w:r w:rsidRPr="00CD3822">
              <w:rPr>
                <w:rFonts w:cs="Arial"/>
                <w:sz w:val="20"/>
                <w:szCs w:val="20"/>
              </w:rPr>
              <w:t>5</w:t>
            </w:r>
            <w:r w:rsidR="00D362BF" w:rsidRPr="00CD3822">
              <w:rPr>
                <w:rFonts w:cs="Arial"/>
                <w:sz w:val="20"/>
                <w:szCs w:val="20"/>
              </w:rPr>
              <w:t>6</w:t>
            </w:r>
          </w:p>
        </w:tc>
      </w:tr>
      <w:tr w:rsidR="005D4B4B" w:rsidRPr="00CD3822" w14:paraId="7FAEF847" w14:textId="77777777" w:rsidTr="00353E49">
        <w:tc>
          <w:tcPr>
            <w:tcW w:w="7560" w:type="dxa"/>
          </w:tcPr>
          <w:p w14:paraId="06FE8EB2" w14:textId="2FC608F2" w:rsidR="005D4B4B" w:rsidRPr="00CD3822" w:rsidRDefault="005D4B4B" w:rsidP="00003394">
            <w:pPr>
              <w:spacing w:beforeLines="20" w:before="48" w:afterLines="20" w:after="48"/>
              <w:rPr>
                <w:rFonts w:cs="Arial"/>
                <w:sz w:val="20"/>
              </w:rPr>
            </w:pPr>
            <w:r w:rsidRPr="00CD3822">
              <w:rPr>
                <w:rFonts w:cs="Arial"/>
                <w:sz w:val="20"/>
                <w:szCs w:val="20"/>
              </w:rPr>
              <w:t>Of 1,324 patients that tested positive by RT-PCR, 691 initially tested negative.</w:t>
            </w:r>
          </w:p>
        </w:tc>
        <w:tc>
          <w:tcPr>
            <w:tcW w:w="1345" w:type="dxa"/>
          </w:tcPr>
          <w:p w14:paraId="6EB4E7C0" w14:textId="04B7A00A" w:rsidR="005D4B4B" w:rsidRPr="00CD3822" w:rsidRDefault="005D4B4B" w:rsidP="00003394">
            <w:pPr>
              <w:spacing w:beforeLines="20" w:before="48" w:afterLines="20" w:after="48"/>
              <w:jc w:val="right"/>
              <w:rPr>
                <w:rFonts w:cs="Arial"/>
                <w:sz w:val="20"/>
              </w:rPr>
            </w:pPr>
            <w:r w:rsidRPr="00CD3822">
              <w:rPr>
                <w:rFonts w:cs="Arial"/>
                <w:sz w:val="20"/>
              </w:rPr>
              <w:t>52.2%</w:t>
            </w:r>
          </w:p>
        </w:tc>
        <w:tc>
          <w:tcPr>
            <w:tcW w:w="810" w:type="dxa"/>
          </w:tcPr>
          <w:p w14:paraId="2D2BAD95" w14:textId="477FB30A" w:rsidR="005D4B4B" w:rsidRPr="00CD3822" w:rsidRDefault="0008144D" w:rsidP="00003394">
            <w:pPr>
              <w:spacing w:beforeLines="20" w:before="48" w:afterLines="20" w:after="48"/>
              <w:jc w:val="right"/>
              <w:rPr>
                <w:rFonts w:cs="Arial"/>
                <w:sz w:val="20"/>
              </w:rPr>
            </w:pPr>
            <w:r w:rsidRPr="00CD3822">
              <w:rPr>
                <w:rFonts w:cs="Arial"/>
                <w:sz w:val="20"/>
              </w:rPr>
              <w:t>5</w:t>
            </w:r>
            <w:r w:rsidR="00D362BF" w:rsidRPr="00CD3822">
              <w:rPr>
                <w:rFonts w:cs="Arial"/>
                <w:sz w:val="20"/>
              </w:rPr>
              <w:t>7</w:t>
            </w:r>
          </w:p>
        </w:tc>
      </w:tr>
    </w:tbl>
    <w:p w14:paraId="3AE412CF" w14:textId="5BF9286B" w:rsidR="00971D68" w:rsidRPr="00CD3822" w:rsidRDefault="00003394" w:rsidP="00353E49">
      <w:pPr>
        <w:ind w:hanging="270"/>
        <w:rPr>
          <w:rFonts w:ascii="Arial" w:hAnsi="Arial" w:cs="Arial"/>
          <w:sz w:val="20"/>
        </w:rPr>
      </w:pPr>
      <w:r w:rsidRPr="00CD3822">
        <w:rPr>
          <w:rFonts w:ascii="Arial" w:hAnsi="Arial" w:cs="Arial"/>
          <w:sz w:val="20"/>
          <w:vertAlign w:val="superscript"/>
        </w:rPr>
        <w:t>a</w:t>
      </w:r>
      <w:r w:rsidRPr="00CD3822">
        <w:rPr>
          <w:rFonts w:ascii="Arial" w:hAnsi="Arial" w:cs="Arial"/>
          <w:sz w:val="20"/>
        </w:rPr>
        <w:tab/>
        <w:t>From an online search for studies reporting false negative rates in SARS-CoV-2 RT-PCR testing, excluding studies with less than 20 infected patients.</w:t>
      </w:r>
    </w:p>
    <w:p w14:paraId="2BD41F75" w14:textId="36717D63" w:rsidR="007847F6" w:rsidRPr="00CD3822" w:rsidRDefault="007847F6">
      <w:pPr>
        <w:rPr>
          <w:rFonts w:ascii="Arial" w:hAnsi="Arial" w:cs="Arial"/>
        </w:rPr>
      </w:pPr>
      <w:r w:rsidRPr="00CD3822">
        <w:rPr>
          <w:rFonts w:ascii="Arial" w:hAnsi="Arial" w:cs="Arial"/>
        </w:rPr>
        <w:br w:type="page"/>
      </w:r>
    </w:p>
    <w:p w14:paraId="43DDA548" w14:textId="04B63625" w:rsidR="007847F6" w:rsidRPr="00D85932" w:rsidRDefault="00AA388B" w:rsidP="00971D68">
      <w:pPr>
        <w:pStyle w:val="SMHeading"/>
        <w:rPr>
          <w:rFonts w:ascii="Arial" w:hAnsi="Arial" w:cs="Arial"/>
          <w:sz w:val="22"/>
          <w:szCs w:val="22"/>
        </w:rPr>
      </w:pPr>
      <w:r w:rsidRPr="00D85932">
        <w:rPr>
          <w:rFonts w:ascii="Arial" w:hAnsi="Arial" w:cs="Arial"/>
          <w:sz w:val="22"/>
          <w:szCs w:val="22"/>
        </w:rPr>
        <w:lastRenderedPageBreak/>
        <w:t>Table S3.</w:t>
      </w:r>
      <w:r w:rsidR="00534B19" w:rsidRPr="00D85932">
        <w:rPr>
          <w:rFonts w:ascii="Arial" w:hAnsi="Arial" w:cs="Arial"/>
          <w:sz w:val="22"/>
          <w:szCs w:val="22"/>
        </w:rPr>
        <w:t xml:space="preserve"> False positives reported in four sensitivity or cross-reactivity assessments of SARS-CoV-2 RT-PCR assays: results </w:t>
      </w:r>
      <w:r w:rsidR="008F3F09" w:rsidRPr="00D85932">
        <w:rPr>
          <w:rFonts w:ascii="Arial" w:hAnsi="Arial" w:cs="Arial"/>
          <w:sz w:val="22"/>
          <w:szCs w:val="22"/>
        </w:rPr>
        <w:t>by</w:t>
      </w:r>
      <w:r w:rsidR="00534B19" w:rsidRPr="00D85932">
        <w:rPr>
          <w:rFonts w:ascii="Arial" w:hAnsi="Arial" w:cs="Arial"/>
          <w:sz w:val="22"/>
          <w:szCs w:val="22"/>
        </w:rPr>
        <w:t xml:space="preserve"> target gene</w:t>
      </w:r>
    </w:p>
    <w:tbl>
      <w:tblPr>
        <w:tblW w:w="8100" w:type="dxa"/>
        <w:tblLayout w:type="fixed"/>
        <w:tblLook w:val="04A0" w:firstRow="1" w:lastRow="0" w:firstColumn="1" w:lastColumn="0" w:noHBand="0" w:noVBand="1"/>
      </w:tblPr>
      <w:tblGrid>
        <w:gridCol w:w="2430"/>
        <w:gridCol w:w="1710"/>
        <w:gridCol w:w="1170"/>
        <w:gridCol w:w="1350"/>
        <w:gridCol w:w="1440"/>
      </w:tblGrid>
      <w:tr w:rsidR="00630382" w:rsidRPr="00CD3822" w14:paraId="64016FC5" w14:textId="77777777" w:rsidTr="00630382">
        <w:trPr>
          <w:trHeight w:val="320"/>
        </w:trPr>
        <w:tc>
          <w:tcPr>
            <w:tcW w:w="2430" w:type="dxa"/>
            <w:tcBorders>
              <w:top w:val="single" w:sz="4" w:space="0" w:color="auto"/>
              <w:left w:val="nil"/>
              <w:bottom w:val="nil"/>
              <w:right w:val="nil"/>
            </w:tcBorders>
            <w:shd w:val="clear" w:color="auto" w:fill="auto"/>
            <w:noWrap/>
            <w:vAlign w:val="bottom"/>
          </w:tcPr>
          <w:p w14:paraId="678F60C9" w14:textId="341B706D" w:rsidR="00974822" w:rsidRPr="00CD3822" w:rsidRDefault="00974822" w:rsidP="00C26FFA">
            <w:pPr>
              <w:spacing w:beforeLines="40" w:before="96" w:afterLines="40" w:after="96"/>
              <w:rPr>
                <w:rFonts w:ascii="Arial" w:hAnsi="Arial" w:cs="Arial"/>
                <w:b/>
                <w:color w:val="000000"/>
                <w:sz w:val="20"/>
              </w:rPr>
            </w:pPr>
            <w:r w:rsidRPr="00CD3822">
              <w:rPr>
                <w:rFonts w:ascii="Arial" w:hAnsi="Arial" w:cs="Arial"/>
                <w:b/>
                <w:color w:val="000000"/>
                <w:sz w:val="20"/>
              </w:rPr>
              <w:t>Test</w:t>
            </w:r>
          </w:p>
        </w:tc>
        <w:tc>
          <w:tcPr>
            <w:tcW w:w="1710" w:type="dxa"/>
            <w:tcBorders>
              <w:top w:val="single" w:sz="4" w:space="0" w:color="auto"/>
              <w:left w:val="nil"/>
              <w:bottom w:val="nil"/>
              <w:right w:val="nil"/>
            </w:tcBorders>
            <w:shd w:val="clear" w:color="auto" w:fill="auto"/>
            <w:noWrap/>
            <w:vAlign w:val="bottom"/>
          </w:tcPr>
          <w:p w14:paraId="0280E7EC" w14:textId="57038766" w:rsidR="00974822" w:rsidRPr="00CD3822" w:rsidRDefault="007302CF" w:rsidP="00C26FFA">
            <w:pPr>
              <w:spacing w:beforeLines="40" w:before="96" w:afterLines="40" w:after="96"/>
              <w:rPr>
                <w:rFonts w:ascii="Arial" w:hAnsi="Arial" w:cs="Arial"/>
                <w:b/>
                <w:color w:val="000000"/>
                <w:sz w:val="20"/>
              </w:rPr>
            </w:pPr>
            <w:r w:rsidRPr="00CD3822">
              <w:rPr>
                <w:rFonts w:ascii="Arial" w:hAnsi="Arial" w:cs="Arial"/>
                <w:b/>
                <w:color w:val="000000"/>
                <w:sz w:val="20"/>
              </w:rPr>
              <w:t>Target genes</w:t>
            </w:r>
          </w:p>
        </w:tc>
        <w:tc>
          <w:tcPr>
            <w:tcW w:w="1170" w:type="dxa"/>
            <w:tcBorders>
              <w:top w:val="single" w:sz="4" w:space="0" w:color="auto"/>
              <w:left w:val="nil"/>
              <w:bottom w:val="nil"/>
              <w:right w:val="nil"/>
            </w:tcBorders>
            <w:shd w:val="clear" w:color="auto" w:fill="auto"/>
            <w:noWrap/>
            <w:vAlign w:val="bottom"/>
          </w:tcPr>
          <w:p w14:paraId="264E079A" w14:textId="3C9D0504" w:rsidR="00974822" w:rsidRPr="00CD3822" w:rsidRDefault="007302CF" w:rsidP="00C26FFA">
            <w:pPr>
              <w:spacing w:beforeLines="40" w:before="96" w:afterLines="40" w:after="96"/>
              <w:jc w:val="right"/>
              <w:rPr>
                <w:rFonts w:ascii="Arial" w:hAnsi="Arial" w:cs="Arial"/>
                <w:b/>
                <w:color w:val="000000"/>
                <w:sz w:val="20"/>
              </w:rPr>
            </w:pPr>
            <w:r w:rsidRPr="00CD3822">
              <w:rPr>
                <w:rFonts w:ascii="Arial" w:hAnsi="Arial" w:cs="Arial"/>
                <w:b/>
                <w:color w:val="000000"/>
                <w:sz w:val="20"/>
              </w:rPr>
              <w:t>Negative samples</w:t>
            </w:r>
          </w:p>
        </w:tc>
        <w:tc>
          <w:tcPr>
            <w:tcW w:w="1350" w:type="dxa"/>
            <w:tcBorders>
              <w:top w:val="single" w:sz="4" w:space="0" w:color="auto"/>
              <w:left w:val="nil"/>
              <w:bottom w:val="nil"/>
              <w:right w:val="nil"/>
            </w:tcBorders>
            <w:shd w:val="clear" w:color="auto" w:fill="auto"/>
            <w:noWrap/>
            <w:vAlign w:val="bottom"/>
          </w:tcPr>
          <w:p w14:paraId="1A8661A3" w14:textId="7AEE7440" w:rsidR="00974822" w:rsidRPr="00CD3822" w:rsidRDefault="007302CF" w:rsidP="00C26FFA">
            <w:pPr>
              <w:spacing w:beforeLines="40" w:before="96" w:afterLines="40" w:after="96"/>
              <w:jc w:val="right"/>
              <w:rPr>
                <w:rFonts w:ascii="Arial" w:hAnsi="Arial" w:cs="Arial"/>
                <w:b/>
                <w:color w:val="000000"/>
                <w:sz w:val="20"/>
              </w:rPr>
            </w:pPr>
            <w:r w:rsidRPr="00CD3822">
              <w:rPr>
                <w:rFonts w:ascii="Arial" w:hAnsi="Arial" w:cs="Arial"/>
                <w:b/>
                <w:color w:val="000000"/>
                <w:sz w:val="20"/>
              </w:rPr>
              <w:t>Positive results</w:t>
            </w:r>
          </w:p>
        </w:tc>
        <w:tc>
          <w:tcPr>
            <w:tcW w:w="1440" w:type="dxa"/>
            <w:tcBorders>
              <w:top w:val="single" w:sz="4" w:space="0" w:color="auto"/>
              <w:left w:val="nil"/>
              <w:bottom w:val="nil"/>
              <w:right w:val="nil"/>
            </w:tcBorders>
            <w:shd w:val="clear" w:color="auto" w:fill="auto"/>
            <w:noWrap/>
            <w:vAlign w:val="bottom"/>
          </w:tcPr>
          <w:p w14:paraId="305C67A8" w14:textId="78E9BD2A" w:rsidR="00974822" w:rsidRPr="00CD3822" w:rsidRDefault="007302CF" w:rsidP="00C26FFA">
            <w:pPr>
              <w:spacing w:beforeLines="40" w:before="96" w:afterLines="40" w:after="96"/>
              <w:jc w:val="right"/>
              <w:rPr>
                <w:rFonts w:ascii="Arial" w:hAnsi="Arial" w:cs="Arial"/>
                <w:b/>
                <w:color w:val="000000"/>
                <w:sz w:val="20"/>
              </w:rPr>
            </w:pPr>
            <w:r w:rsidRPr="00CD3822">
              <w:rPr>
                <w:rFonts w:ascii="Arial" w:hAnsi="Arial" w:cs="Arial"/>
                <w:b/>
                <w:color w:val="000000"/>
                <w:sz w:val="20"/>
              </w:rPr>
              <w:t>Reference</w:t>
            </w:r>
          </w:p>
        </w:tc>
      </w:tr>
      <w:tr w:rsidR="00630382" w:rsidRPr="00CD3822" w14:paraId="465F81E4" w14:textId="77777777" w:rsidTr="00630382">
        <w:trPr>
          <w:trHeight w:val="320"/>
        </w:trPr>
        <w:tc>
          <w:tcPr>
            <w:tcW w:w="2430" w:type="dxa"/>
            <w:tcBorders>
              <w:top w:val="single" w:sz="4" w:space="0" w:color="auto"/>
              <w:left w:val="nil"/>
              <w:bottom w:val="nil"/>
              <w:right w:val="nil"/>
            </w:tcBorders>
            <w:shd w:val="clear" w:color="auto" w:fill="auto"/>
            <w:noWrap/>
            <w:vAlign w:val="bottom"/>
            <w:hideMark/>
          </w:tcPr>
          <w:p w14:paraId="24067AB1" w14:textId="592FC449"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Charit</w:t>
            </w:r>
            <w:r w:rsidR="0062176D" w:rsidRPr="00CD3822">
              <w:rPr>
                <w:rFonts w:ascii="Arial" w:hAnsi="Arial" w:cs="Arial"/>
                <w:color w:val="000000"/>
                <w:sz w:val="20"/>
              </w:rPr>
              <w:t>é</w:t>
            </w:r>
          </w:p>
        </w:tc>
        <w:tc>
          <w:tcPr>
            <w:tcW w:w="1710" w:type="dxa"/>
            <w:tcBorders>
              <w:top w:val="single" w:sz="4" w:space="0" w:color="auto"/>
              <w:left w:val="nil"/>
              <w:bottom w:val="nil"/>
              <w:right w:val="nil"/>
            </w:tcBorders>
            <w:shd w:val="clear" w:color="auto" w:fill="auto"/>
            <w:noWrap/>
            <w:vAlign w:val="bottom"/>
            <w:hideMark/>
          </w:tcPr>
          <w:p w14:paraId="279D9884" w14:textId="7FD25B48"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E</w:t>
            </w:r>
            <w:r w:rsidR="0062176D" w:rsidRPr="00CD3822">
              <w:rPr>
                <w:rFonts w:ascii="Arial" w:hAnsi="Arial" w:cs="Arial"/>
                <w:color w:val="000000"/>
                <w:sz w:val="20"/>
              </w:rPr>
              <w:t xml:space="preserve"> and </w:t>
            </w:r>
            <w:r w:rsidRPr="00CD3822">
              <w:rPr>
                <w:rFonts w:ascii="Arial" w:hAnsi="Arial" w:cs="Arial"/>
                <w:color w:val="000000"/>
                <w:sz w:val="20"/>
              </w:rPr>
              <w:t>RdRp</w:t>
            </w:r>
          </w:p>
        </w:tc>
        <w:tc>
          <w:tcPr>
            <w:tcW w:w="1170" w:type="dxa"/>
            <w:tcBorders>
              <w:top w:val="single" w:sz="4" w:space="0" w:color="auto"/>
              <w:left w:val="nil"/>
              <w:bottom w:val="nil"/>
              <w:right w:val="nil"/>
            </w:tcBorders>
            <w:shd w:val="clear" w:color="auto" w:fill="auto"/>
            <w:noWrap/>
            <w:vAlign w:val="bottom"/>
            <w:hideMark/>
          </w:tcPr>
          <w:p w14:paraId="63F0CCFA" w14:textId="77777777" w:rsidR="001D0DAA" w:rsidRPr="00CD3822" w:rsidRDefault="001D0DAA" w:rsidP="00C26FFA">
            <w:pPr>
              <w:spacing w:beforeLines="20" w:before="48" w:afterLines="20" w:after="48"/>
              <w:jc w:val="right"/>
              <w:rPr>
                <w:rFonts w:ascii="Arial" w:hAnsi="Arial" w:cs="Arial"/>
                <w:color w:val="000000"/>
                <w:sz w:val="20"/>
              </w:rPr>
            </w:pPr>
            <w:r w:rsidRPr="00CD3822">
              <w:rPr>
                <w:rFonts w:ascii="Arial" w:hAnsi="Arial" w:cs="Arial"/>
                <w:color w:val="000000"/>
                <w:sz w:val="20"/>
              </w:rPr>
              <w:t>1198</w:t>
            </w:r>
          </w:p>
        </w:tc>
        <w:tc>
          <w:tcPr>
            <w:tcW w:w="1350" w:type="dxa"/>
            <w:tcBorders>
              <w:top w:val="single" w:sz="4" w:space="0" w:color="auto"/>
              <w:left w:val="nil"/>
              <w:bottom w:val="nil"/>
              <w:right w:val="nil"/>
            </w:tcBorders>
            <w:shd w:val="clear" w:color="auto" w:fill="auto"/>
            <w:noWrap/>
            <w:vAlign w:val="bottom"/>
            <w:hideMark/>
          </w:tcPr>
          <w:p w14:paraId="27F48889" w14:textId="77777777" w:rsidR="001D0DAA" w:rsidRPr="00CD3822" w:rsidRDefault="001D0DAA" w:rsidP="00C26FFA">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1440" w:type="dxa"/>
            <w:tcBorders>
              <w:top w:val="single" w:sz="4" w:space="0" w:color="auto"/>
              <w:left w:val="nil"/>
              <w:bottom w:val="nil"/>
              <w:right w:val="nil"/>
            </w:tcBorders>
            <w:shd w:val="clear" w:color="auto" w:fill="auto"/>
            <w:noWrap/>
            <w:vAlign w:val="bottom"/>
            <w:hideMark/>
          </w:tcPr>
          <w:p w14:paraId="6B26B0F4" w14:textId="17D90897" w:rsidR="001D0DAA" w:rsidRPr="00CD3822" w:rsidRDefault="00B85C6B"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w:t>
            </w:r>
            <w:r w:rsidR="00541E9B" w:rsidRPr="00CD3822">
              <w:rPr>
                <w:rFonts w:ascii="Arial" w:hAnsi="Arial" w:cs="Arial"/>
                <w:color w:val="000000"/>
                <w:sz w:val="20"/>
              </w:rPr>
              <w:t>3</w:t>
            </w:r>
          </w:p>
        </w:tc>
      </w:tr>
      <w:tr w:rsidR="00630382" w:rsidRPr="00CD3822" w14:paraId="25DD4C4D" w14:textId="77777777" w:rsidTr="00630382">
        <w:trPr>
          <w:trHeight w:val="320"/>
        </w:trPr>
        <w:tc>
          <w:tcPr>
            <w:tcW w:w="2430" w:type="dxa"/>
            <w:tcBorders>
              <w:top w:val="nil"/>
              <w:left w:val="nil"/>
              <w:bottom w:val="nil"/>
              <w:right w:val="nil"/>
            </w:tcBorders>
            <w:shd w:val="clear" w:color="auto" w:fill="auto"/>
            <w:noWrap/>
            <w:vAlign w:val="bottom"/>
            <w:hideMark/>
          </w:tcPr>
          <w:p w14:paraId="5906EE67" w14:textId="527E261B" w:rsidR="001D0DAA"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hideMark/>
          </w:tcPr>
          <w:p w14:paraId="79F4D8CE" w14:textId="0D96BA8A"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E</w:t>
            </w:r>
          </w:p>
        </w:tc>
        <w:tc>
          <w:tcPr>
            <w:tcW w:w="1170" w:type="dxa"/>
            <w:tcBorders>
              <w:top w:val="nil"/>
              <w:left w:val="nil"/>
              <w:bottom w:val="nil"/>
              <w:right w:val="nil"/>
            </w:tcBorders>
            <w:shd w:val="clear" w:color="auto" w:fill="auto"/>
            <w:noWrap/>
            <w:vAlign w:val="bottom"/>
            <w:hideMark/>
          </w:tcPr>
          <w:p w14:paraId="412E4C8C" w14:textId="22772CE1" w:rsidR="001D0DAA"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hideMark/>
          </w:tcPr>
          <w:p w14:paraId="283B7E7D" w14:textId="77777777" w:rsidR="001D0DAA" w:rsidRPr="00CD3822" w:rsidRDefault="001D0DAA"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hideMark/>
          </w:tcPr>
          <w:p w14:paraId="0D703CE8" w14:textId="6AFD4FFF" w:rsidR="001D0DAA"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w:t>
            </w:r>
            <w:r w:rsidR="007D3C28" w:rsidRPr="00CD3822">
              <w:rPr>
                <w:rFonts w:ascii="Arial" w:hAnsi="Arial" w:cs="Arial"/>
                <w:color w:val="000000"/>
                <w:sz w:val="20"/>
              </w:rPr>
              <w:t xml:space="preserve">8, </w:t>
            </w:r>
            <w:r w:rsidRPr="00CD3822">
              <w:rPr>
                <w:rFonts w:ascii="Arial" w:hAnsi="Arial" w:cs="Arial"/>
                <w:color w:val="000000"/>
                <w:sz w:val="20"/>
              </w:rPr>
              <w:t>5</w:t>
            </w:r>
            <w:r w:rsidR="007D3C28" w:rsidRPr="00CD3822">
              <w:rPr>
                <w:rFonts w:ascii="Arial" w:hAnsi="Arial" w:cs="Arial"/>
                <w:color w:val="000000"/>
                <w:sz w:val="20"/>
              </w:rPr>
              <w:t>9</w:t>
            </w:r>
          </w:p>
        </w:tc>
      </w:tr>
      <w:tr w:rsidR="00630382" w:rsidRPr="00CD3822" w14:paraId="232A3FDC" w14:textId="77777777" w:rsidTr="00630382">
        <w:trPr>
          <w:trHeight w:val="320"/>
        </w:trPr>
        <w:tc>
          <w:tcPr>
            <w:tcW w:w="2430" w:type="dxa"/>
            <w:tcBorders>
              <w:top w:val="nil"/>
              <w:left w:val="nil"/>
              <w:bottom w:val="nil"/>
              <w:right w:val="nil"/>
            </w:tcBorders>
            <w:shd w:val="clear" w:color="auto" w:fill="auto"/>
            <w:noWrap/>
            <w:vAlign w:val="bottom"/>
          </w:tcPr>
          <w:p w14:paraId="13F8D571" w14:textId="4C88C435" w:rsidR="00CA027F"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tcPr>
          <w:p w14:paraId="4C2102B4" w14:textId="6E5095DB" w:rsidR="00CA027F"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RdRp</w:t>
            </w:r>
          </w:p>
        </w:tc>
        <w:tc>
          <w:tcPr>
            <w:tcW w:w="1170" w:type="dxa"/>
            <w:tcBorders>
              <w:top w:val="nil"/>
              <w:left w:val="nil"/>
              <w:bottom w:val="nil"/>
              <w:right w:val="nil"/>
            </w:tcBorders>
            <w:shd w:val="clear" w:color="auto" w:fill="auto"/>
            <w:noWrap/>
            <w:vAlign w:val="bottom"/>
          </w:tcPr>
          <w:p w14:paraId="29718524" w14:textId="42090ACD" w:rsidR="00CA027F"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tcPr>
          <w:p w14:paraId="030D7014" w14:textId="0D8625C6" w:rsidR="00CA027F"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35915302" w14:textId="200F891E" w:rsidR="00CA027F"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58, 59</w:t>
            </w:r>
          </w:p>
        </w:tc>
      </w:tr>
      <w:tr w:rsidR="00630382" w:rsidRPr="00CD3822" w14:paraId="291C4B6B" w14:textId="77777777" w:rsidTr="00630382">
        <w:trPr>
          <w:trHeight w:val="320"/>
        </w:trPr>
        <w:tc>
          <w:tcPr>
            <w:tcW w:w="2430" w:type="dxa"/>
            <w:tcBorders>
              <w:top w:val="nil"/>
              <w:left w:val="nil"/>
              <w:bottom w:val="nil"/>
              <w:right w:val="nil"/>
            </w:tcBorders>
            <w:shd w:val="clear" w:color="auto" w:fill="auto"/>
            <w:noWrap/>
            <w:vAlign w:val="bottom"/>
          </w:tcPr>
          <w:p w14:paraId="26E09405" w14:textId="7E803124" w:rsidR="00CA027F"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HKU</w:t>
            </w:r>
          </w:p>
        </w:tc>
        <w:tc>
          <w:tcPr>
            <w:tcW w:w="1710" w:type="dxa"/>
            <w:tcBorders>
              <w:top w:val="nil"/>
              <w:left w:val="nil"/>
              <w:bottom w:val="nil"/>
              <w:right w:val="nil"/>
            </w:tcBorders>
            <w:shd w:val="clear" w:color="auto" w:fill="auto"/>
            <w:noWrap/>
            <w:vAlign w:val="bottom"/>
          </w:tcPr>
          <w:p w14:paraId="109B4708" w14:textId="05F7A2AD" w:rsidR="00CA027F"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w:t>
            </w:r>
          </w:p>
        </w:tc>
        <w:tc>
          <w:tcPr>
            <w:tcW w:w="1170" w:type="dxa"/>
            <w:tcBorders>
              <w:top w:val="nil"/>
              <w:left w:val="nil"/>
              <w:bottom w:val="nil"/>
              <w:right w:val="nil"/>
            </w:tcBorders>
            <w:shd w:val="clear" w:color="auto" w:fill="auto"/>
            <w:noWrap/>
            <w:vAlign w:val="bottom"/>
          </w:tcPr>
          <w:p w14:paraId="3000AEC3" w14:textId="6E7822B2" w:rsidR="00CA027F"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tcPr>
          <w:p w14:paraId="253D32CD" w14:textId="6E63E276" w:rsidR="00CA027F"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37D2B2A6" w14:textId="5B543611" w:rsidR="00CA027F"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58, 59</w:t>
            </w:r>
          </w:p>
        </w:tc>
      </w:tr>
      <w:tr w:rsidR="00630382" w:rsidRPr="00CD3822" w14:paraId="4083D7CD" w14:textId="77777777" w:rsidTr="00630382">
        <w:trPr>
          <w:trHeight w:val="320"/>
        </w:trPr>
        <w:tc>
          <w:tcPr>
            <w:tcW w:w="2430" w:type="dxa"/>
            <w:tcBorders>
              <w:top w:val="nil"/>
              <w:left w:val="nil"/>
              <w:bottom w:val="nil"/>
              <w:right w:val="nil"/>
            </w:tcBorders>
            <w:shd w:val="clear" w:color="auto" w:fill="auto"/>
            <w:noWrap/>
            <w:vAlign w:val="bottom"/>
            <w:hideMark/>
          </w:tcPr>
          <w:p w14:paraId="35C4EC68" w14:textId="77777777"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HKU</w:t>
            </w:r>
          </w:p>
        </w:tc>
        <w:tc>
          <w:tcPr>
            <w:tcW w:w="1710" w:type="dxa"/>
            <w:tcBorders>
              <w:top w:val="nil"/>
              <w:left w:val="nil"/>
              <w:bottom w:val="nil"/>
              <w:right w:val="nil"/>
            </w:tcBorders>
            <w:shd w:val="clear" w:color="auto" w:fill="auto"/>
            <w:noWrap/>
            <w:vAlign w:val="bottom"/>
            <w:hideMark/>
          </w:tcPr>
          <w:p w14:paraId="5EAE21BA" w14:textId="08286F3D"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nsp14</w:t>
            </w:r>
          </w:p>
        </w:tc>
        <w:tc>
          <w:tcPr>
            <w:tcW w:w="1170" w:type="dxa"/>
            <w:tcBorders>
              <w:top w:val="nil"/>
              <w:left w:val="nil"/>
              <w:bottom w:val="nil"/>
              <w:right w:val="nil"/>
            </w:tcBorders>
            <w:shd w:val="clear" w:color="auto" w:fill="auto"/>
            <w:noWrap/>
            <w:vAlign w:val="bottom"/>
            <w:hideMark/>
          </w:tcPr>
          <w:p w14:paraId="5950D581" w14:textId="6CF3396A" w:rsidR="001D0DAA"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hideMark/>
          </w:tcPr>
          <w:p w14:paraId="0D1B9626" w14:textId="77777777" w:rsidR="001D0DAA" w:rsidRPr="00CD3822" w:rsidRDefault="001D0DAA"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hideMark/>
          </w:tcPr>
          <w:p w14:paraId="765BF2F0" w14:textId="6885C86B" w:rsidR="001D0DAA"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58, 59</w:t>
            </w:r>
          </w:p>
        </w:tc>
      </w:tr>
      <w:tr w:rsidR="00630382" w:rsidRPr="00CD3822" w14:paraId="26CF7A26" w14:textId="77777777" w:rsidTr="00630382">
        <w:trPr>
          <w:trHeight w:val="320"/>
        </w:trPr>
        <w:tc>
          <w:tcPr>
            <w:tcW w:w="2430" w:type="dxa"/>
            <w:tcBorders>
              <w:top w:val="nil"/>
              <w:left w:val="nil"/>
              <w:bottom w:val="nil"/>
              <w:right w:val="nil"/>
            </w:tcBorders>
            <w:shd w:val="clear" w:color="auto" w:fill="auto"/>
            <w:noWrap/>
            <w:vAlign w:val="bottom"/>
            <w:hideMark/>
          </w:tcPr>
          <w:p w14:paraId="1CFA9BA2" w14:textId="77777777"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China CDC</w:t>
            </w:r>
          </w:p>
        </w:tc>
        <w:tc>
          <w:tcPr>
            <w:tcW w:w="1710" w:type="dxa"/>
            <w:tcBorders>
              <w:top w:val="nil"/>
              <w:left w:val="nil"/>
              <w:bottom w:val="nil"/>
              <w:right w:val="nil"/>
            </w:tcBorders>
            <w:shd w:val="clear" w:color="auto" w:fill="auto"/>
            <w:noWrap/>
            <w:vAlign w:val="bottom"/>
            <w:hideMark/>
          </w:tcPr>
          <w:p w14:paraId="55314641" w14:textId="00F579C5"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N</w:t>
            </w:r>
          </w:p>
        </w:tc>
        <w:tc>
          <w:tcPr>
            <w:tcW w:w="1170" w:type="dxa"/>
            <w:tcBorders>
              <w:top w:val="nil"/>
              <w:left w:val="nil"/>
              <w:bottom w:val="nil"/>
              <w:right w:val="nil"/>
            </w:tcBorders>
            <w:shd w:val="clear" w:color="auto" w:fill="auto"/>
            <w:noWrap/>
            <w:vAlign w:val="bottom"/>
            <w:hideMark/>
          </w:tcPr>
          <w:p w14:paraId="5E61127D" w14:textId="13D1277D" w:rsidR="001D0DAA"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hideMark/>
          </w:tcPr>
          <w:p w14:paraId="4D0F2E4F" w14:textId="2BEB95F3" w:rsidR="001D0DAA"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15</w:t>
            </w:r>
          </w:p>
        </w:tc>
        <w:tc>
          <w:tcPr>
            <w:tcW w:w="1440" w:type="dxa"/>
            <w:tcBorders>
              <w:top w:val="nil"/>
              <w:left w:val="nil"/>
              <w:bottom w:val="nil"/>
              <w:right w:val="nil"/>
            </w:tcBorders>
            <w:shd w:val="clear" w:color="auto" w:fill="auto"/>
            <w:noWrap/>
            <w:vAlign w:val="bottom"/>
            <w:hideMark/>
          </w:tcPr>
          <w:p w14:paraId="5A7071ED" w14:textId="4F0BF573" w:rsidR="001D0DAA"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58, 59</w:t>
            </w:r>
          </w:p>
        </w:tc>
      </w:tr>
      <w:tr w:rsidR="00630382" w:rsidRPr="00CD3822" w14:paraId="778F6CB7" w14:textId="77777777" w:rsidTr="00630382">
        <w:trPr>
          <w:trHeight w:val="320"/>
        </w:trPr>
        <w:tc>
          <w:tcPr>
            <w:tcW w:w="2430" w:type="dxa"/>
            <w:tcBorders>
              <w:top w:val="nil"/>
              <w:left w:val="nil"/>
              <w:bottom w:val="nil"/>
              <w:right w:val="nil"/>
            </w:tcBorders>
            <w:shd w:val="clear" w:color="auto" w:fill="auto"/>
            <w:noWrap/>
            <w:vAlign w:val="bottom"/>
          </w:tcPr>
          <w:p w14:paraId="3F459BCB" w14:textId="2A11F44A"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China CDC</w:t>
            </w:r>
          </w:p>
        </w:tc>
        <w:tc>
          <w:tcPr>
            <w:tcW w:w="1710" w:type="dxa"/>
            <w:tcBorders>
              <w:top w:val="nil"/>
              <w:left w:val="nil"/>
              <w:bottom w:val="nil"/>
              <w:right w:val="nil"/>
            </w:tcBorders>
            <w:shd w:val="clear" w:color="auto" w:fill="auto"/>
            <w:noWrap/>
            <w:vAlign w:val="bottom"/>
          </w:tcPr>
          <w:p w14:paraId="6C768C57" w14:textId="644D336F"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nsp10</w:t>
            </w:r>
          </w:p>
        </w:tc>
        <w:tc>
          <w:tcPr>
            <w:tcW w:w="1170" w:type="dxa"/>
            <w:tcBorders>
              <w:top w:val="nil"/>
              <w:left w:val="nil"/>
              <w:bottom w:val="nil"/>
              <w:right w:val="nil"/>
            </w:tcBorders>
            <w:shd w:val="clear" w:color="auto" w:fill="auto"/>
            <w:noWrap/>
            <w:vAlign w:val="bottom"/>
          </w:tcPr>
          <w:p w14:paraId="1AF2DE64" w14:textId="33DED4E5"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tcPr>
          <w:p w14:paraId="724A74AC" w14:textId="50253322"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440" w:type="dxa"/>
            <w:tcBorders>
              <w:top w:val="nil"/>
              <w:left w:val="nil"/>
              <w:bottom w:val="nil"/>
              <w:right w:val="nil"/>
            </w:tcBorders>
            <w:shd w:val="clear" w:color="auto" w:fill="auto"/>
            <w:noWrap/>
            <w:vAlign w:val="bottom"/>
          </w:tcPr>
          <w:p w14:paraId="2D6ADC3A" w14:textId="1A550A01" w:rsidR="0062176D"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58, 59</w:t>
            </w:r>
          </w:p>
        </w:tc>
      </w:tr>
      <w:tr w:rsidR="00630382" w:rsidRPr="00CD3822" w14:paraId="06BE6EAE" w14:textId="77777777" w:rsidTr="00630382">
        <w:trPr>
          <w:trHeight w:val="320"/>
        </w:trPr>
        <w:tc>
          <w:tcPr>
            <w:tcW w:w="2430" w:type="dxa"/>
            <w:tcBorders>
              <w:top w:val="nil"/>
              <w:left w:val="nil"/>
              <w:bottom w:val="nil"/>
              <w:right w:val="nil"/>
            </w:tcBorders>
            <w:shd w:val="clear" w:color="auto" w:fill="auto"/>
            <w:noWrap/>
            <w:vAlign w:val="bottom"/>
          </w:tcPr>
          <w:p w14:paraId="544AABE7" w14:textId="2646AA63"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bottom w:val="nil"/>
              <w:right w:val="nil"/>
            </w:tcBorders>
            <w:shd w:val="clear" w:color="auto" w:fill="auto"/>
            <w:noWrap/>
            <w:vAlign w:val="bottom"/>
          </w:tcPr>
          <w:p w14:paraId="4FB1ADD6" w14:textId="266EA61B"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N1</w:t>
            </w:r>
          </w:p>
        </w:tc>
        <w:tc>
          <w:tcPr>
            <w:tcW w:w="1170" w:type="dxa"/>
            <w:tcBorders>
              <w:top w:val="nil"/>
              <w:left w:val="nil"/>
              <w:bottom w:val="nil"/>
              <w:right w:val="nil"/>
            </w:tcBorders>
            <w:shd w:val="clear" w:color="auto" w:fill="auto"/>
            <w:noWrap/>
            <w:vAlign w:val="bottom"/>
          </w:tcPr>
          <w:p w14:paraId="6E66BA50" w14:textId="613C77E8"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tcPr>
          <w:p w14:paraId="76068B84" w14:textId="0087E801"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74233BEA" w14:textId="4667C869" w:rsidR="0062176D"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58, 59</w:t>
            </w:r>
          </w:p>
        </w:tc>
      </w:tr>
      <w:tr w:rsidR="00630382" w:rsidRPr="00CD3822" w14:paraId="081BCC1A" w14:textId="77777777" w:rsidTr="00630382">
        <w:trPr>
          <w:trHeight w:val="320"/>
        </w:trPr>
        <w:tc>
          <w:tcPr>
            <w:tcW w:w="2430" w:type="dxa"/>
            <w:tcBorders>
              <w:top w:val="nil"/>
              <w:left w:val="nil"/>
              <w:bottom w:val="nil"/>
              <w:right w:val="nil"/>
            </w:tcBorders>
            <w:shd w:val="clear" w:color="auto" w:fill="auto"/>
            <w:noWrap/>
            <w:vAlign w:val="bottom"/>
          </w:tcPr>
          <w:p w14:paraId="52A8C7A0" w14:textId="0003551C"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bottom w:val="nil"/>
              <w:right w:val="nil"/>
            </w:tcBorders>
            <w:shd w:val="clear" w:color="auto" w:fill="auto"/>
            <w:noWrap/>
            <w:vAlign w:val="bottom"/>
          </w:tcPr>
          <w:p w14:paraId="2FFF2ABB" w14:textId="250F3A05"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N2</w:t>
            </w:r>
          </w:p>
        </w:tc>
        <w:tc>
          <w:tcPr>
            <w:tcW w:w="1170" w:type="dxa"/>
            <w:tcBorders>
              <w:top w:val="nil"/>
              <w:left w:val="nil"/>
              <w:bottom w:val="nil"/>
              <w:right w:val="nil"/>
            </w:tcBorders>
            <w:shd w:val="clear" w:color="auto" w:fill="auto"/>
            <w:noWrap/>
            <w:vAlign w:val="bottom"/>
          </w:tcPr>
          <w:p w14:paraId="6B170719" w14:textId="57001410"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tcPr>
          <w:p w14:paraId="6D7828A4" w14:textId="78DC2AAD"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440" w:type="dxa"/>
            <w:tcBorders>
              <w:top w:val="nil"/>
              <w:left w:val="nil"/>
              <w:bottom w:val="nil"/>
              <w:right w:val="nil"/>
            </w:tcBorders>
            <w:shd w:val="clear" w:color="auto" w:fill="auto"/>
            <w:noWrap/>
            <w:vAlign w:val="bottom"/>
          </w:tcPr>
          <w:p w14:paraId="35BBFE69" w14:textId="4FC2CAA2" w:rsidR="0062176D"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58, 59</w:t>
            </w:r>
          </w:p>
        </w:tc>
      </w:tr>
      <w:tr w:rsidR="00630382" w:rsidRPr="00CD3822" w14:paraId="4D31224F" w14:textId="77777777" w:rsidTr="00630382">
        <w:trPr>
          <w:trHeight w:val="320"/>
        </w:trPr>
        <w:tc>
          <w:tcPr>
            <w:tcW w:w="2430" w:type="dxa"/>
            <w:tcBorders>
              <w:top w:val="nil"/>
              <w:left w:val="nil"/>
              <w:bottom w:val="nil"/>
              <w:right w:val="nil"/>
            </w:tcBorders>
            <w:shd w:val="clear" w:color="auto" w:fill="auto"/>
            <w:noWrap/>
            <w:vAlign w:val="bottom"/>
            <w:hideMark/>
          </w:tcPr>
          <w:p w14:paraId="008DD09C" w14:textId="77777777"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bottom w:val="nil"/>
              <w:right w:val="nil"/>
            </w:tcBorders>
            <w:shd w:val="clear" w:color="auto" w:fill="auto"/>
            <w:noWrap/>
            <w:vAlign w:val="bottom"/>
            <w:hideMark/>
          </w:tcPr>
          <w:p w14:paraId="5B88AB1D" w14:textId="5431A5A9"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N3</w:t>
            </w:r>
          </w:p>
        </w:tc>
        <w:tc>
          <w:tcPr>
            <w:tcW w:w="1170" w:type="dxa"/>
            <w:tcBorders>
              <w:top w:val="nil"/>
              <w:left w:val="nil"/>
              <w:bottom w:val="nil"/>
              <w:right w:val="nil"/>
            </w:tcBorders>
            <w:shd w:val="clear" w:color="auto" w:fill="auto"/>
            <w:noWrap/>
            <w:vAlign w:val="bottom"/>
            <w:hideMark/>
          </w:tcPr>
          <w:p w14:paraId="25196B74" w14:textId="33FC796A" w:rsidR="001D0DAA"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350" w:type="dxa"/>
            <w:tcBorders>
              <w:top w:val="nil"/>
              <w:left w:val="nil"/>
              <w:bottom w:val="nil"/>
              <w:right w:val="nil"/>
            </w:tcBorders>
            <w:shd w:val="clear" w:color="auto" w:fill="auto"/>
            <w:noWrap/>
            <w:vAlign w:val="bottom"/>
            <w:hideMark/>
          </w:tcPr>
          <w:p w14:paraId="5B3C0001" w14:textId="2C0680D0" w:rsidR="001D0DAA"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18</w:t>
            </w:r>
          </w:p>
        </w:tc>
        <w:tc>
          <w:tcPr>
            <w:tcW w:w="1440" w:type="dxa"/>
            <w:tcBorders>
              <w:top w:val="nil"/>
              <w:left w:val="nil"/>
              <w:bottom w:val="nil"/>
              <w:right w:val="nil"/>
            </w:tcBorders>
            <w:shd w:val="clear" w:color="auto" w:fill="auto"/>
            <w:noWrap/>
            <w:vAlign w:val="bottom"/>
            <w:hideMark/>
          </w:tcPr>
          <w:p w14:paraId="27D90F6A" w14:textId="21313E0F" w:rsidR="001D0DAA" w:rsidRPr="00CD3822" w:rsidRDefault="0008144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58, 59</w:t>
            </w:r>
          </w:p>
        </w:tc>
      </w:tr>
      <w:tr w:rsidR="00630382" w:rsidRPr="00CD3822" w14:paraId="0C87AD45" w14:textId="77777777" w:rsidTr="00630382">
        <w:trPr>
          <w:trHeight w:val="320"/>
        </w:trPr>
        <w:tc>
          <w:tcPr>
            <w:tcW w:w="2430" w:type="dxa"/>
            <w:tcBorders>
              <w:top w:val="nil"/>
              <w:left w:val="nil"/>
              <w:bottom w:val="nil"/>
              <w:right w:val="nil"/>
            </w:tcBorders>
            <w:shd w:val="clear" w:color="auto" w:fill="auto"/>
            <w:noWrap/>
            <w:vAlign w:val="bottom"/>
            <w:hideMark/>
          </w:tcPr>
          <w:p w14:paraId="70FE1181" w14:textId="536E920C" w:rsidR="001D0DAA"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hideMark/>
          </w:tcPr>
          <w:p w14:paraId="5DF275C7" w14:textId="6F290A28"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E</w:t>
            </w:r>
          </w:p>
        </w:tc>
        <w:tc>
          <w:tcPr>
            <w:tcW w:w="1170" w:type="dxa"/>
            <w:tcBorders>
              <w:top w:val="nil"/>
              <w:left w:val="nil"/>
              <w:bottom w:val="nil"/>
              <w:right w:val="nil"/>
            </w:tcBorders>
            <w:shd w:val="clear" w:color="auto" w:fill="auto"/>
            <w:noWrap/>
            <w:vAlign w:val="bottom"/>
            <w:hideMark/>
          </w:tcPr>
          <w:p w14:paraId="399D2D22" w14:textId="33C0BD63" w:rsidR="001D0DAA"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hideMark/>
          </w:tcPr>
          <w:p w14:paraId="5DD94306" w14:textId="5C2E433B" w:rsidR="001D0DAA"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hideMark/>
          </w:tcPr>
          <w:p w14:paraId="72ED1691" w14:textId="3153A258" w:rsidR="001D0DAA"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7D3C28" w:rsidRPr="00CD3822">
              <w:rPr>
                <w:rFonts w:ascii="Arial" w:hAnsi="Arial" w:cs="Arial"/>
                <w:color w:val="000000"/>
                <w:sz w:val="20"/>
              </w:rPr>
              <w:t>0</w:t>
            </w:r>
          </w:p>
        </w:tc>
      </w:tr>
      <w:tr w:rsidR="00630382" w:rsidRPr="00CD3822" w14:paraId="74D13B82" w14:textId="77777777" w:rsidTr="00630382">
        <w:trPr>
          <w:trHeight w:val="320"/>
        </w:trPr>
        <w:tc>
          <w:tcPr>
            <w:tcW w:w="2430" w:type="dxa"/>
            <w:tcBorders>
              <w:top w:val="nil"/>
              <w:left w:val="nil"/>
              <w:bottom w:val="nil"/>
              <w:right w:val="nil"/>
            </w:tcBorders>
            <w:shd w:val="clear" w:color="auto" w:fill="auto"/>
            <w:noWrap/>
            <w:vAlign w:val="bottom"/>
          </w:tcPr>
          <w:p w14:paraId="4605231C" w14:textId="53E5AAA7"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tcPr>
          <w:p w14:paraId="4E20C961" w14:textId="4FAEBD56"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RdRp S</w:t>
            </w:r>
          </w:p>
        </w:tc>
        <w:tc>
          <w:tcPr>
            <w:tcW w:w="1170" w:type="dxa"/>
            <w:tcBorders>
              <w:top w:val="nil"/>
              <w:left w:val="nil"/>
              <w:bottom w:val="nil"/>
              <w:right w:val="nil"/>
            </w:tcBorders>
            <w:shd w:val="clear" w:color="auto" w:fill="auto"/>
            <w:noWrap/>
            <w:vAlign w:val="bottom"/>
          </w:tcPr>
          <w:p w14:paraId="5ADA70C5" w14:textId="042E43FA"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tcPr>
          <w:p w14:paraId="092509F0" w14:textId="75D6274A"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6CFB03E4" w14:textId="0DB33E0E"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573158BD" w14:textId="77777777" w:rsidTr="00630382">
        <w:trPr>
          <w:trHeight w:val="320"/>
        </w:trPr>
        <w:tc>
          <w:tcPr>
            <w:tcW w:w="2430" w:type="dxa"/>
            <w:tcBorders>
              <w:top w:val="nil"/>
              <w:left w:val="nil"/>
              <w:bottom w:val="nil"/>
              <w:right w:val="nil"/>
            </w:tcBorders>
            <w:shd w:val="clear" w:color="auto" w:fill="auto"/>
            <w:noWrap/>
            <w:vAlign w:val="bottom"/>
          </w:tcPr>
          <w:p w14:paraId="19E4E9D5" w14:textId="2CD0AFC5"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tcPr>
          <w:p w14:paraId="7DEB50BD" w14:textId="519DFADD"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RdRp NS</w:t>
            </w:r>
          </w:p>
        </w:tc>
        <w:tc>
          <w:tcPr>
            <w:tcW w:w="1170" w:type="dxa"/>
            <w:tcBorders>
              <w:top w:val="nil"/>
              <w:left w:val="nil"/>
              <w:bottom w:val="nil"/>
              <w:right w:val="nil"/>
            </w:tcBorders>
            <w:shd w:val="clear" w:color="auto" w:fill="auto"/>
            <w:noWrap/>
            <w:vAlign w:val="bottom"/>
          </w:tcPr>
          <w:p w14:paraId="478563FC" w14:textId="7DF28C75"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tcPr>
          <w:p w14:paraId="6359A82A" w14:textId="33AE4190"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01954980" w14:textId="7D264F22"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27ED50D9" w14:textId="77777777" w:rsidTr="00630382">
        <w:trPr>
          <w:trHeight w:val="320"/>
        </w:trPr>
        <w:tc>
          <w:tcPr>
            <w:tcW w:w="2430" w:type="dxa"/>
            <w:tcBorders>
              <w:top w:val="nil"/>
              <w:left w:val="nil"/>
              <w:bottom w:val="nil"/>
              <w:right w:val="nil"/>
            </w:tcBorders>
            <w:shd w:val="clear" w:color="auto" w:fill="auto"/>
            <w:noWrap/>
            <w:vAlign w:val="bottom"/>
          </w:tcPr>
          <w:p w14:paraId="1B262F11" w14:textId="5CF3F002"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tcPr>
          <w:p w14:paraId="22E86D67" w14:textId="34ADCC73"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w:t>
            </w:r>
          </w:p>
        </w:tc>
        <w:tc>
          <w:tcPr>
            <w:tcW w:w="1170" w:type="dxa"/>
            <w:tcBorders>
              <w:top w:val="nil"/>
              <w:left w:val="nil"/>
              <w:bottom w:val="nil"/>
              <w:right w:val="nil"/>
            </w:tcBorders>
            <w:shd w:val="clear" w:color="auto" w:fill="auto"/>
            <w:noWrap/>
            <w:vAlign w:val="bottom"/>
          </w:tcPr>
          <w:p w14:paraId="49B9D42C" w14:textId="5D035F03"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tcPr>
          <w:p w14:paraId="790D67F5" w14:textId="3F15F892"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440" w:type="dxa"/>
            <w:tcBorders>
              <w:top w:val="nil"/>
              <w:left w:val="nil"/>
              <w:bottom w:val="nil"/>
              <w:right w:val="nil"/>
            </w:tcBorders>
            <w:shd w:val="clear" w:color="auto" w:fill="auto"/>
            <w:noWrap/>
            <w:vAlign w:val="bottom"/>
          </w:tcPr>
          <w:p w14:paraId="125A2941" w14:textId="1AF6EBFE"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2AC66976" w14:textId="77777777" w:rsidTr="00630382">
        <w:trPr>
          <w:trHeight w:val="320"/>
        </w:trPr>
        <w:tc>
          <w:tcPr>
            <w:tcW w:w="2430" w:type="dxa"/>
            <w:tcBorders>
              <w:top w:val="nil"/>
              <w:left w:val="nil"/>
              <w:bottom w:val="nil"/>
              <w:right w:val="nil"/>
            </w:tcBorders>
            <w:shd w:val="clear" w:color="auto" w:fill="auto"/>
            <w:noWrap/>
            <w:vAlign w:val="bottom"/>
          </w:tcPr>
          <w:p w14:paraId="56434B14" w14:textId="16EA21CD"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HKU</w:t>
            </w:r>
          </w:p>
        </w:tc>
        <w:tc>
          <w:tcPr>
            <w:tcW w:w="1710" w:type="dxa"/>
            <w:tcBorders>
              <w:top w:val="nil"/>
              <w:left w:val="nil"/>
              <w:bottom w:val="nil"/>
              <w:right w:val="nil"/>
            </w:tcBorders>
            <w:shd w:val="clear" w:color="auto" w:fill="auto"/>
            <w:noWrap/>
            <w:vAlign w:val="bottom"/>
          </w:tcPr>
          <w:p w14:paraId="6EA42B95" w14:textId="147792A6"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w:t>
            </w:r>
          </w:p>
        </w:tc>
        <w:tc>
          <w:tcPr>
            <w:tcW w:w="1170" w:type="dxa"/>
            <w:tcBorders>
              <w:top w:val="nil"/>
              <w:left w:val="nil"/>
              <w:bottom w:val="nil"/>
              <w:right w:val="nil"/>
            </w:tcBorders>
            <w:shd w:val="clear" w:color="auto" w:fill="auto"/>
            <w:noWrap/>
            <w:vAlign w:val="bottom"/>
          </w:tcPr>
          <w:p w14:paraId="2B28F3DB" w14:textId="6560CF54"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tcPr>
          <w:p w14:paraId="5D1FF4CB" w14:textId="48EDC8EA"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2DFF0097" w14:textId="54C6F071"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6CE5F82A" w14:textId="77777777" w:rsidTr="00630382">
        <w:trPr>
          <w:trHeight w:val="320"/>
        </w:trPr>
        <w:tc>
          <w:tcPr>
            <w:tcW w:w="2430" w:type="dxa"/>
            <w:tcBorders>
              <w:top w:val="nil"/>
              <w:left w:val="nil"/>
              <w:bottom w:val="nil"/>
              <w:right w:val="nil"/>
            </w:tcBorders>
            <w:shd w:val="clear" w:color="auto" w:fill="auto"/>
            <w:noWrap/>
            <w:vAlign w:val="bottom"/>
            <w:hideMark/>
          </w:tcPr>
          <w:p w14:paraId="4C0ED575" w14:textId="77777777"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HKU</w:t>
            </w:r>
          </w:p>
        </w:tc>
        <w:tc>
          <w:tcPr>
            <w:tcW w:w="1710" w:type="dxa"/>
            <w:tcBorders>
              <w:top w:val="nil"/>
              <w:left w:val="nil"/>
              <w:bottom w:val="nil"/>
              <w:right w:val="nil"/>
            </w:tcBorders>
            <w:shd w:val="clear" w:color="auto" w:fill="auto"/>
            <w:noWrap/>
            <w:vAlign w:val="bottom"/>
            <w:hideMark/>
          </w:tcPr>
          <w:p w14:paraId="701FB57B" w14:textId="7F45C30A"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ORF</w:t>
            </w:r>
          </w:p>
        </w:tc>
        <w:tc>
          <w:tcPr>
            <w:tcW w:w="1170" w:type="dxa"/>
            <w:tcBorders>
              <w:top w:val="nil"/>
              <w:left w:val="nil"/>
              <w:bottom w:val="nil"/>
              <w:right w:val="nil"/>
            </w:tcBorders>
            <w:shd w:val="clear" w:color="auto" w:fill="auto"/>
            <w:noWrap/>
            <w:vAlign w:val="bottom"/>
            <w:hideMark/>
          </w:tcPr>
          <w:p w14:paraId="0B821092" w14:textId="624AB9A0" w:rsidR="001D0DAA"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hideMark/>
          </w:tcPr>
          <w:p w14:paraId="17C25F46" w14:textId="77777777" w:rsidR="001D0DAA" w:rsidRPr="00CD3822" w:rsidRDefault="001D0DAA"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hideMark/>
          </w:tcPr>
          <w:p w14:paraId="16CDB6AE" w14:textId="637FCD0E" w:rsidR="001D0DAA"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35DA3455" w14:textId="77777777" w:rsidTr="00630382">
        <w:trPr>
          <w:trHeight w:val="320"/>
        </w:trPr>
        <w:tc>
          <w:tcPr>
            <w:tcW w:w="2430" w:type="dxa"/>
            <w:tcBorders>
              <w:top w:val="nil"/>
              <w:left w:val="nil"/>
              <w:bottom w:val="nil"/>
              <w:right w:val="nil"/>
            </w:tcBorders>
            <w:shd w:val="clear" w:color="auto" w:fill="auto"/>
            <w:noWrap/>
            <w:vAlign w:val="bottom"/>
            <w:hideMark/>
          </w:tcPr>
          <w:p w14:paraId="4D6E63FC" w14:textId="77777777"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China CDC</w:t>
            </w:r>
          </w:p>
        </w:tc>
        <w:tc>
          <w:tcPr>
            <w:tcW w:w="1710" w:type="dxa"/>
            <w:tcBorders>
              <w:top w:val="nil"/>
              <w:left w:val="nil"/>
              <w:bottom w:val="nil"/>
              <w:right w:val="nil"/>
            </w:tcBorders>
            <w:shd w:val="clear" w:color="auto" w:fill="auto"/>
            <w:noWrap/>
            <w:vAlign w:val="bottom"/>
            <w:hideMark/>
          </w:tcPr>
          <w:p w14:paraId="1EFE96C9" w14:textId="49187117" w:rsidR="001D0DAA" w:rsidRPr="00CD3822" w:rsidRDefault="001D0DAA" w:rsidP="00C26FFA">
            <w:pPr>
              <w:spacing w:beforeLines="20" w:before="48" w:afterLines="20" w:after="48"/>
              <w:rPr>
                <w:rFonts w:ascii="Arial" w:hAnsi="Arial" w:cs="Arial"/>
                <w:color w:val="000000"/>
                <w:sz w:val="20"/>
              </w:rPr>
            </w:pPr>
            <w:r w:rsidRPr="00CD3822">
              <w:rPr>
                <w:rFonts w:ascii="Arial" w:hAnsi="Arial" w:cs="Arial"/>
                <w:color w:val="000000"/>
                <w:sz w:val="20"/>
              </w:rPr>
              <w:t>N</w:t>
            </w:r>
          </w:p>
        </w:tc>
        <w:tc>
          <w:tcPr>
            <w:tcW w:w="1170" w:type="dxa"/>
            <w:tcBorders>
              <w:top w:val="nil"/>
              <w:left w:val="nil"/>
              <w:bottom w:val="nil"/>
              <w:right w:val="nil"/>
            </w:tcBorders>
            <w:shd w:val="clear" w:color="auto" w:fill="auto"/>
            <w:noWrap/>
            <w:vAlign w:val="bottom"/>
            <w:hideMark/>
          </w:tcPr>
          <w:p w14:paraId="27EB6780" w14:textId="1138B541" w:rsidR="001D0DAA"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hideMark/>
          </w:tcPr>
          <w:p w14:paraId="0CEE621C" w14:textId="77777777" w:rsidR="001D0DAA" w:rsidRPr="00CD3822" w:rsidRDefault="001D0DAA"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hideMark/>
          </w:tcPr>
          <w:p w14:paraId="30368006" w14:textId="1588A5C5" w:rsidR="001D0DAA"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4E4E161B" w14:textId="77777777" w:rsidTr="00630382">
        <w:trPr>
          <w:trHeight w:val="320"/>
        </w:trPr>
        <w:tc>
          <w:tcPr>
            <w:tcW w:w="2430" w:type="dxa"/>
            <w:tcBorders>
              <w:top w:val="nil"/>
              <w:left w:val="nil"/>
              <w:bottom w:val="nil"/>
              <w:right w:val="nil"/>
            </w:tcBorders>
            <w:shd w:val="clear" w:color="auto" w:fill="auto"/>
            <w:noWrap/>
            <w:vAlign w:val="bottom"/>
          </w:tcPr>
          <w:p w14:paraId="1EBB001B" w14:textId="0DD58E82"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China CDC</w:t>
            </w:r>
          </w:p>
        </w:tc>
        <w:tc>
          <w:tcPr>
            <w:tcW w:w="1710" w:type="dxa"/>
            <w:tcBorders>
              <w:top w:val="nil"/>
              <w:left w:val="nil"/>
              <w:bottom w:val="nil"/>
              <w:right w:val="nil"/>
            </w:tcBorders>
            <w:shd w:val="clear" w:color="auto" w:fill="auto"/>
            <w:noWrap/>
            <w:vAlign w:val="bottom"/>
          </w:tcPr>
          <w:p w14:paraId="06FFCFB3" w14:textId="49B76901"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ORF</w:t>
            </w:r>
          </w:p>
        </w:tc>
        <w:tc>
          <w:tcPr>
            <w:tcW w:w="1170" w:type="dxa"/>
            <w:tcBorders>
              <w:top w:val="nil"/>
              <w:left w:val="nil"/>
              <w:bottom w:val="nil"/>
              <w:right w:val="nil"/>
            </w:tcBorders>
            <w:shd w:val="clear" w:color="auto" w:fill="auto"/>
            <w:noWrap/>
            <w:vAlign w:val="bottom"/>
          </w:tcPr>
          <w:p w14:paraId="1ECFA8DF" w14:textId="478E468B"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tcPr>
          <w:p w14:paraId="1F8E383F" w14:textId="4D661B50"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2E109C6F" w14:textId="25FDD6C0"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37A69904" w14:textId="77777777" w:rsidTr="00630382">
        <w:trPr>
          <w:trHeight w:val="320"/>
        </w:trPr>
        <w:tc>
          <w:tcPr>
            <w:tcW w:w="2430" w:type="dxa"/>
            <w:tcBorders>
              <w:top w:val="nil"/>
              <w:left w:val="nil"/>
              <w:bottom w:val="nil"/>
              <w:right w:val="nil"/>
            </w:tcBorders>
            <w:shd w:val="clear" w:color="auto" w:fill="auto"/>
            <w:noWrap/>
            <w:vAlign w:val="bottom"/>
          </w:tcPr>
          <w:p w14:paraId="24B2E419" w14:textId="1AE4CF0B"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bottom w:val="nil"/>
              <w:right w:val="nil"/>
            </w:tcBorders>
            <w:shd w:val="clear" w:color="auto" w:fill="auto"/>
            <w:noWrap/>
            <w:vAlign w:val="bottom"/>
          </w:tcPr>
          <w:p w14:paraId="7DE56832" w14:textId="786AA549"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N1</w:t>
            </w:r>
          </w:p>
        </w:tc>
        <w:tc>
          <w:tcPr>
            <w:tcW w:w="1170" w:type="dxa"/>
            <w:tcBorders>
              <w:top w:val="nil"/>
              <w:left w:val="nil"/>
              <w:bottom w:val="nil"/>
              <w:right w:val="nil"/>
            </w:tcBorders>
            <w:shd w:val="clear" w:color="auto" w:fill="auto"/>
            <w:noWrap/>
            <w:vAlign w:val="bottom"/>
          </w:tcPr>
          <w:p w14:paraId="64DB538D" w14:textId="38352AB9"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tcPr>
          <w:p w14:paraId="4D213F22" w14:textId="6132A8BF"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0F7FDF4F" w14:textId="0C103C91"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18FAFA0C" w14:textId="77777777" w:rsidTr="00630382">
        <w:trPr>
          <w:trHeight w:val="320"/>
        </w:trPr>
        <w:tc>
          <w:tcPr>
            <w:tcW w:w="2430" w:type="dxa"/>
            <w:tcBorders>
              <w:top w:val="nil"/>
              <w:left w:val="nil"/>
              <w:bottom w:val="nil"/>
              <w:right w:val="nil"/>
            </w:tcBorders>
            <w:shd w:val="clear" w:color="auto" w:fill="auto"/>
            <w:noWrap/>
            <w:vAlign w:val="bottom"/>
          </w:tcPr>
          <w:p w14:paraId="0D48F497" w14:textId="56E7917E"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bottom w:val="nil"/>
              <w:right w:val="nil"/>
            </w:tcBorders>
            <w:shd w:val="clear" w:color="auto" w:fill="auto"/>
            <w:noWrap/>
            <w:vAlign w:val="bottom"/>
          </w:tcPr>
          <w:p w14:paraId="42DBF8EE" w14:textId="2E53D7C2"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N2</w:t>
            </w:r>
          </w:p>
        </w:tc>
        <w:tc>
          <w:tcPr>
            <w:tcW w:w="1170" w:type="dxa"/>
            <w:tcBorders>
              <w:top w:val="nil"/>
              <w:left w:val="nil"/>
              <w:bottom w:val="nil"/>
              <w:right w:val="nil"/>
            </w:tcBorders>
            <w:shd w:val="clear" w:color="auto" w:fill="auto"/>
            <w:noWrap/>
            <w:vAlign w:val="bottom"/>
          </w:tcPr>
          <w:p w14:paraId="0BE9A585" w14:textId="6AB4C815"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tcPr>
          <w:p w14:paraId="1D7F97BD" w14:textId="345F7707"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440" w:type="dxa"/>
            <w:tcBorders>
              <w:top w:val="nil"/>
              <w:left w:val="nil"/>
              <w:bottom w:val="nil"/>
              <w:right w:val="nil"/>
            </w:tcBorders>
            <w:shd w:val="clear" w:color="auto" w:fill="auto"/>
            <w:noWrap/>
            <w:vAlign w:val="bottom"/>
          </w:tcPr>
          <w:p w14:paraId="42ECFEE2" w14:textId="4B1385ED"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001B40A5" w14:textId="77777777" w:rsidTr="00630382">
        <w:trPr>
          <w:trHeight w:val="320"/>
        </w:trPr>
        <w:tc>
          <w:tcPr>
            <w:tcW w:w="2430" w:type="dxa"/>
            <w:tcBorders>
              <w:top w:val="nil"/>
              <w:left w:val="nil"/>
              <w:right w:val="nil"/>
            </w:tcBorders>
            <w:shd w:val="clear" w:color="auto" w:fill="auto"/>
            <w:noWrap/>
            <w:vAlign w:val="bottom"/>
            <w:hideMark/>
          </w:tcPr>
          <w:p w14:paraId="0F1665AB" w14:textId="77777777"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right w:val="nil"/>
            </w:tcBorders>
            <w:shd w:val="clear" w:color="auto" w:fill="auto"/>
            <w:noWrap/>
            <w:vAlign w:val="bottom"/>
            <w:hideMark/>
          </w:tcPr>
          <w:p w14:paraId="6946FADB" w14:textId="5ECE1869"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N3</w:t>
            </w:r>
          </w:p>
        </w:tc>
        <w:tc>
          <w:tcPr>
            <w:tcW w:w="1170" w:type="dxa"/>
            <w:tcBorders>
              <w:top w:val="nil"/>
              <w:left w:val="nil"/>
              <w:right w:val="nil"/>
            </w:tcBorders>
            <w:shd w:val="clear" w:color="auto" w:fill="auto"/>
            <w:noWrap/>
            <w:vAlign w:val="bottom"/>
            <w:hideMark/>
          </w:tcPr>
          <w:p w14:paraId="63128410" w14:textId="207891C2"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right w:val="nil"/>
            </w:tcBorders>
            <w:shd w:val="clear" w:color="auto" w:fill="auto"/>
            <w:noWrap/>
            <w:vAlign w:val="bottom"/>
            <w:hideMark/>
          </w:tcPr>
          <w:p w14:paraId="58615837" w14:textId="1D893914"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right w:val="nil"/>
            </w:tcBorders>
            <w:shd w:val="clear" w:color="auto" w:fill="auto"/>
            <w:noWrap/>
            <w:vAlign w:val="bottom"/>
            <w:hideMark/>
          </w:tcPr>
          <w:p w14:paraId="2982203B" w14:textId="4231668C"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280EFE64" w14:textId="77777777" w:rsidTr="00630382">
        <w:trPr>
          <w:trHeight w:val="320"/>
        </w:trPr>
        <w:tc>
          <w:tcPr>
            <w:tcW w:w="2430" w:type="dxa"/>
            <w:tcBorders>
              <w:top w:val="nil"/>
              <w:left w:val="nil"/>
              <w:right w:val="nil"/>
            </w:tcBorders>
            <w:shd w:val="clear" w:color="auto" w:fill="auto"/>
            <w:noWrap/>
            <w:vAlign w:val="bottom"/>
          </w:tcPr>
          <w:p w14:paraId="07F3ED08" w14:textId="38E36071"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Institut Pasteur</w:t>
            </w:r>
          </w:p>
        </w:tc>
        <w:tc>
          <w:tcPr>
            <w:tcW w:w="1710" w:type="dxa"/>
            <w:tcBorders>
              <w:top w:val="nil"/>
              <w:left w:val="nil"/>
              <w:right w:val="nil"/>
            </w:tcBorders>
            <w:shd w:val="clear" w:color="auto" w:fill="auto"/>
            <w:noWrap/>
            <w:vAlign w:val="bottom"/>
          </w:tcPr>
          <w:p w14:paraId="33D8F86A" w14:textId="2666EABA"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Ip2 Multiplex</w:t>
            </w:r>
          </w:p>
        </w:tc>
        <w:tc>
          <w:tcPr>
            <w:tcW w:w="1170" w:type="dxa"/>
            <w:tcBorders>
              <w:top w:val="nil"/>
              <w:left w:val="nil"/>
              <w:right w:val="nil"/>
            </w:tcBorders>
            <w:shd w:val="clear" w:color="auto" w:fill="auto"/>
            <w:noWrap/>
            <w:vAlign w:val="bottom"/>
          </w:tcPr>
          <w:p w14:paraId="25BED04D" w14:textId="346CB568"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right w:val="nil"/>
            </w:tcBorders>
            <w:shd w:val="clear" w:color="auto" w:fill="auto"/>
            <w:noWrap/>
            <w:vAlign w:val="bottom"/>
          </w:tcPr>
          <w:p w14:paraId="2449F2FD" w14:textId="6F809BAC" w:rsidR="0062176D" w:rsidRPr="00CD3822" w:rsidRDefault="00A35673"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right w:val="nil"/>
            </w:tcBorders>
            <w:shd w:val="clear" w:color="auto" w:fill="auto"/>
            <w:noWrap/>
            <w:vAlign w:val="bottom"/>
          </w:tcPr>
          <w:p w14:paraId="43FBA5A8" w14:textId="05D00C69"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630382" w:rsidRPr="00CD3822" w14:paraId="7BAF3080" w14:textId="77777777" w:rsidTr="004D04DD">
        <w:trPr>
          <w:trHeight w:val="320"/>
        </w:trPr>
        <w:tc>
          <w:tcPr>
            <w:tcW w:w="2430" w:type="dxa"/>
            <w:tcBorders>
              <w:top w:val="nil"/>
              <w:left w:val="nil"/>
              <w:bottom w:val="nil"/>
              <w:right w:val="nil"/>
            </w:tcBorders>
            <w:shd w:val="clear" w:color="auto" w:fill="auto"/>
            <w:noWrap/>
            <w:vAlign w:val="bottom"/>
            <w:hideMark/>
          </w:tcPr>
          <w:p w14:paraId="308B98D0" w14:textId="77777777"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Institut Pasteur</w:t>
            </w:r>
          </w:p>
        </w:tc>
        <w:tc>
          <w:tcPr>
            <w:tcW w:w="1710" w:type="dxa"/>
            <w:tcBorders>
              <w:top w:val="nil"/>
              <w:left w:val="nil"/>
              <w:bottom w:val="nil"/>
              <w:right w:val="nil"/>
            </w:tcBorders>
            <w:shd w:val="clear" w:color="auto" w:fill="auto"/>
            <w:noWrap/>
            <w:vAlign w:val="bottom"/>
            <w:hideMark/>
          </w:tcPr>
          <w:p w14:paraId="7672371B" w14:textId="78978999" w:rsidR="0062176D" w:rsidRPr="00CD3822" w:rsidRDefault="0062176D" w:rsidP="00C26FFA">
            <w:pPr>
              <w:spacing w:beforeLines="20" w:before="48" w:afterLines="20" w:after="48"/>
              <w:rPr>
                <w:rFonts w:ascii="Arial" w:hAnsi="Arial" w:cs="Arial"/>
                <w:color w:val="000000"/>
                <w:sz w:val="20"/>
              </w:rPr>
            </w:pPr>
            <w:r w:rsidRPr="00CD3822">
              <w:rPr>
                <w:rFonts w:ascii="Arial" w:hAnsi="Arial" w:cs="Arial"/>
                <w:color w:val="000000"/>
                <w:sz w:val="20"/>
              </w:rPr>
              <w:t>Ip2 Multiplex</w:t>
            </w:r>
          </w:p>
        </w:tc>
        <w:tc>
          <w:tcPr>
            <w:tcW w:w="1170" w:type="dxa"/>
            <w:tcBorders>
              <w:top w:val="nil"/>
              <w:left w:val="nil"/>
              <w:bottom w:val="nil"/>
              <w:right w:val="nil"/>
            </w:tcBorders>
            <w:shd w:val="clear" w:color="auto" w:fill="auto"/>
            <w:noWrap/>
            <w:vAlign w:val="bottom"/>
            <w:hideMark/>
          </w:tcPr>
          <w:p w14:paraId="16B90358" w14:textId="6046CA4C"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350" w:type="dxa"/>
            <w:tcBorders>
              <w:top w:val="nil"/>
              <w:left w:val="nil"/>
              <w:bottom w:val="nil"/>
              <w:right w:val="nil"/>
            </w:tcBorders>
            <w:shd w:val="clear" w:color="auto" w:fill="auto"/>
            <w:noWrap/>
            <w:vAlign w:val="bottom"/>
            <w:hideMark/>
          </w:tcPr>
          <w:p w14:paraId="52C1F63F" w14:textId="77777777" w:rsidR="0062176D" w:rsidRPr="00CD3822" w:rsidRDefault="0062176D"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hideMark/>
          </w:tcPr>
          <w:p w14:paraId="7610C053" w14:textId="4C504B9A" w:rsidR="0062176D"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r>
      <w:tr w:rsidR="00C16F19" w:rsidRPr="00CD3822" w14:paraId="207A9360" w14:textId="77777777" w:rsidTr="004D04DD">
        <w:trPr>
          <w:trHeight w:val="320"/>
        </w:trPr>
        <w:tc>
          <w:tcPr>
            <w:tcW w:w="2430" w:type="dxa"/>
            <w:tcBorders>
              <w:top w:val="nil"/>
              <w:left w:val="nil"/>
              <w:bottom w:val="nil"/>
              <w:right w:val="nil"/>
            </w:tcBorders>
            <w:shd w:val="clear" w:color="auto" w:fill="auto"/>
            <w:noWrap/>
            <w:vAlign w:val="bottom"/>
          </w:tcPr>
          <w:p w14:paraId="15979D1F" w14:textId="63F15F79"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tcPr>
          <w:p w14:paraId="747369C0" w14:textId="2BDD52E7"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E</w:t>
            </w:r>
          </w:p>
        </w:tc>
        <w:tc>
          <w:tcPr>
            <w:tcW w:w="1170" w:type="dxa"/>
            <w:tcBorders>
              <w:top w:val="nil"/>
              <w:left w:val="nil"/>
              <w:bottom w:val="nil"/>
              <w:right w:val="nil"/>
            </w:tcBorders>
            <w:shd w:val="clear" w:color="auto" w:fill="auto"/>
            <w:noWrap/>
            <w:vAlign w:val="bottom"/>
          </w:tcPr>
          <w:p w14:paraId="0AACF37F" w14:textId="35E8FDEE"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350" w:type="dxa"/>
            <w:tcBorders>
              <w:top w:val="nil"/>
              <w:left w:val="nil"/>
              <w:bottom w:val="nil"/>
              <w:right w:val="nil"/>
            </w:tcBorders>
            <w:shd w:val="clear" w:color="auto" w:fill="auto"/>
            <w:noWrap/>
            <w:vAlign w:val="bottom"/>
          </w:tcPr>
          <w:p w14:paraId="280615A5" w14:textId="54A0BD9B"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0C7931DD" w14:textId="75E694A2" w:rsidR="00C16F19" w:rsidRPr="00CD3822" w:rsidRDefault="008F3F0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7D3C28" w:rsidRPr="00CD3822">
              <w:rPr>
                <w:rFonts w:ascii="Arial" w:hAnsi="Arial" w:cs="Arial"/>
                <w:color w:val="000000"/>
                <w:sz w:val="20"/>
              </w:rPr>
              <w:t>1</w:t>
            </w:r>
          </w:p>
        </w:tc>
      </w:tr>
      <w:tr w:rsidR="00C16F19" w:rsidRPr="00CD3822" w14:paraId="43C7E1D0" w14:textId="77777777" w:rsidTr="004D04DD">
        <w:trPr>
          <w:trHeight w:val="320"/>
        </w:trPr>
        <w:tc>
          <w:tcPr>
            <w:tcW w:w="2430" w:type="dxa"/>
            <w:tcBorders>
              <w:top w:val="nil"/>
              <w:left w:val="nil"/>
              <w:bottom w:val="nil"/>
              <w:right w:val="nil"/>
            </w:tcBorders>
            <w:shd w:val="clear" w:color="auto" w:fill="auto"/>
            <w:noWrap/>
            <w:vAlign w:val="bottom"/>
          </w:tcPr>
          <w:p w14:paraId="1974842C" w14:textId="3DE8A011"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tcPr>
          <w:p w14:paraId="25FF4B9A" w14:textId="37F6A229"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RdRp</w:t>
            </w:r>
          </w:p>
        </w:tc>
        <w:tc>
          <w:tcPr>
            <w:tcW w:w="1170" w:type="dxa"/>
            <w:tcBorders>
              <w:top w:val="nil"/>
              <w:left w:val="nil"/>
              <w:bottom w:val="nil"/>
              <w:right w:val="nil"/>
            </w:tcBorders>
            <w:shd w:val="clear" w:color="auto" w:fill="auto"/>
            <w:noWrap/>
            <w:vAlign w:val="bottom"/>
          </w:tcPr>
          <w:p w14:paraId="4E040E96" w14:textId="477E265D"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350" w:type="dxa"/>
            <w:tcBorders>
              <w:top w:val="nil"/>
              <w:left w:val="nil"/>
              <w:bottom w:val="nil"/>
              <w:right w:val="nil"/>
            </w:tcBorders>
            <w:shd w:val="clear" w:color="auto" w:fill="auto"/>
            <w:noWrap/>
            <w:vAlign w:val="bottom"/>
          </w:tcPr>
          <w:p w14:paraId="0CB080D0" w14:textId="73245A15"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6A4A69C0" w14:textId="38370D93" w:rsidR="00C16F19" w:rsidRPr="00CD3822" w:rsidRDefault="008F3F0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61</w:t>
            </w:r>
          </w:p>
        </w:tc>
      </w:tr>
      <w:tr w:rsidR="00C16F19" w:rsidRPr="00CD3822" w14:paraId="121FA73C" w14:textId="77777777" w:rsidTr="004D04DD">
        <w:trPr>
          <w:trHeight w:val="320"/>
        </w:trPr>
        <w:tc>
          <w:tcPr>
            <w:tcW w:w="2430" w:type="dxa"/>
            <w:tcBorders>
              <w:top w:val="nil"/>
              <w:left w:val="nil"/>
              <w:bottom w:val="nil"/>
              <w:right w:val="nil"/>
            </w:tcBorders>
            <w:shd w:val="clear" w:color="auto" w:fill="auto"/>
            <w:noWrap/>
            <w:vAlign w:val="bottom"/>
          </w:tcPr>
          <w:p w14:paraId="662EB417" w14:textId="2051705D"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710" w:type="dxa"/>
            <w:tcBorders>
              <w:top w:val="nil"/>
              <w:left w:val="nil"/>
              <w:bottom w:val="nil"/>
              <w:right w:val="nil"/>
            </w:tcBorders>
            <w:shd w:val="clear" w:color="auto" w:fill="auto"/>
            <w:noWrap/>
            <w:vAlign w:val="bottom"/>
          </w:tcPr>
          <w:p w14:paraId="28BFB3CB" w14:textId="0BB7CB1A"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N</w:t>
            </w:r>
          </w:p>
        </w:tc>
        <w:tc>
          <w:tcPr>
            <w:tcW w:w="1170" w:type="dxa"/>
            <w:tcBorders>
              <w:top w:val="nil"/>
              <w:left w:val="nil"/>
              <w:bottom w:val="nil"/>
              <w:right w:val="nil"/>
            </w:tcBorders>
            <w:shd w:val="clear" w:color="auto" w:fill="auto"/>
            <w:noWrap/>
            <w:vAlign w:val="bottom"/>
          </w:tcPr>
          <w:p w14:paraId="5D6139A0" w14:textId="675BE31B"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350" w:type="dxa"/>
            <w:tcBorders>
              <w:top w:val="nil"/>
              <w:left w:val="nil"/>
              <w:bottom w:val="nil"/>
              <w:right w:val="nil"/>
            </w:tcBorders>
            <w:shd w:val="clear" w:color="auto" w:fill="auto"/>
            <w:noWrap/>
            <w:vAlign w:val="bottom"/>
          </w:tcPr>
          <w:p w14:paraId="75ECA8E1" w14:textId="0798B2C9"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440" w:type="dxa"/>
            <w:tcBorders>
              <w:top w:val="nil"/>
              <w:left w:val="nil"/>
              <w:bottom w:val="nil"/>
              <w:right w:val="nil"/>
            </w:tcBorders>
            <w:shd w:val="clear" w:color="auto" w:fill="auto"/>
            <w:noWrap/>
            <w:vAlign w:val="bottom"/>
          </w:tcPr>
          <w:p w14:paraId="1317C650" w14:textId="208F5BF6" w:rsidR="00C16F19" w:rsidRPr="00CD3822" w:rsidRDefault="008F3F0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61</w:t>
            </w:r>
          </w:p>
        </w:tc>
      </w:tr>
      <w:tr w:rsidR="00C16F19" w:rsidRPr="00CD3822" w14:paraId="3CD2B5A4" w14:textId="77777777" w:rsidTr="004D04DD">
        <w:trPr>
          <w:trHeight w:val="320"/>
        </w:trPr>
        <w:tc>
          <w:tcPr>
            <w:tcW w:w="2430" w:type="dxa"/>
            <w:tcBorders>
              <w:top w:val="nil"/>
              <w:left w:val="nil"/>
              <w:bottom w:val="nil"/>
              <w:right w:val="nil"/>
            </w:tcBorders>
            <w:shd w:val="clear" w:color="auto" w:fill="auto"/>
            <w:noWrap/>
            <w:vAlign w:val="bottom"/>
          </w:tcPr>
          <w:p w14:paraId="635F56CD" w14:textId="41294A36"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bottom w:val="nil"/>
              <w:right w:val="nil"/>
            </w:tcBorders>
            <w:shd w:val="clear" w:color="auto" w:fill="auto"/>
            <w:noWrap/>
            <w:vAlign w:val="bottom"/>
          </w:tcPr>
          <w:p w14:paraId="5B91E48A" w14:textId="452DBAE2"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N1</w:t>
            </w:r>
          </w:p>
        </w:tc>
        <w:tc>
          <w:tcPr>
            <w:tcW w:w="1170" w:type="dxa"/>
            <w:tcBorders>
              <w:top w:val="nil"/>
              <w:left w:val="nil"/>
              <w:bottom w:val="nil"/>
              <w:right w:val="nil"/>
            </w:tcBorders>
            <w:shd w:val="clear" w:color="auto" w:fill="auto"/>
            <w:noWrap/>
            <w:vAlign w:val="bottom"/>
          </w:tcPr>
          <w:p w14:paraId="06F97BD2" w14:textId="4FDA5D42"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350" w:type="dxa"/>
            <w:tcBorders>
              <w:top w:val="nil"/>
              <w:left w:val="nil"/>
              <w:bottom w:val="nil"/>
              <w:right w:val="nil"/>
            </w:tcBorders>
            <w:shd w:val="clear" w:color="auto" w:fill="auto"/>
            <w:noWrap/>
            <w:vAlign w:val="bottom"/>
          </w:tcPr>
          <w:p w14:paraId="2C0FDA2B" w14:textId="7EED5D61"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440" w:type="dxa"/>
            <w:tcBorders>
              <w:top w:val="nil"/>
              <w:left w:val="nil"/>
              <w:bottom w:val="nil"/>
              <w:right w:val="nil"/>
            </w:tcBorders>
            <w:shd w:val="clear" w:color="auto" w:fill="auto"/>
            <w:noWrap/>
            <w:vAlign w:val="bottom"/>
          </w:tcPr>
          <w:p w14:paraId="773163E8" w14:textId="2822DB67" w:rsidR="00C16F19" w:rsidRPr="00CD3822" w:rsidRDefault="008F3F0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61</w:t>
            </w:r>
          </w:p>
        </w:tc>
      </w:tr>
      <w:tr w:rsidR="00C16F19" w:rsidRPr="00CD3822" w14:paraId="54418DF4" w14:textId="77777777" w:rsidTr="004D04DD">
        <w:trPr>
          <w:trHeight w:val="320"/>
        </w:trPr>
        <w:tc>
          <w:tcPr>
            <w:tcW w:w="2430" w:type="dxa"/>
            <w:tcBorders>
              <w:top w:val="nil"/>
              <w:left w:val="nil"/>
              <w:bottom w:val="nil"/>
              <w:right w:val="nil"/>
            </w:tcBorders>
            <w:shd w:val="clear" w:color="auto" w:fill="auto"/>
            <w:noWrap/>
            <w:vAlign w:val="bottom"/>
          </w:tcPr>
          <w:p w14:paraId="7A8F1FE1" w14:textId="0C2DA21A"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bottom w:val="nil"/>
              <w:right w:val="nil"/>
            </w:tcBorders>
            <w:shd w:val="clear" w:color="auto" w:fill="auto"/>
            <w:noWrap/>
            <w:vAlign w:val="bottom"/>
          </w:tcPr>
          <w:p w14:paraId="5FC6E9A1" w14:textId="06674CF1"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N2</w:t>
            </w:r>
          </w:p>
        </w:tc>
        <w:tc>
          <w:tcPr>
            <w:tcW w:w="1170" w:type="dxa"/>
            <w:tcBorders>
              <w:top w:val="nil"/>
              <w:left w:val="nil"/>
              <w:bottom w:val="nil"/>
              <w:right w:val="nil"/>
            </w:tcBorders>
            <w:shd w:val="clear" w:color="auto" w:fill="auto"/>
            <w:noWrap/>
            <w:vAlign w:val="bottom"/>
          </w:tcPr>
          <w:p w14:paraId="6CFDBF18" w14:textId="1D81FE25"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350" w:type="dxa"/>
            <w:tcBorders>
              <w:top w:val="nil"/>
              <w:left w:val="nil"/>
              <w:bottom w:val="nil"/>
              <w:right w:val="nil"/>
            </w:tcBorders>
            <w:shd w:val="clear" w:color="auto" w:fill="auto"/>
            <w:noWrap/>
            <w:vAlign w:val="bottom"/>
          </w:tcPr>
          <w:p w14:paraId="5D98F45A" w14:textId="57416DA0"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440" w:type="dxa"/>
            <w:tcBorders>
              <w:top w:val="nil"/>
              <w:left w:val="nil"/>
              <w:bottom w:val="nil"/>
              <w:right w:val="nil"/>
            </w:tcBorders>
            <w:shd w:val="clear" w:color="auto" w:fill="auto"/>
            <w:noWrap/>
            <w:vAlign w:val="bottom"/>
          </w:tcPr>
          <w:p w14:paraId="4FE30B9E" w14:textId="49772236" w:rsidR="00C16F19" w:rsidRPr="00CD3822" w:rsidRDefault="008F3F0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61</w:t>
            </w:r>
          </w:p>
        </w:tc>
      </w:tr>
      <w:tr w:rsidR="00C16F19" w:rsidRPr="00CD3822" w14:paraId="632B7796" w14:textId="77777777" w:rsidTr="00630382">
        <w:trPr>
          <w:trHeight w:val="320"/>
        </w:trPr>
        <w:tc>
          <w:tcPr>
            <w:tcW w:w="2430" w:type="dxa"/>
            <w:tcBorders>
              <w:top w:val="nil"/>
              <w:left w:val="nil"/>
              <w:bottom w:val="single" w:sz="4" w:space="0" w:color="auto"/>
              <w:right w:val="nil"/>
            </w:tcBorders>
            <w:shd w:val="clear" w:color="auto" w:fill="auto"/>
            <w:noWrap/>
            <w:vAlign w:val="bottom"/>
          </w:tcPr>
          <w:p w14:paraId="7E6D7A80" w14:textId="564E49EE"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US CDC</w:t>
            </w:r>
          </w:p>
        </w:tc>
        <w:tc>
          <w:tcPr>
            <w:tcW w:w="1710" w:type="dxa"/>
            <w:tcBorders>
              <w:top w:val="nil"/>
              <w:left w:val="nil"/>
              <w:bottom w:val="single" w:sz="4" w:space="0" w:color="auto"/>
              <w:right w:val="nil"/>
            </w:tcBorders>
            <w:shd w:val="clear" w:color="auto" w:fill="auto"/>
            <w:noWrap/>
            <w:vAlign w:val="bottom"/>
          </w:tcPr>
          <w:p w14:paraId="49018725" w14:textId="43FF6F0D" w:rsidR="00C16F19" w:rsidRPr="00CD3822" w:rsidRDefault="00C16F19" w:rsidP="00C16F19">
            <w:pPr>
              <w:spacing w:beforeLines="20" w:before="48" w:afterLines="20" w:after="48"/>
              <w:rPr>
                <w:rFonts w:ascii="Arial" w:hAnsi="Arial" w:cs="Arial"/>
                <w:color w:val="000000"/>
                <w:sz w:val="20"/>
              </w:rPr>
            </w:pPr>
            <w:r w:rsidRPr="00CD3822">
              <w:rPr>
                <w:rFonts w:ascii="Arial" w:hAnsi="Arial" w:cs="Arial"/>
                <w:color w:val="000000"/>
                <w:sz w:val="20"/>
              </w:rPr>
              <w:t>N3</w:t>
            </w:r>
          </w:p>
        </w:tc>
        <w:tc>
          <w:tcPr>
            <w:tcW w:w="1170" w:type="dxa"/>
            <w:tcBorders>
              <w:top w:val="nil"/>
              <w:left w:val="nil"/>
              <w:bottom w:val="single" w:sz="4" w:space="0" w:color="auto"/>
              <w:right w:val="nil"/>
            </w:tcBorders>
            <w:shd w:val="clear" w:color="auto" w:fill="auto"/>
            <w:noWrap/>
            <w:vAlign w:val="bottom"/>
          </w:tcPr>
          <w:p w14:paraId="5AAA8004" w14:textId="4DF3C203"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350" w:type="dxa"/>
            <w:tcBorders>
              <w:top w:val="nil"/>
              <w:left w:val="nil"/>
              <w:bottom w:val="single" w:sz="4" w:space="0" w:color="auto"/>
              <w:right w:val="nil"/>
            </w:tcBorders>
            <w:shd w:val="clear" w:color="auto" w:fill="auto"/>
            <w:noWrap/>
            <w:vAlign w:val="bottom"/>
          </w:tcPr>
          <w:p w14:paraId="59FDF0AB" w14:textId="11297800" w:rsidR="00C16F19" w:rsidRPr="00CD3822" w:rsidRDefault="00C16F1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13</w:t>
            </w:r>
          </w:p>
        </w:tc>
        <w:tc>
          <w:tcPr>
            <w:tcW w:w="1440" w:type="dxa"/>
            <w:tcBorders>
              <w:top w:val="nil"/>
              <w:left w:val="nil"/>
              <w:bottom w:val="single" w:sz="4" w:space="0" w:color="auto"/>
              <w:right w:val="nil"/>
            </w:tcBorders>
            <w:shd w:val="clear" w:color="auto" w:fill="auto"/>
            <w:noWrap/>
            <w:vAlign w:val="bottom"/>
          </w:tcPr>
          <w:p w14:paraId="7E06BA71" w14:textId="0E8834A7" w:rsidR="00C16F19" w:rsidRPr="00CD3822" w:rsidRDefault="008F3F09" w:rsidP="00C16F19">
            <w:pPr>
              <w:spacing w:beforeLines="20" w:before="48" w:afterLines="20" w:after="48"/>
              <w:jc w:val="right"/>
              <w:rPr>
                <w:rFonts w:ascii="Arial" w:hAnsi="Arial" w:cs="Arial"/>
                <w:color w:val="000000"/>
                <w:sz w:val="20"/>
              </w:rPr>
            </w:pPr>
            <w:r w:rsidRPr="00CD3822">
              <w:rPr>
                <w:rFonts w:ascii="Arial" w:hAnsi="Arial" w:cs="Arial"/>
                <w:color w:val="000000"/>
                <w:sz w:val="20"/>
              </w:rPr>
              <w:t>61</w:t>
            </w:r>
          </w:p>
        </w:tc>
      </w:tr>
    </w:tbl>
    <w:p w14:paraId="2812348F" w14:textId="4AF52CEF" w:rsidR="00974822" w:rsidRPr="00CD3822" w:rsidRDefault="00974822" w:rsidP="00630382">
      <w:pPr>
        <w:pStyle w:val="SMcaption"/>
        <w:ind w:right="1170"/>
        <w:rPr>
          <w:rFonts w:ascii="Arial" w:hAnsi="Arial" w:cs="Arial"/>
          <w:b/>
        </w:rPr>
      </w:pPr>
      <w:r w:rsidRPr="00CD3822">
        <w:rPr>
          <w:rFonts w:ascii="Arial" w:hAnsi="Arial" w:cs="Arial"/>
        </w:rPr>
        <w:br w:type="page"/>
      </w:r>
    </w:p>
    <w:p w14:paraId="627A362A" w14:textId="4A0D5FEB" w:rsidR="007847F6" w:rsidRPr="00D85932" w:rsidRDefault="007847F6" w:rsidP="00971D68">
      <w:pPr>
        <w:pStyle w:val="SMHeading"/>
        <w:rPr>
          <w:rFonts w:ascii="Arial" w:hAnsi="Arial" w:cs="Arial"/>
          <w:sz w:val="22"/>
          <w:szCs w:val="22"/>
        </w:rPr>
      </w:pPr>
      <w:r w:rsidRPr="00D85932">
        <w:rPr>
          <w:rFonts w:ascii="Arial" w:hAnsi="Arial" w:cs="Arial"/>
          <w:sz w:val="22"/>
          <w:szCs w:val="22"/>
        </w:rPr>
        <w:lastRenderedPageBreak/>
        <w:t>Table S</w:t>
      </w:r>
      <w:r w:rsidR="00A30700" w:rsidRPr="00D85932">
        <w:rPr>
          <w:rFonts w:ascii="Arial" w:hAnsi="Arial" w:cs="Arial"/>
          <w:sz w:val="22"/>
          <w:szCs w:val="22"/>
        </w:rPr>
        <w:t>4</w:t>
      </w:r>
      <w:r w:rsidRPr="00D85932">
        <w:rPr>
          <w:rFonts w:ascii="Arial" w:hAnsi="Arial" w:cs="Arial"/>
          <w:sz w:val="22"/>
          <w:szCs w:val="22"/>
        </w:rPr>
        <w:t>.</w:t>
      </w:r>
      <w:r w:rsidR="00971D68" w:rsidRPr="00D85932">
        <w:rPr>
          <w:rFonts w:ascii="Arial" w:hAnsi="Arial" w:cs="Arial"/>
          <w:sz w:val="22"/>
          <w:szCs w:val="22"/>
        </w:rPr>
        <w:t xml:space="preserve"> </w:t>
      </w:r>
      <w:r w:rsidR="00534B19" w:rsidRPr="00D85932">
        <w:rPr>
          <w:rFonts w:ascii="Arial" w:hAnsi="Arial" w:cs="Arial"/>
          <w:sz w:val="22"/>
          <w:szCs w:val="22"/>
        </w:rPr>
        <w:t>False positives rates in four sensitivity or cross-reactivity assessments of SARS-CoV-2 RT-PCR assays</w:t>
      </w:r>
      <w:r w:rsidR="008F3F09" w:rsidRPr="00D85932">
        <w:rPr>
          <w:rFonts w:ascii="Arial" w:hAnsi="Arial" w:cs="Arial"/>
          <w:sz w:val="22"/>
          <w:szCs w:val="22"/>
        </w:rPr>
        <w:t>: sum of results by target gene</w:t>
      </w:r>
    </w:p>
    <w:tbl>
      <w:tblPr>
        <w:tblW w:w="9270" w:type="dxa"/>
        <w:tblLayout w:type="fixed"/>
        <w:tblLook w:val="04A0" w:firstRow="1" w:lastRow="0" w:firstColumn="1" w:lastColumn="0" w:noHBand="0" w:noVBand="1"/>
      </w:tblPr>
      <w:tblGrid>
        <w:gridCol w:w="4950"/>
        <w:gridCol w:w="1080"/>
        <w:gridCol w:w="990"/>
        <w:gridCol w:w="990"/>
        <w:gridCol w:w="1260"/>
      </w:tblGrid>
      <w:tr w:rsidR="00200282" w:rsidRPr="00CD3822" w14:paraId="693AB0B4" w14:textId="77777777" w:rsidTr="00200282">
        <w:trPr>
          <w:trHeight w:val="320"/>
        </w:trPr>
        <w:tc>
          <w:tcPr>
            <w:tcW w:w="4950" w:type="dxa"/>
            <w:tcBorders>
              <w:top w:val="single" w:sz="4" w:space="0" w:color="auto"/>
              <w:left w:val="nil"/>
              <w:bottom w:val="nil"/>
              <w:right w:val="nil"/>
            </w:tcBorders>
            <w:shd w:val="clear" w:color="auto" w:fill="auto"/>
            <w:noWrap/>
            <w:vAlign w:val="bottom"/>
          </w:tcPr>
          <w:p w14:paraId="2FA06D8E" w14:textId="5873B106" w:rsidR="00AA388B" w:rsidRPr="00CD3822" w:rsidRDefault="00AA388B" w:rsidP="00AA388B">
            <w:pPr>
              <w:spacing w:beforeLines="40" w:before="96" w:afterLines="40" w:after="96"/>
              <w:rPr>
                <w:rFonts w:ascii="Arial" w:hAnsi="Arial" w:cs="Arial"/>
                <w:b/>
                <w:color w:val="000000"/>
                <w:sz w:val="20"/>
              </w:rPr>
            </w:pPr>
            <w:r w:rsidRPr="00CD3822">
              <w:rPr>
                <w:rFonts w:ascii="Arial" w:hAnsi="Arial" w:cs="Arial"/>
                <w:b/>
                <w:color w:val="000000"/>
                <w:sz w:val="20"/>
              </w:rPr>
              <w:t>Tests</w:t>
            </w:r>
          </w:p>
        </w:tc>
        <w:tc>
          <w:tcPr>
            <w:tcW w:w="1080" w:type="dxa"/>
            <w:tcBorders>
              <w:top w:val="single" w:sz="4" w:space="0" w:color="auto"/>
              <w:left w:val="nil"/>
              <w:bottom w:val="nil"/>
              <w:right w:val="nil"/>
            </w:tcBorders>
            <w:shd w:val="clear" w:color="auto" w:fill="auto"/>
            <w:noWrap/>
            <w:vAlign w:val="bottom"/>
          </w:tcPr>
          <w:p w14:paraId="3897A140" w14:textId="200CCE04" w:rsidR="00AA388B" w:rsidRPr="00CD3822" w:rsidRDefault="00AA388B" w:rsidP="00630382">
            <w:pPr>
              <w:spacing w:beforeLines="40" w:before="96" w:afterLines="40" w:after="96"/>
              <w:jc w:val="right"/>
              <w:rPr>
                <w:rFonts w:ascii="Arial" w:hAnsi="Arial" w:cs="Arial"/>
                <w:b/>
                <w:color w:val="000000"/>
                <w:sz w:val="20"/>
              </w:rPr>
            </w:pPr>
            <w:r w:rsidRPr="00CD3822">
              <w:rPr>
                <w:rFonts w:ascii="Arial" w:hAnsi="Arial" w:cs="Arial"/>
                <w:b/>
                <w:color w:val="000000"/>
                <w:sz w:val="20"/>
              </w:rPr>
              <w:t>Negative samples</w:t>
            </w:r>
          </w:p>
        </w:tc>
        <w:tc>
          <w:tcPr>
            <w:tcW w:w="990" w:type="dxa"/>
            <w:tcBorders>
              <w:top w:val="single" w:sz="4" w:space="0" w:color="auto"/>
              <w:left w:val="nil"/>
              <w:bottom w:val="nil"/>
              <w:right w:val="nil"/>
            </w:tcBorders>
            <w:shd w:val="clear" w:color="auto" w:fill="auto"/>
            <w:noWrap/>
            <w:vAlign w:val="bottom"/>
          </w:tcPr>
          <w:p w14:paraId="2C11E4B9" w14:textId="7AC04393" w:rsidR="00AA388B" w:rsidRPr="00CD3822" w:rsidRDefault="00AA388B" w:rsidP="00AA388B">
            <w:pPr>
              <w:spacing w:beforeLines="40" w:before="96" w:afterLines="40" w:after="96"/>
              <w:jc w:val="right"/>
              <w:rPr>
                <w:rFonts w:ascii="Arial" w:hAnsi="Arial" w:cs="Arial"/>
                <w:b/>
                <w:color w:val="000000"/>
                <w:sz w:val="20"/>
              </w:rPr>
            </w:pPr>
            <w:r w:rsidRPr="00CD3822">
              <w:rPr>
                <w:rFonts w:ascii="Arial" w:hAnsi="Arial" w:cs="Arial"/>
                <w:b/>
                <w:color w:val="000000"/>
                <w:sz w:val="20"/>
              </w:rPr>
              <w:t>Positive results</w:t>
            </w:r>
          </w:p>
        </w:tc>
        <w:tc>
          <w:tcPr>
            <w:tcW w:w="990" w:type="dxa"/>
            <w:tcBorders>
              <w:top w:val="single" w:sz="4" w:space="0" w:color="auto"/>
              <w:left w:val="nil"/>
              <w:bottom w:val="nil"/>
              <w:right w:val="nil"/>
            </w:tcBorders>
            <w:shd w:val="clear" w:color="auto" w:fill="auto"/>
            <w:noWrap/>
            <w:vAlign w:val="bottom"/>
          </w:tcPr>
          <w:p w14:paraId="45806A31" w14:textId="5FBAFABA" w:rsidR="00AA388B" w:rsidRPr="00CD3822" w:rsidRDefault="00AA388B" w:rsidP="00AA388B">
            <w:pPr>
              <w:spacing w:beforeLines="40" w:before="96" w:afterLines="40" w:after="96"/>
              <w:jc w:val="right"/>
              <w:rPr>
                <w:rFonts w:ascii="Arial" w:hAnsi="Arial" w:cs="Arial"/>
                <w:b/>
                <w:color w:val="000000"/>
                <w:sz w:val="20"/>
              </w:rPr>
            </w:pPr>
            <w:r w:rsidRPr="00CD3822">
              <w:rPr>
                <w:rFonts w:ascii="Arial" w:hAnsi="Arial" w:cs="Arial"/>
                <w:b/>
                <w:color w:val="000000"/>
                <w:sz w:val="20"/>
              </w:rPr>
              <w:t>Fal</w:t>
            </w:r>
            <w:r w:rsidR="006C71EE" w:rsidRPr="00CD3822">
              <w:rPr>
                <w:rFonts w:ascii="Arial" w:hAnsi="Arial" w:cs="Arial"/>
                <w:b/>
                <w:color w:val="000000"/>
                <w:sz w:val="20"/>
              </w:rPr>
              <w:t>se</w:t>
            </w:r>
            <w:r w:rsidRPr="00CD3822">
              <w:rPr>
                <w:rFonts w:ascii="Arial" w:hAnsi="Arial" w:cs="Arial"/>
                <w:b/>
                <w:color w:val="000000"/>
                <w:sz w:val="20"/>
              </w:rPr>
              <w:t xml:space="preserve"> positive rate</w:t>
            </w:r>
          </w:p>
        </w:tc>
        <w:tc>
          <w:tcPr>
            <w:tcW w:w="1260" w:type="dxa"/>
            <w:tcBorders>
              <w:top w:val="single" w:sz="4" w:space="0" w:color="auto"/>
              <w:left w:val="nil"/>
              <w:bottom w:val="nil"/>
              <w:right w:val="nil"/>
            </w:tcBorders>
            <w:shd w:val="clear" w:color="auto" w:fill="auto"/>
            <w:noWrap/>
            <w:vAlign w:val="bottom"/>
          </w:tcPr>
          <w:p w14:paraId="6A76C399" w14:textId="77777777" w:rsidR="00AA388B" w:rsidRPr="00CD3822" w:rsidRDefault="00AA388B" w:rsidP="00AA388B">
            <w:pPr>
              <w:spacing w:beforeLines="40" w:before="96" w:afterLines="40" w:after="96"/>
              <w:jc w:val="right"/>
              <w:rPr>
                <w:rFonts w:ascii="Arial" w:hAnsi="Arial" w:cs="Arial"/>
                <w:b/>
                <w:color w:val="000000"/>
                <w:sz w:val="20"/>
              </w:rPr>
            </w:pPr>
            <w:r w:rsidRPr="00CD3822">
              <w:rPr>
                <w:rFonts w:ascii="Arial" w:hAnsi="Arial" w:cs="Arial"/>
                <w:b/>
                <w:color w:val="000000"/>
                <w:sz w:val="20"/>
              </w:rPr>
              <w:t>Reference</w:t>
            </w:r>
          </w:p>
        </w:tc>
      </w:tr>
      <w:tr w:rsidR="00200282" w:rsidRPr="00CD3822" w14:paraId="412A465A" w14:textId="77777777" w:rsidTr="00200282">
        <w:trPr>
          <w:trHeight w:val="320"/>
        </w:trPr>
        <w:tc>
          <w:tcPr>
            <w:tcW w:w="4950" w:type="dxa"/>
            <w:tcBorders>
              <w:top w:val="single" w:sz="4" w:space="0" w:color="auto"/>
              <w:left w:val="nil"/>
              <w:bottom w:val="nil"/>
              <w:right w:val="nil"/>
            </w:tcBorders>
            <w:shd w:val="clear" w:color="auto" w:fill="auto"/>
            <w:noWrap/>
            <w:vAlign w:val="bottom"/>
            <w:hideMark/>
          </w:tcPr>
          <w:p w14:paraId="0B99C75B" w14:textId="77777777" w:rsidR="00AA388B" w:rsidRPr="00CD3822" w:rsidRDefault="00AA388B" w:rsidP="00C26FFA">
            <w:pPr>
              <w:spacing w:beforeLines="20" w:before="48" w:afterLines="20" w:after="48"/>
              <w:rPr>
                <w:rFonts w:ascii="Arial" w:hAnsi="Arial" w:cs="Arial"/>
                <w:color w:val="000000"/>
                <w:sz w:val="20"/>
              </w:rPr>
            </w:pPr>
            <w:r w:rsidRPr="00CD3822">
              <w:rPr>
                <w:rFonts w:ascii="Arial" w:hAnsi="Arial" w:cs="Arial"/>
                <w:color w:val="000000"/>
                <w:sz w:val="20"/>
              </w:rPr>
              <w:t>Charité</w:t>
            </w:r>
          </w:p>
        </w:tc>
        <w:tc>
          <w:tcPr>
            <w:tcW w:w="1080" w:type="dxa"/>
            <w:tcBorders>
              <w:top w:val="single" w:sz="4" w:space="0" w:color="auto"/>
              <w:left w:val="nil"/>
              <w:bottom w:val="nil"/>
              <w:right w:val="nil"/>
            </w:tcBorders>
            <w:shd w:val="clear" w:color="auto" w:fill="auto"/>
            <w:noWrap/>
            <w:vAlign w:val="bottom"/>
            <w:hideMark/>
          </w:tcPr>
          <w:p w14:paraId="258198FF" w14:textId="6921A5DF" w:rsidR="00AA388B" w:rsidRPr="00CD3822" w:rsidRDefault="00AA388B" w:rsidP="00C26FFA">
            <w:pPr>
              <w:spacing w:beforeLines="20" w:before="48" w:afterLines="20" w:after="48"/>
              <w:jc w:val="right"/>
              <w:rPr>
                <w:rFonts w:ascii="Arial" w:hAnsi="Arial" w:cs="Arial"/>
                <w:color w:val="000000"/>
                <w:sz w:val="20"/>
              </w:rPr>
            </w:pPr>
            <w:r w:rsidRPr="00CD3822">
              <w:rPr>
                <w:rFonts w:ascii="Arial" w:hAnsi="Arial" w:cs="Arial"/>
                <w:color w:val="000000"/>
                <w:sz w:val="20"/>
              </w:rPr>
              <w:t>1198</w:t>
            </w:r>
          </w:p>
        </w:tc>
        <w:tc>
          <w:tcPr>
            <w:tcW w:w="990" w:type="dxa"/>
            <w:tcBorders>
              <w:top w:val="single" w:sz="4" w:space="0" w:color="auto"/>
              <w:left w:val="nil"/>
              <w:bottom w:val="nil"/>
              <w:right w:val="nil"/>
            </w:tcBorders>
            <w:shd w:val="clear" w:color="auto" w:fill="auto"/>
            <w:noWrap/>
            <w:vAlign w:val="bottom"/>
            <w:hideMark/>
          </w:tcPr>
          <w:p w14:paraId="77D7252E" w14:textId="582CE866" w:rsidR="00AA388B" w:rsidRPr="00CD3822" w:rsidRDefault="00AA388B" w:rsidP="00C26FFA">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990" w:type="dxa"/>
            <w:tcBorders>
              <w:top w:val="single" w:sz="4" w:space="0" w:color="auto"/>
              <w:left w:val="nil"/>
              <w:bottom w:val="nil"/>
              <w:right w:val="nil"/>
            </w:tcBorders>
            <w:shd w:val="clear" w:color="auto" w:fill="auto"/>
            <w:noWrap/>
            <w:vAlign w:val="bottom"/>
            <w:hideMark/>
          </w:tcPr>
          <w:p w14:paraId="13BA5EE8" w14:textId="5646A1ED" w:rsidR="00AA388B" w:rsidRPr="00CD3822" w:rsidRDefault="00630382" w:rsidP="00C26FFA">
            <w:pPr>
              <w:spacing w:beforeLines="20" w:before="48" w:afterLines="20" w:after="48"/>
              <w:jc w:val="right"/>
              <w:rPr>
                <w:rFonts w:ascii="Arial" w:hAnsi="Arial" w:cs="Arial"/>
                <w:color w:val="000000"/>
                <w:sz w:val="20"/>
              </w:rPr>
            </w:pPr>
            <w:r w:rsidRPr="00CD3822">
              <w:rPr>
                <w:rFonts w:ascii="Arial" w:hAnsi="Arial" w:cs="Arial"/>
                <w:color w:val="000000"/>
                <w:sz w:val="20"/>
              </w:rPr>
              <w:t>0.3%</w:t>
            </w:r>
          </w:p>
        </w:tc>
        <w:tc>
          <w:tcPr>
            <w:tcW w:w="1260" w:type="dxa"/>
            <w:tcBorders>
              <w:top w:val="single" w:sz="4" w:space="0" w:color="auto"/>
              <w:left w:val="nil"/>
              <w:bottom w:val="nil"/>
              <w:right w:val="nil"/>
            </w:tcBorders>
            <w:shd w:val="clear" w:color="auto" w:fill="auto"/>
            <w:noWrap/>
            <w:vAlign w:val="bottom"/>
            <w:hideMark/>
          </w:tcPr>
          <w:p w14:paraId="6FD7B43C" w14:textId="4509B92D" w:rsidR="00AA388B" w:rsidRPr="00CD3822" w:rsidRDefault="007D3C28" w:rsidP="00C26FFA">
            <w:pPr>
              <w:spacing w:beforeLines="20" w:before="48" w:afterLines="20" w:after="48"/>
              <w:jc w:val="right"/>
              <w:rPr>
                <w:rFonts w:ascii="Arial" w:hAnsi="Arial" w:cs="Arial"/>
                <w:color w:val="000000"/>
                <w:sz w:val="20"/>
              </w:rPr>
            </w:pPr>
            <w:r w:rsidRPr="00CD3822">
              <w:rPr>
                <w:rFonts w:ascii="Arial" w:hAnsi="Arial" w:cs="Arial"/>
                <w:color w:val="000000"/>
                <w:sz w:val="20"/>
              </w:rPr>
              <w:t>43</w:t>
            </w:r>
          </w:p>
        </w:tc>
      </w:tr>
      <w:tr w:rsidR="00200282" w:rsidRPr="00CD3822" w14:paraId="78C090F4" w14:textId="77777777" w:rsidTr="00200282">
        <w:trPr>
          <w:trHeight w:val="320"/>
        </w:trPr>
        <w:tc>
          <w:tcPr>
            <w:tcW w:w="4950" w:type="dxa"/>
            <w:tcBorders>
              <w:top w:val="nil"/>
              <w:left w:val="nil"/>
              <w:right w:val="nil"/>
            </w:tcBorders>
            <w:shd w:val="clear" w:color="auto" w:fill="auto"/>
            <w:noWrap/>
            <w:vAlign w:val="bottom"/>
            <w:hideMark/>
          </w:tcPr>
          <w:p w14:paraId="0DD9BB8C" w14:textId="76EA5742" w:rsidR="00AA388B" w:rsidRPr="00CD3822" w:rsidRDefault="00AA388B" w:rsidP="00C26FFA">
            <w:pPr>
              <w:spacing w:beforeLines="20" w:before="48" w:afterLines="20" w:after="48"/>
              <w:rPr>
                <w:rFonts w:ascii="Arial" w:hAnsi="Arial" w:cs="Arial"/>
                <w:color w:val="000000"/>
                <w:sz w:val="20"/>
              </w:rPr>
            </w:pPr>
            <w:r w:rsidRPr="00CD3822">
              <w:rPr>
                <w:rFonts w:ascii="Arial" w:hAnsi="Arial" w:cs="Arial"/>
                <w:color w:val="000000"/>
                <w:sz w:val="20"/>
              </w:rPr>
              <w:t>Charité, HKU, China CDC, US CDC</w:t>
            </w:r>
          </w:p>
        </w:tc>
        <w:tc>
          <w:tcPr>
            <w:tcW w:w="1080" w:type="dxa"/>
            <w:tcBorders>
              <w:top w:val="nil"/>
              <w:left w:val="nil"/>
              <w:right w:val="nil"/>
            </w:tcBorders>
            <w:shd w:val="clear" w:color="auto" w:fill="auto"/>
            <w:noWrap/>
            <w:vAlign w:val="bottom"/>
            <w:hideMark/>
          </w:tcPr>
          <w:p w14:paraId="74FC9CF5" w14:textId="3A2FF29B" w:rsidR="00AA388B" w:rsidRPr="00CD3822" w:rsidRDefault="00AA388B"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216</w:t>
            </w:r>
          </w:p>
        </w:tc>
        <w:tc>
          <w:tcPr>
            <w:tcW w:w="990" w:type="dxa"/>
            <w:tcBorders>
              <w:top w:val="nil"/>
              <w:left w:val="nil"/>
              <w:right w:val="nil"/>
            </w:tcBorders>
            <w:shd w:val="clear" w:color="auto" w:fill="auto"/>
            <w:noWrap/>
            <w:vAlign w:val="bottom"/>
            <w:hideMark/>
          </w:tcPr>
          <w:p w14:paraId="1A1E5E90" w14:textId="5B4F9792" w:rsidR="00AA388B" w:rsidRPr="00CD3822" w:rsidRDefault="00AA388B" w:rsidP="00C26FFA">
            <w:pPr>
              <w:spacing w:beforeLines="20" w:before="48" w:afterLines="20" w:after="48"/>
              <w:jc w:val="right"/>
              <w:rPr>
                <w:rFonts w:ascii="Arial" w:hAnsi="Arial" w:cs="Arial"/>
                <w:color w:val="000000"/>
                <w:sz w:val="20"/>
              </w:rPr>
            </w:pPr>
            <w:r w:rsidRPr="00CD3822">
              <w:rPr>
                <w:rFonts w:ascii="Arial" w:hAnsi="Arial" w:cs="Arial"/>
                <w:color w:val="000000"/>
                <w:sz w:val="20"/>
              </w:rPr>
              <w:t>45</w:t>
            </w:r>
          </w:p>
        </w:tc>
        <w:tc>
          <w:tcPr>
            <w:tcW w:w="990" w:type="dxa"/>
            <w:tcBorders>
              <w:top w:val="nil"/>
              <w:left w:val="nil"/>
              <w:right w:val="nil"/>
            </w:tcBorders>
            <w:shd w:val="clear" w:color="auto" w:fill="auto"/>
            <w:noWrap/>
            <w:vAlign w:val="bottom"/>
            <w:hideMark/>
          </w:tcPr>
          <w:p w14:paraId="1A1E8206" w14:textId="6D659D21" w:rsidR="00AA388B" w:rsidRPr="00CD3822" w:rsidRDefault="00630382" w:rsidP="00C26FFA">
            <w:pPr>
              <w:spacing w:beforeLines="20" w:before="48" w:afterLines="20" w:after="48"/>
              <w:jc w:val="right"/>
              <w:rPr>
                <w:rFonts w:ascii="Arial" w:hAnsi="Arial" w:cs="Arial"/>
                <w:color w:val="000000"/>
                <w:sz w:val="20"/>
              </w:rPr>
            </w:pPr>
            <w:r w:rsidRPr="00CD3822">
              <w:rPr>
                <w:rFonts w:ascii="Arial" w:hAnsi="Arial" w:cs="Arial"/>
                <w:color w:val="000000"/>
                <w:sz w:val="20"/>
              </w:rPr>
              <w:t>20.8%</w:t>
            </w:r>
          </w:p>
        </w:tc>
        <w:tc>
          <w:tcPr>
            <w:tcW w:w="1260" w:type="dxa"/>
            <w:tcBorders>
              <w:top w:val="nil"/>
              <w:left w:val="nil"/>
              <w:right w:val="nil"/>
            </w:tcBorders>
            <w:shd w:val="clear" w:color="auto" w:fill="auto"/>
            <w:noWrap/>
            <w:vAlign w:val="bottom"/>
            <w:hideMark/>
          </w:tcPr>
          <w:p w14:paraId="1F6ECD24" w14:textId="2F213240" w:rsidR="00AA388B"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5</w:t>
            </w:r>
            <w:r w:rsidR="007D3C28" w:rsidRPr="00CD3822">
              <w:rPr>
                <w:rFonts w:ascii="Arial" w:hAnsi="Arial" w:cs="Arial"/>
                <w:color w:val="000000"/>
                <w:sz w:val="20"/>
              </w:rPr>
              <w:t xml:space="preserve">8, </w:t>
            </w:r>
            <w:r w:rsidRPr="00CD3822">
              <w:rPr>
                <w:rFonts w:ascii="Arial" w:hAnsi="Arial" w:cs="Arial"/>
                <w:color w:val="000000"/>
                <w:sz w:val="20"/>
              </w:rPr>
              <w:t>5</w:t>
            </w:r>
            <w:r w:rsidR="007D3C28" w:rsidRPr="00CD3822">
              <w:rPr>
                <w:rFonts w:ascii="Arial" w:hAnsi="Arial" w:cs="Arial"/>
                <w:color w:val="000000"/>
                <w:sz w:val="20"/>
              </w:rPr>
              <w:t>9</w:t>
            </w:r>
          </w:p>
        </w:tc>
      </w:tr>
      <w:tr w:rsidR="00200282" w:rsidRPr="00CD3822" w14:paraId="20D40925" w14:textId="77777777" w:rsidTr="00200282">
        <w:trPr>
          <w:trHeight w:val="320"/>
        </w:trPr>
        <w:tc>
          <w:tcPr>
            <w:tcW w:w="4950" w:type="dxa"/>
            <w:tcBorders>
              <w:top w:val="nil"/>
              <w:left w:val="nil"/>
              <w:bottom w:val="nil"/>
              <w:right w:val="nil"/>
            </w:tcBorders>
            <w:shd w:val="clear" w:color="auto" w:fill="auto"/>
            <w:noWrap/>
            <w:vAlign w:val="bottom"/>
            <w:hideMark/>
          </w:tcPr>
          <w:p w14:paraId="3729A80B" w14:textId="35390F87" w:rsidR="00AA388B" w:rsidRPr="00CD3822" w:rsidRDefault="00AA388B" w:rsidP="00C26FFA">
            <w:pPr>
              <w:spacing w:beforeLines="20" w:before="48" w:afterLines="20" w:after="48"/>
              <w:rPr>
                <w:rFonts w:ascii="Arial" w:hAnsi="Arial" w:cs="Arial"/>
                <w:color w:val="000000"/>
                <w:sz w:val="20"/>
              </w:rPr>
            </w:pPr>
            <w:r w:rsidRPr="00CD3822">
              <w:rPr>
                <w:rFonts w:ascii="Arial" w:hAnsi="Arial" w:cs="Arial"/>
                <w:color w:val="000000"/>
                <w:sz w:val="20"/>
              </w:rPr>
              <w:t>Charité, HKU, China CDC, US CDC, Institut Pasteur</w:t>
            </w:r>
          </w:p>
        </w:tc>
        <w:tc>
          <w:tcPr>
            <w:tcW w:w="1080" w:type="dxa"/>
            <w:tcBorders>
              <w:top w:val="nil"/>
              <w:left w:val="nil"/>
              <w:bottom w:val="nil"/>
              <w:right w:val="nil"/>
            </w:tcBorders>
            <w:shd w:val="clear" w:color="auto" w:fill="auto"/>
            <w:noWrap/>
            <w:vAlign w:val="bottom"/>
            <w:hideMark/>
          </w:tcPr>
          <w:p w14:paraId="54207D0B" w14:textId="2B1E850F" w:rsidR="00AA388B" w:rsidRPr="00CD3822" w:rsidRDefault="006C71EE" w:rsidP="00C26FFA">
            <w:pPr>
              <w:spacing w:beforeLines="20" w:before="48" w:afterLines="20" w:after="48"/>
              <w:jc w:val="right"/>
              <w:rPr>
                <w:rFonts w:ascii="Arial" w:hAnsi="Arial" w:cs="Arial"/>
                <w:color w:val="000000"/>
                <w:sz w:val="20"/>
              </w:rPr>
            </w:pPr>
            <w:r w:rsidRPr="00CD3822">
              <w:rPr>
                <w:rFonts w:ascii="Arial" w:hAnsi="Arial" w:cs="Arial"/>
                <w:color w:val="000000"/>
                <w:sz w:val="20"/>
              </w:rPr>
              <w:t>91</w:t>
            </w:r>
          </w:p>
        </w:tc>
        <w:tc>
          <w:tcPr>
            <w:tcW w:w="990" w:type="dxa"/>
            <w:tcBorders>
              <w:top w:val="nil"/>
              <w:left w:val="nil"/>
              <w:bottom w:val="nil"/>
              <w:right w:val="nil"/>
            </w:tcBorders>
            <w:shd w:val="clear" w:color="auto" w:fill="auto"/>
            <w:noWrap/>
            <w:vAlign w:val="bottom"/>
            <w:hideMark/>
          </w:tcPr>
          <w:p w14:paraId="7D6A0109" w14:textId="65168CE4" w:rsidR="00AA388B" w:rsidRPr="00CD3822" w:rsidRDefault="006C71EE" w:rsidP="00C26FFA">
            <w:pPr>
              <w:spacing w:beforeLines="20" w:before="48" w:afterLines="20" w:after="48"/>
              <w:jc w:val="right"/>
              <w:rPr>
                <w:rFonts w:ascii="Arial" w:hAnsi="Arial" w:cs="Arial"/>
                <w:color w:val="000000"/>
                <w:sz w:val="20"/>
              </w:rPr>
            </w:pPr>
            <w:r w:rsidRPr="00CD3822">
              <w:rPr>
                <w:rFonts w:ascii="Arial" w:hAnsi="Arial" w:cs="Arial"/>
                <w:color w:val="000000"/>
                <w:sz w:val="20"/>
              </w:rPr>
              <w:t>14</w:t>
            </w:r>
          </w:p>
        </w:tc>
        <w:tc>
          <w:tcPr>
            <w:tcW w:w="990" w:type="dxa"/>
            <w:tcBorders>
              <w:top w:val="nil"/>
              <w:left w:val="nil"/>
              <w:bottom w:val="nil"/>
              <w:right w:val="nil"/>
            </w:tcBorders>
            <w:shd w:val="clear" w:color="auto" w:fill="auto"/>
            <w:noWrap/>
            <w:vAlign w:val="bottom"/>
            <w:hideMark/>
          </w:tcPr>
          <w:p w14:paraId="66B6A1A4" w14:textId="3AC18034" w:rsidR="00AA388B" w:rsidRPr="00CD3822" w:rsidRDefault="00630382" w:rsidP="00C26FFA">
            <w:pPr>
              <w:spacing w:beforeLines="20" w:before="48" w:afterLines="20" w:after="48"/>
              <w:jc w:val="right"/>
              <w:rPr>
                <w:rFonts w:ascii="Arial" w:hAnsi="Arial" w:cs="Arial"/>
                <w:color w:val="000000"/>
                <w:sz w:val="20"/>
              </w:rPr>
            </w:pPr>
            <w:r w:rsidRPr="00CD3822">
              <w:rPr>
                <w:rFonts w:ascii="Arial" w:hAnsi="Arial" w:cs="Arial"/>
                <w:color w:val="000000"/>
                <w:sz w:val="20"/>
              </w:rPr>
              <w:t>15.4%</w:t>
            </w:r>
          </w:p>
        </w:tc>
        <w:tc>
          <w:tcPr>
            <w:tcW w:w="1260" w:type="dxa"/>
            <w:tcBorders>
              <w:top w:val="nil"/>
              <w:left w:val="nil"/>
              <w:bottom w:val="nil"/>
              <w:right w:val="nil"/>
            </w:tcBorders>
            <w:shd w:val="clear" w:color="auto" w:fill="auto"/>
            <w:noWrap/>
            <w:vAlign w:val="bottom"/>
            <w:hideMark/>
          </w:tcPr>
          <w:p w14:paraId="0763F5A9" w14:textId="7B54E6C5" w:rsidR="00AA388B"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7D3C28" w:rsidRPr="00CD3822">
              <w:rPr>
                <w:rFonts w:ascii="Arial" w:hAnsi="Arial" w:cs="Arial"/>
                <w:color w:val="000000"/>
                <w:sz w:val="20"/>
              </w:rPr>
              <w:t>0</w:t>
            </w:r>
          </w:p>
        </w:tc>
      </w:tr>
      <w:tr w:rsidR="00200282" w:rsidRPr="00CD3822" w14:paraId="0712ED75" w14:textId="77777777" w:rsidTr="00200282">
        <w:trPr>
          <w:trHeight w:val="320"/>
        </w:trPr>
        <w:tc>
          <w:tcPr>
            <w:tcW w:w="4950" w:type="dxa"/>
            <w:tcBorders>
              <w:top w:val="nil"/>
              <w:left w:val="nil"/>
              <w:bottom w:val="single" w:sz="4" w:space="0" w:color="auto"/>
              <w:right w:val="nil"/>
            </w:tcBorders>
            <w:shd w:val="clear" w:color="auto" w:fill="auto"/>
            <w:noWrap/>
            <w:vAlign w:val="bottom"/>
          </w:tcPr>
          <w:p w14:paraId="6CDF02A7" w14:textId="02506FFF" w:rsidR="00C16F19" w:rsidRPr="00CD3822" w:rsidRDefault="00C16F19" w:rsidP="00C26FFA">
            <w:pPr>
              <w:spacing w:beforeLines="20" w:before="48" w:afterLines="20" w:after="48"/>
              <w:rPr>
                <w:rFonts w:ascii="Arial" w:hAnsi="Arial" w:cs="Arial"/>
                <w:color w:val="000000"/>
                <w:sz w:val="20"/>
              </w:rPr>
            </w:pPr>
            <w:r w:rsidRPr="00CD3822">
              <w:rPr>
                <w:rFonts w:ascii="Arial" w:hAnsi="Arial" w:cs="Arial"/>
                <w:color w:val="000000"/>
                <w:sz w:val="20"/>
              </w:rPr>
              <w:t>Charité, US CDC</w:t>
            </w:r>
          </w:p>
        </w:tc>
        <w:tc>
          <w:tcPr>
            <w:tcW w:w="1080" w:type="dxa"/>
            <w:tcBorders>
              <w:top w:val="nil"/>
              <w:left w:val="nil"/>
              <w:bottom w:val="single" w:sz="4" w:space="0" w:color="auto"/>
              <w:right w:val="nil"/>
            </w:tcBorders>
            <w:shd w:val="clear" w:color="auto" w:fill="auto"/>
            <w:noWrap/>
            <w:vAlign w:val="bottom"/>
          </w:tcPr>
          <w:p w14:paraId="4275AC0A" w14:textId="7142DB49" w:rsidR="00C16F19" w:rsidRPr="00CD3822" w:rsidRDefault="00C16F1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360</w:t>
            </w:r>
          </w:p>
        </w:tc>
        <w:tc>
          <w:tcPr>
            <w:tcW w:w="990" w:type="dxa"/>
            <w:tcBorders>
              <w:top w:val="nil"/>
              <w:left w:val="nil"/>
              <w:bottom w:val="single" w:sz="4" w:space="0" w:color="auto"/>
              <w:right w:val="nil"/>
            </w:tcBorders>
            <w:shd w:val="clear" w:color="auto" w:fill="auto"/>
            <w:noWrap/>
            <w:vAlign w:val="bottom"/>
          </w:tcPr>
          <w:p w14:paraId="3755E0B6" w14:textId="118AEB54" w:rsidR="00C16F19" w:rsidRPr="00CD3822" w:rsidRDefault="00C16F1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133</w:t>
            </w:r>
          </w:p>
        </w:tc>
        <w:tc>
          <w:tcPr>
            <w:tcW w:w="990" w:type="dxa"/>
            <w:tcBorders>
              <w:top w:val="nil"/>
              <w:left w:val="nil"/>
              <w:bottom w:val="single" w:sz="4" w:space="0" w:color="auto"/>
              <w:right w:val="nil"/>
            </w:tcBorders>
            <w:shd w:val="clear" w:color="auto" w:fill="auto"/>
            <w:noWrap/>
            <w:vAlign w:val="bottom"/>
          </w:tcPr>
          <w:p w14:paraId="749A813A" w14:textId="30C8299E" w:rsidR="00C16F19" w:rsidRPr="00CD3822" w:rsidRDefault="00C16F1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36.9%</w:t>
            </w:r>
          </w:p>
        </w:tc>
        <w:tc>
          <w:tcPr>
            <w:tcW w:w="1260" w:type="dxa"/>
            <w:tcBorders>
              <w:top w:val="nil"/>
              <w:left w:val="nil"/>
              <w:bottom w:val="single" w:sz="4" w:space="0" w:color="auto"/>
              <w:right w:val="nil"/>
            </w:tcBorders>
            <w:shd w:val="clear" w:color="auto" w:fill="auto"/>
            <w:noWrap/>
            <w:vAlign w:val="bottom"/>
          </w:tcPr>
          <w:p w14:paraId="665C897A" w14:textId="65BD4ABA" w:rsidR="00C16F19" w:rsidRPr="00CD3822" w:rsidRDefault="008F3F09" w:rsidP="00C26FFA">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7D3C28" w:rsidRPr="00CD3822">
              <w:rPr>
                <w:rFonts w:ascii="Arial" w:hAnsi="Arial" w:cs="Arial"/>
                <w:color w:val="000000"/>
                <w:sz w:val="20"/>
              </w:rPr>
              <w:t>1</w:t>
            </w:r>
          </w:p>
        </w:tc>
      </w:tr>
    </w:tbl>
    <w:p w14:paraId="39C2EA89" w14:textId="5057F547" w:rsidR="00AA388B" w:rsidRPr="00CD3822" w:rsidRDefault="00AA388B" w:rsidP="00AA388B">
      <w:pPr>
        <w:pStyle w:val="SMcaption"/>
        <w:rPr>
          <w:rFonts w:ascii="Arial" w:hAnsi="Arial" w:cs="Arial"/>
          <w:b/>
        </w:rPr>
      </w:pPr>
      <w:r w:rsidRPr="00CD3822">
        <w:rPr>
          <w:rFonts w:ascii="Arial" w:hAnsi="Arial" w:cs="Arial"/>
        </w:rPr>
        <w:br w:type="page"/>
      </w:r>
    </w:p>
    <w:p w14:paraId="22887763" w14:textId="77777777" w:rsidR="007847F6" w:rsidRPr="00CD3822" w:rsidRDefault="007847F6" w:rsidP="007847F6">
      <w:pPr>
        <w:pStyle w:val="SMcaption"/>
        <w:rPr>
          <w:rFonts w:ascii="Arial" w:hAnsi="Arial" w:cs="Arial"/>
        </w:rPr>
      </w:pPr>
    </w:p>
    <w:p w14:paraId="1DD5F9AF" w14:textId="66E801CA" w:rsidR="00AA46F4" w:rsidRPr="00D85932" w:rsidRDefault="00A35673" w:rsidP="00094303">
      <w:pPr>
        <w:pStyle w:val="SMHeading"/>
        <w:ind w:left="-1080"/>
        <w:rPr>
          <w:rFonts w:ascii="Arial" w:hAnsi="Arial" w:cs="Arial"/>
          <w:sz w:val="22"/>
          <w:szCs w:val="22"/>
        </w:rPr>
      </w:pPr>
      <w:r w:rsidRPr="00D85932">
        <w:rPr>
          <w:rFonts w:ascii="Arial" w:hAnsi="Arial" w:cs="Arial"/>
          <w:sz w:val="22"/>
          <w:szCs w:val="22"/>
        </w:rPr>
        <w:t>Table S</w:t>
      </w:r>
      <w:r w:rsidR="00AA388B" w:rsidRPr="00D85932">
        <w:rPr>
          <w:rFonts w:ascii="Arial" w:hAnsi="Arial" w:cs="Arial"/>
          <w:sz w:val="22"/>
          <w:szCs w:val="22"/>
        </w:rPr>
        <w:t>5</w:t>
      </w:r>
      <w:r w:rsidRPr="00D85932">
        <w:rPr>
          <w:rFonts w:ascii="Arial" w:hAnsi="Arial" w:cs="Arial"/>
          <w:sz w:val="22"/>
          <w:szCs w:val="22"/>
        </w:rPr>
        <w:t>.</w:t>
      </w:r>
      <w:r w:rsidR="00534B19" w:rsidRPr="00D85932">
        <w:rPr>
          <w:rFonts w:ascii="Arial" w:hAnsi="Arial" w:cs="Arial"/>
          <w:sz w:val="22"/>
          <w:szCs w:val="22"/>
        </w:rPr>
        <w:t xml:space="preserve"> External quality assessments of RNA virus assays</w:t>
      </w:r>
    </w:p>
    <w:tbl>
      <w:tblPr>
        <w:tblW w:w="11776" w:type="dxa"/>
        <w:tblInd w:w="-1170" w:type="dxa"/>
        <w:tblLayout w:type="fixed"/>
        <w:tblLook w:val="04A0" w:firstRow="1" w:lastRow="0" w:firstColumn="1" w:lastColumn="0" w:noHBand="0" w:noVBand="1"/>
      </w:tblPr>
      <w:tblGrid>
        <w:gridCol w:w="2070"/>
        <w:gridCol w:w="1530"/>
        <w:gridCol w:w="900"/>
        <w:gridCol w:w="900"/>
        <w:gridCol w:w="1080"/>
        <w:gridCol w:w="1080"/>
        <w:gridCol w:w="1170"/>
        <w:gridCol w:w="1080"/>
        <w:gridCol w:w="1156"/>
        <w:gridCol w:w="810"/>
      </w:tblGrid>
      <w:tr w:rsidR="00AA46F4" w:rsidRPr="00CD3822" w14:paraId="2A11F8A4" w14:textId="77777777" w:rsidTr="00094303">
        <w:trPr>
          <w:trHeight w:val="840"/>
        </w:trPr>
        <w:tc>
          <w:tcPr>
            <w:tcW w:w="2070" w:type="dxa"/>
            <w:tcBorders>
              <w:top w:val="single" w:sz="4" w:space="0" w:color="auto"/>
              <w:left w:val="nil"/>
              <w:bottom w:val="single" w:sz="4" w:space="0" w:color="auto"/>
              <w:right w:val="nil"/>
            </w:tcBorders>
            <w:shd w:val="clear" w:color="auto" w:fill="auto"/>
            <w:vAlign w:val="bottom"/>
            <w:hideMark/>
          </w:tcPr>
          <w:p w14:paraId="34D86AF8" w14:textId="77777777" w:rsidR="00AA46F4" w:rsidRPr="00CD3822" w:rsidRDefault="00AA46F4" w:rsidP="009F56EC">
            <w:pPr>
              <w:spacing w:before="80" w:after="80"/>
              <w:rPr>
                <w:rFonts w:ascii="Arial" w:hAnsi="Arial" w:cs="Arial"/>
                <w:b/>
                <w:color w:val="000000"/>
                <w:sz w:val="20"/>
              </w:rPr>
            </w:pPr>
            <w:r w:rsidRPr="00CD3822">
              <w:rPr>
                <w:rFonts w:ascii="Arial" w:hAnsi="Arial" w:cs="Arial"/>
                <w:b/>
                <w:color w:val="000000"/>
                <w:sz w:val="20"/>
              </w:rPr>
              <w:t>Virus</w:t>
            </w:r>
          </w:p>
        </w:tc>
        <w:tc>
          <w:tcPr>
            <w:tcW w:w="1530" w:type="dxa"/>
            <w:tcBorders>
              <w:top w:val="single" w:sz="4" w:space="0" w:color="auto"/>
              <w:left w:val="nil"/>
              <w:bottom w:val="single" w:sz="4" w:space="0" w:color="auto"/>
              <w:right w:val="nil"/>
            </w:tcBorders>
            <w:shd w:val="clear" w:color="auto" w:fill="auto"/>
            <w:vAlign w:val="bottom"/>
            <w:hideMark/>
          </w:tcPr>
          <w:p w14:paraId="6D8C6F01" w14:textId="77777777" w:rsidR="00AA46F4" w:rsidRPr="00CD3822" w:rsidRDefault="00AA46F4" w:rsidP="009F56EC">
            <w:pPr>
              <w:spacing w:before="80" w:after="80"/>
              <w:rPr>
                <w:rFonts w:ascii="Arial" w:hAnsi="Arial" w:cs="Arial"/>
                <w:b/>
                <w:color w:val="000000"/>
                <w:sz w:val="20"/>
              </w:rPr>
            </w:pPr>
            <w:r w:rsidRPr="00CD3822">
              <w:rPr>
                <w:rFonts w:ascii="Arial" w:hAnsi="Arial" w:cs="Arial"/>
                <w:b/>
                <w:color w:val="000000"/>
                <w:sz w:val="20"/>
              </w:rPr>
              <w:t>Date</w:t>
            </w:r>
          </w:p>
        </w:tc>
        <w:tc>
          <w:tcPr>
            <w:tcW w:w="900" w:type="dxa"/>
            <w:tcBorders>
              <w:top w:val="single" w:sz="4" w:space="0" w:color="auto"/>
              <w:left w:val="nil"/>
              <w:bottom w:val="single" w:sz="4" w:space="0" w:color="auto"/>
              <w:right w:val="nil"/>
            </w:tcBorders>
            <w:shd w:val="clear" w:color="auto" w:fill="auto"/>
            <w:vAlign w:val="bottom"/>
            <w:hideMark/>
          </w:tcPr>
          <w:p w14:paraId="3F8B5B12" w14:textId="77777777" w:rsidR="00AA46F4" w:rsidRPr="00CD3822" w:rsidRDefault="00AA46F4" w:rsidP="009F56EC">
            <w:pPr>
              <w:spacing w:before="80" w:after="80"/>
              <w:jc w:val="right"/>
              <w:rPr>
                <w:rFonts w:ascii="Arial" w:hAnsi="Arial" w:cs="Arial"/>
                <w:b/>
                <w:color w:val="000000"/>
                <w:sz w:val="20"/>
              </w:rPr>
            </w:pPr>
            <w:r w:rsidRPr="00CD3822">
              <w:rPr>
                <w:rFonts w:ascii="Arial" w:hAnsi="Arial" w:cs="Arial"/>
                <w:b/>
                <w:color w:val="000000"/>
                <w:sz w:val="20"/>
              </w:rPr>
              <w:t>Labor-atories</w:t>
            </w:r>
          </w:p>
        </w:tc>
        <w:tc>
          <w:tcPr>
            <w:tcW w:w="900" w:type="dxa"/>
            <w:tcBorders>
              <w:top w:val="single" w:sz="4" w:space="0" w:color="auto"/>
              <w:left w:val="nil"/>
              <w:bottom w:val="single" w:sz="4" w:space="0" w:color="auto"/>
              <w:right w:val="nil"/>
            </w:tcBorders>
            <w:shd w:val="clear" w:color="auto" w:fill="auto"/>
            <w:vAlign w:val="bottom"/>
            <w:hideMark/>
          </w:tcPr>
          <w:p w14:paraId="603195FB" w14:textId="77777777" w:rsidR="00AA46F4" w:rsidRPr="00CD3822" w:rsidRDefault="00AA46F4" w:rsidP="009F56EC">
            <w:pPr>
              <w:spacing w:before="80" w:after="80"/>
              <w:jc w:val="right"/>
              <w:rPr>
                <w:rFonts w:ascii="Arial" w:hAnsi="Arial" w:cs="Arial"/>
                <w:b/>
                <w:color w:val="000000"/>
                <w:sz w:val="20"/>
              </w:rPr>
            </w:pPr>
            <w:r w:rsidRPr="00CD3822">
              <w:rPr>
                <w:rFonts w:ascii="Arial" w:hAnsi="Arial" w:cs="Arial"/>
                <w:b/>
                <w:color w:val="000000"/>
                <w:sz w:val="20"/>
              </w:rPr>
              <w:t>Panels</w:t>
            </w:r>
          </w:p>
        </w:tc>
        <w:tc>
          <w:tcPr>
            <w:tcW w:w="1080" w:type="dxa"/>
            <w:tcBorders>
              <w:top w:val="single" w:sz="4" w:space="0" w:color="auto"/>
              <w:left w:val="nil"/>
              <w:bottom w:val="single" w:sz="4" w:space="0" w:color="auto"/>
              <w:right w:val="nil"/>
            </w:tcBorders>
            <w:shd w:val="clear" w:color="auto" w:fill="auto"/>
            <w:vAlign w:val="bottom"/>
            <w:hideMark/>
          </w:tcPr>
          <w:p w14:paraId="6953B338" w14:textId="77777777" w:rsidR="00AA46F4" w:rsidRPr="00CD3822" w:rsidRDefault="00AA46F4" w:rsidP="009F56EC">
            <w:pPr>
              <w:spacing w:before="80" w:after="80"/>
              <w:jc w:val="right"/>
              <w:rPr>
                <w:rFonts w:ascii="Arial" w:hAnsi="Arial" w:cs="Arial"/>
                <w:b/>
                <w:color w:val="000000"/>
                <w:sz w:val="20"/>
              </w:rPr>
            </w:pPr>
            <w:r w:rsidRPr="00CD3822">
              <w:rPr>
                <w:rFonts w:ascii="Arial" w:hAnsi="Arial" w:cs="Arial"/>
                <w:b/>
                <w:color w:val="000000"/>
                <w:sz w:val="20"/>
              </w:rPr>
              <w:t>Negative samples /panel</w:t>
            </w:r>
          </w:p>
        </w:tc>
        <w:tc>
          <w:tcPr>
            <w:tcW w:w="1080" w:type="dxa"/>
            <w:tcBorders>
              <w:top w:val="single" w:sz="4" w:space="0" w:color="auto"/>
              <w:left w:val="nil"/>
              <w:bottom w:val="single" w:sz="4" w:space="0" w:color="auto"/>
              <w:right w:val="nil"/>
            </w:tcBorders>
            <w:shd w:val="clear" w:color="auto" w:fill="auto"/>
            <w:vAlign w:val="bottom"/>
            <w:hideMark/>
          </w:tcPr>
          <w:p w14:paraId="4B0F60E8" w14:textId="77777777" w:rsidR="00AA46F4" w:rsidRPr="00CD3822" w:rsidRDefault="00AA46F4" w:rsidP="009F56EC">
            <w:pPr>
              <w:spacing w:before="80" w:after="80"/>
              <w:jc w:val="right"/>
              <w:rPr>
                <w:rFonts w:ascii="Arial" w:hAnsi="Arial" w:cs="Arial"/>
                <w:b/>
                <w:color w:val="000000"/>
                <w:sz w:val="20"/>
              </w:rPr>
            </w:pPr>
            <w:r w:rsidRPr="00CD3822">
              <w:rPr>
                <w:rFonts w:ascii="Arial" w:hAnsi="Arial" w:cs="Arial"/>
                <w:b/>
                <w:color w:val="000000"/>
                <w:sz w:val="20"/>
              </w:rPr>
              <w:t>Negative samples</w:t>
            </w:r>
          </w:p>
        </w:tc>
        <w:tc>
          <w:tcPr>
            <w:tcW w:w="1170" w:type="dxa"/>
            <w:tcBorders>
              <w:top w:val="single" w:sz="4" w:space="0" w:color="auto"/>
              <w:left w:val="nil"/>
              <w:bottom w:val="single" w:sz="4" w:space="0" w:color="auto"/>
              <w:right w:val="nil"/>
            </w:tcBorders>
            <w:shd w:val="clear" w:color="auto" w:fill="auto"/>
            <w:vAlign w:val="bottom"/>
            <w:hideMark/>
          </w:tcPr>
          <w:p w14:paraId="28057DE6" w14:textId="77777777" w:rsidR="00AA46F4" w:rsidRPr="00CD3822" w:rsidRDefault="00AA46F4" w:rsidP="009F56EC">
            <w:pPr>
              <w:spacing w:before="80" w:after="80"/>
              <w:jc w:val="right"/>
              <w:rPr>
                <w:rFonts w:ascii="Arial" w:hAnsi="Arial" w:cs="Arial"/>
                <w:b/>
                <w:color w:val="000000"/>
                <w:sz w:val="20"/>
              </w:rPr>
            </w:pPr>
            <w:r w:rsidRPr="00CD3822">
              <w:rPr>
                <w:rFonts w:ascii="Arial" w:hAnsi="Arial" w:cs="Arial"/>
                <w:b/>
                <w:color w:val="000000"/>
                <w:sz w:val="20"/>
              </w:rPr>
              <w:t>False positives</w:t>
            </w:r>
          </w:p>
        </w:tc>
        <w:tc>
          <w:tcPr>
            <w:tcW w:w="1080" w:type="dxa"/>
            <w:tcBorders>
              <w:top w:val="single" w:sz="4" w:space="0" w:color="auto"/>
              <w:left w:val="nil"/>
              <w:bottom w:val="single" w:sz="4" w:space="0" w:color="auto"/>
              <w:right w:val="nil"/>
            </w:tcBorders>
            <w:shd w:val="clear" w:color="auto" w:fill="auto"/>
            <w:vAlign w:val="bottom"/>
            <w:hideMark/>
          </w:tcPr>
          <w:p w14:paraId="75BB9D52" w14:textId="7F216BEC" w:rsidR="00AA46F4" w:rsidRPr="00CD3822" w:rsidRDefault="00AA46F4" w:rsidP="009F56EC">
            <w:pPr>
              <w:spacing w:before="80" w:after="80"/>
              <w:jc w:val="right"/>
              <w:rPr>
                <w:rFonts w:ascii="Arial" w:hAnsi="Arial" w:cs="Arial"/>
                <w:b/>
                <w:color w:val="000000"/>
                <w:sz w:val="20"/>
              </w:rPr>
            </w:pPr>
            <w:r w:rsidRPr="00CD3822">
              <w:rPr>
                <w:rFonts w:ascii="Arial" w:hAnsi="Arial" w:cs="Arial"/>
                <w:b/>
                <w:color w:val="000000"/>
                <w:sz w:val="20"/>
              </w:rPr>
              <w:t>False positive rate</w:t>
            </w:r>
            <w:r w:rsidR="00E1083B" w:rsidRPr="00CD3822">
              <w:rPr>
                <w:rFonts w:ascii="Arial" w:hAnsi="Arial" w:cs="Arial"/>
                <w:b/>
                <w:color w:val="000000"/>
                <w:sz w:val="20"/>
                <w:vertAlign w:val="superscript"/>
              </w:rPr>
              <w:t>a</w:t>
            </w:r>
          </w:p>
        </w:tc>
        <w:tc>
          <w:tcPr>
            <w:tcW w:w="1156" w:type="dxa"/>
            <w:tcBorders>
              <w:top w:val="single" w:sz="4" w:space="0" w:color="auto"/>
              <w:left w:val="nil"/>
              <w:bottom w:val="single" w:sz="4" w:space="0" w:color="auto"/>
              <w:right w:val="nil"/>
            </w:tcBorders>
            <w:shd w:val="clear" w:color="auto" w:fill="auto"/>
            <w:vAlign w:val="bottom"/>
            <w:hideMark/>
          </w:tcPr>
          <w:p w14:paraId="398F388B" w14:textId="77777777" w:rsidR="00AA46F4" w:rsidRPr="00CD3822" w:rsidRDefault="00AA46F4" w:rsidP="009F56EC">
            <w:pPr>
              <w:spacing w:before="80" w:after="80"/>
              <w:jc w:val="right"/>
              <w:rPr>
                <w:rFonts w:ascii="Arial" w:hAnsi="Arial" w:cs="Arial"/>
                <w:b/>
                <w:color w:val="000000"/>
                <w:sz w:val="20"/>
              </w:rPr>
            </w:pPr>
            <w:r w:rsidRPr="00CD3822">
              <w:rPr>
                <w:rFonts w:ascii="Arial" w:hAnsi="Arial" w:cs="Arial"/>
                <w:b/>
                <w:color w:val="000000"/>
                <w:sz w:val="20"/>
              </w:rPr>
              <w:t>Labor-atories with false positives</w:t>
            </w:r>
          </w:p>
        </w:tc>
        <w:tc>
          <w:tcPr>
            <w:tcW w:w="810" w:type="dxa"/>
            <w:tcBorders>
              <w:top w:val="single" w:sz="4" w:space="0" w:color="auto"/>
              <w:left w:val="nil"/>
              <w:bottom w:val="single" w:sz="4" w:space="0" w:color="auto"/>
              <w:right w:val="nil"/>
            </w:tcBorders>
            <w:shd w:val="clear" w:color="auto" w:fill="auto"/>
            <w:vAlign w:val="bottom"/>
            <w:hideMark/>
          </w:tcPr>
          <w:p w14:paraId="4678F9BF" w14:textId="0BF1FBB9" w:rsidR="00AA46F4" w:rsidRPr="00CD3822" w:rsidRDefault="00AA46F4" w:rsidP="009F56EC">
            <w:pPr>
              <w:spacing w:before="80" w:after="80"/>
              <w:jc w:val="right"/>
              <w:rPr>
                <w:rFonts w:ascii="Arial" w:hAnsi="Arial" w:cs="Arial"/>
                <w:b/>
                <w:color w:val="000000"/>
                <w:sz w:val="20"/>
              </w:rPr>
            </w:pPr>
            <w:r w:rsidRPr="00CD3822">
              <w:rPr>
                <w:rFonts w:ascii="Arial" w:hAnsi="Arial" w:cs="Arial"/>
                <w:b/>
                <w:color w:val="000000"/>
                <w:sz w:val="20"/>
              </w:rPr>
              <w:t>Refer-ence</w:t>
            </w:r>
          </w:p>
        </w:tc>
      </w:tr>
      <w:tr w:rsidR="00AA46F4" w:rsidRPr="00CD3822" w14:paraId="530BAA9D" w14:textId="77777777" w:rsidTr="00094303">
        <w:trPr>
          <w:trHeight w:val="260"/>
        </w:trPr>
        <w:tc>
          <w:tcPr>
            <w:tcW w:w="2070" w:type="dxa"/>
            <w:tcBorders>
              <w:top w:val="single" w:sz="4" w:space="0" w:color="auto"/>
              <w:left w:val="nil"/>
              <w:bottom w:val="nil"/>
              <w:right w:val="nil"/>
            </w:tcBorders>
            <w:shd w:val="clear" w:color="auto" w:fill="auto"/>
            <w:noWrap/>
            <w:hideMark/>
          </w:tcPr>
          <w:p w14:paraId="0E7C86C5"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SARS</w:t>
            </w:r>
          </w:p>
        </w:tc>
        <w:tc>
          <w:tcPr>
            <w:tcW w:w="1530" w:type="dxa"/>
            <w:tcBorders>
              <w:top w:val="single" w:sz="4" w:space="0" w:color="auto"/>
              <w:left w:val="nil"/>
              <w:bottom w:val="nil"/>
              <w:right w:val="nil"/>
            </w:tcBorders>
            <w:shd w:val="clear" w:color="auto" w:fill="auto"/>
            <w:noWrap/>
            <w:hideMark/>
          </w:tcPr>
          <w:p w14:paraId="5A4AE937"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2004?</w:t>
            </w:r>
          </w:p>
        </w:tc>
        <w:tc>
          <w:tcPr>
            <w:tcW w:w="900" w:type="dxa"/>
            <w:tcBorders>
              <w:top w:val="single" w:sz="4" w:space="0" w:color="auto"/>
              <w:left w:val="nil"/>
              <w:bottom w:val="nil"/>
              <w:right w:val="nil"/>
            </w:tcBorders>
            <w:shd w:val="clear" w:color="auto" w:fill="auto"/>
            <w:noWrap/>
            <w:hideMark/>
          </w:tcPr>
          <w:p w14:paraId="06E1BEE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58</w:t>
            </w:r>
          </w:p>
        </w:tc>
        <w:tc>
          <w:tcPr>
            <w:tcW w:w="900" w:type="dxa"/>
            <w:tcBorders>
              <w:top w:val="single" w:sz="4" w:space="0" w:color="auto"/>
              <w:left w:val="nil"/>
              <w:bottom w:val="nil"/>
              <w:right w:val="nil"/>
            </w:tcBorders>
            <w:shd w:val="clear" w:color="auto" w:fill="auto"/>
            <w:noWrap/>
            <w:hideMark/>
          </w:tcPr>
          <w:p w14:paraId="1D66125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58</w:t>
            </w:r>
          </w:p>
        </w:tc>
        <w:tc>
          <w:tcPr>
            <w:tcW w:w="1080" w:type="dxa"/>
            <w:tcBorders>
              <w:top w:val="single" w:sz="4" w:space="0" w:color="auto"/>
              <w:left w:val="nil"/>
              <w:bottom w:val="nil"/>
              <w:right w:val="nil"/>
            </w:tcBorders>
            <w:shd w:val="clear" w:color="auto" w:fill="auto"/>
            <w:noWrap/>
            <w:hideMark/>
          </w:tcPr>
          <w:p w14:paraId="6FDA6CB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single" w:sz="4" w:space="0" w:color="auto"/>
              <w:left w:val="nil"/>
              <w:bottom w:val="nil"/>
              <w:right w:val="nil"/>
            </w:tcBorders>
            <w:shd w:val="clear" w:color="auto" w:fill="auto"/>
            <w:noWrap/>
            <w:hideMark/>
          </w:tcPr>
          <w:p w14:paraId="2988C16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174</w:t>
            </w:r>
          </w:p>
        </w:tc>
        <w:tc>
          <w:tcPr>
            <w:tcW w:w="1170" w:type="dxa"/>
            <w:tcBorders>
              <w:top w:val="single" w:sz="4" w:space="0" w:color="auto"/>
              <w:left w:val="nil"/>
              <w:bottom w:val="nil"/>
              <w:right w:val="nil"/>
            </w:tcBorders>
            <w:shd w:val="clear" w:color="auto" w:fill="auto"/>
            <w:noWrap/>
            <w:hideMark/>
          </w:tcPr>
          <w:p w14:paraId="7E6F827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4-12</w:t>
            </w:r>
          </w:p>
        </w:tc>
        <w:tc>
          <w:tcPr>
            <w:tcW w:w="1080" w:type="dxa"/>
            <w:tcBorders>
              <w:top w:val="single" w:sz="4" w:space="0" w:color="auto"/>
              <w:left w:val="nil"/>
              <w:bottom w:val="nil"/>
              <w:right w:val="nil"/>
            </w:tcBorders>
            <w:shd w:val="clear" w:color="auto" w:fill="auto"/>
            <w:noWrap/>
            <w:hideMark/>
          </w:tcPr>
          <w:p w14:paraId="16ED4CC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2.3-6.8%</w:t>
            </w:r>
          </w:p>
        </w:tc>
        <w:tc>
          <w:tcPr>
            <w:tcW w:w="1156" w:type="dxa"/>
            <w:tcBorders>
              <w:top w:val="single" w:sz="4" w:space="0" w:color="auto"/>
              <w:left w:val="nil"/>
              <w:bottom w:val="nil"/>
              <w:right w:val="nil"/>
            </w:tcBorders>
            <w:shd w:val="clear" w:color="auto" w:fill="auto"/>
            <w:noWrap/>
            <w:hideMark/>
          </w:tcPr>
          <w:p w14:paraId="28A81D3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810" w:type="dxa"/>
            <w:tcBorders>
              <w:top w:val="single" w:sz="4" w:space="0" w:color="auto"/>
              <w:left w:val="nil"/>
              <w:bottom w:val="nil"/>
              <w:right w:val="nil"/>
            </w:tcBorders>
            <w:shd w:val="clear" w:color="auto" w:fill="auto"/>
            <w:hideMark/>
          </w:tcPr>
          <w:p w14:paraId="54762238" w14:textId="7D82D65A" w:rsidR="00AA46F4" w:rsidRPr="00CD3822" w:rsidRDefault="0020028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4A3FE8" w:rsidRPr="00CD3822">
              <w:rPr>
                <w:rFonts w:ascii="Arial" w:hAnsi="Arial" w:cs="Arial"/>
                <w:color w:val="000000"/>
                <w:sz w:val="20"/>
              </w:rPr>
              <w:t>2</w:t>
            </w:r>
          </w:p>
        </w:tc>
      </w:tr>
      <w:tr w:rsidR="00AA46F4" w:rsidRPr="00CD3822" w14:paraId="583EFCDB" w14:textId="77777777" w:rsidTr="00094303">
        <w:trPr>
          <w:trHeight w:val="260"/>
        </w:trPr>
        <w:tc>
          <w:tcPr>
            <w:tcW w:w="2070" w:type="dxa"/>
            <w:tcBorders>
              <w:top w:val="nil"/>
              <w:left w:val="nil"/>
              <w:bottom w:val="nil"/>
              <w:right w:val="nil"/>
            </w:tcBorders>
            <w:shd w:val="clear" w:color="auto" w:fill="auto"/>
            <w:noWrap/>
            <w:hideMark/>
          </w:tcPr>
          <w:p w14:paraId="019D34F0"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MERS</w:t>
            </w:r>
          </w:p>
        </w:tc>
        <w:tc>
          <w:tcPr>
            <w:tcW w:w="1530" w:type="dxa"/>
            <w:tcBorders>
              <w:top w:val="nil"/>
              <w:left w:val="nil"/>
              <w:bottom w:val="nil"/>
              <w:right w:val="nil"/>
            </w:tcBorders>
            <w:shd w:val="clear" w:color="auto" w:fill="auto"/>
            <w:noWrap/>
            <w:vAlign w:val="center"/>
            <w:hideMark/>
          </w:tcPr>
          <w:p w14:paraId="07047DE2"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spring 2014</w:t>
            </w:r>
          </w:p>
        </w:tc>
        <w:tc>
          <w:tcPr>
            <w:tcW w:w="900" w:type="dxa"/>
            <w:tcBorders>
              <w:top w:val="nil"/>
              <w:left w:val="nil"/>
              <w:bottom w:val="nil"/>
              <w:right w:val="nil"/>
            </w:tcBorders>
            <w:shd w:val="clear" w:color="auto" w:fill="auto"/>
            <w:noWrap/>
            <w:hideMark/>
          </w:tcPr>
          <w:p w14:paraId="525DFE6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99</w:t>
            </w:r>
          </w:p>
        </w:tc>
        <w:tc>
          <w:tcPr>
            <w:tcW w:w="900" w:type="dxa"/>
            <w:tcBorders>
              <w:top w:val="nil"/>
              <w:left w:val="nil"/>
              <w:bottom w:val="nil"/>
              <w:right w:val="nil"/>
            </w:tcBorders>
            <w:shd w:val="clear" w:color="auto" w:fill="auto"/>
            <w:noWrap/>
            <w:hideMark/>
          </w:tcPr>
          <w:p w14:paraId="7AF5765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189</w:t>
            </w:r>
          </w:p>
        </w:tc>
        <w:tc>
          <w:tcPr>
            <w:tcW w:w="1080" w:type="dxa"/>
            <w:tcBorders>
              <w:top w:val="nil"/>
              <w:left w:val="nil"/>
              <w:bottom w:val="nil"/>
              <w:right w:val="nil"/>
            </w:tcBorders>
            <w:shd w:val="clear" w:color="auto" w:fill="auto"/>
            <w:noWrap/>
            <w:hideMark/>
          </w:tcPr>
          <w:p w14:paraId="35C9E3B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080" w:type="dxa"/>
            <w:tcBorders>
              <w:top w:val="nil"/>
              <w:left w:val="nil"/>
              <w:bottom w:val="nil"/>
              <w:right w:val="nil"/>
            </w:tcBorders>
            <w:shd w:val="clear" w:color="auto" w:fill="auto"/>
            <w:noWrap/>
            <w:hideMark/>
          </w:tcPr>
          <w:p w14:paraId="1D30A8F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1,134</w:t>
            </w:r>
          </w:p>
        </w:tc>
        <w:tc>
          <w:tcPr>
            <w:tcW w:w="1170" w:type="dxa"/>
            <w:tcBorders>
              <w:top w:val="nil"/>
              <w:left w:val="nil"/>
              <w:bottom w:val="nil"/>
              <w:right w:val="nil"/>
            </w:tcBorders>
            <w:shd w:val="clear" w:color="auto" w:fill="auto"/>
            <w:noWrap/>
            <w:hideMark/>
          </w:tcPr>
          <w:p w14:paraId="6ECFA16A" w14:textId="18D1B7C5"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w:t>
            </w:r>
            <w:r w:rsidR="00E1083B" w:rsidRPr="00CD3822">
              <w:rPr>
                <w:rFonts w:ascii="Arial" w:hAnsi="Arial" w:cs="Arial"/>
                <w:color w:val="000000"/>
                <w:sz w:val="20"/>
                <w:vertAlign w:val="superscript"/>
              </w:rPr>
              <w:t>b</w:t>
            </w:r>
          </w:p>
        </w:tc>
        <w:tc>
          <w:tcPr>
            <w:tcW w:w="1080" w:type="dxa"/>
            <w:tcBorders>
              <w:top w:val="nil"/>
              <w:left w:val="nil"/>
              <w:bottom w:val="nil"/>
              <w:right w:val="nil"/>
            </w:tcBorders>
            <w:shd w:val="clear" w:color="auto" w:fill="auto"/>
            <w:noWrap/>
            <w:hideMark/>
          </w:tcPr>
          <w:p w14:paraId="2E703F7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1.0%</w:t>
            </w:r>
          </w:p>
        </w:tc>
        <w:tc>
          <w:tcPr>
            <w:tcW w:w="1156" w:type="dxa"/>
            <w:tcBorders>
              <w:top w:val="nil"/>
              <w:left w:val="nil"/>
              <w:bottom w:val="nil"/>
              <w:right w:val="nil"/>
            </w:tcBorders>
            <w:shd w:val="clear" w:color="auto" w:fill="auto"/>
            <w:noWrap/>
            <w:hideMark/>
          </w:tcPr>
          <w:p w14:paraId="2340927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w:t>
            </w:r>
          </w:p>
        </w:tc>
        <w:tc>
          <w:tcPr>
            <w:tcW w:w="810" w:type="dxa"/>
            <w:tcBorders>
              <w:top w:val="nil"/>
              <w:left w:val="nil"/>
              <w:bottom w:val="nil"/>
              <w:right w:val="nil"/>
            </w:tcBorders>
            <w:shd w:val="clear" w:color="auto" w:fill="auto"/>
            <w:hideMark/>
          </w:tcPr>
          <w:p w14:paraId="7F4013A7" w14:textId="2D0E7C69" w:rsidR="00AA46F4" w:rsidRPr="00CD3822" w:rsidRDefault="0020028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3</w:t>
            </w:r>
          </w:p>
        </w:tc>
      </w:tr>
      <w:tr w:rsidR="00AA46F4" w:rsidRPr="00CD3822" w14:paraId="70B7B20A" w14:textId="77777777" w:rsidTr="00094303">
        <w:trPr>
          <w:trHeight w:val="260"/>
        </w:trPr>
        <w:tc>
          <w:tcPr>
            <w:tcW w:w="2070" w:type="dxa"/>
            <w:tcBorders>
              <w:top w:val="nil"/>
              <w:left w:val="nil"/>
              <w:bottom w:val="nil"/>
              <w:right w:val="nil"/>
            </w:tcBorders>
            <w:shd w:val="clear" w:color="auto" w:fill="auto"/>
            <w:noWrap/>
            <w:hideMark/>
          </w:tcPr>
          <w:p w14:paraId="03773BE6"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MERS</w:t>
            </w:r>
          </w:p>
        </w:tc>
        <w:tc>
          <w:tcPr>
            <w:tcW w:w="1530" w:type="dxa"/>
            <w:tcBorders>
              <w:top w:val="nil"/>
              <w:left w:val="nil"/>
              <w:bottom w:val="nil"/>
              <w:right w:val="nil"/>
            </w:tcBorders>
            <w:shd w:val="clear" w:color="auto" w:fill="auto"/>
            <w:noWrap/>
            <w:vAlign w:val="center"/>
            <w:hideMark/>
          </w:tcPr>
          <w:p w14:paraId="10418DF8"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2015?</w:t>
            </w:r>
          </w:p>
        </w:tc>
        <w:tc>
          <w:tcPr>
            <w:tcW w:w="900" w:type="dxa"/>
            <w:tcBorders>
              <w:top w:val="nil"/>
              <w:left w:val="nil"/>
              <w:bottom w:val="nil"/>
              <w:right w:val="nil"/>
            </w:tcBorders>
            <w:shd w:val="clear" w:color="auto" w:fill="auto"/>
            <w:noWrap/>
            <w:hideMark/>
          </w:tcPr>
          <w:p w14:paraId="3DF02B6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56</w:t>
            </w:r>
          </w:p>
        </w:tc>
        <w:tc>
          <w:tcPr>
            <w:tcW w:w="900" w:type="dxa"/>
            <w:tcBorders>
              <w:top w:val="nil"/>
              <w:left w:val="nil"/>
              <w:bottom w:val="nil"/>
              <w:right w:val="nil"/>
            </w:tcBorders>
            <w:shd w:val="clear" w:color="auto" w:fill="auto"/>
            <w:noWrap/>
            <w:hideMark/>
          </w:tcPr>
          <w:p w14:paraId="41BDCCC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56</w:t>
            </w:r>
          </w:p>
        </w:tc>
        <w:tc>
          <w:tcPr>
            <w:tcW w:w="1080" w:type="dxa"/>
            <w:tcBorders>
              <w:top w:val="nil"/>
              <w:left w:val="nil"/>
              <w:bottom w:val="nil"/>
              <w:right w:val="nil"/>
            </w:tcBorders>
            <w:shd w:val="clear" w:color="auto" w:fill="auto"/>
            <w:noWrap/>
            <w:hideMark/>
          </w:tcPr>
          <w:p w14:paraId="29650D1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24B4D4D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168</w:t>
            </w:r>
          </w:p>
        </w:tc>
        <w:tc>
          <w:tcPr>
            <w:tcW w:w="1170" w:type="dxa"/>
            <w:tcBorders>
              <w:top w:val="nil"/>
              <w:left w:val="nil"/>
              <w:bottom w:val="nil"/>
              <w:right w:val="nil"/>
            </w:tcBorders>
            <w:shd w:val="clear" w:color="auto" w:fill="auto"/>
            <w:noWrap/>
            <w:hideMark/>
          </w:tcPr>
          <w:p w14:paraId="48555A7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080" w:type="dxa"/>
            <w:tcBorders>
              <w:top w:val="nil"/>
              <w:left w:val="nil"/>
              <w:bottom w:val="nil"/>
              <w:right w:val="nil"/>
            </w:tcBorders>
            <w:shd w:val="clear" w:color="auto" w:fill="auto"/>
            <w:noWrap/>
            <w:hideMark/>
          </w:tcPr>
          <w:p w14:paraId="0D7CBA2A" w14:textId="17189FAC" w:rsidR="00AA46F4" w:rsidRPr="00CD3822" w:rsidRDefault="00A0239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&lt;0.6</w:t>
            </w:r>
            <w:r w:rsidR="00AA46F4" w:rsidRPr="00CD3822">
              <w:rPr>
                <w:rFonts w:ascii="Arial" w:hAnsi="Arial" w:cs="Arial"/>
                <w:color w:val="000000"/>
                <w:sz w:val="20"/>
              </w:rPr>
              <w:t>%</w:t>
            </w:r>
          </w:p>
        </w:tc>
        <w:tc>
          <w:tcPr>
            <w:tcW w:w="1156" w:type="dxa"/>
            <w:tcBorders>
              <w:top w:val="nil"/>
              <w:left w:val="nil"/>
              <w:bottom w:val="nil"/>
              <w:right w:val="nil"/>
            </w:tcBorders>
            <w:shd w:val="clear" w:color="auto" w:fill="auto"/>
            <w:noWrap/>
            <w:hideMark/>
          </w:tcPr>
          <w:p w14:paraId="04FE877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810" w:type="dxa"/>
            <w:tcBorders>
              <w:top w:val="nil"/>
              <w:left w:val="nil"/>
              <w:bottom w:val="nil"/>
              <w:right w:val="nil"/>
            </w:tcBorders>
            <w:shd w:val="clear" w:color="auto" w:fill="auto"/>
            <w:hideMark/>
          </w:tcPr>
          <w:p w14:paraId="339EDE02" w14:textId="3F903E0C"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4</w:t>
            </w:r>
          </w:p>
        </w:tc>
      </w:tr>
      <w:tr w:rsidR="00AA46F4" w:rsidRPr="00CD3822" w14:paraId="7EB480C3" w14:textId="77777777" w:rsidTr="00094303">
        <w:trPr>
          <w:trHeight w:val="260"/>
        </w:trPr>
        <w:tc>
          <w:tcPr>
            <w:tcW w:w="2070" w:type="dxa"/>
            <w:tcBorders>
              <w:top w:val="nil"/>
              <w:left w:val="nil"/>
              <w:bottom w:val="nil"/>
              <w:right w:val="nil"/>
            </w:tcBorders>
            <w:shd w:val="clear" w:color="auto" w:fill="auto"/>
            <w:noWrap/>
            <w:hideMark/>
          </w:tcPr>
          <w:p w14:paraId="52361621"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MERS</w:t>
            </w:r>
          </w:p>
        </w:tc>
        <w:tc>
          <w:tcPr>
            <w:tcW w:w="1530" w:type="dxa"/>
            <w:tcBorders>
              <w:top w:val="nil"/>
              <w:left w:val="nil"/>
              <w:bottom w:val="nil"/>
              <w:right w:val="nil"/>
            </w:tcBorders>
            <w:shd w:val="clear" w:color="auto" w:fill="auto"/>
            <w:noWrap/>
            <w:hideMark/>
          </w:tcPr>
          <w:p w14:paraId="7FFBCA6C"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2017?</w:t>
            </w:r>
          </w:p>
        </w:tc>
        <w:tc>
          <w:tcPr>
            <w:tcW w:w="900" w:type="dxa"/>
            <w:tcBorders>
              <w:top w:val="nil"/>
              <w:left w:val="nil"/>
              <w:bottom w:val="nil"/>
              <w:right w:val="nil"/>
            </w:tcBorders>
            <w:shd w:val="clear" w:color="auto" w:fill="auto"/>
            <w:noWrap/>
            <w:hideMark/>
          </w:tcPr>
          <w:p w14:paraId="79919AA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49</w:t>
            </w:r>
          </w:p>
        </w:tc>
        <w:tc>
          <w:tcPr>
            <w:tcW w:w="900" w:type="dxa"/>
            <w:tcBorders>
              <w:top w:val="nil"/>
              <w:left w:val="nil"/>
              <w:bottom w:val="nil"/>
              <w:right w:val="nil"/>
            </w:tcBorders>
            <w:shd w:val="clear" w:color="auto" w:fill="auto"/>
            <w:noWrap/>
            <w:hideMark/>
          </w:tcPr>
          <w:p w14:paraId="61E6D79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49</w:t>
            </w:r>
          </w:p>
        </w:tc>
        <w:tc>
          <w:tcPr>
            <w:tcW w:w="1080" w:type="dxa"/>
            <w:tcBorders>
              <w:top w:val="nil"/>
              <w:left w:val="nil"/>
              <w:bottom w:val="nil"/>
              <w:right w:val="nil"/>
            </w:tcBorders>
            <w:shd w:val="clear" w:color="auto" w:fill="auto"/>
            <w:noWrap/>
            <w:hideMark/>
          </w:tcPr>
          <w:p w14:paraId="6FEA0E2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012ECF6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49</w:t>
            </w:r>
          </w:p>
        </w:tc>
        <w:tc>
          <w:tcPr>
            <w:tcW w:w="1170" w:type="dxa"/>
            <w:tcBorders>
              <w:top w:val="nil"/>
              <w:left w:val="nil"/>
              <w:bottom w:val="nil"/>
              <w:right w:val="nil"/>
            </w:tcBorders>
            <w:shd w:val="clear" w:color="auto" w:fill="auto"/>
            <w:noWrap/>
            <w:hideMark/>
          </w:tcPr>
          <w:p w14:paraId="7BD69FF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080" w:type="dxa"/>
            <w:tcBorders>
              <w:top w:val="nil"/>
              <w:left w:val="nil"/>
              <w:bottom w:val="nil"/>
              <w:right w:val="nil"/>
            </w:tcBorders>
            <w:shd w:val="clear" w:color="auto" w:fill="auto"/>
            <w:noWrap/>
            <w:hideMark/>
          </w:tcPr>
          <w:p w14:paraId="73C3BDDD" w14:textId="604AACCF" w:rsidR="00AA46F4" w:rsidRPr="00CD3822" w:rsidRDefault="00A0239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&lt;2.0</w:t>
            </w:r>
            <w:r w:rsidR="00AA46F4" w:rsidRPr="00CD3822">
              <w:rPr>
                <w:rFonts w:ascii="Arial" w:hAnsi="Arial" w:cs="Arial"/>
                <w:color w:val="000000"/>
                <w:sz w:val="20"/>
              </w:rPr>
              <w:t>%</w:t>
            </w:r>
          </w:p>
        </w:tc>
        <w:tc>
          <w:tcPr>
            <w:tcW w:w="1156" w:type="dxa"/>
            <w:tcBorders>
              <w:top w:val="nil"/>
              <w:left w:val="nil"/>
              <w:bottom w:val="nil"/>
              <w:right w:val="nil"/>
            </w:tcBorders>
            <w:shd w:val="clear" w:color="auto" w:fill="auto"/>
            <w:noWrap/>
            <w:hideMark/>
          </w:tcPr>
          <w:p w14:paraId="3757CBA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810" w:type="dxa"/>
            <w:tcBorders>
              <w:top w:val="nil"/>
              <w:left w:val="nil"/>
              <w:bottom w:val="nil"/>
              <w:right w:val="nil"/>
            </w:tcBorders>
            <w:shd w:val="clear" w:color="auto" w:fill="auto"/>
            <w:hideMark/>
          </w:tcPr>
          <w:p w14:paraId="3E2DD0EA" w14:textId="44452FDF"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5</w:t>
            </w:r>
          </w:p>
        </w:tc>
      </w:tr>
      <w:tr w:rsidR="00AA46F4" w:rsidRPr="00CD3822" w14:paraId="7D8B56F9" w14:textId="77777777" w:rsidTr="00094303">
        <w:trPr>
          <w:trHeight w:val="260"/>
        </w:trPr>
        <w:tc>
          <w:tcPr>
            <w:tcW w:w="2070" w:type="dxa"/>
            <w:tcBorders>
              <w:top w:val="nil"/>
              <w:left w:val="nil"/>
              <w:bottom w:val="nil"/>
              <w:right w:val="nil"/>
            </w:tcBorders>
            <w:shd w:val="clear" w:color="auto" w:fill="auto"/>
            <w:noWrap/>
            <w:hideMark/>
          </w:tcPr>
          <w:p w14:paraId="6DBCBE49"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hideMark/>
          </w:tcPr>
          <w:p w14:paraId="7CDCE3B0"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Feb-Mar 2007</w:t>
            </w:r>
          </w:p>
        </w:tc>
        <w:tc>
          <w:tcPr>
            <w:tcW w:w="900" w:type="dxa"/>
            <w:tcBorders>
              <w:top w:val="nil"/>
              <w:left w:val="nil"/>
              <w:bottom w:val="nil"/>
              <w:right w:val="nil"/>
            </w:tcBorders>
            <w:shd w:val="clear" w:color="auto" w:fill="auto"/>
            <w:noWrap/>
            <w:hideMark/>
          </w:tcPr>
          <w:p w14:paraId="4117C9C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64</w:t>
            </w:r>
          </w:p>
        </w:tc>
        <w:tc>
          <w:tcPr>
            <w:tcW w:w="900" w:type="dxa"/>
            <w:tcBorders>
              <w:top w:val="nil"/>
              <w:left w:val="nil"/>
              <w:bottom w:val="nil"/>
              <w:right w:val="nil"/>
            </w:tcBorders>
            <w:shd w:val="clear" w:color="auto" w:fill="auto"/>
            <w:noWrap/>
            <w:hideMark/>
          </w:tcPr>
          <w:p w14:paraId="48A5A8D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64</w:t>
            </w:r>
          </w:p>
        </w:tc>
        <w:tc>
          <w:tcPr>
            <w:tcW w:w="1080" w:type="dxa"/>
            <w:tcBorders>
              <w:top w:val="nil"/>
              <w:left w:val="nil"/>
              <w:bottom w:val="nil"/>
              <w:right w:val="nil"/>
            </w:tcBorders>
            <w:shd w:val="clear" w:color="auto" w:fill="auto"/>
            <w:noWrap/>
            <w:hideMark/>
          </w:tcPr>
          <w:p w14:paraId="164B4B7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1080" w:type="dxa"/>
            <w:tcBorders>
              <w:top w:val="nil"/>
              <w:left w:val="nil"/>
              <w:bottom w:val="nil"/>
              <w:right w:val="nil"/>
            </w:tcBorders>
            <w:shd w:val="clear" w:color="auto" w:fill="auto"/>
            <w:noWrap/>
            <w:hideMark/>
          </w:tcPr>
          <w:p w14:paraId="619B351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128</w:t>
            </w:r>
          </w:p>
        </w:tc>
        <w:tc>
          <w:tcPr>
            <w:tcW w:w="1170" w:type="dxa"/>
            <w:tcBorders>
              <w:top w:val="nil"/>
              <w:left w:val="nil"/>
              <w:bottom w:val="nil"/>
              <w:right w:val="nil"/>
            </w:tcBorders>
            <w:shd w:val="clear" w:color="auto" w:fill="auto"/>
            <w:noWrap/>
            <w:hideMark/>
          </w:tcPr>
          <w:p w14:paraId="1A50FF9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w:t>
            </w:r>
          </w:p>
        </w:tc>
        <w:tc>
          <w:tcPr>
            <w:tcW w:w="1080" w:type="dxa"/>
            <w:tcBorders>
              <w:top w:val="nil"/>
              <w:left w:val="nil"/>
              <w:bottom w:val="nil"/>
              <w:right w:val="nil"/>
            </w:tcBorders>
            <w:shd w:val="clear" w:color="auto" w:fill="auto"/>
            <w:noWrap/>
            <w:hideMark/>
          </w:tcPr>
          <w:p w14:paraId="306AE35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7.0%</w:t>
            </w:r>
          </w:p>
        </w:tc>
        <w:tc>
          <w:tcPr>
            <w:tcW w:w="1156" w:type="dxa"/>
            <w:tcBorders>
              <w:top w:val="nil"/>
              <w:left w:val="nil"/>
              <w:bottom w:val="nil"/>
              <w:right w:val="nil"/>
            </w:tcBorders>
            <w:shd w:val="clear" w:color="auto" w:fill="auto"/>
            <w:noWrap/>
            <w:hideMark/>
          </w:tcPr>
          <w:p w14:paraId="0FA0F22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5-9</w:t>
            </w:r>
          </w:p>
        </w:tc>
        <w:tc>
          <w:tcPr>
            <w:tcW w:w="810" w:type="dxa"/>
            <w:tcBorders>
              <w:top w:val="nil"/>
              <w:left w:val="nil"/>
              <w:bottom w:val="nil"/>
              <w:right w:val="nil"/>
            </w:tcBorders>
            <w:shd w:val="clear" w:color="auto" w:fill="auto"/>
            <w:hideMark/>
          </w:tcPr>
          <w:p w14:paraId="2C777334" w14:textId="18699440"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6</w:t>
            </w:r>
          </w:p>
        </w:tc>
      </w:tr>
      <w:tr w:rsidR="00AA46F4" w:rsidRPr="00CD3822" w14:paraId="590825F8" w14:textId="77777777" w:rsidTr="00094303">
        <w:trPr>
          <w:trHeight w:val="260"/>
        </w:trPr>
        <w:tc>
          <w:tcPr>
            <w:tcW w:w="2070" w:type="dxa"/>
            <w:tcBorders>
              <w:top w:val="nil"/>
              <w:left w:val="nil"/>
              <w:bottom w:val="nil"/>
              <w:right w:val="nil"/>
            </w:tcBorders>
            <w:shd w:val="clear" w:color="auto" w:fill="auto"/>
            <w:noWrap/>
            <w:hideMark/>
          </w:tcPr>
          <w:p w14:paraId="65947A6D"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hideMark/>
          </w:tcPr>
          <w:p w14:paraId="0C299E10"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Aug-Oct 2007</w:t>
            </w:r>
          </w:p>
        </w:tc>
        <w:tc>
          <w:tcPr>
            <w:tcW w:w="900" w:type="dxa"/>
            <w:tcBorders>
              <w:top w:val="nil"/>
              <w:left w:val="nil"/>
              <w:bottom w:val="nil"/>
              <w:right w:val="nil"/>
            </w:tcBorders>
            <w:shd w:val="clear" w:color="auto" w:fill="auto"/>
            <w:noWrap/>
            <w:hideMark/>
          </w:tcPr>
          <w:p w14:paraId="33A185F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83</w:t>
            </w:r>
          </w:p>
        </w:tc>
        <w:tc>
          <w:tcPr>
            <w:tcW w:w="900" w:type="dxa"/>
            <w:tcBorders>
              <w:top w:val="nil"/>
              <w:left w:val="nil"/>
              <w:bottom w:val="nil"/>
              <w:right w:val="nil"/>
            </w:tcBorders>
            <w:shd w:val="clear" w:color="auto" w:fill="auto"/>
            <w:noWrap/>
            <w:hideMark/>
          </w:tcPr>
          <w:p w14:paraId="569CE00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83</w:t>
            </w:r>
          </w:p>
        </w:tc>
        <w:tc>
          <w:tcPr>
            <w:tcW w:w="1080" w:type="dxa"/>
            <w:tcBorders>
              <w:top w:val="nil"/>
              <w:left w:val="nil"/>
              <w:bottom w:val="nil"/>
              <w:right w:val="nil"/>
            </w:tcBorders>
            <w:shd w:val="clear" w:color="auto" w:fill="auto"/>
            <w:noWrap/>
            <w:hideMark/>
          </w:tcPr>
          <w:p w14:paraId="5B4BF03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1080" w:type="dxa"/>
            <w:tcBorders>
              <w:top w:val="nil"/>
              <w:left w:val="nil"/>
              <w:bottom w:val="nil"/>
              <w:right w:val="nil"/>
            </w:tcBorders>
            <w:shd w:val="clear" w:color="auto" w:fill="auto"/>
            <w:noWrap/>
            <w:hideMark/>
          </w:tcPr>
          <w:p w14:paraId="0B4C6A1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332</w:t>
            </w:r>
          </w:p>
        </w:tc>
        <w:tc>
          <w:tcPr>
            <w:tcW w:w="1170" w:type="dxa"/>
            <w:tcBorders>
              <w:top w:val="nil"/>
              <w:left w:val="nil"/>
              <w:bottom w:val="nil"/>
              <w:right w:val="nil"/>
            </w:tcBorders>
            <w:shd w:val="clear" w:color="auto" w:fill="auto"/>
            <w:noWrap/>
            <w:hideMark/>
          </w:tcPr>
          <w:p w14:paraId="0D8EDFF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w:t>
            </w:r>
          </w:p>
        </w:tc>
        <w:tc>
          <w:tcPr>
            <w:tcW w:w="1080" w:type="dxa"/>
            <w:tcBorders>
              <w:top w:val="nil"/>
              <w:left w:val="nil"/>
              <w:bottom w:val="nil"/>
              <w:right w:val="nil"/>
            </w:tcBorders>
            <w:shd w:val="clear" w:color="auto" w:fill="auto"/>
            <w:noWrap/>
            <w:hideMark/>
          </w:tcPr>
          <w:p w14:paraId="3D32673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2.7%</w:t>
            </w:r>
          </w:p>
        </w:tc>
        <w:tc>
          <w:tcPr>
            <w:tcW w:w="1156" w:type="dxa"/>
            <w:tcBorders>
              <w:top w:val="nil"/>
              <w:left w:val="nil"/>
              <w:bottom w:val="nil"/>
              <w:right w:val="nil"/>
            </w:tcBorders>
            <w:shd w:val="clear" w:color="auto" w:fill="auto"/>
            <w:noWrap/>
            <w:hideMark/>
          </w:tcPr>
          <w:p w14:paraId="51AD643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3-9</w:t>
            </w:r>
          </w:p>
        </w:tc>
        <w:tc>
          <w:tcPr>
            <w:tcW w:w="810" w:type="dxa"/>
            <w:tcBorders>
              <w:top w:val="nil"/>
              <w:left w:val="nil"/>
              <w:bottom w:val="nil"/>
              <w:right w:val="nil"/>
            </w:tcBorders>
            <w:shd w:val="clear" w:color="auto" w:fill="auto"/>
            <w:hideMark/>
          </w:tcPr>
          <w:p w14:paraId="03EA92A3" w14:textId="4A4A0889"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6</w:t>
            </w:r>
          </w:p>
        </w:tc>
      </w:tr>
      <w:tr w:rsidR="00AA46F4" w:rsidRPr="00CD3822" w14:paraId="2264D33D" w14:textId="77777777" w:rsidTr="00094303">
        <w:trPr>
          <w:trHeight w:val="260"/>
        </w:trPr>
        <w:tc>
          <w:tcPr>
            <w:tcW w:w="2070" w:type="dxa"/>
            <w:tcBorders>
              <w:top w:val="nil"/>
              <w:left w:val="nil"/>
              <w:bottom w:val="nil"/>
              <w:right w:val="nil"/>
            </w:tcBorders>
            <w:shd w:val="clear" w:color="auto" w:fill="auto"/>
            <w:noWrap/>
            <w:hideMark/>
          </w:tcPr>
          <w:p w14:paraId="28A5821F"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hideMark/>
          </w:tcPr>
          <w:p w14:paraId="707DAFBB"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Jan-Feb 2008</w:t>
            </w:r>
          </w:p>
        </w:tc>
        <w:tc>
          <w:tcPr>
            <w:tcW w:w="900" w:type="dxa"/>
            <w:tcBorders>
              <w:top w:val="nil"/>
              <w:left w:val="nil"/>
              <w:bottom w:val="nil"/>
              <w:right w:val="nil"/>
            </w:tcBorders>
            <w:shd w:val="clear" w:color="auto" w:fill="auto"/>
            <w:noWrap/>
            <w:hideMark/>
          </w:tcPr>
          <w:p w14:paraId="20CB9C4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95</w:t>
            </w:r>
          </w:p>
        </w:tc>
        <w:tc>
          <w:tcPr>
            <w:tcW w:w="900" w:type="dxa"/>
            <w:tcBorders>
              <w:top w:val="nil"/>
              <w:left w:val="nil"/>
              <w:bottom w:val="nil"/>
              <w:right w:val="nil"/>
            </w:tcBorders>
            <w:shd w:val="clear" w:color="auto" w:fill="auto"/>
            <w:noWrap/>
            <w:hideMark/>
          </w:tcPr>
          <w:p w14:paraId="3E37600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95</w:t>
            </w:r>
          </w:p>
        </w:tc>
        <w:tc>
          <w:tcPr>
            <w:tcW w:w="1080" w:type="dxa"/>
            <w:tcBorders>
              <w:top w:val="nil"/>
              <w:left w:val="nil"/>
              <w:bottom w:val="nil"/>
              <w:right w:val="nil"/>
            </w:tcBorders>
            <w:shd w:val="clear" w:color="auto" w:fill="auto"/>
            <w:noWrap/>
            <w:hideMark/>
          </w:tcPr>
          <w:p w14:paraId="6D6BDFA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1080" w:type="dxa"/>
            <w:tcBorders>
              <w:top w:val="nil"/>
              <w:left w:val="nil"/>
              <w:bottom w:val="nil"/>
              <w:right w:val="nil"/>
            </w:tcBorders>
            <w:shd w:val="clear" w:color="auto" w:fill="auto"/>
            <w:noWrap/>
            <w:hideMark/>
          </w:tcPr>
          <w:p w14:paraId="5E6F23B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190</w:t>
            </w:r>
          </w:p>
        </w:tc>
        <w:tc>
          <w:tcPr>
            <w:tcW w:w="1170" w:type="dxa"/>
            <w:tcBorders>
              <w:top w:val="nil"/>
              <w:left w:val="nil"/>
              <w:bottom w:val="nil"/>
              <w:right w:val="nil"/>
            </w:tcBorders>
            <w:shd w:val="clear" w:color="auto" w:fill="auto"/>
            <w:noWrap/>
            <w:hideMark/>
          </w:tcPr>
          <w:p w14:paraId="68B90F0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1E831FB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1.6%</w:t>
            </w:r>
          </w:p>
        </w:tc>
        <w:tc>
          <w:tcPr>
            <w:tcW w:w="1156" w:type="dxa"/>
            <w:tcBorders>
              <w:top w:val="nil"/>
              <w:left w:val="nil"/>
              <w:bottom w:val="nil"/>
              <w:right w:val="nil"/>
            </w:tcBorders>
            <w:shd w:val="clear" w:color="auto" w:fill="auto"/>
            <w:noWrap/>
            <w:hideMark/>
          </w:tcPr>
          <w:p w14:paraId="27649FF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2-3</w:t>
            </w:r>
          </w:p>
        </w:tc>
        <w:tc>
          <w:tcPr>
            <w:tcW w:w="810" w:type="dxa"/>
            <w:tcBorders>
              <w:top w:val="nil"/>
              <w:left w:val="nil"/>
              <w:bottom w:val="nil"/>
              <w:right w:val="nil"/>
            </w:tcBorders>
            <w:shd w:val="clear" w:color="auto" w:fill="auto"/>
            <w:hideMark/>
          </w:tcPr>
          <w:p w14:paraId="5A58F967" w14:textId="5F0EB334"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6</w:t>
            </w:r>
          </w:p>
        </w:tc>
      </w:tr>
      <w:tr w:rsidR="00AA46F4" w:rsidRPr="00CD3822" w14:paraId="586D314C" w14:textId="77777777" w:rsidTr="00094303">
        <w:trPr>
          <w:trHeight w:val="260"/>
        </w:trPr>
        <w:tc>
          <w:tcPr>
            <w:tcW w:w="2070" w:type="dxa"/>
            <w:tcBorders>
              <w:top w:val="nil"/>
              <w:left w:val="nil"/>
              <w:bottom w:val="nil"/>
              <w:right w:val="nil"/>
            </w:tcBorders>
            <w:shd w:val="clear" w:color="auto" w:fill="auto"/>
            <w:noWrap/>
            <w:hideMark/>
          </w:tcPr>
          <w:p w14:paraId="11089771"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hideMark/>
          </w:tcPr>
          <w:p w14:paraId="11A67A15"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Jun-Jul 2008</w:t>
            </w:r>
          </w:p>
        </w:tc>
        <w:tc>
          <w:tcPr>
            <w:tcW w:w="900" w:type="dxa"/>
            <w:tcBorders>
              <w:top w:val="nil"/>
              <w:left w:val="nil"/>
              <w:bottom w:val="nil"/>
              <w:right w:val="nil"/>
            </w:tcBorders>
            <w:shd w:val="clear" w:color="auto" w:fill="auto"/>
            <w:noWrap/>
            <w:hideMark/>
          </w:tcPr>
          <w:p w14:paraId="3AA63BA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109</w:t>
            </w:r>
          </w:p>
        </w:tc>
        <w:tc>
          <w:tcPr>
            <w:tcW w:w="900" w:type="dxa"/>
            <w:tcBorders>
              <w:top w:val="nil"/>
              <w:left w:val="nil"/>
              <w:bottom w:val="nil"/>
              <w:right w:val="nil"/>
            </w:tcBorders>
            <w:shd w:val="clear" w:color="auto" w:fill="auto"/>
            <w:noWrap/>
            <w:hideMark/>
          </w:tcPr>
          <w:p w14:paraId="164BBFE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109</w:t>
            </w:r>
          </w:p>
        </w:tc>
        <w:tc>
          <w:tcPr>
            <w:tcW w:w="1080" w:type="dxa"/>
            <w:tcBorders>
              <w:top w:val="nil"/>
              <w:left w:val="nil"/>
              <w:bottom w:val="nil"/>
              <w:right w:val="nil"/>
            </w:tcBorders>
            <w:shd w:val="clear" w:color="auto" w:fill="auto"/>
            <w:noWrap/>
            <w:hideMark/>
          </w:tcPr>
          <w:p w14:paraId="730DBDE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1080" w:type="dxa"/>
            <w:tcBorders>
              <w:top w:val="nil"/>
              <w:left w:val="nil"/>
              <w:bottom w:val="nil"/>
              <w:right w:val="nil"/>
            </w:tcBorders>
            <w:shd w:val="clear" w:color="auto" w:fill="auto"/>
            <w:noWrap/>
            <w:hideMark/>
          </w:tcPr>
          <w:p w14:paraId="713B67F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218</w:t>
            </w:r>
          </w:p>
        </w:tc>
        <w:tc>
          <w:tcPr>
            <w:tcW w:w="1170" w:type="dxa"/>
            <w:tcBorders>
              <w:top w:val="nil"/>
              <w:left w:val="nil"/>
              <w:bottom w:val="nil"/>
              <w:right w:val="nil"/>
            </w:tcBorders>
            <w:shd w:val="clear" w:color="auto" w:fill="auto"/>
            <w:noWrap/>
            <w:hideMark/>
          </w:tcPr>
          <w:p w14:paraId="0F0F495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080" w:type="dxa"/>
            <w:tcBorders>
              <w:top w:val="nil"/>
              <w:left w:val="nil"/>
              <w:bottom w:val="nil"/>
              <w:right w:val="nil"/>
            </w:tcBorders>
            <w:shd w:val="clear" w:color="auto" w:fill="auto"/>
            <w:noWrap/>
            <w:hideMark/>
          </w:tcPr>
          <w:p w14:paraId="587E534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3.2%</w:t>
            </w:r>
          </w:p>
        </w:tc>
        <w:tc>
          <w:tcPr>
            <w:tcW w:w="1156" w:type="dxa"/>
            <w:tcBorders>
              <w:top w:val="nil"/>
              <w:left w:val="nil"/>
              <w:bottom w:val="nil"/>
              <w:right w:val="nil"/>
            </w:tcBorders>
            <w:shd w:val="clear" w:color="auto" w:fill="auto"/>
            <w:noWrap/>
            <w:hideMark/>
          </w:tcPr>
          <w:p w14:paraId="014D59C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4-7</w:t>
            </w:r>
          </w:p>
        </w:tc>
        <w:tc>
          <w:tcPr>
            <w:tcW w:w="810" w:type="dxa"/>
            <w:tcBorders>
              <w:top w:val="nil"/>
              <w:left w:val="nil"/>
              <w:bottom w:val="nil"/>
              <w:right w:val="nil"/>
            </w:tcBorders>
            <w:shd w:val="clear" w:color="auto" w:fill="auto"/>
            <w:hideMark/>
          </w:tcPr>
          <w:p w14:paraId="0F7A0DB9" w14:textId="0EDC9224"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6</w:t>
            </w:r>
          </w:p>
        </w:tc>
      </w:tr>
      <w:tr w:rsidR="00AA46F4" w:rsidRPr="00CD3822" w14:paraId="0D0B63B5" w14:textId="77777777" w:rsidTr="00094303">
        <w:trPr>
          <w:trHeight w:val="260"/>
        </w:trPr>
        <w:tc>
          <w:tcPr>
            <w:tcW w:w="2070" w:type="dxa"/>
            <w:tcBorders>
              <w:top w:val="nil"/>
              <w:left w:val="nil"/>
              <w:bottom w:val="nil"/>
              <w:right w:val="nil"/>
            </w:tcBorders>
            <w:shd w:val="clear" w:color="auto" w:fill="auto"/>
            <w:noWrap/>
            <w:hideMark/>
          </w:tcPr>
          <w:p w14:paraId="700913B3"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2745AF84"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Jan-Feb 2009</w:t>
            </w:r>
          </w:p>
        </w:tc>
        <w:tc>
          <w:tcPr>
            <w:tcW w:w="900" w:type="dxa"/>
            <w:tcBorders>
              <w:top w:val="nil"/>
              <w:left w:val="nil"/>
              <w:bottom w:val="nil"/>
              <w:right w:val="nil"/>
            </w:tcBorders>
            <w:shd w:val="clear" w:color="auto" w:fill="auto"/>
            <w:noWrap/>
            <w:hideMark/>
          </w:tcPr>
          <w:p w14:paraId="376B2D9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114</w:t>
            </w:r>
          </w:p>
        </w:tc>
        <w:tc>
          <w:tcPr>
            <w:tcW w:w="900" w:type="dxa"/>
            <w:tcBorders>
              <w:top w:val="nil"/>
              <w:left w:val="nil"/>
              <w:bottom w:val="nil"/>
              <w:right w:val="nil"/>
            </w:tcBorders>
            <w:shd w:val="clear" w:color="auto" w:fill="auto"/>
            <w:noWrap/>
            <w:hideMark/>
          </w:tcPr>
          <w:p w14:paraId="25C12DD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114</w:t>
            </w:r>
          </w:p>
        </w:tc>
        <w:tc>
          <w:tcPr>
            <w:tcW w:w="1080" w:type="dxa"/>
            <w:tcBorders>
              <w:top w:val="nil"/>
              <w:left w:val="nil"/>
              <w:bottom w:val="nil"/>
              <w:right w:val="nil"/>
            </w:tcBorders>
            <w:shd w:val="clear" w:color="auto" w:fill="auto"/>
            <w:noWrap/>
            <w:hideMark/>
          </w:tcPr>
          <w:p w14:paraId="7F0829C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7736C81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114</w:t>
            </w:r>
          </w:p>
        </w:tc>
        <w:tc>
          <w:tcPr>
            <w:tcW w:w="1170" w:type="dxa"/>
            <w:tcBorders>
              <w:top w:val="nil"/>
              <w:left w:val="nil"/>
              <w:bottom w:val="nil"/>
              <w:right w:val="nil"/>
            </w:tcBorders>
            <w:shd w:val="clear" w:color="auto" w:fill="auto"/>
            <w:noWrap/>
            <w:hideMark/>
          </w:tcPr>
          <w:p w14:paraId="0BA7520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2D01D1F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0.9%</w:t>
            </w:r>
          </w:p>
        </w:tc>
        <w:tc>
          <w:tcPr>
            <w:tcW w:w="1156" w:type="dxa"/>
            <w:tcBorders>
              <w:top w:val="nil"/>
              <w:left w:val="nil"/>
              <w:bottom w:val="nil"/>
              <w:right w:val="nil"/>
            </w:tcBorders>
            <w:shd w:val="clear" w:color="auto" w:fill="auto"/>
            <w:noWrap/>
            <w:hideMark/>
          </w:tcPr>
          <w:p w14:paraId="39E1F11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810" w:type="dxa"/>
            <w:tcBorders>
              <w:top w:val="nil"/>
              <w:left w:val="nil"/>
              <w:bottom w:val="nil"/>
              <w:right w:val="nil"/>
            </w:tcBorders>
            <w:shd w:val="clear" w:color="auto" w:fill="auto"/>
            <w:hideMark/>
          </w:tcPr>
          <w:p w14:paraId="2BEBB855" w14:textId="0F7D0770"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7</w:t>
            </w:r>
          </w:p>
        </w:tc>
      </w:tr>
      <w:tr w:rsidR="00AA46F4" w:rsidRPr="00CD3822" w14:paraId="043CAD89" w14:textId="77777777" w:rsidTr="00094303">
        <w:trPr>
          <w:trHeight w:val="260"/>
        </w:trPr>
        <w:tc>
          <w:tcPr>
            <w:tcW w:w="2070" w:type="dxa"/>
            <w:tcBorders>
              <w:top w:val="nil"/>
              <w:left w:val="nil"/>
              <w:bottom w:val="nil"/>
              <w:right w:val="nil"/>
            </w:tcBorders>
            <w:shd w:val="clear" w:color="auto" w:fill="auto"/>
            <w:noWrap/>
            <w:hideMark/>
          </w:tcPr>
          <w:p w14:paraId="08FCCD88"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6565856A"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Jan-Mar 2010</w:t>
            </w:r>
          </w:p>
        </w:tc>
        <w:tc>
          <w:tcPr>
            <w:tcW w:w="900" w:type="dxa"/>
            <w:tcBorders>
              <w:top w:val="nil"/>
              <w:left w:val="nil"/>
              <w:bottom w:val="nil"/>
              <w:right w:val="nil"/>
            </w:tcBorders>
            <w:shd w:val="clear" w:color="auto" w:fill="auto"/>
            <w:noWrap/>
            <w:hideMark/>
          </w:tcPr>
          <w:p w14:paraId="02BC176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138</w:t>
            </w:r>
          </w:p>
        </w:tc>
        <w:tc>
          <w:tcPr>
            <w:tcW w:w="900" w:type="dxa"/>
            <w:tcBorders>
              <w:top w:val="nil"/>
              <w:left w:val="nil"/>
              <w:bottom w:val="nil"/>
              <w:right w:val="nil"/>
            </w:tcBorders>
            <w:shd w:val="clear" w:color="auto" w:fill="auto"/>
            <w:noWrap/>
            <w:hideMark/>
          </w:tcPr>
          <w:p w14:paraId="04DA0FA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138</w:t>
            </w:r>
          </w:p>
        </w:tc>
        <w:tc>
          <w:tcPr>
            <w:tcW w:w="1080" w:type="dxa"/>
            <w:tcBorders>
              <w:top w:val="nil"/>
              <w:left w:val="nil"/>
              <w:bottom w:val="nil"/>
              <w:right w:val="nil"/>
            </w:tcBorders>
            <w:shd w:val="clear" w:color="auto" w:fill="auto"/>
            <w:noWrap/>
            <w:hideMark/>
          </w:tcPr>
          <w:p w14:paraId="3C982A1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3494188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138</w:t>
            </w:r>
          </w:p>
        </w:tc>
        <w:tc>
          <w:tcPr>
            <w:tcW w:w="1170" w:type="dxa"/>
            <w:tcBorders>
              <w:top w:val="nil"/>
              <w:left w:val="nil"/>
              <w:bottom w:val="nil"/>
              <w:right w:val="nil"/>
            </w:tcBorders>
            <w:shd w:val="clear" w:color="auto" w:fill="auto"/>
            <w:noWrap/>
            <w:hideMark/>
          </w:tcPr>
          <w:p w14:paraId="307CDB1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40EDCD1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0.7%</w:t>
            </w:r>
          </w:p>
        </w:tc>
        <w:tc>
          <w:tcPr>
            <w:tcW w:w="1156" w:type="dxa"/>
            <w:tcBorders>
              <w:top w:val="nil"/>
              <w:left w:val="nil"/>
              <w:bottom w:val="nil"/>
              <w:right w:val="nil"/>
            </w:tcBorders>
            <w:shd w:val="clear" w:color="auto" w:fill="auto"/>
            <w:noWrap/>
            <w:hideMark/>
          </w:tcPr>
          <w:p w14:paraId="7DE2772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810" w:type="dxa"/>
            <w:tcBorders>
              <w:top w:val="nil"/>
              <w:left w:val="nil"/>
              <w:bottom w:val="nil"/>
              <w:right w:val="nil"/>
            </w:tcBorders>
            <w:shd w:val="clear" w:color="auto" w:fill="auto"/>
            <w:hideMark/>
          </w:tcPr>
          <w:p w14:paraId="7401CDAF" w14:textId="0410F8BF"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8</w:t>
            </w:r>
          </w:p>
        </w:tc>
      </w:tr>
      <w:tr w:rsidR="00AA46F4" w:rsidRPr="00CD3822" w14:paraId="30A0EC1D" w14:textId="77777777" w:rsidTr="00094303">
        <w:trPr>
          <w:trHeight w:val="260"/>
        </w:trPr>
        <w:tc>
          <w:tcPr>
            <w:tcW w:w="2070" w:type="dxa"/>
            <w:tcBorders>
              <w:top w:val="nil"/>
              <w:left w:val="nil"/>
              <w:bottom w:val="nil"/>
              <w:right w:val="nil"/>
            </w:tcBorders>
            <w:shd w:val="clear" w:color="auto" w:fill="auto"/>
            <w:noWrap/>
            <w:hideMark/>
          </w:tcPr>
          <w:p w14:paraId="26DA1718"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17B4C1A6"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Jun-Aug 2010</w:t>
            </w:r>
          </w:p>
        </w:tc>
        <w:tc>
          <w:tcPr>
            <w:tcW w:w="900" w:type="dxa"/>
            <w:tcBorders>
              <w:top w:val="nil"/>
              <w:left w:val="nil"/>
              <w:bottom w:val="nil"/>
              <w:right w:val="nil"/>
            </w:tcBorders>
            <w:shd w:val="clear" w:color="auto" w:fill="auto"/>
            <w:noWrap/>
            <w:hideMark/>
          </w:tcPr>
          <w:p w14:paraId="0C75AD3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158</w:t>
            </w:r>
          </w:p>
        </w:tc>
        <w:tc>
          <w:tcPr>
            <w:tcW w:w="900" w:type="dxa"/>
            <w:tcBorders>
              <w:top w:val="nil"/>
              <w:left w:val="nil"/>
              <w:bottom w:val="nil"/>
              <w:right w:val="nil"/>
            </w:tcBorders>
            <w:shd w:val="clear" w:color="auto" w:fill="auto"/>
            <w:noWrap/>
            <w:hideMark/>
          </w:tcPr>
          <w:p w14:paraId="1981C08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158</w:t>
            </w:r>
          </w:p>
        </w:tc>
        <w:tc>
          <w:tcPr>
            <w:tcW w:w="1080" w:type="dxa"/>
            <w:tcBorders>
              <w:top w:val="nil"/>
              <w:left w:val="nil"/>
              <w:bottom w:val="nil"/>
              <w:right w:val="nil"/>
            </w:tcBorders>
            <w:shd w:val="clear" w:color="auto" w:fill="auto"/>
            <w:noWrap/>
            <w:hideMark/>
          </w:tcPr>
          <w:p w14:paraId="21C4272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7D1EE5C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158</w:t>
            </w:r>
          </w:p>
        </w:tc>
        <w:tc>
          <w:tcPr>
            <w:tcW w:w="1170" w:type="dxa"/>
            <w:tcBorders>
              <w:top w:val="nil"/>
              <w:left w:val="nil"/>
              <w:bottom w:val="nil"/>
              <w:right w:val="nil"/>
            </w:tcBorders>
            <w:shd w:val="clear" w:color="auto" w:fill="auto"/>
            <w:noWrap/>
            <w:hideMark/>
          </w:tcPr>
          <w:p w14:paraId="2561B84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1080" w:type="dxa"/>
            <w:tcBorders>
              <w:top w:val="nil"/>
              <w:left w:val="nil"/>
              <w:bottom w:val="nil"/>
              <w:right w:val="nil"/>
            </w:tcBorders>
            <w:shd w:val="clear" w:color="auto" w:fill="auto"/>
            <w:noWrap/>
            <w:hideMark/>
          </w:tcPr>
          <w:p w14:paraId="30E6F2B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1.3%</w:t>
            </w:r>
          </w:p>
        </w:tc>
        <w:tc>
          <w:tcPr>
            <w:tcW w:w="1156" w:type="dxa"/>
            <w:tcBorders>
              <w:top w:val="nil"/>
              <w:left w:val="nil"/>
              <w:bottom w:val="nil"/>
              <w:right w:val="nil"/>
            </w:tcBorders>
            <w:shd w:val="clear" w:color="auto" w:fill="auto"/>
            <w:noWrap/>
            <w:hideMark/>
          </w:tcPr>
          <w:p w14:paraId="26FAA43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810" w:type="dxa"/>
            <w:tcBorders>
              <w:top w:val="nil"/>
              <w:left w:val="nil"/>
              <w:bottom w:val="nil"/>
              <w:right w:val="nil"/>
            </w:tcBorders>
            <w:shd w:val="clear" w:color="auto" w:fill="auto"/>
            <w:hideMark/>
          </w:tcPr>
          <w:p w14:paraId="787B6364" w14:textId="5B82750F"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8</w:t>
            </w:r>
          </w:p>
        </w:tc>
      </w:tr>
      <w:tr w:rsidR="00AA46F4" w:rsidRPr="00CD3822" w14:paraId="537E0EA6" w14:textId="77777777" w:rsidTr="00094303">
        <w:trPr>
          <w:trHeight w:val="260"/>
        </w:trPr>
        <w:tc>
          <w:tcPr>
            <w:tcW w:w="2070" w:type="dxa"/>
            <w:tcBorders>
              <w:top w:val="nil"/>
              <w:left w:val="nil"/>
              <w:bottom w:val="nil"/>
              <w:right w:val="nil"/>
            </w:tcBorders>
            <w:shd w:val="clear" w:color="auto" w:fill="auto"/>
            <w:noWrap/>
            <w:hideMark/>
          </w:tcPr>
          <w:p w14:paraId="288EE6E2"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0D3C377C"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Jan-Mar 2011</w:t>
            </w:r>
          </w:p>
        </w:tc>
        <w:tc>
          <w:tcPr>
            <w:tcW w:w="900" w:type="dxa"/>
            <w:tcBorders>
              <w:top w:val="nil"/>
              <w:left w:val="nil"/>
              <w:bottom w:val="nil"/>
              <w:right w:val="nil"/>
            </w:tcBorders>
            <w:shd w:val="clear" w:color="auto" w:fill="auto"/>
            <w:noWrap/>
            <w:hideMark/>
          </w:tcPr>
          <w:p w14:paraId="5A29392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158</w:t>
            </w:r>
          </w:p>
        </w:tc>
        <w:tc>
          <w:tcPr>
            <w:tcW w:w="900" w:type="dxa"/>
            <w:tcBorders>
              <w:top w:val="nil"/>
              <w:left w:val="nil"/>
              <w:bottom w:val="nil"/>
              <w:right w:val="nil"/>
            </w:tcBorders>
            <w:shd w:val="clear" w:color="auto" w:fill="auto"/>
            <w:noWrap/>
            <w:hideMark/>
          </w:tcPr>
          <w:p w14:paraId="7A838F3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316</w:t>
            </w:r>
          </w:p>
        </w:tc>
        <w:tc>
          <w:tcPr>
            <w:tcW w:w="1080" w:type="dxa"/>
            <w:tcBorders>
              <w:top w:val="nil"/>
              <w:left w:val="nil"/>
              <w:bottom w:val="nil"/>
              <w:right w:val="nil"/>
            </w:tcBorders>
            <w:shd w:val="clear" w:color="auto" w:fill="auto"/>
            <w:noWrap/>
            <w:hideMark/>
          </w:tcPr>
          <w:p w14:paraId="24196A2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1080" w:type="dxa"/>
            <w:tcBorders>
              <w:top w:val="nil"/>
              <w:left w:val="nil"/>
              <w:bottom w:val="nil"/>
              <w:right w:val="nil"/>
            </w:tcBorders>
            <w:shd w:val="clear" w:color="auto" w:fill="auto"/>
            <w:noWrap/>
            <w:hideMark/>
          </w:tcPr>
          <w:p w14:paraId="7E0B014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316</w:t>
            </w:r>
          </w:p>
        </w:tc>
        <w:tc>
          <w:tcPr>
            <w:tcW w:w="1170" w:type="dxa"/>
            <w:tcBorders>
              <w:top w:val="nil"/>
              <w:left w:val="nil"/>
              <w:bottom w:val="nil"/>
              <w:right w:val="nil"/>
            </w:tcBorders>
            <w:shd w:val="clear" w:color="auto" w:fill="auto"/>
            <w:noWrap/>
            <w:hideMark/>
          </w:tcPr>
          <w:p w14:paraId="073E200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w:t>
            </w:r>
          </w:p>
        </w:tc>
        <w:tc>
          <w:tcPr>
            <w:tcW w:w="1080" w:type="dxa"/>
            <w:tcBorders>
              <w:top w:val="nil"/>
              <w:left w:val="nil"/>
              <w:bottom w:val="nil"/>
              <w:right w:val="nil"/>
            </w:tcBorders>
            <w:shd w:val="clear" w:color="auto" w:fill="auto"/>
            <w:noWrap/>
            <w:hideMark/>
          </w:tcPr>
          <w:p w14:paraId="7560390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3.5%</w:t>
            </w:r>
          </w:p>
        </w:tc>
        <w:tc>
          <w:tcPr>
            <w:tcW w:w="1156" w:type="dxa"/>
            <w:tcBorders>
              <w:top w:val="nil"/>
              <w:left w:val="nil"/>
              <w:bottom w:val="nil"/>
              <w:right w:val="nil"/>
            </w:tcBorders>
            <w:shd w:val="clear" w:color="auto" w:fill="auto"/>
            <w:noWrap/>
            <w:hideMark/>
          </w:tcPr>
          <w:p w14:paraId="0777FAF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3-11</w:t>
            </w:r>
          </w:p>
        </w:tc>
        <w:tc>
          <w:tcPr>
            <w:tcW w:w="810" w:type="dxa"/>
            <w:tcBorders>
              <w:top w:val="nil"/>
              <w:left w:val="nil"/>
              <w:bottom w:val="nil"/>
              <w:right w:val="nil"/>
            </w:tcBorders>
            <w:shd w:val="clear" w:color="auto" w:fill="auto"/>
            <w:hideMark/>
          </w:tcPr>
          <w:p w14:paraId="20E38550" w14:textId="255A750D"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9</w:t>
            </w:r>
          </w:p>
        </w:tc>
      </w:tr>
      <w:tr w:rsidR="00AA46F4" w:rsidRPr="00CD3822" w14:paraId="5C8643B9" w14:textId="77777777" w:rsidTr="00094303">
        <w:trPr>
          <w:trHeight w:val="260"/>
        </w:trPr>
        <w:tc>
          <w:tcPr>
            <w:tcW w:w="2070" w:type="dxa"/>
            <w:tcBorders>
              <w:top w:val="nil"/>
              <w:left w:val="nil"/>
              <w:bottom w:val="nil"/>
              <w:right w:val="nil"/>
            </w:tcBorders>
            <w:shd w:val="clear" w:color="auto" w:fill="auto"/>
            <w:noWrap/>
            <w:hideMark/>
          </w:tcPr>
          <w:p w14:paraId="2604E62D"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24FF0718"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Jun-Jul 2011</w:t>
            </w:r>
          </w:p>
        </w:tc>
        <w:tc>
          <w:tcPr>
            <w:tcW w:w="900" w:type="dxa"/>
            <w:tcBorders>
              <w:top w:val="nil"/>
              <w:left w:val="nil"/>
              <w:bottom w:val="nil"/>
              <w:right w:val="nil"/>
            </w:tcBorders>
            <w:shd w:val="clear" w:color="auto" w:fill="auto"/>
            <w:noWrap/>
            <w:hideMark/>
          </w:tcPr>
          <w:p w14:paraId="66BFE6C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159</w:t>
            </w:r>
          </w:p>
        </w:tc>
        <w:tc>
          <w:tcPr>
            <w:tcW w:w="900" w:type="dxa"/>
            <w:tcBorders>
              <w:top w:val="nil"/>
              <w:left w:val="nil"/>
              <w:bottom w:val="nil"/>
              <w:right w:val="nil"/>
            </w:tcBorders>
            <w:shd w:val="clear" w:color="auto" w:fill="auto"/>
            <w:noWrap/>
            <w:hideMark/>
          </w:tcPr>
          <w:p w14:paraId="6B054FE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159</w:t>
            </w:r>
          </w:p>
        </w:tc>
        <w:tc>
          <w:tcPr>
            <w:tcW w:w="1080" w:type="dxa"/>
            <w:tcBorders>
              <w:top w:val="nil"/>
              <w:left w:val="nil"/>
              <w:bottom w:val="nil"/>
              <w:right w:val="nil"/>
            </w:tcBorders>
            <w:shd w:val="clear" w:color="auto" w:fill="auto"/>
            <w:noWrap/>
            <w:hideMark/>
          </w:tcPr>
          <w:p w14:paraId="45D8766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1C42A9D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159</w:t>
            </w:r>
          </w:p>
        </w:tc>
        <w:tc>
          <w:tcPr>
            <w:tcW w:w="1170" w:type="dxa"/>
            <w:tcBorders>
              <w:top w:val="nil"/>
              <w:left w:val="nil"/>
              <w:bottom w:val="nil"/>
              <w:right w:val="nil"/>
            </w:tcBorders>
            <w:shd w:val="clear" w:color="auto" w:fill="auto"/>
            <w:noWrap/>
            <w:hideMark/>
          </w:tcPr>
          <w:p w14:paraId="4479F92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1657ACB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1.9%</w:t>
            </w:r>
          </w:p>
        </w:tc>
        <w:tc>
          <w:tcPr>
            <w:tcW w:w="1156" w:type="dxa"/>
            <w:tcBorders>
              <w:top w:val="nil"/>
              <w:left w:val="nil"/>
              <w:bottom w:val="nil"/>
              <w:right w:val="nil"/>
            </w:tcBorders>
            <w:shd w:val="clear" w:color="auto" w:fill="auto"/>
            <w:noWrap/>
            <w:hideMark/>
          </w:tcPr>
          <w:p w14:paraId="3C8A1C7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810" w:type="dxa"/>
            <w:tcBorders>
              <w:top w:val="nil"/>
              <w:left w:val="nil"/>
              <w:bottom w:val="nil"/>
              <w:right w:val="nil"/>
            </w:tcBorders>
            <w:shd w:val="clear" w:color="auto" w:fill="auto"/>
            <w:hideMark/>
          </w:tcPr>
          <w:p w14:paraId="197299E2" w14:textId="083FE9DA"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r w:rsidR="001A29A8" w:rsidRPr="00CD3822">
              <w:rPr>
                <w:rFonts w:ascii="Arial" w:hAnsi="Arial" w:cs="Arial"/>
                <w:color w:val="000000"/>
                <w:sz w:val="20"/>
              </w:rPr>
              <w:t>9</w:t>
            </w:r>
          </w:p>
        </w:tc>
      </w:tr>
      <w:tr w:rsidR="00AA46F4" w:rsidRPr="00CD3822" w14:paraId="58E7F328" w14:textId="77777777" w:rsidTr="00094303">
        <w:trPr>
          <w:trHeight w:val="260"/>
        </w:trPr>
        <w:tc>
          <w:tcPr>
            <w:tcW w:w="2070" w:type="dxa"/>
            <w:tcBorders>
              <w:top w:val="nil"/>
              <w:left w:val="nil"/>
              <w:bottom w:val="nil"/>
              <w:right w:val="nil"/>
            </w:tcBorders>
            <w:shd w:val="clear" w:color="auto" w:fill="auto"/>
            <w:noWrap/>
            <w:hideMark/>
          </w:tcPr>
          <w:p w14:paraId="25E0FB22"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430F028C"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Apr-Jun 2012</w:t>
            </w:r>
          </w:p>
        </w:tc>
        <w:tc>
          <w:tcPr>
            <w:tcW w:w="900" w:type="dxa"/>
            <w:tcBorders>
              <w:top w:val="nil"/>
              <w:left w:val="nil"/>
              <w:bottom w:val="nil"/>
              <w:right w:val="nil"/>
            </w:tcBorders>
            <w:shd w:val="clear" w:color="auto" w:fill="auto"/>
            <w:noWrap/>
            <w:hideMark/>
          </w:tcPr>
          <w:p w14:paraId="31E17B5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163</w:t>
            </w:r>
          </w:p>
        </w:tc>
        <w:tc>
          <w:tcPr>
            <w:tcW w:w="900" w:type="dxa"/>
            <w:tcBorders>
              <w:top w:val="nil"/>
              <w:left w:val="nil"/>
              <w:bottom w:val="nil"/>
              <w:right w:val="nil"/>
            </w:tcBorders>
            <w:shd w:val="clear" w:color="auto" w:fill="auto"/>
            <w:noWrap/>
            <w:hideMark/>
          </w:tcPr>
          <w:p w14:paraId="32469C1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163</w:t>
            </w:r>
          </w:p>
        </w:tc>
        <w:tc>
          <w:tcPr>
            <w:tcW w:w="1080" w:type="dxa"/>
            <w:tcBorders>
              <w:top w:val="nil"/>
              <w:left w:val="nil"/>
              <w:bottom w:val="nil"/>
              <w:right w:val="nil"/>
            </w:tcBorders>
            <w:shd w:val="clear" w:color="auto" w:fill="auto"/>
            <w:noWrap/>
            <w:hideMark/>
          </w:tcPr>
          <w:p w14:paraId="59DE06A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35B108C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163</w:t>
            </w:r>
          </w:p>
        </w:tc>
        <w:tc>
          <w:tcPr>
            <w:tcW w:w="1170" w:type="dxa"/>
            <w:tcBorders>
              <w:top w:val="nil"/>
              <w:left w:val="nil"/>
              <w:bottom w:val="nil"/>
              <w:right w:val="nil"/>
            </w:tcBorders>
            <w:shd w:val="clear" w:color="auto" w:fill="auto"/>
            <w:noWrap/>
            <w:hideMark/>
          </w:tcPr>
          <w:p w14:paraId="63AAC6A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080" w:type="dxa"/>
            <w:tcBorders>
              <w:top w:val="nil"/>
              <w:left w:val="nil"/>
              <w:bottom w:val="nil"/>
              <w:right w:val="nil"/>
            </w:tcBorders>
            <w:shd w:val="clear" w:color="auto" w:fill="auto"/>
            <w:noWrap/>
            <w:hideMark/>
          </w:tcPr>
          <w:p w14:paraId="299316D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4.3%</w:t>
            </w:r>
          </w:p>
        </w:tc>
        <w:tc>
          <w:tcPr>
            <w:tcW w:w="1156" w:type="dxa"/>
            <w:tcBorders>
              <w:top w:val="nil"/>
              <w:left w:val="nil"/>
              <w:bottom w:val="nil"/>
              <w:right w:val="nil"/>
            </w:tcBorders>
            <w:shd w:val="clear" w:color="auto" w:fill="auto"/>
            <w:noWrap/>
            <w:hideMark/>
          </w:tcPr>
          <w:p w14:paraId="0AE0BFE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810" w:type="dxa"/>
            <w:tcBorders>
              <w:top w:val="nil"/>
              <w:left w:val="nil"/>
              <w:bottom w:val="nil"/>
              <w:right w:val="nil"/>
            </w:tcBorders>
            <w:shd w:val="clear" w:color="auto" w:fill="auto"/>
            <w:hideMark/>
          </w:tcPr>
          <w:p w14:paraId="6B2DD8ED" w14:textId="39FD585B"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0</w:t>
            </w:r>
          </w:p>
        </w:tc>
      </w:tr>
      <w:tr w:rsidR="00AA46F4" w:rsidRPr="00CD3822" w14:paraId="6EAA1D8F" w14:textId="77777777" w:rsidTr="00094303">
        <w:trPr>
          <w:trHeight w:val="260"/>
        </w:trPr>
        <w:tc>
          <w:tcPr>
            <w:tcW w:w="2070" w:type="dxa"/>
            <w:tcBorders>
              <w:top w:val="nil"/>
              <w:left w:val="nil"/>
              <w:bottom w:val="nil"/>
              <w:right w:val="nil"/>
            </w:tcBorders>
            <w:shd w:val="clear" w:color="auto" w:fill="auto"/>
            <w:noWrap/>
            <w:hideMark/>
          </w:tcPr>
          <w:p w14:paraId="5568377F"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1A25E78B"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Apr-Jun 2013</w:t>
            </w:r>
          </w:p>
        </w:tc>
        <w:tc>
          <w:tcPr>
            <w:tcW w:w="900" w:type="dxa"/>
            <w:tcBorders>
              <w:top w:val="nil"/>
              <w:left w:val="nil"/>
              <w:bottom w:val="nil"/>
              <w:right w:val="nil"/>
            </w:tcBorders>
            <w:shd w:val="clear" w:color="auto" w:fill="auto"/>
            <w:noWrap/>
            <w:hideMark/>
          </w:tcPr>
          <w:p w14:paraId="3B30824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158</w:t>
            </w:r>
          </w:p>
        </w:tc>
        <w:tc>
          <w:tcPr>
            <w:tcW w:w="900" w:type="dxa"/>
            <w:tcBorders>
              <w:top w:val="nil"/>
              <w:left w:val="nil"/>
              <w:bottom w:val="nil"/>
              <w:right w:val="nil"/>
            </w:tcBorders>
            <w:shd w:val="clear" w:color="auto" w:fill="auto"/>
            <w:noWrap/>
            <w:hideMark/>
          </w:tcPr>
          <w:p w14:paraId="4F01F1B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158</w:t>
            </w:r>
          </w:p>
        </w:tc>
        <w:tc>
          <w:tcPr>
            <w:tcW w:w="1080" w:type="dxa"/>
            <w:tcBorders>
              <w:top w:val="nil"/>
              <w:left w:val="nil"/>
              <w:bottom w:val="nil"/>
              <w:right w:val="nil"/>
            </w:tcBorders>
            <w:shd w:val="clear" w:color="auto" w:fill="auto"/>
            <w:noWrap/>
            <w:hideMark/>
          </w:tcPr>
          <w:p w14:paraId="18A4091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67FCEBD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158</w:t>
            </w:r>
          </w:p>
        </w:tc>
        <w:tc>
          <w:tcPr>
            <w:tcW w:w="1170" w:type="dxa"/>
            <w:tcBorders>
              <w:top w:val="nil"/>
              <w:left w:val="nil"/>
              <w:bottom w:val="nil"/>
              <w:right w:val="nil"/>
            </w:tcBorders>
            <w:shd w:val="clear" w:color="auto" w:fill="auto"/>
            <w:noWrap/>
            <w:hideMark/>
          </w:tcPr>
          <w:p w14:paraId="6CEFFA4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1080" w:type="dxa"/>
            <w:tcBorders>
              <w:top w:val="nil"/>
              <w:left w:val="nil"/>
              <w:bottom w:val="nil"/>
              <w:right w:val="nil"/>
            </w:tcBorders>
            <w:shd w:val="clear" w:color="auto" w:fill="auto"/>
            <w:noWrap/>
            <w:hideMark/>
          </w:tcPr>
          <w:p w14:paraId="4D60927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2.5%</w:t>
            </w:r>
          </w:p>
        </w:tc>
        <w:tc>
          <w:tcPr>
            <w:tcW w:w="1156" w:type="dxa"/>
            <w:tcBorders>
              <w:top w:val="nil"/>
              <w:left w:val="nil"/>
              <w:bottom w:val="nil"/>
              <w:right w:val="nil"/>
            </w:tcBorders>
            <w:shd w:val="clear" w:color="auto" w:fill="auto"/>
            <w:noWrap/>
            <w:hideMark/>
          </w:tcPr>
          <w:p w14:paraId="0CDEB23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810" w:type="dxa"/>
            <w:tcBorders>
              <w:top w:val="nil"/>
              <w:left w:val="nil"/>
              <w:bottom w:val="nil"/>
              <w:right w:val="nil"/>
            </w:tcBorders>
            <w:shd w:val="clear" w:color="auto" w:fill="auto"/>
            <w:hideMark/>
          </w:tcPr>
          <w:p w14:paraId="5667FEE3" w14:textId="1D0CC23C"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1</w:t>
            </w:r>
          </w:p>
        </w:tc>
      </w:tr>
      <w:tr w:rsidR="00AA46F4" w:rsidRPr="00CD3822" w14:paraId="2F6E867A" w14:textId="77777777" w:rsidTr="00094303">
        <w:trPr>
          <w:trHeight w:val="260"/>
        </w:trPr>
        <w:tc>
          <w:tcPr>
            <w:tcW w:w="2070" w:type="dxa"/>
            <w:tcBorders>
              <w:top w:val="nil"/>
              <w:left w:val="nil"/>
              <w:bottom w:val="nil"/>
              <w:right w:val="nil"/>
            </w:tcBorders>
            <w:shd w:val="clear" w:color="auto" w:fill="auto"/>
            <w:noWrap/>
            <w:hideMark/>
          </w:tcPr>
          <w:p w14:paraId="0F3CE1A7"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2DA969F5"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Apr-Jun 2014</w:t>
            </w:r>
          </w:p>
        </w:tc>
        <w:tc>
          <w:tcPr>
            <w:tcW w:w="900" w:type="dxa"/>
            <w:tcBorders>
              <w:top w:val="nil"/>
              <w:left w:val="nil"/>
              <w:bottom w:val="nil"/>
              <w:right w:val="nil"/>
            </w:tcBorders>
            <w:shd w:val="clear" w:color="auto" w:fill="auto"/>
            <w:noWrap/>
            <w:hideMark/>
          </w:tcPr>
          <w:p w14:paraId="5752AEE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156</w:t>
            </w:r>
          </w:p>
        </w:tc>
        <w:tc>
          <w:tcPr>
            <w:tcW w:w="900" w:type="dxa"/>
            <w:tcBorders>
              <w:top w:val="nil"/>
              <w:left w:val="nil"/>
              <w:bottom w:val="nil"/>
              <w:right w:val="nil"/>
            </w:tcBorders>
            <w:shd w:val="clear" w:color="auto" w:fill="auto"/>
            <w:noWrap/>
            <w:hideMark/>
          </w:tcPr>
          <w:p w14:paraId="1A0B9D2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156</w:t>
            </w:r>
          </w:p>
        </w:tc>
        <w:tc>
          <w:tcPr>
            <w:tcW w:w="1080" w:type="dxa"/>
            <w:tcBorders>
              <w:top w:val="nil"/>
              <w:left w:val="nil"/>
              <w:bottom w:val="nil"/>
              <w:right w:val="nil"/>
            </w:tcBorders>
            <w:shd w:val="clear" w:color="auto" w:fill="auto"/>
            <w:noWrap/>
            <w:hideMark/>
          </w:tcPr>
          <w:p w14:paraId="4A9953A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772A65F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156</w:t>
            </w:r>
          </w:p>
        </w:tc>
        <w:tc>
          <w:tcPr>
            <w:tcW w:w="1170" w:type="dxa"/>
            <w:tcBorders>
              <w:top w:val="nil"/>
              <w:left w:val="nil"/>
              <w:bottom w:val="nil"/>
              <w:right w:val="nil"/>
            </w:tcBorders>
            <w:shd w:val="clear" w:color="auto" w:fill="auto"/>
            <w:noWrap/>
            <w:hideMark/>
          </w:tcPr>
          <w:p w14:paraId="30966EB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080" w:type="dxa"/>
            <w:tcBorders>
              <w:top w:val="nil"/>
              <w:left w:val="nil"/>
              <w:bottom w:val="nil"/>
              <w:right w:val="nil"/>
            </w:tcBorders>
            <w:shd w:val="clear" w:color="auto" w:fill="auto"/>
            <w:noWrap/>
            <w:hideMark/>
          </w:tcPr>
          <w:p w14:paraId="16229FD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3.8%</w:t>
            </w:r>
          </w:p>
        </w:tc>
        <w:tc>
          <w:tcPr>
            <w:tcW w:w="1156" w:type="dxa"/>
            <w:tcBorders>
              <w:top w:val="nil"/>
              <w:left w:val="nil"/>
              <w:bottom w:val="nil"/>
              <w:right w:val="nil"/>
            </w:tcBorders>
            <w:shd w:val="clear" w:color="auto" w:fill="auto"/>
            <w:noWrap/>
            <w:hideMark/>
          </w:tcPr>
          <w:p w14:paraId="495A3BB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810" w:type="dxa"/>
            <w:tcBorders>
              <w:top w:val="nil"/>
              <w:left w:val="nil"/>
              <w:bottom w:val="nil"/>
              <w:right w:val="nil"/>
            </w:tcBorders>
            <w:shd w:val="clear" w:color="auto" w:fill="auto"/>
            <w:hideMark/>
          </w:tcPr>
          <w:p w14:paraId="25B1C20F" w14:textId="276AD554"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2</w:t>
            </w:r>
          </w:p>
        </w:tc>
      </w:tr>
      <w:tr w:rsidR="00AA46F4" w:rsidRPr="00CD3822" w14:paraId="06F03A00" w14:textId="77777777" w:rsidTr="00094303">
        <w:trPr>
          <w:trHeight w:val="260"/>
        </w:trPr>
        <w:tc>
          <w:tcPr>
            <w:tcW w:w="2070" w:type="dxa"/>
            <w:tcBorders>
              <w:top w:val="nil"/>
              <w:left w:val="nil"/>
              <w:bottom w:val="nil"/>
              <w:right w:val="nil"/>
            </w:tcBorders>
            <w:shd w:val="clear" w:color="auto" w:fill="auto"/>
            <w:noWrap/>
            <w:hideMark/>
          </w:tcPr>
          <w:p w14:paraId="3E29C5AB"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vAlign w:val="center"/>
            <w:hideMark/>
          </w:tcPr>
          <w:p w14:paraId="639118AC"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Apr-Jun 2015</w:t>
            </w:r>
          </w:p>
        </w:tc>
        <w:tc>
          <w:tcPr>
            <w:tcW w:w="900" w:type="dxa"/>
            <w:tcBorders>
              <w:top w:val="nil"/>
              <w:left w:val="nil"/>
              <w:bottom w:val="nil"/>
              <w:right w:val="nil"/>
            </w:tcBorders>
            <w:shd w:val="clear" w:color="auto" w:fill="auto"/>
            <w:noWrap/>
            <w:hideMark/>
          </w:tcPr>
          <w:p w14:paraId="506C595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153</w:t>
            </w:r>
          </w:p>
        </w:tc>
        <w:tc>
          <w:tcPr>
            <w:tcW w:w="900" w:type="dxa"/>
            <w:tcBorders>
              <w:top w:val="nil"/>
              <w:left w:val="nil"/>
              <w:bottom w:val="nil"/>
              <w:right w:val="nil"/>
            </w:tcBorders>
            <w:shd w:val="clear" w:color="auto" w:fill="auto"/>
            <w:noWrap/>
            <w:hideMark/>
          </w:tcPr>
          <w:p w14:paraId="67AD780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153</w:t>
            </w:r>
          </w:p>
        </w:tc>
        <w:tc>
          <w:tcPr>
            <w:tcW w:w="1080" w:type="dxa"/>
            <w:tcBorders>
              <w:top w:val="nil"/>
              <w:left w:val="nil"/>
              <w:bottom w:val="nil"/>
              <w:right w:val="nil"/>
            </w:tcBorders>
            <w:shd w:val="clear" w:color="auto" w:fill="auto"/>
            <w:noWrap/>
            <w:hideMark/>
          </w:tcPr>
          <w:p w14:paraId="04E1F78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6BE1300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153</w:t>
            </w:r>
          </w:p>
        </w:tc>
        <w:tc>
          <w:tcPr>
            <w:tcW w:w="1170" w:type="dxa"/>
            <w:tcBorders>
              <w:top w:val="nil"/>
              <w:left w:val="nil"/>
              <w:bottom w:val="nil"/>
              <w:right w:val="nil"/>
            </w:tcBorders>
            <w:shd w:val="clear" w:color="auto" w:fill="auto"/>
            <w:noWrap/>
            <w:hideMark/>
          </w:tcPr>
          <w:p w14:paraId="38FD96A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7388569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2.0%</w:t>
            </w:r>
          </w:p>
        </w:tc>
        <w:tc>
          <w:tcPr>
            <w:tcW w:w="1156" w:type="dxa"/>
            <w:tcBorders>
              <w:top w:val="nil"/>
              <w:left w:val="nil"/>
              <w:bottom w:val="nil"/>
              <w:right w:val="nil"/>
            </w:tcBorders>
            <w:shd w:val="clear" w:color="auto" w:fill="auto"/>
            <w:noWrap/>
            <w:hideMark/>
          </w:tcPr>
          <w:p w14:paraId="506F7A6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810" w:type="dxa"/>
            <w:tcBorders>
              <w:top w:val="nil"/>
              <w:left w:val="nil"/>
              <w:bottom w:val="nil"/>
              <w:right w:val="nil"/>
            </w:tcBorders>
            <w:shd w:val="clear" w:color="auto" w:fill="auto"/>
            <w:hideMark/>
          </w:tcPr>
          <w:p w14:paraId="5FB6E807" w14:textId="76204CFB"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3</w:t>
            </w:r>
          </w:p>
        </w:tc>
      </w:tr>
      <w:tr w:rsidR="00AA46F4" w:rsidRPr="00CD3822" w14:paraId="4D312A00" w14:textId="77777777" w:rsidTr="00094303">
        <w:trPr>
          <w:trHeight w:val="260"/>
        </w:trPr>
        <w:tc>
          <w:tcPr>
            <w:tcW w:w="2070" w:type="dxa"/>
            <w:tcBorders>
              <w:top w:val="nil"/>
              <w:left w:val="nil"/>
              <w:bottom w:val="nil"/>
              <w:right w:val="nil"/>
            </w:tcBorders>
            <w:shd w:val="clear" w:color="auto" w:fill="auto"/>
            <w:noWrap/>
            <w:hideMark/>
          </w:tcPr>
          <w:p w14:paraId="48EDC33A"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hideMark/>
          </w:tcPr>
          <w:p w14:paraId="64676EDF"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Apr-Jun 2016</w:t>
            </w:r>
          </w:p>
        </w:tc>
        <w:tc>
          <w:tcPr>
            <w:tcW w:w="900" w:type="dxa"/>
            <w:tcBorders>
              <w:top w:val="nil"/>
              <w:left w:val="nil"/>
              <w:bottom w:val="nil"/>
              <w:right w:val="nil"/>
            </w:tcBorders>
            <w:shd w:val="clear" w:color="auto" w:fill="auto"/>
            <w:noWrap/>
            <w:hideMark/>
          </w:tcPr>
          <w:p w14:paraId="6F1542F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151</w:t>
            </w:r>
          </w:p>
        </w:tc>
        <w:tc>
          <w:tcPr>
            <w:tcW w:w="900" w:type="dxa"/>
            <w:tcBorders>
              <w:top w:val="nil"/>
              <w:left w:val="nil"/>
              <w:bottom w:val="nil"/>
              <w:right w:val="nil"/>
            </w:tcBorders>
            <w:shd w:val="clear" w:color="auto" w:fill="auto"/>
            <w:noWrap/>
            <w:hideMark/>
          </w:tcPr>
          <w:p w14:paraId="1DB600E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151</w:t>
            </w:r>
          </w:p>
        </w:tc>
        <w:tc>
          <w:tcPr>
            <w:tcW w:w="1080" w:type="dxa"/>
            <w:tcBorders>
              <w:top w:val="nil"/>
              <w:left w:val="nil"/>
              <w:bottom w:val="nil"/>
              <w:right w:val="nil"/>
            </w:tcBorders>
            <w:shd w:val="clear" w:color="auto" w:fill="auto"/>
            <w:noWrap/>
            <w:hideMark/>
          </w:tcPr>
          <w:p w14:paraId="6A4D606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3577478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151</w:t>
            </w:r>
          </w:p>
        </w:tc>
        <w:tc>
          <w:tcPr>
            <w:tcW w:w="1170" w:type="dxa"/>
            <w:tcBorders>
              <w:top w:val="nil"/>
              <w:left w:val="nil"/>
              <w:bottom w:val="nil"/>
              <w:right w:val="nil"/>
            </w:tcBorders>
            <w:shd w:val="clear" w:color="auto" w:fill="auto"/>
            <w:noWrap/>
            <w:hideMark/>
          </w:tcPr>
          <w:p w14:paraId="3BFEC04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3724632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0.7%</w:t>
            </w:r>
          </w:p>
        </w:tc>
        <w:tc>
          <w:tcPr>
            <w:tcW w:w="1156" w:type="dxa"/>
            <w:tcBorders>
              <w:top w:val="nil"/>
              <w:left w:val="nil"/>
              <w:bottom w:val="nil"/>
              <w:right w:val="nil"/>
            </w:tcBorders>
            <w:shd w:val="clear" w:color="auto" w:fill="auto"/>
            <w:noWrap/>
            <w:hideMark/>
          </w:tcPr>
          <w:p w14:paraId="09FBA6F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810" w:type="dxa"/>
            <w:tcBorders>
              <w:top w:val="nil"/>
              <w:left w:val="nil"/>
              <w:bottom w:val="nil"/>
              <w:right w:val="nil"/>
            </w:tcBorders>
            <w:shd w:val="clear" w:color="auto" w:fill="auto"/>
            <w:hideMark/>
          </w:tcPr>
          <w:p w14:paraId="1640C0CD" w14:textId="477028E3"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4</w:t>
            </w:r>
          </w:p>
        </w:tc>
      </w:tr>
      <w:tr w:rsidR="00AA46F4" w:rsidRPr="00CD3822" w14:paraId="38CE704E" w14:textId="77777777" w:rsidTr="00094303">
        <w:trPr>
          <w:trHeight w:val="260"/>
        </w:trPr>
        <w:tc>
          <w:tcPr>
            <w:tcW w:w="2070" w:type="dxa"/>
            <w:tcBorders>
              <w:top w:val="nil"/>
              <w:left w:val="nil"/>
              <w:bottom w:val="nil"/>
              <w:right w:val="nil"/>
            </w:tcBorders>
            <w:shd w:val="clear" w:color="auto" w:fill="auto"/>
            <w:noWrap/>
            <w:hideMark/>
          </w:tcPr>
          <w:p w14:paraId="72251E4F"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hideMark/>
          </w:tcPr>
          <w:p w14:paraId="1508B483"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Apr-Jun 2017</w:t>
            </w:r>
          </w:p>
        </w:tc>
        <w:tc>
          <w:tcPr>
            <w:tcW w:w="900" w:type="dxa"/>
            <w:tcBorders>
              <w:top w:val="nil"/>
              <w:left w:val="nil"/>
              <w:bottom w:val="nil"/>
              <w:right w:val="nil"/>
            </w:tcBorders>
            <w:shd w:val="clear" w:color="auto" w:fill="auto"/>
            <w:noWrap/>
            <w:hideMark/>
          </w:tcPr>
          <w:p w14:paraId="0A01CA2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160</w:t>
            </w:r>
          </w:p>
        </w:tc>
        <w:tc>
          <w:tcPr>
            <w:tcW w:w="900" w:type="dxa"/>
            <w:tcBorders>
              <w:top w:val="nil"/>
              <w:left w:val="nil"/>
              <w:bottom w:val="nil"/>
              <w:right w:val="nil"/>
            </w:tcBorders>
            <w:shd w:val="clear" w:color="auto" w:fill="auto"/>
            <w:noWrap/>
            <w:hideMark/>
          </w:tcPr>
          <w:p w14:paraId="01B4F55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160</w:t>
            </w:r>
          </w:p>
        </w:tc>
        <w:tc>
          <w:tcPr>
            <w:tcW w:w="1080" w:type="dxa"/>
            <w:tcBorders>
              <w:top w:val="nil"/>
              <w:left w:val="nil"/>
              <w:bottom w:val="nil"/>
              <w:right w:val="nil"/>
            </w:tcBorders>
            <w:shd w:val="clear" w:color="auto" w:fill="auto"/>
            <w:noWrap/>
            <w:hideMark/>
          </w:tcPr>
          <w:p w14:paraId="1635B74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25C58F2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160</w:t>
            </w:r>
          </w:p>
        </w:tc>
        <w:tc>
          <w:tcPr>
            <w:tcW w:w="1170" w:type="dxa"/>
            <w:tcBorders>
              <w:top w:val="nil"/>
              <w:left w:val="nil"/>
              <w:bottom w:val="nil"/>
              <w:right w:val="nil"/>
            </w:tcBorders>
            <w:shd w:val="clear" w:color="auto" w:fill="auto"/>
            <w:noWrap/>
            <w:hideMark/>
          </w:tcPr>
          <w:p w14:paraId="271223B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7DF0D4B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1.9%</w:t>
            </w:r>
          </w:p>
        </w:tc>
        <w:tc>
          <w:tcPr>
            <w:tcW w:w="1156" w:type="dxa"/>
            <w:tcBorders>
              <w:top w:val="nil"/>
              <w:left w:val="nil"/>
              <w:bottom w:val="nil"/>
              <w:right w:val="nil"/>
            </w:tcBorders>
            <w:shd w:val="clear" w:color="auto" w:fill="auto"/>
            <w:noWrap/>
            <w:hideMark/>
          </w:tcPr>
          <w:p w14:paraId="1B1D0A8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810" w:type="dxa"/>
            <w:tcBorders>
              <w:top w:val="nil"/>
              <w:left w:val="nil"/>
              <w:bottom w:val="nil"/>
              <w:right w:val="nil"/>
            </w:tcBorders>
            <w:shd w:val="clear" w:color="auto" w:fill="auto"/>
            <w:hideMark/>
          </w:tcPr>
          <w:p w14:paraId="442ACB84" w14:textId="2C90B12C"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5</w:t>
            </w:r>
          </w:p>
        </w:tc>
      </w:tr>
      <w:tr w:rsidR="00AA46F4" w:rsidRPr="00CD3822" w14:paraId="2F25F546" w14:textId="77777777" w:rsidTr="00094303">
        <w:trPr>
          <w:trHeight w:val="260"/>
        </w:trPr>
        <w:tc>
          <w:tcPr>
            <w:tcW w:w="2070" w:type="dxa"/>
            <w:tcBorders>
              <w:top w:val="nil"/>
              <w:left w:val="nil"/>
              <w:bottom w:val="nil"/>
              <w:right w:val="nil"/>
            </w:tcBorders>
            <w:shd w:val="clear" w:color="auto" w:fill="auto"/>
            <w:noWrap/>
            <w:hideMark/>
          </w:tcPr>
          <w:p w14:paraId="62B722A5"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hideMark/>
          </w:tcPr>
          <w:p w14:paraId="26B90AA1"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May-Jun 2018</w:t>
            </w:r>
          </w:p>
        </w:tc>
        <w:tc>
          <w:tcPr>
            <w:tcW w:w="900" w:type="dxa"/>
            <w:tcBorders>
              <w:top w:val="nil"/>
              <w:left w:val="nil"/>
              <w:bottom w:val="nil"/>
              <w:right w:val="nil"/>
            </w:tcBorders>
            <w:shd w:val="clear" w:color="auto" w:fill="auto"/>
            <w:noWrap/>
            <w:hideMark/>
          </w:tcPr>
          <w:p w14:paraId="23D9918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174</w:t>
            </w:r>
          </w:p>
        </w:tc>
        <w:tc>
          <w:tcPr>
            <w:tcW w:w="900" w:type="dxa"/>
            <w:tcBorders>
              <w:top w:val="nil"/>
              <w:left w:val="nil"/>
              <w:bottom w:val="nil"/>
              <w:right w:val="nil"/>
            </w:tcBorders>
            <w:shd w:val="clear" w:color="auto" w:fill="auto"/>
            <w:noWrap/>
            <w:hideMark/>
          </w:tcPr>
          <w:p w14:paraId="6CB126C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174</w:t>
            </w:r>
          </w:p>
        </w:tc>
        <w:tc>
          <w:tcPr>
            <w:tcW w:w="1080" w:type="dxa"/>
            <w:tcBorders>
              <w:top w:val="nil"/>
              <w:left w:val="nil"/>
              <w:bottom w:val="nil"/>
              <w:right w:val="nil"/>
            </w:tcBorders>
            <w:shd w:val="clear" w:color="auto" w:fill="auto"/>
            <w:noWrap/>
            <w:hideMark/>
          </w:tcPr>
          <w:p w14:paraId="632ABE9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79DDCC1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174</w:t>
            </w:r>
          </w:p>
        </w:tc>
        <w:tc>
          <w:tcPr>
            <w:tcW w:w="1170" w:type="dxa"/>
            <w:tcBorders>
              <w:top w:val="nil"/>
              <w:left w:val="nil"/>
              <w:bottom w:val="nil"/>
              <w:right w:val="nil"/>
            </w:tcBorders>
            <w:shd w:val="clear" w:color="auto" w:fill="auto"/>
            <w:noWrap/>
            <w:hideMark/>
          </w:tcPr>
          <w:p w14:paraId="4CEC760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080" w:type="dxa"/>
            <w:tcBorders>
              <w:top w:val="nil"/>
              <w:left w:val="nil"/>
              <w:bottom w:val="nil"/>
              <w:right w:val="nil"/>
            </w:tcBorders>
            <w:shd w:val="clear" w:color="auto" w:fill="auto"/>
            <w:noWrap/>
            <w:hideMark/>
          </w:tcPr>
          <w:p w14:paraId="26782623" w14:textId="3EC492C4" w:rsidR="00AA46F4" w:rsidRPr="00CD3822" w:rsidRDefault="00E1083B" w:rsidP="00AA46F4">
            <w:pPr>
              <w:spacing w:beforeLines="20" w:before="48" w:afterLines="20" w:after="48"/>
              <w:jc w:val="right"/>
              <w:rPr>
                <w:rFonts w:ascii="Arial" w:hAnsi="Arial" w:cs="Arial"/>
                <w:color w:val="000000"/>
                <w:sz w:val="20"/>
              </w:rPr>
            </w:pPr>
            <w:r w:rsidRPr="00CD3822">
              <w:rPr>
                <w:rFonts w:ascii="Arial" w:hAnsi="Arial" w:cs="Arial"/>
                <w:color w:val="000000"/>
                <w:sz w:val="20"/>
              </w:rPr>
              <w:t>&lt;0.6</w:t>
            </w:r>
            <w:r w:rsidR="00AA46F4" w:rsidRPr="00CD3822">
              <w:rPr>
                <w:rFonts w:ascii="Arial" w:hAnsi="Arial" w:cs="Arial"/>
                <w:color w:val="000000"/>
                <w:sz w:val="20"/>
              </w:rPr>
              <w:t>%</w:t>
            </w:r>
          </w:p>
        </w:tc>
        <w:tc>
          <w:tcPr>
            <w:tcW w:w="1156" w:type="dxa"/>
            <w:tcBorders>
              <w:top w:val="nil"/>
              <w:left w:val="nil"/>
              <w:bottom w:val="nil"/>
              <w:right w:val="nil"/>
            </w:tcBorders>
            <w:shd w:val="clear" w:color="auto" w:fill="auto"/>
            <w:noWrap/>
            <w:hideMark/>
          </w:tcPr>
          <w:p w14:paraId="6A5BC66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810" w:type="dxa"/>
            <w:tcBorders>
              <w:top w:val="nil"/>
              <w:left w:val="nil"/>
              <w:bottom w:val="nil"/>
              <w:right w:val="nil"/>
            </w:tcBorders>
            <w:shd w:val="clear" w:color="auto" w:fill="auto"/>
            <w:hideMark/>
          </w:tcPr>
          <w:p w14:paraId="5DD77EBD" w14:textId="3308594D"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6</w:t>
            </w:r>
          </w:p>
        </w:tc>
      </w:tr>
      <w:tr w:rsidR="00AA46F4" w:rsidRPr="00CD3822" w14:paraId="4AD74076" w14:textId="77777777" w:rsidTr="00094303">
        <w:trPr>
          <w:trHeight w:val="260"/>
        </w:trPr>
        <w:tc>
          <w:tcPr>
            <w:tcW w:w="2070" w:type="dxa"/>
            <w:tcBorders>
              <w:top w:val="nil"/>
              <w:left w:val="nil"/>
              <w:bottom w:val="nil"/>
              <w:right w:val="nil"/>
            </w:tcBorders>
            <w:shd w:val="clear" w:color="auto" w:fill="auto"/>
            <w:noWrap/>
            <w:hideMark/>
          </w:tcPr>
          <w:p w14:paraId="5E3F4563"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Influenza A viruses</w:t>
            </w:r>
          </w:p>
        </w:tc>
        <w:tc>
          <w:tcPr>
            <w:tcW w:w="1530" w:type="dxa"/>
            <w:tcBorders>
              <w:top w:val="nil"/>
              <w:left w:val="nil"/>
              <w:bottom w:val="nil"/>
              <w:right w:val="nil"/>
            </w:tcBorders>
            <w:shd w:val="clear" w:color="auto" w:fill="auto"/>
            <w:noWrap/>
            <w:hideMark/>
          </w:tcPr>
          <w:p w14:paraId="3C55C154"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May-Jul 2019</w:t>
            </w:r>
          </w:p>
        </w:tc>
        <w:tc>
          <w:tcPr>
            <w:tcW w:w="900" w:type="dxa"/>
            <w:tcBorders>
              <w:top w:val="nil"/>
              <w:left w:val="nil"/>
              <w:bottom w:val="nil"/>
              <w:right w:val="nil"/>
            </w:tcBorders>
            <w:shd w:val="clear" w:color="auto" w:fill="auto"/>
            <w:noWrap/>
            <w:hideMark/>
          </w:tcPr>
          <w:p w14:paraId="40E68F9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172</w:t>
            </w:r>
          </w:p>
        </w:tc>
        <w:tc>
          <w:tcPr>
            <w:tcW w:w="900" w:type="dxa"/>
            <w:tcBorders>
              <w:top w:val="nil"/>
              <w:left w:val="nil"/>
              <w:bottom w:val="nil"/>
              <w:right w:val="nil"/>
            </w:tcBorders>
            <w:shd w:val="clear" w:color="auto" w:fill="auto"/>
            <w:noWrap/>
            <w:hideMark/>
          </w:tcPr>
          <w:p w14:paraId="681FE9D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172</w:t>
            </w:r>
          </w:p>
        </w:tc>
        <w:tc>
          <w:tcPr>
            <w:tcW w:w="1080" w:type="dxa"/>
            <w:tcBorders>
              <w:top w:val="nil"/>
              <w:left w:val="nil"/>
              <w:bottom w:val="nil"/>
              <w:right w:val="nil"/>
            </w:tcBorders>
            <w:shd w:val="clear" w:color="auto" w:fill="auto"/>
            <w:noWrap/>
            <w:hideMark/>
          </w:tcPr>
          <w:p w14:paraId="2B5B210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620F7C7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172</w:t>
            </w:r>
          </w:p>
        </w:tc>
        <w:tc>
          <w:tcPr>
            <w:tcW w:w="1170" w:type="dxa"/>
            <w:tcBorders>
              <w:top w:val="nil"/>
              <w:left w:val="nil"/>
              <w:bottom w:val="nil"/>
              <w:right w:val="nil"/>
            </w:tcBorders>
            <w:shd w:val="clear" w:color="auto" w:fill="auto"/>
            <w:noWrap/>
            <w:hideMark/>
          </w:tcPr>
          <w:p w14:paraId="0726901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1080" w:type="dxa"/>
            <w:tcBorders>
              <w:top w:val="nil"/>
              <w:left w:val="nil"/>
              <w:bottom w:val="nil"/>
              <w:right w:val="nil"/>
            </w:tcBorders>
            <w:shd w:val="clear" w:color="auto" w:fill="auto"/>
            <w:noWrap/>
            <w:hideMark/>
          </w:tcPr>
          <w:p w14:paraId="6D717D7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1.2%</w:t>
            </w:r>
          </w:p>
        </w:tc>
        <w:tc>
          <w:tcPr>
            <w:tcW w:w="1156" w:type="dxa"/>
            <w:tcBorders>
              <w:top w:val="nil"/>
              <w:left w:val="nil"/>
              <w:bottom w:val="nil"/>
              <w:right w:val="nil"/>
            </w:tcBorders>
            <w:shd w:val="clear" w:color="auto" w:fill="auto"/>
            <w:noWrap/>
            <w:hideMark/>
          </w:tcPr>
          <w:p w14:paraId="35E64AC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810" w:type="dxa"/>
            <w:tcBorders>
              <w:top w:val="nil"/>
              <w:left w:val="nil"/>
              <w:bottom w:val="nil"/>
              <w:right w:val="nil"/>
            </w:tcBorders>
            <w:shd w:val="clear" w:color="auto" w:fill="auto"/>
            <w:hideMark/>
          </w:tcPr>
          <w:p w14:paraId="5ECF1EA3" w14:textId="30E0990F"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7</w:t>
            </w:r>
          </w:p>
        </w:tc>
      </w:tr>
      <w:tr w:rsidR="00AA46F4" w:rsidRPr="00CD3822" w14:paraId="7A6D8831" w14:textId="77777777" w:rsidTr="00094303">
        <w:trPr>
          <w:trHeight w:val="260"/>
        </w:trPr>
        <w:tc>
          <w:tcPr>
            <w:tcW w:w="2070" w:type="dxa"/>
            <w:tcBorders>
              <w:top w:val="nil"/>
              <w:left w:val="nil"/>
              <w:bottom w:val="nil"/>
              <w:right w:val="nil"/>
            </w:tcBorders>
            <w:shd w:val="clear" w:color="auto" w:fill="auto"/>
            <w:noWrap/>
            <w:hideMark/>
          </w:tcPr>
          <w:p w14:paraId="3ED0C243"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HCV</w:t>
            </w:r>
          </w:p>
        </w:tc>
        <w:tc>
          <w:tcPr>
            <w:tcW w:w="1530" w:type="dxa"/>
            <w:tcBorders>
              <w:top w:val="nil"/>
              <w:left w:val="nil"/>
              <w:bottom w:val="nil"/>
              <w:right w:val="nil"/>
            </w:tcBorders>
            <w:shd w:val="clear" w:color="auto" w:fill="auto"/>
            <w:noWrap/>
            <w:vAlign w:val="center"/>
            <w:hideMark/>
          </w:tcPr>
          <w:p w14:paraId="69B9648C"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Jan 2005</w:t>
            </w:r>
          </w:p>
        </w:tc>
        <w:tc>
          <w:tcPr>
            <w:tcW w:w="900" w:type="dxa"/>
            <w:tcBorders>
              <w:top w:val="nil"/>
              <w:left w:val="nil"/>
              <w:bottom w:val="nil"/>
              <w:right w:val="nil"/>
            </w:tcBorders>
            <w:shd w:val="clear" w:color="auto" w:fill="auto"/>
            <w:noWrap/>
            <w:hideMark/>
          </w:tcPr>
          <w:p w14:paraId="0853316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78</w:t>
            </w:r>
          </w:p>
        </w:tc>
        <w:tc>
          <w:tcPr>
            <w:tcW w:w="900" w:type="dxa"/>
            <w:tcBorders>
              <w:top w:val="nil"/>
              <w:left w:val="nil"/>
              <w:bottom w:val="nil"/>
              <w:right w:val="nil"/>
            </w:tcBorders>
            <w:shd w:val="clear" w:color="auto" w:fill="auto"/>
            <w:noWrap/>
            <w:hideMark/>
          </w:tcPr>
          <w:p w14:paraId="7A9A9DB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78</w:t>
            </w:r>
          </w:p>
        </w:tc>
        <w:tc>
          <w:tcPr>
            <w:tcW w:w="1080" w:type="dxa"/>
            <w:tcBorders>
              <w:top w:val="nil"/>
              <w:left w:val="nil"/>
              <w:bottom w:val="nil"/>
              <w:right w:val="nil"/>
            </w:tcBorders>
            <w:shd w:val="clear" w:color="auto" w:fill="auto"/>
            <w:noWrap/>
            <w:hideMark/>
          </w:tcPr>
          <w:p w14:paraId="18A0A3B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w:t>
            </w:r>
          </w:p>
        </w:tc>
        <w:tc>
          <w:tcPr>
            <w:tcW w:w="1080" w:type="dxa"/>
            <w:tcBorders>
              <w:top w:val="nil"/>
              <w:left w:val="nil"/>
              <w:bottom w:val="nil"/>
              <w:right w:val="nil"/>
            </w:tcBorders>
            <w:shd w:val="clear" w:color="auto" w:fill="auto"/>
            <w:noWrap/>
            <w:hideMark/>
          </w:tcPr>
          <w:p w14:paraId="65B636B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702</w:t>
            </w:r>
          </w:p>
        </w:tc>
        <w:tc>
          <w:tcPr>
            <w:tcW w:w="1170" w:type="dxa"/>
            <w:tcBorders>
              <w:top w:val="nil"/>
              <w:left w:val="nil"/>
              <w:bottom w:val="nil"/>
              <w:right w:val="nil"/>
            </w:tcBorders>
            <w:shd w:val="clear" w:color="auto" w:fill="auto"/>
            <w:noWrap/>
            <w:hideMark/>
          </w:tcPr>
          <w:p w14:paraId="1A5D048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49</w:t>
            </w:r>
          </w:p>
        </w:tc>
        <w:tc>
          <w:tcPr>
            <w:tcW w:w="1080" w:type="dxa"/>
            <w:tcBorders>
              <w:top w:val="nil"/>
              <w:left w:val="nil"/>
              <w:bottom w:val="nil"/>
              <w:right w:val="nil"/>
            </w:tcBorders>
            <w:shd w:val="clear" w:color="auto" w:fill="auto"/>
            <w:noWrap/>
            <w:hideMark/>
          </w:tcPr>
          <w:p w14:paraId="7D82D1C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7.0%</w:t>
            </w:r>
          </w:p>
        </w:tc>
        <w:tc>
          <w:tcPr>
            <w:tcW w:w="1156" w:type="dxa"/>
            <w:tcBorders>
              <w:top w:val="nil"/>
              <w:left w:val="nil"/>
              <w:bottom w:val="nil"/>
              <w:right w:val="nil"/>
            </w:tcBorders>
            <w:shd w:val="clear" w:color="auto" w:fill="auto"/>
            <w:noWrap/>
            <w:hideMark/>
          </w:tcPr>
          <w:p w14:paraId="1EB5D3D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6-49</w:t>
            </w:r>
          </w:p>
        </w:tc>
        <w:tc>
          <w:tcPr>
            <w:tcW w:w="810" w:type="dxa"/>
            <w:tcBorders>
              <w:top w:val="nil"/>
              <w:left w:val="nil"/>
              <w:bottom w:val="nil"/>
              <w:right w:val="nil"/>
            </w:tcBorders>
            <w:shd w:val="clear" w:color="auto" w:fill="auto"/>
            <w:hideMark/>
          </w:tcPr>
          <w:p w14:paraId="408CF3B0" w14:textId="041E8F80"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8</w:t>
            </w:r>
          </w:p>
        </w:tc>
      </w:tr>
      <w:tr w:rsidR="00AA46F4" w:rsidRPr="00CD3822" w14:paraId="5BB9C3FF" w14:textId="77777777" w:rsidTr="00094303">
        <w:trPr>
          <w:trHeight w:val="260"/>
        </w:trPr>
        <w:tc>
          <w:tcPr>
            <w:tcW w:w="2070" w:type="dxa"/>
            <w:tcBorders>
              <w:top w:val="nil"/>
              <w:left w:val="nil"/>
              <w:bottom w:val="nil"/>
              <w:right w:val="nil"/>
            </w:tcBorders>
            <w:shd w:val="clear" w:color="auto" w:fill="auto"/>
            <w:noWrap/>
            <w:hideMark/>
          </w:tcPr>
          <w:p w14:paraId="570EB729"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HCV</w:t>
            </w:r>
          </w:p>
        </w:tc>
        <w:tc>
          <w:tcPr>
            <w:tcW w:w="1530" w:type="dxa"/>
            <w:tcBorders>
              <w:top w:val="nil"/>
              <w:left w:val="nil"/>
              <w:bottom w:val="nil"/>
              <w:right w:val="nil"/>
            </w:tcBorders>
            <w:shd w:val="clear" w:color="auto" w:fill="auto"/>
            <w:noWrap/>
            <w:vAlign w:val="center"/>
            <w:hideMark/>
          </w:tcPr>
          <w:p w14:paraId="6A95875E"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Feb 2005</w:t>
            </w:r>
          </w:p>
        </w:tc>
        <w:tc>
          <w:tcPr>
            <w:tcW w:w="900" w:type="dxa"/>
            <w:tcBorders>
              <w:top w:val="nil"/>
              <w:left w:val="nil"/>
              <w:bottom w:val="nil"/>
              <w:right w:val="nil"/>
            </w:tcBorders>
            <w:shd w:val="clear" w:color="auto" w:fill="auto"/>
            <w:noWrap/>
            <w:hideMark/>
          </w:tcPr>
          <w:p w14:paraId="05771B6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84</w:t>
            </w:r>
          </w:p>
        </w:tc>
        <w:tc>
          <w:tcPr>
            <w:tcW w:w="900" w:type="dxa"/>
            <w:tcBorders>
              <w:top w:val="nil"/>
              <w:left w:val="nil"/>
              <w:bottom w:val="nil"/>
              <w:right w:val="nil"/>
            </w:tcBorders>
            <w:shd w:val="clear" w:color="auto" w:fill="auto"/>
            <w:noWrap/>
            <w:hideMark/>
          </w:tcPr>
          <w:p w14:paraId="4564359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84</w:t>
            </w:r>
          </w:p>
        </w:tc>
        <w:tc>
          <w:tcPr>
            <w:tcW w:w="1080" w:type="dxa"/>
            <w:tcBorders>
              <w:top w:val="nil"/>
              <w:left w:val="nil"/>
              <w:bottom w:val="nil"/>
              <w:right w:val="nil"/>
            </w:tcBorders>
            <w:shd w:val="clear" w:color="auto" w:fill="auto"/>
            <w:noWrap/>
            <w:hideMark/>
          </w:tcPr>
          <w:p w14:paraId="3068812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080" w:type="dxa"/>
            <w:tcBorders>
              <w:top w:val="nil"/>
              <w:left w:val="nil"/>
              <w:bottom w:val="nil"/>
              <w:right w:val="nil"/>
            </w:tcBorders>
            <w:shd w:val="clear" w:color="auto" w:fill="auto"/>
            <w:noWrap/>
            <w:hideMark/>
          </w:tcPr>
          <w:p w14:paraId="3430725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588</w:t>
            </w:r>
          </w:p>
        </w:tc>
        <w:tc>
          <w:tcPr>
            <w:tcW w:w="1170" w:type="dxa"/>
            <w:tcBorders>
              <w:top w:val="nil"/>
              <w:left w:val="nil"/>
              <w:bottom w:val="nil"/>
              <w:right w:val="nil"/>
            </w:tcBorders>
            <w:shd w:val="clear" w:color="auto" w:fill="auto"/>
            <w:noWrap/>
            <w:hideMark/>
          </w:tcPr>
          <w:p w14:paraId="419F490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29</w:t>
            </w:r>
          </w:p>
        </w:tc>
        <w:tc>
          <w:tcPr>
            <w:tcW w:w="1080" w:type="dxa"/>
            <w:tcBorders>
              <w:top w:val="nil"/>
              <w:left w:val="nil"/>
              <w:bottom w:val="nil"/>
              <w:right w:val="nil"/>
            </w:tcBorders>
            <w:shd w:val="clear" w:color="auto" w:fill="auto"/>
            <w:noWrap/>
            <w:hideMark/>
          </w:tcPr>
          <w:p w14:paraId="16C147B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4.9%</w:t>
            </w:r>
          </w:p>
        </w:tc>
        <w:tc>
          <w:tcPr>
            <w:tcW w:w="1156" w:type="dxa"/>
            <w:tcBorders>
              <w:top w:val="nil"/>
              <w:left w:val="nil"/>
              <w:bottom w:val="nil"/>
              <w:right w:val="nil"/>
            </w:tcBorders>
            <w:shd w:val="clear" w:color="auto" w:fill="auto"/>
            <w:noWrap/>
            <w:hideMark/>
          </w:tcPr>
          <w:p w14:paraId="0FE91DD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5-29</w:t>
            </w:r>
          </w:p>
        </w:tc>
        <w:tc>
          <w:tcPr>
            <w:tcW w:w="810" w:type="dxa"/>
            <w:tcBorders>
              <w:top w:val="nil"/>
              <w:left w:val="nil"/>
              <w:bottom w:val="nil"/>
              <w:right w:val="nil"/>
            </w:tcBorders>
            <w:shd w:val="clear" w:color="auto" w:fill="auto"/>
            <w:hideMark/>
          </w:tcPr>
          <w:p w14:paraId="7D2A52DC" w14:textId="2E17687C"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8</w:t>
            </w:r>
          </w:p>
        </w:tc>
      </w:tr>
      <w:tr w:rsidR="00AA46F4" w:rsidRPr="00CD3822" w14:paraId="16DBCC25" w14:textId="77777777" w:rsidTr="00094303">
        <w:trPr>
          <w:trHeight w:val="260"/>
        </w:trPr>
        <w:tc>
          <w:tcPr>
            <w:tcW w:w="2070" w:type="dxa"/>
            <w:tcBorders>
              <w:top w:val="nil"/>
              <w:left w:val="nil"/>
              <w:bottom w:val="nil"/>
              <w:right w:val="nil"/>
            </w:tcBorders>
            <w:shd w:val="clear" w:color="auto" w:fill="auto"/>
            <w:noWrap/>
            <w:hideMark/>
          </w:tcPr>
          <w:p w14:paraId="00A0F411"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HCV</w:t>
            </w:r>
          </w:p>
        </w:tc>
        <w:tc>
          <w:tcPr>
            <w:tcW w:w="1530" w:type="dxa"/>
            <w:tcBorders>
              <w:top w:val="nil"/>
              <w:left w:val="nil"/>
              <w:bottom w:val="nil"/>
              <w:right w:val="nil"/>
            </w:tcBorders>
            <w:shd w:val="clear" w:color="auto" w:fill="auto"/>
            <w:noWrap/>
            <w:hideMark/>
          </w:tcPr>
          <w:p w14:paraId="39BFEF44"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2005?</w:t>
            </w:r>
          </w:p>
        </w:tc>
        <w:tc>
          <w:tcPr>
            <w:tcW w:w="900" w:type="dxa"/>
            <w:tcBorders>
              <w:top w:val="nil"/>
              <w:left w:val="nil"/>
              <w:bottom w:val="nil"/>
              <w:right w:val="nil"/>
            </w:tcBorders>
            <w:shd w:val="clear" w:color="auto" w:fill="auto"/>
            <w:noWrap/>
            <w:hideMark/>
          </w:tcPr>
          <w:p w14:paraId="134ADB4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w:t>
            </w:r>
          </w:p>
        </w:tc>
        <w:tc>
          <w:tcPr>
            <w:tcW w:w="900" w:type="dxa"/>
            <w:tcBorders>
              <w:top w:val="nil"/>
              <w:left w:val="nil"/>
              <w:bottom w:val="nil"/>
              <w:right w:val="nil"/>
            </w:tcBorders>
            <w:shd w:val="clear" w:color="auto" w:fill="auto"/>
            <w:noWrap/>
            <w:hideMark/>
          </w:tcPr>
          <w:p w14:paraId="39CBBE8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119</w:t>
            </w:r>
          </w:p>
        </w:tc>
        <w:tc>
          <w:tcPr>
            <w:tcW w:w="1080" w:type="dxa"/>
            <w:tcBorders>
              <w:top w:val="nil"/>
              <w:left w:val="nil"/>
              <w:bottom w:val="nil"/>
              <w:right w:val="nil"/>
            </w:tcBorders>
            <w:shd w:val="clear" w:color="auto" w:fill="auto"/>
            <w:noWrap/>
            <w:hideMark/>
          </w:tcPr>
          <w:p w14:paraId="5858818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566D0A8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119</w:t>
            </w:r>
          </w:p>
        </w:tc>
        <w:tc>
          <w:tcPr>
            <w:tcW w:w="1170" w:type="dxa"/>
            <w:tcBorders>
              <w:top w:val="nil"/>
              <w:left w:val="nil"/>
              <w:bottom w:val="nil"/>
              <w:right w:val="nil"/>
            </w:tcBorders>
            <w:shd w:val="clear" w:color="auto" w:fill="auto"/>
            <w:noWrap/>
            <w:hideMark/>
          </w:tcPr>
          <w:p w14:paraId="3038CC2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1080" w:type="dxa"/>
            <w:tcBorders>
              <w:top w:val="nil"/>
              <w:left w:val="nil"/>
              <w:bottom w:val="nil"/>
              <w:right w:val="nil"/>
            </w:tcBorders>
            <w:shd w:val="clear" w:color="auto" w:fill="auto"/>
            <w:noWrap/>
            <w:hideMark/>
          </w:tcPr>
          <w:p w14:paraId="0DFC02F4"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3.4%</w:t>
            </w:r>
          </w:p>
        </w:tc>
        <w:tc>
          <w:tcPr>
            <w:tcW w:w="1156" w:type="dxa"/>
            <w:tcBorders>
              <w:top w:val="nil"/>
              <w:left w:val="nil"/>
              <w:bottom w:val="nil"/>
              <w:right w:val="nil"/>
            </w:tcBorders>
            <w:shd w:val="clear" w:color="auto" w:fill="auto"/>
            <w:noWrap/>
            <w:hideMark/>
          </w:tcPr>
          <w:p w14:paraId="180A12E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810" w:type="dxa"/>
            <w:tcBorders>
              <w:top w:val="nil"/>
              <w:left w:val="nil"/>
              <w:bottom w:val="nil"/>
              <w:right w:val="nil"/>
            </w:tcBorders>
            <w:shd w:val="clear" w:color="auto" w:fill="auto"/>
            <w:hideMark/>
          </w:tcPr>
          <w:p w14:paraId="5582D2BF" w14:textId="2E1F6AC5"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9</w:t>
            </w:r>
          </w:p>
        </w:tc>
      </w:tr>
      <w:tr w:rsidR="00AA46F4" w:rsidRPr="00CD3822" w14:paraId="65DD255B" w14:textId="77777777" w:rsidTr="00094303">
        <w:trPr>
          <w:trHeight w:val="260"/>
        </w:trPr>
        <w:tc>
          <w:tcPr>
            <w:tcW w:w="2070" w:type="dxa"/>
            <w:tcBorders>
              <w:top w:val="nil"/>
              <w:left w:val="nil"/>
              <w:bottom w:val="nil"/>
              <w:right w:val="nil"/>
            </w:tcBorders>
            <w:shd w:val="clear" w:color="auto" w:fill="auto"/>
            <w:noWrap/>
            <w:hideMark/>
          </w:tcPr>
          <w:p w14:paraId="09336A5B"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HCV</w:t>
            </w:r>
          </w:p>
        </w:tc>
        <w:tc>
          <w:tcPr>
            <w:tcW w:w="1530" w:type="dxa"/>
            <w:tcBorders>
              <w:top w:val="nil"/>
              <w:left w:val="nil"/>
              <w:bottom w:val="nil"/>
              <w:right w:val="nil"/>
            </w:tcBorders>
            <w:shd w:val="clear" w:color="auto" w:fill="auto"/>
            <w:noWrap/>
            <w:vAlign w:val="center"/>
            <w:hideMark/>
          </w:tcPr>
          <w:p w14:paraId="1483E068"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Jan 2006</w:t>
            </w:r>
          </w:p>
        </w:tc>
        <w:tc>
          <w:tcPr>
            <w:tcW w:w="900" w:type="dxa"/>
            <w:tcBorders>
              <w:top w:val="nil"/>
              <w:left w:val="nil"/>
              <w:bottom w:val="nil"/>
              <w:right w:val="nil"/>
            </w:tcBorders>
            <w:shd w:val="clear" w:color="auto" w:fill="auto"/>
            <w:noWrap/>
            <w:hideMark/>
          </w:tcPr>
          <w:p w14:paraId="2244A3D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96</w:t>
            </w:r>
          </w:p>
        </w:tc>
        <w:tc>
          <w:tcPr>
            <w:tcW w:w="900" w:type="dxa"/>
            <w:tcBorders>
              <w:top w:val="nil"/>
              <w:left w:val="nil"/>
              <w:bottom w:val="nil"/>
              <w:right w:val="nil"/>
            </w:tcBorders>
            <w:shd w:val="clear" w:color="auto" w:fill="auto"/>
            <w:noWrap/>
            <w:hideMark/>
          </w:tcPr>
          <w:p w14:paraId="3E4F23F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96</w:t>
            </w:r>
          </w:p>
        </w:tc>
        <w:tc>
          <w:tcPr>
            <w:tcW w:w="1080" w:type="dxa"/>
            <w:tcBorders>
              <w:top w:val="nil"/>
              <w:left w:val="nil"/>
              <w:bottom w:val="nil"/>
              <w:right w:val="nil"/>
            </w:tcBorders>
            <w:shd w:val="clear" w:color="auto" w:fill="auto"/>
            <w:noWrap/>
            <w:hideMark/>
          </w:tcPr>
          <w:p w14:paraId="7D23639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080" w:type="dxa"/>
            <w:tcBorders>
              <w:top w:val="nil"/>
              <w:left w:val="nil"/>
              <w:bottom w:val="nil"/>
              <w:right w:val="nil"/>
            </w:tcBorders>
            <w:shd w:val="clear" w:color="auto" w:fill="auto"/>
            <w:noWrap/>
            <w:hideMark/>
          </w:tcPr>
          <w:p w14:paraId="51AF8B4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672</w:t>
            </w:r>
          </w:p>
        </w:tc>
        <w:tc>
          <w:tcPr>
            <w:tcW w:w="1170" w:type="dxa"/>
            <w:tcBorders>
              <w:top w:val="nil"/>
              <w:left w:val="nil"/>
              <w:bottom w:val="nil"/>
              <w:right w:val="nil"/>
            </w:tcBorders>
            <w:shd w:val="clear" w:color="auto" w:fill="auto"/>
            <w:noWrap/>
            <w:hideMark/>
          </w:tcPr>
          <w:p w14:paraId="567F790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47</w:t>
            </w:r>
          </w:p>
        </w:tc>
        <w:tc>
          <w:tcPr>
            <w:tcW w:w="1080" w:type="dxa"/>
            <w:tcBorders>
              <w:top w:val="nil"/>
              <w:left w:val="nil"/>
              <w:bottom w:val="nil"/>
              <w:right w:val="nil"/>
            </w:tcBorders>
            <w:shd w:val="clear" w:color="auto" w:fill="auto"/>
            <w:noWrap/>
            <w:hideMark/>
          </w:tcPr>
          <w:p w14:paraId="73524DD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7.0%</w:t>
            </w:r>
          </w:p>
        </w:tc>
        <w:tc>
          <w:tcPr>
            <w:tcW w:w="1156" w:type="dxa"/>
            <w:tcBorders>
              <w:top w:val="nil"/>
              <w:left w:val="nil"/>
              <w:bottom w:val="nil"/>
              <w:right w:val="nil"/>
            </w:tcBorders>
            <w:shd w:val="clear" w:color="auto" w:fill="auto"/>
            <w:noWrap/>
            <w:hideMark/>
          </w:tcPr>
          <w:p w14:paraId="3781249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7-47</w:t>
            </w:r>
          </w:p>
        </w:tc>
        <w:tc>
          <w:tcPr>
            <w:tcW w:w="810" w:type="dxa"/>
            <w:tcBorders>
              <w:top w:val="nil"/>
              <w:left w:val="nil"/>
              <w:bottom w:val="nil"/>
              <w:right w:val="nil"/>
            </w:tcBorders>
            <w:shd w:val="clear" w:color="auto" w:fill="auto"/>
            <w:hideMark/>
          </w:tcPr>
          <w:p w14:paraId="7064CB6E" w14:textId="404DD28D"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8</w:t>
            </w:r>
          </w:p>
        </w:tc>
      </w:tr>
      <w:tr w:rsidR="00AA46F4" w:rsidRPr="00CD3822" w14:paraId="50377AB1" w14:textId="77777777" w:rsidTr="00094303">
        <w:trPr>
          <w:trHeight w:val="260"/>
        </w:trPr>
        <w:tc>
          <w:tcPr>
            <w:tcW w:w="2070" w:type="dxa"/>
            <w:tcBorders>
              <w:top w:val="nil"/>
              <w:left w:val="nil"/>
              <w:bottom w:val="nil"/>
              <w:right w:val="nil"/>
            </w:tcBorders>
            <w:shd w:val="clear" w:color="auto" w:fill="auto"/>
            <w:noWrap/>
            <w:hideMark/>
          </w:tcPr>
          <w:p w14:paraId="6FEF1190"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HCV</w:t>
            </w:r>
          </w:p>
        </w:tc>
        <w:tc>
          <w:tcPr>
            <w:tcW w:w="1530" w:type="dxa"/>
            <w:tcBorders>
              <w:top w:val="nil"/>
              <w:left w:val="nil"/>
              <w:bottom w:val="nil"/>
              <w:right w:val="nil"/>
            </w:tcBorders>
            <w:shd w:val="clear" w:color="auto" w:fill="auto"/>
            <w:noWrap/>
            <w:vAlign w:val="center"/>
            <w:hideMark/>
          </w:tcPr>
          <w:p w14:paraId="4181A4AB"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Feb 2006</w:t>
            </w:r>
          </w:p>
        </w:tc>
        <w:tc>
          <w:tcPr>
            <w:tcW w:w="900" w:type="dxa"/>
            <w:tcBorders>
              <w:top w:val="nil"/>
              <w:left w:val="nil"/>
              <w:bottom w:val="nil"/>
              <w:right w:val="nil"/>
            </w:tcBorders>
            <w:shd w:val="clear" w:color="auto" w:fill="auto"/>
            <w:noWrap/>
            <w:hideMark/>
          </w:tcPr>
          <w:p w14:paraId="2597089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89</w:t>
            </w:r>
          </w:p>
        </w:tc>
        <w:tc>
          <w:tcPr>
            <w:tcW w:w="900" w:type="dxa"/>
            <w:tcBorders>
              <w:top w:val="nil"/>
              <w:left w:val="nil"/>
              <w:bottom w:val="nil"/>
              <w:right w:val="nil"/>
            </w:tcBorders>
            <w:shd w:val="clear" w:color="auto" w:fill="auto"/>
            <w:noWrap/>
            <w:hideMark/>
          </w:tcPr>
          <w:p w14:paraId="2E30715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89</w:t>
            </w:r>
          </w:p>
        </w:tc>
        <w:tc>
          <w:tcPr>
            <w:tcW w:w="1080" w:type="dxa"/>
            <w:tcBorders>
              <w:top w:val="nil"/>
              <w:left w:val="nil"/>
              <w:bottom w:val="nil"/>
              <w:right w:val="nil"/>
            </w:tcBorders>
            <w:shd w:val="clear" w:color="auto" w:fill="auto"/>
            <w:noWrap/>
            <w:hideMark/>
          </w:tcPr>
          <w:p w14:paraId="137958E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080" w:type="dxa"/>
            <w:tcBorders>
              <w:top w:val="nil"/>
              <w:left w:val="nil"/>
              <w:bottom w:val="nil"/>
              <w:right w:val="nil"/>
            </w:tcBorders>
            <w:shd w:val="clear" w:color="auto" w:fill="auto"/>
            <w:noWrap/>
            <w:hideMark/>
          </w:tcPr>
          <w:p w14:paraId="315422C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534</w:t>
            </w:r>
          </w:p>
        </w:tc>
        <w:tc>
          <w:tcPr>
            <w:tcW w:w="1170" w:type="dxa"/>
            <w:tcBorders>
              <w:top w:val="nil"/>
              <w:left w:val="nil"/>
              <w:bottom w:val="nil"/>
              <w:right w:val="nil"/>
            </w:tcBorders>
            <w:shd w:val="clear" w:color="auto" w:fill="auto"/>
            <w:noWrap/>
            <w:hideMark/>
          </w:tcPr>
          <w:p w14:paraId="03C81BF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w:t>
            </w:r>
          </w:p>
        </w:tc>
        <w:tc>
          <w:tcPr>
            <w:tcW w:w="1080" w:type="dxa"/>
            <w:tcBorders>
              <w:top w:val="nil"/>
              <w:left w:val="nil"/>
              <w:bottom w:val="nil"/>
              <w:right w:val="nil"/>
            </w:tcBorders>
            <w:shd w:val="clear" w:color="auto" w:fill="auto"/>
            <w:noWrap/>
            <w:hideMark/>
          </w:tcPr>
          <w:p w14:paraId="2EE5B87C"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2.1%</w:t>
            </w:r>
          </w:p>
        </w:tc>
        <w:tc>
          <w:tcPr>
            <w:tcW w:w="1156" w:type="dxa"/>
            <w:tcBorders>
              <w:top w:val="nil"/>
              <w:left w:val="nil"/>
              <w:bottom w:val="nil"/>
              <w:right w:val="nil"/>
            </w:tcBorders>
            <w:shd w:val="clear" w:color="auto" w:fill="auto"/>
            <w:noWrap/>
            <w:hideMark/>
          </w:tcPr>
          <w:p w14:paraId="3DE33A2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2-11</w:t>
            </w:r>
          </w:p>
        </w:tc>
        <w:tc>
          <w:tcPr>
            <w:tcW w:w="810" w:type="dxa"/>
            <w:tcBorders>
              <w:top w:val="nil"/>
              <w:left w:val="nil"/>
              <w:bottom w:val="nil"/>
              <w:right w:val="nil"/>
            </w:tcBorders>
            <w:shd w:val="clear" w:color="auto" w:fill="auto"/>
            <w:hideMark/>
          </w:tcPr>
          <w:p w14:paraId="513A9A1F" w14:textId="1F0FBC88"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8</w:t>
            </w:r>
          </w:p>
        </w:tc>
      </w:tr>
      <w:tr w:rsidR="00AA46F4" w:rsidRPr="00CD3822" w14:paraId="524CB741" w14:textId="77777777" w:rsidTr="00094303">
        <w:trPr>
          <w:trHeight w:val="260"/>
        </w:trPr>
        <w:tc>
          <w:tcPr>
            <w:tcW w:w="2070" w:type="dxa"/>
            <w:tcBorders>
              <w:top w:val="nil"/>
              <w:left w:val="nil"/>
              <w:bottom w:val="nil"/>
              <w:right w:val="nil"/>
            </w:tcBorders>
            <w:shd w:val="clear" w:color="auto" w:fill="auto"/>
            <w:noWrap/>
            <w:hideMark/>
          </w:tcPr>
          <w:p w14:paraId="7B6AB38F"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HCV</w:t>
            </w:r>
          </w:p>
        </w:tc>
        <w:tc>
          <w:tcPr>
            <w:tcW w:w="1530" w:type="dxa"/>
            <w:tcBorders>
              <w:top w:val="nil"/>
              <w:left w:val="nil"/>
              <w:bottom w:val="nil"/>
              <w:right w:val="nil"/>
            </w:tcBorders>
            <w:shd w:val="clear" w:color="auto" w:fill="auto"/>
            <w:noWrap/>
            <w:hideMark/>
          </w:tcPr>
          <w:p w14:paraId="47777E4B"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2006?</w:t>
            </w:r>
          </w:p>
        </w:tc>
        <w:tc>
          <w:tcPr>
            <w:tcW w:w="900" w:type="dxa"/>
            <w:tcBorders>
              <w:top w:val="nil"/>
              <w:left w:val="nil"/>
              <w:bottom w:val="nil"/>
              <w:right w:val="nil"/>
            </w:tcBorders>
            <w:shd w:val="clear" w:color="auto" w:fill="auto"/>
            <w:noWrap/>
            <w:hideMark/>
          </w:tcPr>
          <w:p w14:paraId="4E34DB2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20</w:t>
            </w:r>
          </w:p>
        </w:tc>
        <w:tc>
          <w:tcPr>
            <w:tcW w:w="900" w:type="dxa"/>
            <w:tcBorders>
              <w:top w:val="nil"/>
              <w:left w:val="nil"/>
              <w:bottom w:val="nil"/>
              <w:right w:val="nil"/>
            </w:tcBorders>
            <w:shd w:val="clear" w:color="auto" w:fill="auto"/>
            <w:noWrap/>
            <w:hideMark/>
          </w:tcPr>
          <w:p w14:paraId="5CC7AA0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21</w:t>
            </w:r>
          </w:p>
        </w:tc>
        <w:tc>
          <w:tcPr>
            <w:tcW w:w="1080" w:type="dxa"/>
            <w:tcBorders>
              <w:top w:val="nil"/>
              <w:left w:val="nil"/>
              <w:bottom w:val="nil"/>
              <w:right w:val="nil"/>
            </w:tcBorders>
            <w:shd w:val="clear" w:color="auto" w:fill="auto"/>
            <w:noWrap/>
            <w:hideMark/>
          </w:tcPr>
          <w:p w14:paraId="72D29FF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155097C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21</w:t>
            </w:r>
          </w:p>
        </w:tc>
        <w:tc>
          <w:tcPr>
            <w:tcW w:w="1170" w:type="dxa"/>
            <w:tcBorders>
              <w:top w:val="nil"/>
              <w:left w:val="nil"/>
              <w:bottom w:val="nil"/>
              <w:right w:val="nil"/>
            </w:tcBorders>
            <w:shd w:val="clear" w:color="auto" w:fill="auto"/>
            <w:noWrap/>
            <w:hideMark/>
          </w:tcPr>
          <w:p w14:paraId="4FDAC83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080" w:type="dxa"/>
            <w:tcBorders>
              <w:top w:val="nil"/>
              <w:left w:val="nil"/>
              <w:bottom w:val="nil"/>
              <w:right w:val="nil"/>
            </w:tcBorders>
            <w:shd w:val="clear" w:color="auto" w:fill="auto"/>
            <w:noWrap/>
            <w:hideMark/>
          </w:tcPr>
          <w:p w14:paraId="173FBE8C" w14:textId="0F11A908" w:rsidR="00AA46F4" w:rsidRPr="00CD3822" w:rsidRDefault="00E1083B" w:rsidP="00AA46F4">
            <w:pPr>
              <w:spacing w:beforeLines="20" w:before="48" w:afterLines="20" w:after="48"/>
              <w:jc w:val="right"/>
              <w:rPr>
                <w:rFonts w:ascii="Arial" w:hAnsi="Arial" w:cs="Arial"/>
                <w:color w:val="000000"/>
                <w:sz w:val="20"/>
              </w:rPr>
            </w:pPr>
            <w:r w:rsidRPr="00CD3822">
              <w:rPr>
                <w:rFonts w:ascii="Arial" w:hAnsi="Arial" w:cs="Arial"/>
                <w:color w:val="000000"/>
                <w:sz w:val="20"/>
              </w:rPr>
              <w:t>&lt;4.8</w:t>
            </w:r>
            <w:r w:rsidR="00AA46F4" w:rsidRPr="00CD3822">
              <w:rPr>
                <w:rFonts w:ascii="Arial" w:hAnsi="Arial" w:cs="Arial"/>
                <w:color w:val="000000"/>
                <w:sz w:val="20"/>
              </w:rPr>
              <w:t>%</w:t>
            </w:r>
          </w:p>
        </w:tc>
        <w:tc>
          <w:tcPr>
            <w:tcW w:w="1156" w:type="dxa"/>
            <w:tcBorders>
              <w:top w:val="nil"/>
              <w:left w:val="nil"/>
              <w:bottom w:val="nil"/>
              <w:right w:val="nil"/>
            </w:tcBorders>
            <w:shd w:val="clear" w:color="auto" w:fill="auto"/>
            <w:noWrap/>
            <w:hideMark/>
          </w:tcPr>
          <w:p w14:paraId="037DCF2A"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810" w:type="dxa"/>
            <w:tcBorders>
              <w:top w:val="nil"/>
              <w:left w:val="nil"/>
              <w:bottom w:val="nil"/>
              <w:right w:val="nil"/>
            </w:tcBorders>
            <w:shd w:val="clear" w:color="auto" w:fill="auto"/>
            <w:hideMark/>
          </w:tcPr>
          <w:p w14:paraId="0C812A9E" w14:textId="5FD8FCEA" w:rsidR="00AA46F4" w:rsidRPr="00CD3822" w:rsidRDefault="00C81127"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1A29A8" w:rsidRPr="00CD3822">
              <w:rPr>
                <w:rFonts w:ascii="Arial" w:hAnsi="Arial" w:cs="Arial"/>
                <w:color w:val="000000"/>
                <w:sz w:val="20"/>
              </w:rPr>
              <w:t>0</w:t>
            </w:r>
          </w:p>
        </w:tc>
      </w:tr>
      <w:tr w:rsidR="00AA46F4" w:rsidRPr="00CD3822" w14:paraId="066DE9D7" w14:textId="77777777" w:rsidTr="00094303">
        <w:trPr>
          <w:trHeight w:val="260"/>
        </w:trPr>
        <w:tc>
          <w:tcPr>
            <w:tcW w:w="2070" w:type="dxa"/>
            <w:tcBorders>
              <w:top w:val="nil"/>
              <w:left w:val="nil"/>
              <w:bottom w:val="nil"/>
              <w:right w:val="nil"/>
            </w:tcBorders>
            <w:shd w:val="clear" w:color="auto" w:fill="auto"/>
            <w:noWrap/>
            <w:hideMark/>
          </w:tcPr>
          <w:p w14:paraId="641F19DE"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HCV</w:t>
            </w:r>
          </w:p>
        </w:tc>
        <w:tc>
          <w:tcPr>
            <w:tcW w:w="1530" w:type="dxa"/>
            <w:tcBorders>
              <w:top w:val="nil"/>
              <w:left w:val="nil"/>
              <w:bottom w:val="nil"/>
              <w:right w:val="nil"/>
            </w:tcBorders>
            <w:shd w:val="clear" w:color="auto" w:fill="auto"/>
            <w:noWrap/>
            <w:vAlign w:val="center"/>
            <w:hideMark/>
          </w:tcPr>
          <w:p w14:paraId="18305103"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Jan 2007</w:t>
            </w:r>
          </w:p>
        </w:tc>
        <w:tc>
          <w:tcPr>
            <w:tcW w:w="900" w:type="dxa"/>
            <w:tcBorders>
              <w:top w:val="nil"/>
              <w:left w:val="nil"/>
              <w:bottom w:val="nil"/>
              <w:right w:val="nil"/>
            </w:tcBorders>
            <w:shd w:val="clear" w:color="auto" w:fill="auto"/>
            <w:noWrap/>
            <w:hideMark/>
          </w:tcPr>
          <w:p w14:paraId="10A0A12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104</w:t>
            </w:r>
          </w:p>
        </w:tc>
        <w:tc>
          <w:tcPr>
            <w:tcW w:w="900" w:type="dxa"/>
            <w:tcBorders>
              <w:top w:val="nil"/>
              <w:left w:val="nil"/>
              <w:bottom w:val="nil"/>
              <w:right w:val="nil"/>
            </w:tcBorders>
            <w:shd w:val="clear" w:color="auto" w:fill="auto"/>
            <w:noWrap/>
            <w:hideMark/>
          </w:tcPr>
          <w:p w14:paraId="7D523BF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104</w:t>
            </w:r>
          </w:p>
        </w:tc>
        <w:tc>
          <w:tcPr>
            <w:tcW w:w="1080" w:type="dxa"/>
            <w:tcBorders>
              <w:top w:val="nil"/>
              <w:left w:val="nil"/>
              <w:bottom w:val="nil"/>
              <w:right w:val="nil"/>
            </w:tcBorders>
            <w:shd w:val="clear" w:color="auto" w:fill="auto"/>
            <w:noWrap/>
            <w:hideMark/>
          </w:tcPr>
          <w:p w14:paraId="56D254E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080" w:type="dxa"/>
            <w:tcBorders>
              <w:top w:val="nil"/>
              <w:left w:val="nil"/>
              <w:bottom w:val="nil"/>
              <w:right w:val="nil"/>
            </w:tcBorders>
            <w:shd w:val="clear" w:color="auto" w:fill="auto"/>
            <w:noWrap/>
            <w:hideMark/>
          </w:tcPr>
          <w:p w14:paraId="5E111A48"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728</w:t>
            </w:r>
          </w:p>
        </w:tc>
        <w:tc>
          <w:tcPr>
            <w:tcW w:w="1170" w:type="dxa"/>
            <w:tcBorders>
              <w:top w:val="nil"/>
              <w:left w:val="nil"/>
              <w:bottom w:val="nil"/>
              <w:right w:val="nil"/>
            </w:tcBorders>
            <w:shd w:val="clear" w:color="auto" w:fill="auto"/>
            <w:noWrap/>
            <w:hideMark/>
          </w:tcPr>
          <w:p w14:paraId="512A249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22</w:t>
            </w:r>
          </w:p>
        </w:tc>
        <w:tc>
          <w:tcPr>
            <w:tcW w:w="1080" w:type="dxa"/>
            <w:tcBorders>
              <w:top w:val="nil"/>
              <w:left w:val="nil"/>
              <w:bottom w:val="nil"/>
              <w:right w:val="nil"/>
            </w:tcBorders>
            <w:shd w:val="clear" w:color="auto" w:fill="auto"/>
            <w:noWrap/>
            <w:hideMark/>
          </w:tcPr>
          <w:p w14:paraId="58CB301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3.0%</w:t>
            </w:r>
          </w:p>
        </w:tc>
        <w:tc>
          <w:tcPr>
            <w:tcW w:w="1156" w:type="dxa"/>
            <w:tcBorders>
              <w:top w:val="nil"/>
              <w:left w:val="nil"/>
              <w:bottom w:val="nil"/>
              <w:right w:val="nil"/>
            </w:tcBorders>
            <w:shd w:val="clear" w:color="auto" w:fill="auto"/>
            <w:noWrap/>
            <w:hideMark/>
          </w:tcPr>
          <w:p w14:paraId="0600BDC6"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4-22</w:t>
            </w:r>
          </w:p>
        </w:tc>
        <w:tc>
          <w:tcPr>
            <w:tcW w:w="810" w:type="dxa"/>
            <w:tcBorders>
              <w:top w:val="nil"/>
              <w:left w:val="nil"/>
              <w:bottom w:val="nil"/>
              <w:right w:val="nil"/>
            </w:tcBorders>
            <w:shd w:val="clear" w:color="auto" w:fill="auto"/>
            <w:hideMark/>
          </w:tcPr>
          <w:p w14:paraId="657CF91E" w14:textId="27FD857C"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8</w:t>
            </w:r>
          </w:p>
        </w:tc>
      </w:tr>
      <w:tr w:rsidR="00AA46F4" w:rsidRPr="00CD3822" w14:paraId="6D5EE0EB" w14:textId="77777777" w:rsidTr="00094303">
        <w:trPr>
          <w:trHeight w:val="260"/>
        </w:trPr>
        <w:tc>
          <w:tcPr>
            <w:tcW w:w="2070" w:type="dxa"/>
            <w:tcBorders>
              <w:top w:val="nil"/>
              <w:left w:val="nil"/>
              <w:bottom w:val="nil"/>
              <w:right w:val="nil"/>
            </w:tcBorders>
            <w:shd w:val="clear" w:color="auto" w:fill="auto"/>
            <w:noWrap/>
            <w:hideMark/>
          </w:tcPr>
          <w:p w14:paraId="41B08CD6"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HCV</w:t>
            </w:r>
          </w:p>
        </w:tc>
        <w:tc>
          <w:tcPr>
            <w:tcW w:w="1530" w:type="dxa"/>
            <w:tcBorders>
              <w:top w:val="nil"/>
              <w:left w:val="nil"/>
              <w:bottom w:val="nil"/>
              <w:right w:val="nil"/>
            </w:tcBorders>
            <w:shd w:val="clear" w:color="auto" w:fill="auto"/>
            <w:noWrap/>
            <w:vAlign w:val="center"/>
            <w:hideMark/>
          </w:tcPr>
          <w:p w14:paraId="2D17BC45"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Feb 2007</w:t>
            </w:r>
          </w:p>
        </w:tc>
        <w:tc>
          <w:tcPr>
            <w:tcW w:w="900" w:type="dxa"/>
            <w:tcBorders>
              <w:top w:val="nil"/>
              <w:left w:val="nil"/>
              <w:bottom w:val="nil"/>
              <w:right w:val="nil"/>
            </w:tcBorders>
            <w:shd w:val="clear" w:color="auto" w:fill="auto"/>
            <w:noWrap/>
            <w:hideMark/>
          </w:tcPr>
          <w:p w14:paraId="029E645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99</w:t>
            </w:r>
          </w:p>
        </w:tc>
        <w:tc>
          <w:tcPr>
            <w:tcW w:w="900" w:type="dxa"/>
            <w:tcBorders>
              <w:top w:val="nil"/>
              <w:left w:val="nil"/>
              <w:bottom w:val="nil"/>
              <w:right w:val="nil"/>
            </w:tcBorders>
            <w:shd w:val="clear" w:color="auto" w:fill="auto"/>
            <w:noWrap/>
            <w:hideMark/>
          </w:tcPr>
          <w:p w14:paraId="117BCC6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99</w:t>
            </w:r>
          </w:p>
        </w:tc>
        <w:tc>
          <w:tcPr>
            <w:tcW w:w="1080" w:type="dxa"/>
            <w:tcBorders>
              <w:top w:val="nil"/>
              <w:left w:val="nil"/>
              <w:bottom w:val="nil"/>
              <w:right w:val="nil"/>
            </w:tcBorders>
            <w:shd w:val="clear" w:color="auto" w:fill="auto"/>
            <w:noWrap/>
            <w:hideMark/>
          </w:tcPr>
          <w:p w14:paraId="555C3AE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p>
        </w:tc>
        <w:tc>
          <w:tcPr>
            <w:tcW w:w="1080" w:type="dxa"/>
            <w:tcBorders>
              <w:top w:val="nil"/>
              <w:left w:val="nil"/>
              <w:bottom w:val="nil"/>
              <w:right w:val="nil"/>
            </w:tcBorders>
            <w:shd w:val="clear" w:color="auto" w:fill="auto"/>
            <w:noWrap/>
            <w:hideMark/>
          </w:tcPr>
          <w:p w14:paraId="4E4C40A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693</w:t>
            </w:r>
          </w:p>
        </w:tc>
        <w:tc>
          <w:tcPr>
            <w:tcW w:w="1170" w:type="dxa"/>
            <w:tcBorders>
              <w:top w:val="nil"/>
              <w:left w:val="nil"/>
              <w:bottom w:val="nil"/>
              <w:right w:val="nil"/>
            </w:tcBorders>
            <w:shd w:val="clear" w:color="auto" w:fill="auto"/>
            <w:noWrap/>
            <w:hideMark/>
          </w:tcPr>
          <w:p w14:paraId="5E58275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28</w:t>
            </w:r>
          </w:p>
        </w:tc>
        <w:tc>
          <w:tcPr>
            <w:tcW w:w="1080" w:type="dxa"/>
            <w:tcBorders>
              <w:top w:val="nil"/>
              <w:left w:val="nil"/>
              <w:bottom w:val="nil"/>
              <w:right w:val="nil"/>
            </w:tcBorders>
            <w:shd w:val="clear" w:color="auto" w:fill="auto"/>
            <w:noWrap/>
            <w:hideMark/>
          </w:tcPr>
          <w:p w14:paraId="76EB3AE7"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4.0%</w:t>
            </w:r>
          </w:p>
        </w:tc>
        <w:tc>
          <w:tcPr>
            <w:tcW w:w="1156" w:type="dxa"/>
            <w:tcBorders>
              <w:top w:val="nil"/>
              <w:left w:val="nil"/>
              <w:bottom w:val="nil"/>
              <w:right w:val="nil"/>
            </w:tcBorders>
            <w:shd w:val="clear" w:color="auto" w:fill="auto"/>
            <w:noWrap/>
            <w:hideMark/>
          </w:tcPr>
          <w:p w14:paraId="393FB67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4-28</w:t>
            </w:r>
          </w:p>
        </w:tc>
        <w:tc>
          <w:tcPr>
            <w:tcW w:w="810" w:type="dxa"/>
            <w:tcBorders>
              <w:top w:val="nil"/>
              <w:left w:val="nil"/>
              <w:bottom w:val="nil"/>
              <w:right w:val="nil"/>
            </w:tcBorders>
            <w:shd w:val="clear" w:color="auto" w:fill="auto"/>
            <w:hideMark/>
          </w:tcPr>
          <w:p w14:paraId="5C48BBF1" w14:textId="6B602251" w:rsidR="00AA46F4" w:rsidRPr="00CD3822" w:rsidRDefault="007A22D2" w:rsidP="00AA46F4">
            <w:pPr>
              <w:spacing w:beforeLines="20" w:before="48" w:afterLines="20" w:after="48"/>
              <w:jc w:val="right"/>
              <w:rPr>
                <w:rFonts w:ascii="Arial" w:hAnsi="Arial" w:cs="Arial"/>
                <w:color w:val="000000"/>
                <w:sz w:val="20"/>
              </w:rPr>
            </w:pPr>
            <w:r w:rsidRPr="00CD3822">
              <w:rPr>
                <w:rFonts w:ascii="Arial" w:hAnsi="Arial" w:cs="Arial"/>
                <w:color w:val="000000"/>
                <w:sz w:val="20"/>
              </w:rPr>
              <w:t>7</w:t>
            </w:r>
            <w:r w:rsidR="001A29A8" w:rsidRPr="00CD3822">
              <w:rPr>
                <w:rFonts w:ascii="Arial" w:hAnsi="Arial" w:cs="Arial"/>
                <w:color w:val="000000"/>
                <w:sz w:val="20"/>
              </w:rPr>
              <w:t>8</w:t>
            </w:r>
          </w:p>
        </w:tc>
      </w:tr>
      <w:tr w:rsidR="00AA46F4" w:rsidRPr="00CD3822" w14:paraId="2859D433" w14:textId="77777777" w:rsidTr="00094303">
        <w:trPr>
          <w:trHeight w:val="260"/>
        </w:trPr>
        <w:tc>
          <w:tcPr>
            <w:tcW w:w="2070" w:type="dxa"/>
            <w:tcBorders>
              <w:top w:val="nil"/>
              <w:left w:val="nil"/>
              <w:bottom w:val="nil"/>
              <w:right w:val="nil"/>
            </w:tcBorders>
            <w:shd w:val="clear" w:color="auto" w:fill="auto"/>
            <w:noWrap/>
            <w:hideMark/>
          </w:tcPr>
          <w:p w14:paraId="6BE78570"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Hepatitus Delta virus</w:t>
            </w:r>
          </w:p>
        </w:tc>
        <w:tc>
          <w:tcPr>
            <w:tcW w:w="1530" w:type="dxa"/>
            <w:tcBorders>
              <w:top w:val="nil"/>
              <w:left w:val="nil"/>
              <w:bottom w:val="nil"/>
              <w:right w:val="nil"/>
            </w:tcBorders>
            <w:shd w:val="clear" w:color="auto" w:fill="auto"/>
            <w:noWrap/>
            <w:vAlign w:val="center"/>
            <w:hideMark/>
          </w:tcPr>
          <w:p w14:paraId="2BF71373"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2015?</w:t>
            </w:r>
          </w:p>
        </w:tc>
        <w:tc>
          <w:tcPr>
            <w:tcW w:w="900" w:type="dxa"/>
            <w:tcBorders>
              <w:top w:val="nil"/>
              <w:left w:val="nil"/>
              <w:bottom w:val="nil"/>
              <w:right w:val="nil"/>
            </w:tcBorders>
            <w:shd w:val="clear" w:color="auto" w:fill="auto"/>
            <w:noWrap/>
            <w:hideMark/>
          </w:tcPr>
          <w:p w14:paraId="40B1DCB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28</w:t>
            </w:r>
          </w:p>
        </w:tc>
        <w:tc>
          <w:tcPr>
            <w:tcW w:w="900" w:type="dxa"/>
            <w:tcBorders>
              <w:top w:val="nil"/>
              <w:left w:val="nil"/>
              <w:bottom w:val="nil"/>
              <w:right w:val="nil"/>
            </w:tcBorders>
            <w:shd w:val="clear" w:color="auto" w:fill="auto"/>
            <w:noWrap/>
            <w:hideMark/>
          </w:tcPr>
          <w:p w14:paraId="026C822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56</w:t>
            </w:r>
          </w:p>
        </w:tc>
        <w:tc>
          <w:tcPr>
            <w:tcW w:w="1080" w:type="dxa"/>
            <w:tcBorders>
              <w:top w:val="nil"/>
              <w:left w:val="nil"/>
              <w:bottom w:val="nil"/>
              <w:right w:val="nil"/>
            </w:tcBorders>
            <w:shd w:val="clear" w:color="auto" w:fill="auto"/>
            <w:noWrap/>
            <w:hideMark/>
          </w:tcPr>
          <w:p w14:paraId="17CA5582"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1080" w:type="dxa"/>
            <w:tcBorders>
              <w:top w:val="nil"/>
              <w:left w:val="nil"/>
              <w:bottom w:val="nil"/>
              <w:right w:val="nil"/>
            </w:tcBorders>
            <w:shd w:val="clear" w:color="auto" w:fill="auto"/>
            <w:noWrap/>
            <w:hideMark/>
          </w:tcPr>
          <w:p w14:paraId="483F244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112</w:t>
            </w:r>
          </w:p>
        </w:tc>
        <w:tc>
          <w:tcPr>
            <w:tcW w:w="1170" w:type="dxa"/>
            <w:tcBorders>
              <w:top w:val="nil"/>
              <w:left w:val="nil"/>
              <w:bottom w:val="nil"/>
              <w:right w:val="nil"/>
            </w:tcBorders>
            <w:shd w:val="clear" w:color="auto" w:fill="auto"/>
            <w:noWrap/>
            <w:hideMark/>
          </w:tcPr>
          <w:p w14:paraId="3960D18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080" w:type="dxa"/>
            <w:tcBorders>
              <w:top w:val="nil"/>
              <w:left w:val="nil"/>
              <w:bottom w:val="nil"/>
              <w:right w:val="nil"/>
            </w:tcBorders>
            <w:shd w:val="clear" w:color="auto" w:fill="auto"/>
            <w:noWrap/>
            <w:hideMark/>
          </w:tcPr>
          <w:p w14:paraId="5251FD6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5.4%</w:t>
            </w:r>
          </w:p>
        </w:tc>
        <w:tc>
          <w:tcPr>
            <w:tcW w:w="1156" w:type="dxa"/>
            <w:tcBorders>
              <w:top w:val="nil"/>
              <w:left w:val="nil"/>
              <w:bottom w:val="nil"/>
              <w:right w:val="nil"/>
            </w:tcBorders>
            <w:shd w:val="clear" w:color="auto" w:fill="auto"/>
            <w:noWrap/>
            <w:hideMark/>
          </w:tcPr>
          <w:p w14:paraId="2E744E50"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w:t>
            </w:r>
          </w:p>
        </w:tc>
        <w:tc>
          <w:tcPr>
            <w:tcW w:w="810" w:type="dxa"/>
            <w:tcBorders>
              <w:top w:val="nil"/>
              <w:left w:val="nil"/>
              <w:bottom w:val="nil"/>
              <w:right w:val="nil"/>
            </w:tcBorders>
            <w:shd w:val="clear" w:color="auto" w:fill="auto"/>
            <w:hideMark/>
          </w:tcPr>
          <w:p w14:paraId="3EED1560" w14:textId="0269FC6F" w:rsidR="00AA46F4" w:rsidRPr="00CD3822" w:rsidRDefault="00C81127"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1A29A8" w:rsidRPr="00CD3822">
              <w:rPr>
                <w:rFonts w:ascii="Arial" w:hAnsi="Arial" w:cs="Arial"/>
                <w:color w:val="000000"/>
                <w:sz w:val="20"/>
              </w:rPr>
              <w:t>1</w:t>
            </w:r>
          </w:p>
        </w:tc>
      </w:tr>
      <w:tr w:rsidR="00AA46F4" w:rsidRPr="00CD3822" w14:paraId="70A59B3E" w14:textId="77777777" w:rsidTr="00094303">
        <w:trPr>
          <w:trHeight w:val="260"/>
        </w:trPr>
        <w:tc>
          <w:tcPr>
            <w:tcW w:w="2070" w:type="dxa"/>
            <w:tcBorders>
              <w:top w:val="nil"/>
              <w:left w:val="nil"/>
              <w:bottom w:val="nil"/>
              <w:right w:val="nil"/>
            </w:tcBorders>
            <w:shd w:val="clear" w:color="auto" w:fill="auto"/>
            <w:noWrap/>
            <w:hideMark/>
          </w:tcPr>
          <w:p w14:paraId="192E7794"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Chikungunya virus</w:t>
            </w:r>
          </w:p>
        </w:tc>
        <w:tc>
          <w:tcPr>
            <w:tcW w:w="1530" w:type="dxa"/>
            <w:tcBorders>
              <w:top w:val="nil"/>
              <w:left w:val="nil"/>
              <w:bottom w:val="nil"/>
              <w:right w:val="nil"/>
            </w:tcBorders>
            <w:shd w:val="clear" w:color="auto" w:fill="auto"/>
            <w:noWrap/>
            <w:vAlign w:val="center"/>
            <w:hideMark/>
          </w:tcPr>
          <w:p w14:paraId="26AE3472"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2007?</w:t>
            </w:r>
          </w:p>
        </w:tc>
        <w:tc>
          <w:tcPr>
            <w:tcW w:w="900" w:type="dxa"/>
            <w:tcBorders>
              <w:top w:val="nil"/>
              <w:left w:val="nil"/>
              <w:bottom w:val="nil"/>
              <w:right w:val="nil"/>
            </w:tcBorders>
            <w:shd w:val="clear" w:color="auto" w:fill="auto"/>
            <w:noWrap/>
            <w:hideMark/>
          </w:tcPr>
          <w:p w14:paraId="041EBE6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31</w:t>
            </w:r>
          </w:p>
        </w:tc>
        <w:tc>
          <w:tcPr>
            <w:tcW w:w="900" w:type="dxa"/>
            <w:tcBorders>
              <w:top w:val="nil"/>
              <w:left w:val="nil"/>
              <w:bottom w:val="nil"/>
              <w:right w:val="nil"/>
            </w:tcBorders>
            <w:shd w:val="clear" w:color="auto" w:fill="auto"/>
            <w:noWrap/>
            <w:hideMark/>
          </w:tcPr>
          <w:p w14:paraId="2A7C1A3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36</w:t>
            </w:r>
          </w:p>
        </w:tc>
        <w:tc>
          <w:tcPr>
            <w:tcW w:w="1080" w:type="dxa"/>
            <w:tcBorders>
              <w:top w:val="nil"/>
              <w:left w:val="nil"/>
              <w:bottom w:val="nil"/>
              <w:right w:val="nil"/>
            </w:tcBorders>
            <w:shd w:val="clear" w:color="auto" w:fill="auto"/>
            <w:noWrap/>
            <w:hideMark/>
          </w:tcPr>
          <w:p w14:paraId="76076A4D"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15860B8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108</w:t>
            </w:r>
          </w:p>
        </w:tc>
        <w:tc>
          <w:tcPr>
            <w:tcW w:w="1170" w:type="dxa"/>
            <w:tcBorders>
              <w:top w:val="nil"/>
              <w:left w:val="nil"/>
              <w:bottom w:val="nil"/>
              <w:right w:val="nil"/>
            </w:tcBorders>
            <w:shd w:val="clear" w:color="auto" w:fill="auto"/>
            <w:noWrap/>
            <w:hideMark/>
          </w:tcPr>
          <w:p w14:paraId="52740D55"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2-6</w:t>
            </w:r>
          </w:p>
        </w:tc>
        <w:tc>
          <w:tcPr>
            <w:tcW w:w="1080" w:type="dxa"/>
            <w:tcBorders>
              <w:top w:val="nil"/>
              <w:left w:val="nil"/>
              <w:bottom w:val="nil"/>
              <w:right w:val="nil"/>
            </w:tcBorders>
            <w:shd w:val="clear" w:color="auto" w:fill="auto"/>
            <w:noWrap/>
            <w:hideMark/>
          </w:tcPr>
          <w:p w14:paraId="49305BEE"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1.9-5.6%</w:t>
            </w:r>
          </w:p>
        </w:tc>
        <w:tc>
          <w:tcPr>
            <w:tcW w:w="1156" w:type="dxa"/>
            <w:tcBorders>
              <w:top w:val="nil"/>
              <w:left w:val="nil"/>
              <w:bottom w:val="nil"/>
              <w:right w:val="nil"/>
            </w:tcBorders>
            <w:shd w:val="clear" w:color="auto" w:fill="auto"/>
            <w:noWrap/>
            <w:hideMark/>
          </w:tcPr>
          <w:p w14:paraId="5F43A26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810" w:type="dxa"/>
            <w:tcBorders>
              <w:top w:val="nil"/>
              <w:left w:val="nil"/>
              <w:bottom w:val="nil"/>
              <w:right w:val="nil"/>
            </w:tcBorders>
            <w:shd w:val="clear" w:color="auto" w:fill="auto"/>
            <w:hideMark/>
          </w:tcPr>
          <w:p w14:paraId="40BB6885" w14:textId="78CDFA78" w:rsidR="00AA46F4" w:rsidRPr="00CD3822" w:rsidRDefault="00C81127"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1A29A8" w:rsidRPr="00CD3822">
              <w:rPr>
                <w:rFonts w:ascii="Arial" w:hAnsi="Arial" w:cs="Arial"/>
                <w:color w:val="000000"/>
                <w:sz w:val="20"/>
              </w:rPr>
              <w:t>2</w:t>
            </w:r>
          </w:p>
        </w:tc>
      </w:tr>
      <w:tr w:rsidR="00AA46F4" w:rsidRPr="00CD3822" w14:paraId="56D05D10" w14:textId="77777777" w:rsidTr="00094303">
        <w:trPr>
          <w:trHeight w:val="260"/>
        </w:trPr>
        <w:tc>
          <w:tcPr>
            <w:tcW w:w="2070" w:type="dxa"/>
            <w:tcBorders>
              <w:top w:val="nil"/>
              <w:left w:val="nil"/>
              <w:bottom w:val="nil"/>
              <w:right w:val="nil"/>
            </w:tcBorders>
            <w:shd w:val="clear" w:color="auto" w:fill="auto"/>
            <w:noWrap/>
            <w:hideMark/>
          </w:tcPr>
          <w:p w14:paraId="1C418D11"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Chikungunya virus</w:t>
            </w:r>
          </w:p>
        </w:tc>
        <w:tc>
          <w:tcPr>
            <w:tcW w:w="1530" w:type="dxa"/>
            <w:tcBorders>
              <w:top w:val="nil"/>
              <w:left w:val="nil"/>
              <w:bottom w:val="nil"/>
              <w:right w:val="nil"/>
            </w:tcBorders>
            <w:shd w:val="clear" w:color="auto" w:fill="auto"/>
            <w:noWrap/>
            <w:vAlign w:val="center"/>
            <w:hideMark/>
          </w:tcPr>
          <w:p w14:paraId="19CD7C40" w14:textId="77777777" w:rsidR="00AA46F4" w:rsidRPr="00CD3822" w:rsidRDefault="00AA46F4" w:rsidP="00AA46F4">
            <w:pPr>
              <w:spacing w:beforeLines="20" w:before="48" w:afterLines="20" w:after="48"/>
              <w:rPr>
                <w:rFonts w:ascii="Arial" w:hAnsi="Arial" w:cs="Arial"/>
                <w:color w:val="000000"/>
                <w:sz w:val="20"/>
              </w:rPr>
            </w:pPr>
            <w:r w:rsidRPr="00CD3822">
              <w:rPr>
                <w:rFonts w:ascii="Arial" w:hAnsi="Arial" w:cs="Arial"/>
                <w:color w:val="000000"/>
                <w:sz w:val="20"/>
              </w:rPr>
              <w:t>Sep 2014</w:t>
            </w:r>
          </w:p>
        </w:tc>
        <w:tc>
          <w:tcPr>
            <w:tcW w:w="900" w:type="dxa"/>
            <w:tcBorders>
              <w:top w:val="nil"/>
              <w:left w:val="nil"/>
              <w:bottom w:val="nil"/>
              <w:right w:val="nil"/>
            </w:tcBorders>
            <w:shd w:val="clear" w:color="auto" w:fill="auto"/>
            <w:noWrap/>
            <w:hideMark/>
          </w:tcPr>
          <w:p w14:paraId="7B246A21"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56</w:t>
            </w:r>
          </w:p>
        </w:tc>
        <w:tc>
          <w:tcPr>
            <w:tcW w:w="900" w:type="dxa"/>
            <w:tcBorders>
              <w:top w:val="nil"/>
              <w:left w:val="nil"/>
              <w:bottom w:val="nil"/>
              <w:right w:val="nil"/>
            </w:tcBorders>
            <w:shd w:val="clear" w:color="auto" w:fill="auto"/>
            <w:noWrap/>
            <w:hideMark/>
          </w:tcPr>
          <w:p w14:paraId="3F086DB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080" w:type="dxa"/>
            <w:tcBorders>
              <w:top w:val="nil"/>
              <w:left w:val="nil"/>
              <w:bottom w:val="nil"/>
              <w:right w:val="nil"/>
            </w:tcBorders>
            <w:shd w:val="clear" w:color="auto" w:fill="auto"/>
            <w:noWrap/>
            <w:hideMark/>
          </w:tcPr>
          <w:p w14:paraId="416718A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5</w:t>
            </w:r>
          </w:p>
        </w:tc>
        <w:tc>
          <w:tcPr>
            <w:tcW w:w="1080" w:type="dxa"/>
            <w:tcBorders>
              <w:top w:val="nil"/>
              <w:left w:val="nil"/>
              <w:bottom w:val="nil"/>
              <w:right w:val="nil"/>
            </w:tcBorders>
            <w:shd w:val="clear" w:color="auto" w:fill="auto"/>
            <w:noWrap/>
            <w:hideMark/>
          </w:tcPr>
          <w:p w14:paraId="2B2A419F"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297</w:t>
            </w:r>
          </w:p>
        </w:tc>
        <w:tc>
          <w:tcPr>
            <w:tcW w:w="1170" w:type="dxa"/>
            <w:tcBorders>
              <w:top w:val="nil"/>
              <w:left w:val="nil"/>
              <w:bottom w:val="nil"/>
              <w:right w:val="nil"/>
            </w:tcBorders>
            <w:shd w:val="clear" w:color="auto" w:fill="auto"/>
            <w:noWrap/>
            <w:hideMark/>
          </w:tcPr>
          <w:p w14:paraId="0F244103"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24</w:t>
            </w:r>
          </w:p>
        </w:tc>
        <w:tc>
          <w:tcPr>
            <w:tcW w:w="1080" w:type="dxa"/>
            <w:tcBorders>
              <w:top w:val="nil"/>
              <w:left w:val="nil"/>
              <w:bottom w:val="nil"/>
              <w:right w:val="nil"/>
            </w:tcBorders>
            <w:shd w:val="clear" w:color="auto" w:fill="auto"/>
            <w:noWrap/>
            <w:hideMark/>
          </w:tcPr>
          <w:p w14:paraId="7CDED82B"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8.1%</w:t>
            </w:r>
          </w:p>
        </w:tc>
        <w:tc>
          <w:tcPr>
            <w:tcW w:w="1156" w:type="dxa"/>
            <w:tcBorders>
              <w:top w:val="nil"/>
              <w:left w:val="nil"/>
              <w:bottom w:val="nil"/>
              <w:right w:val="nil"/>
            </w:tcBorders>
            <w:shd w:val="clear" w:color="auto" w:fill="auto"/>
            <w:noWrap/>
            <w:hideMark/>
          </w:tcPr>
          <w:p w14:paraId="0C17DFC9" w14:textId="77777777" w:rsidR="00AA46F4" w:rsidRPr="00CD3822" w:rsidRDefault="00AA46F4" w:rsidP="00AA46F4">
            <w:pPr>
              <w:spacing w:beforeLines="20" w:before="48" w:afterLines="20" w:after="48"/>
              <w:jc w:val="right"/>
              <w:rPr>
                <w:rFonts w:ascii="Arial" w:hAnsi="Arial" w:cs="Arial"/>
                <w:color w:val="000000"/>
                <w:sz w:val="20"/>
              </w:rPr>
            </w:pPr>
            <w:r w:rsidRPr="00CD3822">
              <w:rPr>
                <w:rFonts w:ascii="Arial" w:hAnsi="Arial" w:cs="Arial"/>
                <w:color w:val="000000"/>
                <w:sz w:val="20"/>
              </w:rPr>
              <w:t>18</w:t>
            </w:r>
          </w:p>
        </w:tc>
        <w:tc>
          <w:tcPr>
            <w:tcW w:w="810" w:type="dxa"/>
            <w:tcBorders>
              <w:top w:val="nil"/>
              <w:left w:val="nil"/>
              <w:bottom w:val="nil"/>
              <w:right w:val="nil"/>
            </w:tcBorders>
            <w:shd w:val="clear" w:color="auto" w:fill="auto"/>
            <w:hideMark/>
          </w:tcPr>
          <w:p w14:paraId="0AF0E6BB" w14:textId="0052F8ED" w:rsidR="00AA46F4" w:rsidRPr="00CD3822" w:rsidRDefault="00C81127" w:rsidP="00AA46F4">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1A29A8" w:rsidRPr="00CD3822">
              <w:rPr>
                <w:rFonts w:ascii="Arial" w:hAnsi="Arial" w:cs="Arial"/>
                <w:color w:val="000000"/>
                <w:sz w:val="20"/>
              </w:rPr>
              <w:t>3</w:t>
            </w:r>
          </w:p>
        </w:tc>
      </w:tr>
    </w:tbl>
    <w:p w14:paraId="2F07DBEE" w14:textId="487C6F07" w:rsidR="009F56EC" w:rsidRPr="00CD3822" w:rsidRDefault="009F56EC" w:rsidP="009F56EC">
      <w:pPr>
        <w:ind w:left="-900"/>
        <w:rPr>
          <w:rFonts w:ascii="Arial" w:hAnsi="Arial" w:cs="Arial"/>
        </w:rPr>
      </w:pPr>
    </w:p>
    <w:p w14:paraId="50D64FB6" w14:textId="77777777" w:rsidR="00094303" w:rsidRPr="00CD3822" w:rsidRDefault="00094303">
      <w:pPr>
        <w:rPr>
          <w:rFonts w:ascii="Arial" w:hAnsi="Arial" w:cs="Arial"/>
          <w:b/>
        </w:rPr>
      </w:pPr>
      <w:r w:rsidRPr="00CD3822">
        <w:rPr>
          <w:rFonts w:ascii="Arial" w:hAnsi="Arial" w:cs="Arial"/>
          <w:b/>
        </w:rPr>
        <w:br w:type="page"/>
      </w:r>
    </w:p>
    <w:p w14:paraId="68BC2CDE" w14:textId="7A600615" w:rsidR="009F56EC" w:rsidRPr="00D85932" w:rsidRDefault="009F56EC" w:rsidP="00094303">
      <w:pPr>
        <w:ind w:left="-1170"/>
        <w:rPr>
          <w:rFonts w:ascii="Arial" w:hAnsi="Arial" w:cs="Arial"/>
          <w:b/>
          <w:sz w:val="22"/>
          <w:szCs w:val="22"/>
        </w:rPr>
      </w:pPr>
      <w:r w:rsidRPr="00D85932">
        <w:rPr>
          <w:rFonts w:ascii="Arial" w:hAnsi="Arial" w:cs="Arial"/>
          <w:b/>
          <w:sz w:val="22"/>
          <w:szCs w:val="22"/>
        </w:rPr>
        <w:lastRenderedPageBreak/>
        <w:t>Table S5. continued</w:t>
      </w:r>
    </w:p>
    <w:tbl>
      <w:tblPr>
        <w:tblW w:w="11790" w:type="dxa"/>
        <w:tblInd w:w="-1260" w:type="dxa"/>
        <w:tblLayout w:type="fixed"/>
        <w:tblLook w:val="04A0" w:firstRow="1" w:lastRow="0" w:firstColumn="1" w:lastColumn="0" w:noHBand="0" w:noVBand="1"/>
      </w:tblPr>
      <w:tblGrid>
        <w:gridCol w:w="2160"/>
        <w:gridCol w:w="1530"/>
        <w:gridCol w:w="900"/>
        <w:gridCol w:w="900"/>
        <w:gridCol w:w="1080"/>
        <w:gridCol w:w="1080"/>
        <w:gridCol w:w="1170"/>
        <w:gridCol w:w="1004"/>
        <w:gridCol w:w="1156"/>
        <w:gridCol w:w="810"/>
      </w:tblGrid>
      <w:tr w:rsidR="00094303" w:rsidRPr="00CD3822" w14:paraId="14C1FF01" w14:textId="77777777" w:rsidTr="00094303">
        <w:trPr>
          <w:trHeight w:val="280"/>
        </w:trPr>
        <w:tc>
          <w:tcPr>
            <w:tcW w:w="2160" w:type="dxa"/>
            <w:tcBorders>
              <w:top w:val="single" w:sz="4" w:space="0" w:color="auto"/>
              <w:left w:val="nil"/>
              <w:bottom w:val="single" w:sz="4" w:space="0" w:color="auto"/>
              <w:right w:val="nil"/>
            </w:tcBorders>
            <w:shd w:val="clear" w:color="auto" w:fill="auto"/>
            <w:noWrap/>
            <w:vAlign w:val="bottom"/>
          </w:tcPr>
          <w:p w14:paraId="26B9F446" w14:textId="5B8FC3E9"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b/>
                <w:color w:val="000000"/>
                <w:sz w:val="20"/>
              </w:rPr>
              <w:t>Virus</w:t>
            </w:r>
          </w:p>
        </w:tc>
        <w:tc>
          <w:tcPr>
            <w:tcW w:w="1530" w:type="dxa"/>
            <w:tcBorders>
              <w:top w:val="single" w:sz="4" w:space="0" w:color="auto"/>
              <w:left w:val="nil"/>
              <w:bottom w:val="single" w:sz="4" w:space="0" w:color="auto"/>
              <w:right w:val="nil"/>
            </w:tcBorders>
            <w:shd w:val="clear" w:color="auto" w:fill="auto"/>
            <w:noWrap/>
            <w:vAlign w:val="bottom"/>
          </w:tcPr>
          <w:p w14:paraId="46DCE4DD" w14:textId="355BA9CC"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b/>
                <w:color w:val="000000"/>
                <w:sz w:val="20"/>
              </w:rPr>
              <w:t>Date</w:t>
            </w:r>
          </w:p>
        </w:tc>
        <w:tc>
          <w:tcPr>
            <w:tcW w:w="900" w:type="dxa"/>
            <w:tcBorders>
              <w:top w:val="single" w:sz="4" w:space="0" w:color="auto"/>
              <w:left w:val="nil"/>
              <w:bottom w:val="single" w:sz="4" w:space="0" w:color="auto"/>
              <w:right w:val="nil"/>
            </w:tcBorders>
            <w:shd w:val="clear" w:color="auto" w:fill="auto"/>
            <w:vAlign w:val="bottom"/>
          </w:tcPr>
          <w:p w14:paraId="2344DE69" w14:textId="188DBD05"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b/>
                <w:color w:val="000000"/>
                <w:sz w:val="20"/>
              </w:rPr>
              <w:t>Labor-atories</w:t>
            </w:r>
          </w:p>
        </w:tc>
        <w:tc>
          <w:tcPr>
            <w:tcW w:w="900" w:type="dxa"/>
            <w:tcBorders>
              <w:top w:val="single" w:sz="4" w:space="0" w:color="auto"/>
              <w:left w:val="nil"/>
              <w:bottom w:val="single" w:sz="4" w:space="0" w:color="auto"/>
              <w:right w:val="nil"/>
            </w:tcBorders>
            <w:shd w:val="clear" w:color="auto" w:fill="auto"/>
            <w:vAlign w:val="bottom"/>
          </w:tcPr>
          <w:p w14:paraId="241519BE" w14:textId="10992E5A"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b/>
                <w:color w:val="000000"/>
                <w:sz w:val="20"/>
              </w:rPr>
              <w:t>Panels</w:t>
            </w:r>
          </w:p>
        </w:tc>
        <w:tc>
          <w:tcPr>
            <w:tcW w:w="1080" w:type="dxa"/>
            <w:tcBorders>
              <w:top w:val="single" w:sz="4" w:space="0" w:color="auto"/>
              <w:left w:val="nil"/>
              <w:bottom w:val="single" w:sz="4" w:space="0" w:color="auto"/>
              <w:right w:val="nil"/>
            </w:tcBorders>
            <w:shd w:val="clear" w:color="auto" w:fill="auto"/>
            <w:noWrap/>
            <w:vAlign w:val="bottom"/>
          </w:tcPr>
          <w:p w14:paraId="58895F52" w14:textId="5F93FBC0"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b/>
                <w:color w:val="000000"/>
                <w:sz w:val="20"/>
              </w:rPr>
              <w:t>Negative samples /panel</w:t>
            </w:r>
          </w:p>
        </w:tc>
        <w:tc>
          <w:tcPr>
            <w:tcW w:w="1080" w:type="dxa"/>
            <w:tcBorders>
              <w:top w:val="single" w:sz="4" w:space="0" w:color="auto"/>
              <w:left w:val="nil"/>
              <w:bottom w:val="single" w:sz="4" w:space="0" w:color="auto"/>
              <w:right w:val="nil"/>
            </w:tcBorders>
            <w:shd w:val="clear" w:color="auto" w:fill="auto"/>
            <w:noWrap/>
            <w:vAlign w:val="bottom"/>
          </w:tcPr>
          <w:p w14:paraId="291AA9B4" w14:textId="4B2DD269"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b/>
                <w:color w:val="000000"/>
                <w:sz w:val="20"/>
              </w:rPr>
              <w:t>Negative samples</w:t>
            </w:r>
          </w:p>
        </w:tc>
        <w:tc>
          <w:tcPr>
            <w:tcW w:w="1170" w:type="dxa"/>
            <w:tcBorders>
              <w:top w:val="single" w:sz="4" w:space="0" w:color="auto"/>
              <w:left w:val="nil"/>
              <w:bottom w:val="single" w:sz="4" w:space="0" w:color="auto"/>
              <w:right w:val="nil"/>
            </w:tcBorders>
            <w:shd w:val="clear" w:color="auto" w:fill="auto"/>
            <w:noWrap/>
            <w:vAlign w:val="bottom"/>
          </w:tcPr>
          <w:p w14:paraId="7EED1ADB" w14:textId="37EDE1EF"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b/>
                <w:color w:val="000000"/>
                <w:sz w:val="20"/>
              </w:rPr>
              <w:t>False positives</w:t>
            </w:r>
          </w:p>
        </w:tc>
        <w:tc>
          <w:tcPr>
            <w:tcW w:w="1004" w:type="dxa"/>
            <w:tcBorders>
              <w:top w:val="single" w:sz="4" w:space="0" w:color="auto"/>
              <w:left w:val="nil"/>
              <w:bottom w:val="single" w:sz="4" w:space="0" w:color="auto"/>
              <w:right w:val="nil"/>
            </w:tcBorders>
            <w:shd w:val="clear" w:color="auto" w:fill="auto"/>
            <w:noWrap/>
            <w:vAlign w:val="bottom"/>
          </w:tcPr>
          <w:p w14:paraId="692C33CD" w14:textId="3C0154DB"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b/>
                <w:color w:val="000000"/>
                <w:sz w:val="20"/>
              </w:rPr>
              <w:t>False positive rate</w:t>
            </w:r>
            <w:r w:rsidRPr="00CD3822">
              <w:rPr>
                <w:rFonts w:ascii="Arial" w:hAnsi="Arial" w:cs="Arial"/>
                <w:b/>
                <w:color w:val="000000"/>
                <w:sz w:val="20"/>
                <w:vertAlign w:val="superscript"/>
              </w:rPr>
              <w:t>a</w:t>
            </w:r>
          </w:p>
        </w:tc>
        <w:tc>
          <w:tcPr>
            <w:tcW w:w="1156" w:type="dxa"/>
            <w:tcBorders>
              <w:top w:val="single" w:sz="4" w:space="0" w:color="auto"/>
              <w:left w:val="nil"/>
              <w:bottom w:val="single" w:sz="4" w:space="0" w:color="auto"/>
              <w:right w:val="nil"/>
            </w:tcBorders>
            <w:shd w:val="clear" w:color="auto" w:fill="auto"/>
            <w:noWrap/>
            <w:vAlign w:val="bottom"/>
          </w:tcPr>
          <w:p w14:paraId="5FCC1D35" w14:textId="1A2136E5"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b/>
                <w:color w:val="000000"/>
                <w:sz w:val="20"/>
              </w:rPr>
              <w:t>Labor-atories with false positives</w:t>
            </w:r>
          </w:p>
        </w:tc>
        <w:tc>
          <w:tcPr>
            <w:tcW w:w="810" w:type="dxa"/>
            <w:tcBorders>
              <w:top w:val="single" w:sz="4" w:space="0" w:color="auto"/>
              <w:left w:val="nil"/>
              <w:bottom w:val="single" w:sz="4" w:space="0" w:color="auto"/>
              <w:right w:val="nil"/>
            </w:tcBorders>
            <w:shd w:val="clear" w:color="auto" w:fill="auto"/>
            <w:vAlign w:val="bottom"/>
          </w:tcPr>
          <w:p w14:paraId="34895D03" w14:textId="0743A0CC"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b/>
                <w:color w:val="000000"/>
                <w:sz w:val="20"/>
              </w:rPr>
              <w:t>Refer-ence</w:t>
            </w:r>
          </w:p>
        </w:tc>
      </w:tr>
      <w:tr w:rsidR="00094303" w:rsidRPr="00CD3822" w14:paraId="5146396E" w14:textId="77777777" w:rsidTr="00094303">
        <w:trPr>
          <w:trHeight w:val="280"/>
        </w:trPr>
        <w:tc>
          <w:tcPr>
            <w:tcW w:w="2160" w:type="dxa"/>
            <w:tcBorders>
              <w:top w:val="single" w:sz="4" w:space="0" w:color="auto"/>
              <w:left w:val="nil"/>
              <w:bottom w:val="nil"/>
              <w:right w:val="nil"/>
            </w:tcBorders>
            <w:shd w:val="clear" w:color="auto" w:fill="auto"/>
            <w:noWrap/>
            <w:hideMark/>
          </w:tcPr>
          <w:p w14:paraId="128F1372"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Chikungunya, Dengue</w:t>
            </w:r>
          </w:p>
        </w:tc>
        <w:tc>
          <w:tcPr>
            <w:tcW w:w="1530" w:type="dxa"/>
            <w:tcBorders>
              <w:top w:val="single" w:sz="4" w:space="0" w:color="auto"/>
              <w:left w:val="nil"/>
              <w:bottom w:val="nil"/>
              <w:right w:val="nil"/>
            </w:tcBorders>
            <w:shd w:val="clear" w:color="auto" w:fill="auto"/>
            <w:noWrap/>
            <w:hideMark/>
          </w:tcPr>
          <w:p w14:paraId="15E9ADB8"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Feb-May 2015</w:t>
            </w:r>
          </w:p>
        </w:tc>
        <w:tc>
          <w:tcPr>
            <w:tcW w:w="900" w:type="dxa"/>
            <w:tcBorders>
              <w:top w:val="single" w:sz="4" w:space="0" w:color="auto"/>
              <w:left w:val="nil"/>
              <w:bottom w:val="nil"/>
              <w:right w:val="nil"/>
            </w:tcBorders>
            <w:shd w:val="clear" w:color="auto" w:fill="auto"/>
            <w:hideMark/>
          </w:tcPr>
          <w:p w14:paraId="40BA3340"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20</w:t>
            </w:r>
          </w:p>
        </w:tc>
        <w:tc>
          <w:tcPr>
            <w:tcW w:w="900" w:type="dxa"/>
            <w:tcBorders>
              <w:top w:val="single" w:sz="4" w:space="0" w:color="auto"/>
              <w:left w:val="nil"/>
              <w:bottom w:val="nil"/>
              <w:right w:val="nil"/>
            </w:tcBorders>
            <w:shd w:val="clear" w:color="auto" w:fill="auto"/>
            <w:hideMark/>
          </w:tcPr>
          <w:p w14:paraId="424CFC0F"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20</w:t>
            </w:r>
          </w:p>
        </w:tc>
        <w:tc>
          <w:tcPr>
            <w:tcW w:w="1080" w:type="dxa"/>
            <w:tcBorders>
              <w:top w:val="single" w:sz="4" w:space="0" w:color="auto"/>
              <w:left w:val="nil"/>
              <w:bottom w:val="nil"/>
              <w:right w:val="nil"/>
            </w:tcBorders>
            <w:shd w:val="clear" w:color="auto" w:fill="auto"/>
            <w:noWrap/>
            <w:hideMark/>
          </w:tcPr>
          <w:p w14:paraId="1E6EB52D"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2</w:t>
            </w:r>
          </w:p>
        </w:tc>
        <w:tc>
          <w:tcPr>
            <w:tcW w:w="1080" w:type="dxa"/>
            <w:tcBorders>
              <w:top w:val="single" w:sz="4" w:space="0" w:color="auto"/>
              <w:left w:val="nil"/>
              <w:bottom w:val="nil"/>
              <w:right w:val="nil"/>
            </w:tcBorders>
            <w:shd w:val="clear" w:color="auto" w:fill="auto"/>
            <w:noWrap/>
            <w:hideMark/>
          </w:tcPr>
          <w:p w14:paraId="18293E24"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40</w:t>
            </w:r>
          </w:p>
        </w:tc>
        <w:tc>
          <w:tcPr>
            <w:tcW w:w="1170" w:type="dxa"/>
            <w:tcBorders>
              <w:top w:val="single" w:sz="4" w:space="0" w:color="auto"/>
              <w:left w:val="nil"/>
              <w:bottom w:val="nil"/>
              <w:right w:val="nil"/>
            </w:tcBorders>
            <w:shd w:val="clear" w:color="auto" w:fill="auto"/>
            <w:noWrap/>
            <w:hideMark/>
          </w:tcPr>
          <w:p w14:paraId="0141A6CD"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04" w:type="dxa"/>
            <w:tcBorders>
              <w:top w:val="single" w:sz="4" w:space="0" w:color="auto"/>
              <w:left w:val="nil"/>
              <w:bottom w:val="nil"/>
              <w:right w:val="nil"/>
            </w:tcBorders>
            <w:shd w:val="clear" w:color="auto" w:fill="auto"/>
            <w:noWrap/>
            <w:hideMark/>
          </w:tcPr>
          <w:p w14:paraId="4EA8B108"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2.5%</w:t>
            </w:r>
          </w:p>
        </w:tc>
        <w:tc>
          <w:tcPr>
            <w:tcW w:w="1156" w:type="dxa"/>
            <w:tcBorders>
              <w:top w:val="single" w:sz="4" w:space="0" w:color="auto"/>
              <w:left w:val="nil"/>
              <w:bottom w:val="nil"/>
              <w:right w:val="nil"/>
            </w:tcBorders>
            <w:shd w:val="clear" w:color="auto" w:fill="auto"/>
            <w:noWrap/>
            <w:hideMark/>
          </w:tcPr>
          <w:p w14:paraId="389C6057"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810" w:type="dxa"/>
            <w:tcBorders>
              <w:top w:val="single" w:sz="4" w:space="0" w:color="auto"/>
              <w:left w:val="nil"/>
              <w:bottom w:val="nil"/>
              <w:right w:val="nil"/>
            </w:tcBorders>
            <w:shd w:val="clear" w:color="auto" w:fill="auto"/>
            <w:hideMark/>
          </w:tcPr>
          <w:p w14:paraId="6228C624" w14:textId="3A02BC61"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9F56EC" w:rsidRPr="00CD3822">
              <w:rPr>
                <w:rFonts w:ascii="Arial" w:hAnsi="Arial" w:cs="Arial"/>
                <w:color w:val="000000"/>
                <w:sz w:val="20"/>
              </w:rPr>
              <w:t>4</w:t>
            </w:r>
          </w:p>
        </w:tc>
      </w:tr>
      <w:tr w:rsidR="00094303" w:rsidRPr="00CD3822" w14:paraId="4C869B94" w14:textId="77777777" w:rsidTr="00094303">
        <w:trPr>
          <w:trHeight w:val="260"/>
        </w:trPr>
        <w:tc>
          <w:tcPr>
            <w:tcW w:w="2160" w:type="dxa"/>
            <w:tcBorders>
              <w:top w:val="nil"/>
              <w:left w:val="nil"/>
              <w:bottom w:val="nil"/>
              <w:right w:val="nil"/>
            </w:tcBorders>
            <w:shd w:val="clear" w:color="auto" w:fill="auto"/>
            <w:noWrap/>
            <w:hideMark/>
          </w:tcPr>
          <w:p w14:paraId="0E160F73"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Dengue virus</w:t>
            </w:r>
          </w:p>
        </w:tc>
        <w:tc>
          <w:tcPr>
            <w:tcW w:w="1530" w:type="dxa"/>
            <w:tcBorders>
              <w:top w:val="nil"/>
              <w:left w:val="nil"/>
              <w:bottom w:val="nil"/>
              <w:right w:val="nil"/>
            </w:tcBorders>
            <w:shd w:val="clear" w:color="auto" w:fill="auto"/>
            <w:noWrap/>
            <w:vAlign w:val="center"/>
            <w:hideMark/>
          </w:tcPr>
          <w:p w14:paraId="7F5B641F"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May-Jul 2013</w:t>
            </w:r>
          </w:p>
        </w:tc>
        <w:tc>
          <w:tcPr>
            <w:tcW w:w="900" w:type="dxa"/>
            <w:tcBorders>
              <w:top w:val="nil"/>
              <w:left w:val="nil"/>
              <w:bottom w:val="nil"/>
              <w:right w:val="nil"/>
            </w:tcBorders>
            <w:shd w:val="clear" w:color="auto" w:fill="auto"/>
            <w:noWrap/>
            <w:hideMark/>
          </w:tcPr>
          <w:p w14:paraId="701D060D"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16</w:t>
            </w:r>
          </w:p>
        </w:tc>
        <w:tc>
          <w:tcPr>
            <w:tcW w:w="900" w:type="dxa"/>
            <w:tcBorders>
              <w:top w:val="nil"/>
              <w:left w:val="nil"/>
              <w:bottom w:val="nil"/>
              <w:right w:val="nil"/>
            </w:tcBorders>
            <w:shd w:val="clear" w:color="auto" w:fill="auto"/>
            <w:noWrap/>
            <w:hideMark/>
          </w:tcPr>
          <w:p w14:paraId="247E0641"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16</w:t>
            </w:r>
          </w:p>
        </w:tc>
        <w:tc>
          <w:tcPr>
            <w:tcW w:w="1080" w:type="dxa"/>
            <w:tcBorders>
              <w:top w:val="nil"/>
              <w:left w:val="nil"/>
              <w:bottom w:val="nil"/>
              <w:right w:val="nil"/>
            </w:tcBorders>
            <w:shd w:val="clear" w:color="auto" w:fill="auto"/>
            <w:noWrap/>
            <w:hideMark/>
          </w:tcPr>
          <w:p w14:paraId="11C2A3E3"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7315FEBF"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16</w:t>
            </w:r>
          </w:p>
        </w:tc>
        <w:tc>
          <w:tcPr>
            <w:tcW w:w="1170" w:type="dxa"/>
            <w:tcBorders>
              <w:top w:val="nil"/>
              <w:left w:val="nil"/>
              <w:bottom w:val="nil"/>
              <w:right w:val="nil"/>
            </w:tcBorders>
            <w:shd w:val="clear" w:color="auto" w:fill="auto"/>
            <w:noWrap/>
            <w:hideMark/>
          </w:tcPr>
          <w:p w14:paraId="2DDAE9F0" w14:textId="1385954A"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r w:rsidRPr="00CD3822">
              <w:rPr>
                <w:rFonts w:ascii="Arial" w:hAnsi="Arial" w:cs="Arial"/>
                <w:color w:val="000000"/>
                <w:sz w:val="20"/>
                <w:vertAlign w:val="superscript"/>
              </w:rPr>
              <w:t>c</w:t>
            </w:r>
          </w:p>
        </w:tc>
        <w:tc>
          <w:tcPr>
            <w:tcW w:w="1004" w:type="dxa"/>
            <w:tcBorders>
              <w:top w:val="nil"/>
              <w:left w:val="nil"/>
              <w:bottom w:val="nil"/>
              <w:right w:val="nil"/>
            </w:tcBorders>
            <w:shd w:val="clear" w:color="auto" w:fill="auto"/>
            <w:noWrap/>
            <w:hideMark/>
          </w:tcPr>
          <w:p w14:paraId="424D5C1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6.3%</w:t>
            </w:r>
          </w:p>
        </w:tc>
        <w:tc>
          <w:tcPr>
            <w:tcW w:w="1156" w:type="dxa"/>
            <w:tcBorders>
              <w:top w:val="nil"/>
              <w:left w:val="nil"/>
              <w:bottom w:val="nil"/>
              <w:right w:val="nil"/>
            </w:tcBorders>
            <w:shd w:val="clear" w:color="auto" w:fill="auto"/>
            <w:noWrap/>
            <w:hideMark/>
          </w:tcPr>
          <w:p w14:paraId="2CD328F7"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810" w:type="dxa"/>
            <w:tcBorders>
              <w:top w:val="nil"/>
              <w:left w:val="nil"/>
              <w:bottom w:val="nil"/>
              <w:right w:val="nil"/>
            </w:tcBorders>
            <w:shd w:val="clear" w:color="auto" w:fill="auto"/>
            <w:hideMark/>
          </w:tcPr>
          <w:p w14:paraId="3BD74533" w14:textId="5B6F6F60"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9F56EC" w:rsidRPr="00CD3822">
              <w:rPr>
                <w:rFonts w:ascii="Arial" w:hAnsi="Arial" w:cs="Arial"/>
                <w:color w:val="000000"/>
                <w:sz w:val="20"/>
              </w:rPr>
              <w:t>5</w:t>
            </w:r>
          </w:p>
        </w:tc>
      </w:tr>
      <w:tr w:rsidR="00094303" w:rsidRPr="00CD3822" w14:paraId="670B2CA6" w14:textId="77777777" w:rsidTr="00094303">
        <w:trPr>
          <w:trHeight w:val="260"/>
        </w:trPr>
        <w:tc>
          <w:tcPr>
            <w:tcW w:w="2160" w:type="dxa"/>
            <w:tcBorders>
              <w:top w:val="nil"/>
              <w:left w:val="nil"/>
              <w:bottom w:val="nil"/>
              <w:right w:val="nil"/>
            </w:tcBorders>
            <w:shd w:val="clear" w:color="auto" w:fill="auto"/>
            <w:noWrap/>
            <w:hideMark/>
          </w:tcPr>
          <w:p w14:paraId="630B65BD"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Zika virus</w:t>
            </w:r>
          </w:p>
        </w:tc>
        <w:tc>
          <w:tcPr>
            <w:tcW w:w="1530" w:type="dxa"/>
            <w:tcBorders>
              <w:top w:val="nil"/>
              <w:left w:val="nil"/>
              <w:bottom w:val="nil"/>
              <w:right w:val="nil"/>
            </w:tcBorders>
            <w:shd w:val="clear" w:color="auto" w:fill="auto"/>
            <w:noWrap/>
            <w:hideMark/>
          </w:tcPr>
          <w:p w14:paraId="474AEFDB"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Oct-Nov 2016</w:t>
            </w:r>
          </w:p>
        </w:tc>
        <w:tc>
          <w:tcPr>
            <w:tcW w:w="900" w:type="dxa"/>
            <w:tcBorders>
              <w:top w:val="nil"/>
              <w:left w:val="nil"/>
              <w:bottom w:val="nil"/>
              <w:right w:val="nil"/>
            </w:tcBorders>
            <w:shd w:val="clear" w:color="auto" w:fill="auto"/>
            <w:noWrap/>
            <w:hideMark/>
          </w:tcPr>
          <w:p w14:paraId="20E0897D"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50</w:t>
            </w:r>
          </w:p>
        </w:tc>
        <w:tc>
          <w:tcPr>
            <w:tcW w:w="900" w:type="dxa"/>
            <w:tcBorders>
              <w:top w:val="nil"/>
              <w:left w:val="nil"/>
              <w:bottom w:val="nil"/>
              <w:right w:val="nil"/>
            </w:tcBorders>
            <w:shd w:val="clear" w:color="auto" w:fill="auto"/>
            <w:noWrap/>
            <w:hideMark/>
          </w:tcPr>
          <w:p w14:paraId="61074D9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85</w:t>
            </w:r>
          </w:p>
        </w:tc>
        <w:tc>
          <w:tcPr>
            <w:tcW w:w="1080" w:type="dxa"/>
            <w:tcBorders>
              <w:top w:val="nil"/>
              <w:left w:val="nil"/>
              <w:bottom w:val="nil"/>
              <w:right w:val="nil"/>
            </w:tcBorders>
            <w:shd w:val="clear" w:color="auto" w:fill="auto"/>
            <w:noWrap/>
            <w:hideMark/>
          </w:tcPr>
          <w:p w14:paraId="703850C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080" w:type="dxa"/>
            <w:tcBorders>
              <w:top w:val="nil"/>
              <w:left w:val="nil"/>
              <w:bottom w:val="nil"/>
              <w:right w:val="nil"/>
            </w:tcBorders>
            <w:shd w:val="clear" w:color="auto" w:fill="auto"/>
            <w:noWrap/>
            <w:hideMark/>
          </w:tcPr>
          <w:p w14:paraId="3B7FC19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504</w:t>
            </w:r>
            <w:r w:rsidRPr="00CD3822">
              <w:rPr>
                <w:rFonts w:ascii="Arial" w:hAnsi="Arial" w:cs="Arial"/>
                <w:color w:val="000000"/>
                <w:sz w:val="20"/>
                <w:vertAlign w:val="superscript"/>
              </w:rPr>
              <w:t>c</w:t>
            </w:r>
          </w:p>
        </w:tc>
        <w:tc>
          <w:tcPr>
            <w:tcW w:w="1170" w:type="dxa"/>
            <w:tcBorders>
              <w:top w:val="nil"/>
              <w:left w:val="nil"/>
              <w:bottom w:val="nil"/>
              <w:right w:val="nil"/>
            </w:tcBorders>
            <w:shd w:val="clear" w:color="auto" w:fill="auto"/>
            <w:noWrap/>
            <w:hideMark/>
          </w:tcPr>
          <w:p w14:paraId="2F330C95" w14:textId="515E5E8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14</w:t>
            </w:r>
            <w:r w:rsidRPr="00CD3822">
              <w:rPr>
                <w:rFonts w:ascii="Arial" w:hAnsi="Arial" w:cs="Arial"/>
                <w:color w:val="000000"/>
                <w:sz w:val="20"/>
                <w:vertAlign w:val="superscript"/>
              </w:rPr>
              <w:t>d</w:t>
            </w:r>
          </w:p>
        </w:tc>
        <w:tc>
          <w:tcPr>
            <w:tcW w:w="1004" w:type="dxa"/>
            <w:tcBorders>
              <w:top w:val="nil"/>
              <w:left w:val="nil"/>
              <w:bottom w:val="nil"/>
              <w:right w:val="nil"/>
            </w:tcBorders>
            <w:shd w:val="clear" w:color="auto" w:fill="auto"/>
            <w:noWrap/>
            <w:hideMark/>
          </w:tcPr>
          <w:p w14:paraId="54768F9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2.8%</w:t>
            </w:r>
          </w:p>
        </w:tc>
        <w:tc>
          <w:tcPr>
            <w:tcW w:w="1156" w:type="dxa"/>
            <w:tcBorders>
              <w:top w:val="nil"/>
              <w:left w:val="nil"/>
              <w:bottom w:val="nil"/>
              <w:right w:val="nil"/>
            </w:tcBorders>
            <w:shd w:val="clear" w:color="auto" w:fill="auto"/>
            <w:noWrap/>
            <w:hideMark/>
          </w:tcPr>
          <w:p w14:paraId="636F5710"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12</w:t>
            </w:r>
          </w:p>
        </w:tc>
        <w:tc>
          <w:tcPr>
            <w:tcW w:w="810" w:type="dxa"/>
            <w:tcBorders>
              <w:top w:val="nil"/>
              <w:left w:val="nil"/>
              <w:bottom w:val="nil"/>
              <w:right w:val="nil"/>
            </w:tcBorders>
            <w:shd w:val="clear" w:color="auto" w:fill="auto"/>
            <w:hideMark/>
          </w:tcPr>
          <w:p w14:paraId="416BFE64" w14:textId="5EDF173B"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9F56EC" w:rsidRPr="00CD3822">
              <w:rPr>
                <w:rFonts w:ascii="Arial" w:hAnsi="Arial" w:cs="Arial"/>
                <w:color w:val="000000"/>
                <w:sz w:val="20"/>
              </w:rPr>
              <w:t>6</w:t>
            </w:r>
          </w:p>
        </w:tc>
      </w:tr>
      <w:tr w:rsidR="00094303" w:rsidRPr="00CD3822" w14:paraId="0BB9485E" w14:textId="77777777" w:rsidTr="00094303">
        <w:trPr>
          <w:trHeight w:val="260"/>
        </w:trPr>
        <w:tc>
          <w:tcPr>
            <w:tcW w:w="2160" w:type="dxa"/>
            <w:tcBorders>
              <w:top w:val="nil"/>
              <w:left w:val="nil"/>
              <w:bottom w:val="nil"/>
              <w:right w:val="nil"/>
            </w:tcBorders>
            <w:shd w:val="clear" w:color="auto" w:fill="auto"/>
            <w:noWrap/>
            <w:hideMark/>
          </w:tcPr>
          <w:p w14:paraId="32BCD2D8" w14:textId="71D4E2FE"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 xml:space="preserve">Rift Valley </w:t>
            </w:r>
            <w:r w:rsidR="006E2B54" w:rsidRPr="00CD3822">
              <w:rPr>
                <w:rFonts w:ascii="Arial" w:hAnsi="Arial" w:cs="Arial"/>
                <w:color w:val="000000"/>
                <w:sz w:val="20"/>
              </w:rPr>
              <w:t>f</w:t>
            </w:r>
            <w:r w:rsidRPr="00CD3822">
              <w:rPr>
                <w:rFonts w:ascii="Arial" w:hAnsi="Arial" w:cs="Arial"/>
                <w:color w:val="000000"/>
                <w:sz w:val="20"/>
              </w:rPr>
              <w:t>ever virus</w:t>
            </w:r>
          </w:p>
        </w:tc>
        <w:tc>
          <w:tcPr>
            <w:tcW w:w="1530" w:type="dxa"/>
            <w:tcBorders>
              <w:top w:val="nil"/>
              <w:left w:val="nil"/>
              <w:bottom w:val="nil"/>
              <w:right w:val="nil"/>
            </w:tcBorders>
            <w:shd w:val="clear" w:color="auto" w:fill="auto"/>
            <w:noWrap/>
            <w:vAlign w:val="center"/>
            <w:hideMark/>
          </w:tcPr>
          <w:p w14:paraId="10F16996"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2012</w:t>
            </w:r>
          </w:p>
        </w:tc>
        <w:tc>
          <w:tcPr>
            <w:tcW w:w="900" w:type="dxa"/>
            <w:tcBorders>
              <w:top w:val="nil"/>
              <w:left w:val="nil"/>
              <w:bottom w:val="nil"/>
              <w:right w:val="nil"/>
            </w:tcBorders>
            <w:shd w:val="clear" w:color="auto" w:fill="auto"/>
            <w:noWrap/>
            <w:hideMark/>
          </w:tcPr>
          <w:p w14:paraId="186C4D0D"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30</w:t>
            </w:r>
          </w:p>
        </w:tc>
        <w:tc>
          <w:tcPr>
            <w:tcW w:w="900" w:type="dxa"/>
            <w:tcBorders>
              <w:top w:val="nil"/>
              <w:left w:val="nil"/>
              <w:bottom w:val="nil"/>
              <w:right w:val="nil"/>
            </w:tcBorders>
            <w:shd w:val="clear" w:color="auto" w:fill="auto"/>
            <w:noWrap/>
            <w:hideMark/>
          </w:tcPr>
          <w:p w14:paraId="0DD4AFFC"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39</w:t>
            </w:r>
          </w:p>
        </w:tc>
        <w:tc>
          <w:tcPr>
            <w:tcW w:w="1080" w:type="dxa"/>
            <w:tcBorders>
              <w:top w:val="nil"/>
              <w:left w:val="nil"/>
              <w:bottom w:val="nil"/>
              <w:right w:val="nil"/>
            </w:tcBorders>
            <w:shd w:val="clear" w:color="auto" w:fill="auto"/>
            <w:noWrap/>
            <w:hideMark/>
          </w:tcPr>
          <w:p w14:paraId="33701C3B"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6EF7DA6C"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117</w:t>
            </w:r>
          </w:p>
        </w:tc>
        <w:tc>
          <w:tcPr>
            <w:tcW w:w="1170" w:type="dxa"/>
            <w:tcBorders>
              <w:top w:val="nil"/>
              <w:left w:val="nil"/>
              <w:bottom w:val="nil"/>
              <w:right w:val="nil"/>
            </w:tcBorders>
            <w:shd w:val="clear" w:color="auto" w:fill="auto"/>
            <w:noWrap/>
            <w:hideMark/>
          </w:tcPr>
          <w:p w14:paraId="35835D04"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1004" w:type="dxa"/>
            <w:tcBorders>
              <w:top w:val="nil"/>
              <w:left w:val="nil"/>
              <w:bottom w:val="nil"/>
              <w:right w:val="nil"/>
            </w:tcBorders>
            <w:shd w:val="clear" w:color="auto" w:fill="auto"/>
            <w:noWrap/>
            <w:hideMark/>
          </w:tcPr>
          <w:p w14:paraId="0B943EFE"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3.4%</w:t>
            </w:r>
          </w:p>
        </w:tc>
        <w:tc>
          <w:tcPr>
            <w:tcW w:w="1156" w:type="dxa"/>
            <w:tcBorders>
              <w:top w:val="nil"/>
              <w:left w:val="nil"/>
              <w:bottom w:val="nil"/>
              <w:right w:val="nil"/>
            </w:tcBorders>
            <w:shd w:val="clear" w:color="auto" w:fill="auto"/>
            <w:noWrap/>
            <w:hideMark/>
          </w:tcPr>
          <w:p w14:paraId="51415643"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810" w:type="dxa"/>
            <w:tcBorders>
              <w:top w:val="nil"/>
              <w:left w:val="nil"/>
              <w:bottom w:val="nil"/>
              <w:right w:val="nil"/>
            </w:tcBorders>
            <w:shd w:val="clear" w:color="auto" w:fill="auto"/>
            <w:hideMark/>
          </w:tcPr>
          <w:p w14:paraId="529726D3" w14:textId="049948A6"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9F56EC" w:rsidRPr="00CD3822">
              <w:rPr>
                <w:rFonts w:ascii="Arial" w:hAnsi="Arial" w:cs="Arial"/>
                <w:color w:val="000000"/>
                <w:sz w:val="20"/>
              </w:rPr>
              <w:t>7</w:t>
            </w:r>
          </w:p>
        </w:tc>
      </w:tr>
      <w:tr w:rsidR="00094303" w:rsidRPr="00CD3822" w14:paraId="2654AE7F" w14:textId="77777777" w:rsidTr="00094303">
        <w:trPr>
          <w:trHeight w:val="260"/>
        </w:trPr>
        <w:tc>
          <w:tcPr>
            <w:tcW w:w="2160" w:type="dxa"/>
            <w:tcBorders>
              <w:top w:val="nil"/>
              <w:left w:val="nil"/>
              <w:bottom w:val="nil"/>
              <w:right w:val="nil"/>
            </w:tcBorders>
            <w:shd w:val="clear" w:color="auto" w:fill="auto"/>
            <w:noWrap/>
            <w:hideMark/>
          </w:tcPr>
          <w:p w14:paraId="5E19FE36"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Measles virus</w:t>
            </w:r>
          </w:p>
        </w:tc>
        <w:tc>
          <w:tcPr>
            <w:tcW w:w="1530" w:type="dxa"/>
            <w:tcBorders>
              <w:top w:val="nil"/>
              <w:left w:val="nil"/>
              <w:bottom w:val="nil"/>
              <w:right w:val="nil"/>
            </w:tcBorders>
            <w:shd w:val="clear" w:color="auto" w:fill="auto"/>
            <w:noWrap/>
            <w:vAlign w:val="center"/>
            <w:hideMark/>
          </w:tcPr>
          <w:p w14:paraId="263A4312"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Aug 2014</w:t>
            </w:r>
          </w:p>
        </w:tc>
        <w:tc>
          <w:tcPr>
            <w:tcW w:w="900" w:type="dxa"/>
            <w:tcBorders>
              <w:top w:val="nil"/>
              <w:left w:val="nil"/>
              <w:bottom w:val="nil"/>
              <w:right w:val="nil"/>
            </w:tcBorders>
            <w:shd w:val="clear" w:color="auto" w:fill="auto"/>
            <w:noWrap/>
            <w:hideMark/>
          </w:tcPr>
          <w:p w14:paraId="242BE122"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41</w:t>
            </w:r>
          </w:p>
        </w:tc>
        <w:tc>
          <w:tcPr>
            <w:tcW w:w="900" w:type="dxa"/>
            <w:tcBorders>
              <w:top w:val="nil"/>
              <w:left w:val="nil"/>
              <w:bottom w:val="nil"/>
              <w:right w:val="nil"/>
            </w:tcBorders>
            <w:shd w:val="clear" w:color="auto" w:fill="auto"/>
            <w:noWrap/>
            <w:hideMark/>
          </w:tcPr>
          <w:p w14:paraId="426895C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41</w:t>
            </w:r>
          </w:p>
        </w:tc>
        <w:tc>
          <w:tcPr>
            <w:tcW w:w="1080" w:type="dxa"/>
            <w:tcBorders>
              <w:top w:val="nil"/>
              <w:left w:val="nil"/>
              <w:bottom w:val="nil"/>
              <w:right w:val="nil"/>
            </w:tcBorders>
            <w:shd w:val="clear" w:color="auto" w:fill="auto"/>
            <w:noWrap/>
            <w:hideMark/>
          </w:tcPr>
          <w:p w14:paraId="41474850"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66AE0E69"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123</w:t>
            </w:r>
          </w:p>
        </w:tc>
        <w:tc>
          <w:tcPr>
            <w:tcW w:w="1170" w:type="dxa"/>
            <w:tcBorders>
              <w:top w:val="nil"/>
              <w:left w:val="nil"/>
              <w:bottom w:val="nil"/>
              <w:right w:val="nil"/>
            </w:tcBorders>
            <w:shd w:val="clear" w:color="auto" w:fill="auto"/>
            <w:noWrap/>
            <w:hideMark/>
          </w:tcPr>
          <w:p w14:paraId="3E6BBAD2"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04" w:type="dxa"/>
            <w:tcBorders>
              <w:top w:val="nil"/>
              <w:left w:val="nil"/>
              <w:bottom w:val="nil"/>
              <w:right w:val="nil"/>
            </w:tcBorders>
            <w:shd w:val="clear" w:color="auto" w:fill="auto"/>
            <w:noWrap/>
            <w:hideMark/>
          </w:tcPr>
          <w:p w14:paraId="45EADA9D"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0.8%</w:t>
            </w:r>
          </w:p>
        </w:tc>
        <w:tc>
          <w:tcPr>
            <w:tcW w:w="1156" w:type="dxa"/>
            <w:tcBorders>
              <w:top w:val="nil"/>
              <w:left w:val="nil"/>
              <w:bottom w:val="nil"/>
              <w:right w:val="nil"/>
            </w:tcBorders>
            <w:shd w:val="clear" w:color="auto" w:fill="auto"/>
            <w:noWrap/>
            <w:hideMark/>
          </w:tcPr>
          <w:p w14:paraId="5DD18815"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810" w:type="dxa"/>
            <w:tcBorders>
              <w:top w:val="nil"/>
              <w:left w:val="nil"/>
              <w:bottom w:val="nil"/>
              <w:right w:val="nil"/>
            </w:tcBorders>
            <w:shd w:val="clear" w:color="auto" w:fill="auto"/>
            <w:hideMark/>
          </w:tcPr>
          <w:p w14:paraId="4A5E7FAB" w14:textId="09D71CD3"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9F56EC" w:rsidRPr="00CD3822">
              <w:rPr>
                <w:rFonts w:ascii="Arial" w:hAnsi="Arial" w:cs="Arial"/>
                <w:color w:val="000000"/>
                <w:sz w:val="20"/>
              </w:rPr>
              <w:t>8</w:t>
            </w:r>
          </w:p>
        </w:tc>
      </w:tr>
      <w:tr w:rsidR="00094303" w:rsidRPr="00CD3822" w14:paraId="111F3926" w14:textId="77777777" w:rsidTr="00094303">
        <w:trPr>
          <w:trHeight w:val="260"/>
        </w:trPr>
        <w:tc>
          <w:tcPr>
            <w:tcW w:w="2160" w:type="dxa"/>
            <w:tcBorders>
              <w:top w:val="nil"/>
              <w:left w:val="nil"/>
              <w:bottom w:val="nil"/>
              <w:right w:val="nil"/>
            </w:tcBorders>
            <w:shd w:val="clear" w:color="auto" w:fill="auto"/>
            <w:noWrap/>
            <w:hideMark/>
          </w:tcPr>
          <w:p w14:paraId="19B6FCC8"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Ebola virus</w:t>
            </w:r>
          </w:p>
        </w:tc>
        <w:tc>
          <w:tcPr>
            <w:tcW w:w="1530" w:type="dxa"/>
            <w:tcBorders>
              <w:top w:val="nil"/>
              <w:left w:val="nil"/>
              <w:bottom w:val="nil"/>
              <w:right w:val="nil"/>
            </w:tcBorders>
            <w:shd w:val="clear" w:color="auto" w:fill="auto"/>
            <w:noWrap/>
            <w:hideMark/>
          </w:tcPr>
          <w:p w14:paraId="1C0C3271"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Aug 2014</w:t>
            </w:r>
          </w:p>
        </w:tc>
        <w:tc>
          <w:tcPr>
            <w:tcW w:w="900" w:type="dxa"/>
            <w:tcBorders>
              <w:top w:val="nil"/>
              <w:left w:val="nil"/>
              <w:bottom w:val="nil"/>
              <w:right w:val="nil"/>
            </w:tcBorders>
            <w:shd w:val="clear" w:color="auto" w:fill="auto"/>
            <w:noWrap/>
            <w:hideMark/>
          </w:tcPr>
          <w:p w14:paraId="1AF7CBDB"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82</w:t>
            </w:r>
          </w:p>
        </w:tc>
        <w:tc>
          <w:tcPr>
            <w:tcW w:w="900" w:type="dxa"/>
            <w:tcBorders>
              <w:top w:val="nil"/>
              <w:left w:val="nil"/>
              <w:bottom w:val="nil"/>
              <w:right w:val="nil"/>
            </w:tcBorders>
            <w:shd w:val="clear" w:color="auto" w:fill="auto"/>
            <w:noWrap/>
            <w:hideMark/>
          </w:tcPr>
          <w:p w14:paraId="2F5449E1" w14:textId="004CF04B"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106</w:t>
            </w:r>
            <w:r w:rsidRPr="00CD3822">
              <w:rPr>
                <w:rFonts w:ascii="Arial" w:hAnsi="Arial" w:cs="Arial"/>
                <w:color w:val="000000"/>
                <w:sz w:val="20"/>
                <w:vertAlign w:val="superscript"/>
              </w:rPr>
              <w:t>e</w:t>
            </w:r>
          </w:p>
        </w:tc>
        <w:tc>
          <w:tcPr>
            <w:tcW w:w="1080" w:type="dxa"/>
            <w:tcBorders>
              <w:top w:val="nil"/>
              <w:left w:val="nil"/>
              <w:bottom w:val="nil"/>
              <w:right w:val="nil"/>
            </w:tcBorders>
            <w:shd w:val="clear" w:color="auto" w:fill="auto"/>
            <w:noWrap/>
            <w:hideMark/>
          </w:tcPr>
          <w:p w14:paraId="4FA314D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3E63E06A" w14:textId="176CC96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317</w:t>
            </w:r>
            <w:r w:rsidRPr="00CD3822">
              <w:rPr>
                <w:rFonts w:ascii="Arial" w:hAnsi="Arial" w:cs="Arial"/>
                <w:color w:val="000000"/>
                <w:sz w:val="20"/>
                <w:vertAlign w:val="superscript"/>
              </w:rPr>
              <w:t>e</w:t>
            </w:r>
          </w:p>
        </w:tc>
        <w:tc>
          <w:tcPr>
            <w:tcW w:w="1170" w:type="dxa"/>
            <w:tcBorders>
              <w:top w:val="nil"/>
              <w:left w:val="nil"/>
              <w:bottom w:val="nil"/>
              <w:right w:val="nil"/>
            </w:tcBorders>
            <w:shd w:val="clear" w:color="auto" w:fill="auto"/>
            <w:noWrap/>
            <w:hideMark/>
          </w:tcPr>
          <w:p w14:paraId="18A50798"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04" w:type="dxa"/>
            <w:tcBorders>
              <w:top w:val="nil"/>
              <w:left w:val="nil"/>
              <w:bottom w:val="nil"/>
              <w:right w:val="nil"/>
            </w:tcBorders>
            <w:shd w:val="clear" w:color="auto" w:fill="auto"/>
            <w:noWrap/>
            <w:hideMark/>
          </w:tcPr>
          <w:p w14:paraId="0E2117D5"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0.3%</w:t>
            </w:r>
          </w:p>
        </w:tc>
        <w:tc>
          <w:tcPr>
            <w:tcW w:w="1156" w:type="dxa"/>
            <w:tcBorders>
              <w:top w:val="nil"/>
              <w:left w:val="nil"/>
              <w:bottom w:val="nil"/>
              <w:right w:val="nil"/>
            </w:tcBorders>
            <w:shd w:val="clear" w:color="auto" w:fill="auto"/>
            <w:noWrap/>
            <w:hideMark/>
          </w:tcPr>
          <w:p w14:paraId="269BF00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810" w:type="dxa"/>
            <w:tcBorders>
              <w:top w:val="nil"/>
              <w:left w:val="nil"/>
              <w:bottom w:val="nil"/>
              <w:right w:val="nil"/>
            </w:tcBorders>
            <w:shd w:val="clear" w:color="auto" w:fill="auto"/>
            <w:hideMark/>
          </w:tcPr>
          <w:p w14:paraId="4754892C" w14:textId="7B44B107"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8</w:t>
            </w:r>
            <w:r w:rsidR="009F56EC" w:rsidRPr="00CD3822">
              <w:rPr>
                <w:rFonts w:ascii="Arial" w:hAnsi="Arial" w:cs="Arial"/>
                <w:color w:val="000000"/>
                <w:sz w:val="20"/>
              </w:rPr>
              <w:t>9</w:t>
            </w:r>
          </w:p>
        </w:tc>
      </w:tr>
      <w:tr w:rsidR="00094303" w:rsidRPr="00CD3822" w14:paraId="390F17F7" w14:textId="77777777" w:rsidTr="00094303">
        <w:trPr>
          <w:trHeight w:val="260"/>
        </w:trPr>
        <w:tc>
          <w:tcPr>
            <w:tcW w:w="2160" w:type="dxa"/>
            <w:tcBorders>
              <w:top w:val="nil"/>
              <w:left w:val="nil"/>
              <w:bottom w:val="nil"/>
              <w:right w:val="nil"/>
            </w:tcBorders>
            <w:shd w:val="clear" w:color="auto" w:fill="auto"/>
            <w:noWrap/>
            <w:hideMark/>
          </w:tcPr>
          <w:p w14:paraId="75E02A50"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Ebola virus</w:t>
            </w:r>
          </w:p>
        </w:tc>
        <w:tc>
          <w:tcPr>
            <w:tcW w:w="1530" w:type="dxa"/>
            <w:tcBorders>
              <w:top w:val="nil"/>
              <w:left w:val="nil"/>
              <w:bottom w:val="nil"/>
              <w:right w:val="nil"/>
            </w:tcBorders>
            <w:shd w:val="clear" w:color="auto" w:fill="auto"/>
            <w:noWrap/>
            <w:vAlign w:val="center"/>
            <w:hideMark/>
          </w:tcPr>
          <w:p w14:paraId="33C43227"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Dec 2014</w:t>
            </w:r>
          </w:p>
        </w:tc>
        <w:tc>
          <w:tcPr>
            <w:tcW w:w="900" w:type="dxa"/>
            <w:tcBorders>
              <w:top w:val="nil"/>
              <w:left w:val="nil"/>
              <w:bottom w:val="nil"/>
              <w:right w:val="nil"/>
            </w:tcBorders>
            <w:shd w:val="clear" w:color="auto" w:fill="auto"/>
            <w:noWrap/>
            <w:hideMark/>
          </w:tcPr>
          <w:p w14:paraId="08C4DC03"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19</w:t>
            </w:r>
          </w:p>
        </w:tc>
        <w:tc>
          <w:tcPr>
            <w:tcW w:w="900" w:type="dxa"/>
            <w:tcBorders>
              <w:top w:val="nil"/>
              <w:left w:val="nil"/>
              <w:bottom w:val="nil"/>
              <w:right w:val="nil"/>
            </w:tcBorders>
            <w:shd w:val="clear" w:color="auto" w:fill="auto"/>
            <w:noWrap/>
            <w:hideMark/>
          </w:tcPr>
          <w:p w14:paraId="03390A67"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20</w:t>
            </w:r>
          </w:p>
        </w:tc>
        <w:tc>
          <w:tcPr>
            <w:tcW w:w="1080" w:type="dxa"/>
            <w:tcBorders>
              <w:top w:val="nil"/>
              <w:left w:val="nil"/>
              <w:bottom w:val="nil"/>
              <w:right w:val="nil"/>
            </w:tcBorders>
            <w:shd w:val="clear" w:color="auto" w:fill="auto"/>
            <w:noWrap/>
            <w:hideMark/>
          </w:tcPr>
          <w:p w14:paraId="3E50C472"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3B8D17A4"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60</w:t>
            </w:r>
          </w:p>
        </w:tc>
        <w:tc>
          <w:tcPr>
            <w:tcW w:w="1170" w:type="dxa"/>
            <w:tcBorders>
              <w:top w:val="nil"/>
              <w:left w:val="nil"/>
              <w:bottom w:val="nil"/>
              <w:right w:val="nil"/>
            </w:tcBorders>
            <w:shd w:val="clear" w:color="auto" w:fill="auto"/>
            <w:noWrap/>
            <w:hideMark/>
          </w:tcPr>
          <w:p w14:paraId="2ED0D15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004" w:type="dxa"/>
            <w:tcBorders>
              <w:top w:val="nil"/>
              <w:left w:val="nil"/>
              <w:bottom w:val="nil"/>
              <w:right w:val="nil"/>
            </w:tcBorders>
            <w:shd w:val="clear" w:color="auto" w:fill="auto"/>
            <w:noWrap/>
            <w:hideMark/>
          </w:tcPr>
          <w:p w14:paraId="1BFB9328" w14:textId="3A59282D"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&lt;1.7%</w:t>
            </w:r>
          </w:p>
        </w:tc>
        <w:tc>
          <w:tcPr>
            <w:tcW w:w="1156" w:type="dxa"/>
            <w:tcBorders>
              <w:top w:val="nil"/>
              <w:left w:val="nil"/>
              <w:bottom w:val="nil"/>
              <w:right w:val="nil"/>
            </w:tcBorders>
            <w:shd w:val="clear" w:color="auto" w:fill="auto"/>
            <w:noWrap/>
            <w:hideMark/>
          </w:tcPr>
          <w:p w14:paraId="1D4920E0"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810" w:type="dxa"/>
            <w:tcBorders>
              <w:top w:val="nil"/>
              <w:left w:val="nil"/>
              <w:bottom w:val="nil"/>
              <w:right w:val="nil"/>
            </w:tcBorders>
            <w:shd w:val="clear" w:color="auto" w:fill="auto"/>
            <w:hideMark/>
          </w:tcPr>
          <w:p w14:paraId="197F05D2" w14:textId="4CF4E3C2"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9</w:t>
            </w:r>
            <w:r w:rsidR="009F56EC" w:rsidRPr="00CD3822">
              <w:rPr>
                <w:rFonts w:ascii="Arial" w:hAnsi="Arial" w:cs="Arial"/>
                <w:color w:val="000000"/>
                <w:sz w:val="20"/>
              </w:rPr>
              <w:t>0</w:t>
            </w:r>
          </w:p>
        </w:tc>
      </w:tr>
      <w:tr w:rsidR="00094303" w:rsidRPr="00CD3822" w14:paraId="548DCB74" w14:textId="77777777" w:rsidTr="00094303">
        <w:trPr>
          <w:trHeight w:val="260"/>
        </w:trPr>
        <w:tc>
          <w:tcPr>
            <w:tcW w:w="2160" w:type="dxa"/>
            <w:tcBorders>
              <w:top w:val="nil"/>
              <w:left w:val="nil"/>
              <w:bottom w:val="nil"/>
              <w:right w:val="nil"/>
            </w:tcBorders>
            <w:shd w:val="clear" w:color="auto" w:fill="auto"/>
            <w:noWrap/>
            <w:hideMark/>
          </w:tcPr>
          <w:p w14:paraId="13172DEF"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Ebola virus</w:t>
            </w:r>
          </w:p>
        </w:tc>
        <w:tc>
          <w:tcPr>
            <w:tcW w:w="1530" w:type="dxa"/>
            <w:tcBorders>
              <w:top w:val="nil"/>
              <w:left w:val="nil"/>
              <w:bottom w:val="nil"/>
              <w:right w:val="nil"/>
            </w:tcBorders>
            <w:shd w:val="clear" w:color="auto" w:fill="auto"/>
            <w:noWrap/>
            <w:hideMark/>
          </w:tcPr>
          <w:p w14:paraId="7B49DD12"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Apr 2015</w:t>
            </w:r>
          </w:p>
        </w:tc>
        <w:tc>
          <w:tcPr>
            <w:tcW w:w="900" w:type="dxa"/>
            <w:tcBorders>
              <w:top w:val="nil"/>
              <w:left w:val="nil"/>
              <w:bottom w:val="nil"/>
              <w:right w:val="nil"/>
            </w:tcBorders>
            <w:shd w:val="clear" w:color="auto" w:fill="auto"/>
            <w:noWrap/>
            <w:hideMark/>
          </w:tcPr>
          <w:p w14:paraId="5BB30508"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900" w:type="dxa"/>
            <w:tcBorders>
              <w:top w:val="nil"/>
              <w:left w:val="nil"/>
              <w:bottom w:val="nil"/>
              <w:right w:val="nil"/>
            </w:tcBorders>
            <w:shd w:val="clear" w:color="auto" w:fill="auto"/>
            <w:noWrap/>
            <w:hideMark/>
          </w:tcPr>
          <w:p w14:paraId="7DD4E9BB"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080" w:type="dxa"/>
            <w:tcBorders>
              <w:top w:val="nil"/>
              <w:left w:val="nil"/>
              <w:bottom w:val="nil"/>
              <w:right w:val="nil"/>
            </w:tcBorders>
            <w:shd w:val="clear" w:color="auto" w:fill="auto"/>
            <w:noWrap/>
            <w:hideMark/>
          </w:tcPr>
          <w:p w14:paraId="6C17A55D"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622FD97E"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3</w:t>
            </w:r>
          </w:p>
        </w:tc>
        <w:tc>
          <w:tcPr>
            <w:tcW w:w="1170" w:type="dxa"/>
            <w:tcBorders>
              <w:top w:val="nil"/>
              <w:left w:val="nil"/>
              <w:bottom w:val="nil"/>
              <w:right w:val="nil"/>
            </w:tcBorders>
            <w:shd w:val="clear" w:color="auto" w:fill="auto"/>
            <w:noWrap/>
            <w:hideMark/>
          </w:tcPr>
          <w:p w14:paraId="60B7A89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004" w:type="dxa"/>
            <w:tcBorders>
              <w:top w:val="nil"/>
              <w:left w:val="nil"/>
              <w:bottom w:val="nil"/>
              <w:right w:val="nil"/>
            </w:tcBorders>
            <w:shd w:val="clear" w:color="auto" w:fill="auto"/>
            <w:noWrap/>
            <w:hideMark/>
          </w:tcPr>
          <w:p w14:paraId="00CB7F54" w14:textId="1F5E3343"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&lt;33.3%</w:t>
            </w:r>
          </w:p>
        </w:tc>
        <w:tc>
          <w:tcPr>
            <w:tcW w:w="1156" w:type="dxa"/>
            <w:tcBorders>
              <w:top w:val="nil"/>
              <w:left w:val="nil"/>
              <w:bottom w:val="nil"/>
              <w:right w:val="nil"/>
            </w:tcBorders>
            <w:shd w:val="clear" w:color="auto" w:fill="auto"/>
            <w:noWrap/>
            <w:hideMark/>
          </w:tcPr>
          <w:p w14:paraId="19E05E29"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810" w:type="dxa"/>
            <w:tcBorders>
              <w:top w:val="nil"/>
              <w:left w:val="nil"/>
              <w:bottom w:val="nil"/>
              <w:right w:val="nil"/>
            </w:tcBorders>
            <w:shd w:val="clear" w:color="auto" w:fill="auto"/>
            <w:hideMark/>
          </w:tcPr>
          <w:p w14:paraId="4F88F78D" w14:textId="06FC5DBC"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91</w:t>
            </w:r>
          </w:p>
        </w:tc>
      </w:tr>
      <w:tr w:rsidR="00094303" w:rsidRPr="00CD3822" w14:paraId="3CF14FFD" w14:textId="77777777" w:rsidTr="00094303">
        <w:trPr>
          <w:trHeight w:val="260"/>
        </w:trPr>
        <w:tc>
          <w:tcPr>
            <w:tcW w:w="2160" w:type="dxa"/>
            <w:tcBorders>
              <w:top w:val="nil"/>
              <w:left w:val="nil"/>
              <w:bottom w:val="nil"/>
              <w:right w:val="nil"/>
            </w:tcBorders>
            <w:shd w:val="clear" w:color="auto" w:fill="auto"/>
            <w:noWrap/>
            <w:hideMark/>
          </w:tcPr>
          <w:p w14:paraId="5EC30099"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Ebola virus</w:t>
            </w:r>
          </w:p>
        </w:tc>
        <w:tc>
          <w:tcPr>
            <w:tcW w:w="1530" w:type="dxa"/>
            <w:tcBorders>
              <w:top w:val="nil"/>
              <w:left w:val="nil"/>
              <w:bottom w:val="nil"/>
              <w:right w:val="nil"/>
            </w:tcBorders>
            <w:shd w:val="clear" w:color="auto" w:fill="auto"/>
            <w:noWrap/>
            <w:hideMark/>
          </w:tcPr>
          <w:p w14:paraId="79FAD727"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Nov 2014</w:t>
            </w:r>
          </w:p>
        </w:tc>
        <w:tc>
          <w:tcPr>
            <w:tcW w:w="900" w:type="dxa"/>
            <w:tcBorders>
              <w:top w:val="nil"/>
              <w:left w:val="nil"/>
              <w:bottom w:val="nil"/>
              <w:right w:val="nil"/>
            </w:tcBorders>
            <w:shd w:val="clear" w:color="auto" w:fill="auto"/>
            <w:noWrap/>
            <w:hideMark/>
          </w:tcPr>
          <w:p w14:paraId="271CF0C0"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900" w:type="dxa"/>
            <w:tcBorders>
              <w:top w:val="nil"/>
              <w:left w:val="nil"/>
              <w:bottom w:val="nil"/>
              <w:right w:val="nil"/>
            </w:tcBorders>
            <w:shd w:val="clear" w:color="auto" w:fill="auto"/>
            <w:noWrap/>
            <w:hideMark/>
          </w:tcPr>
          <w:p w14:paraId="1C4CB9B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080" w:type="dxa"/>
            <w:tcBorders>
              <w:top w:val="nil"/>
              <w:left w:val="nil"/>
              <w:bottom w:val="nil"/>
              <w:right w:val="nil"/>
            </w:tcBorders>
            <w:shd w:val="clear" w:color="auto" w:fill="auto"/>
            <w:noWrap/>
            <w:hideMark/>
          </w:tcPr>
          <w:p w14:paraId="467D4B4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bottom w:val="nil"/>
              <w:right w:val="nil"/>
            </w:tcBorders>
            <w:shd w:val="clear" w:color="auto" w:fill="auto"/>
            <w:noWrap/>
            <w:hideMark/>
          </w:tcPr>
          <w:p w14:paraId="4FBE3D5C"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1170" w:type="dxa"/>
            <w:tcBorders>
              <w:top w:val="nil"/>
              <w:left w:val="nil"/>
              <w:bottom w:val="nil"/>
              <w:right w:val="nil"/>
            </w:tcBorders>
            <w:shd w:val="clear" w:color="auto" w:fill="auto"/>
            <w:noWrap/>
            <w:hideMark/>
          </w:tcPr>
          <w:p w14:paraId="5044C657"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04" w:type="dxa"/>
            <w:tcBorders>
              <w:top w:val="nil"/>
              <w:left w:val="nil"/>
              <w:bottom w:val="nil"/>
              <w:right w:val="nil"/>
            </w:tcBorders>
            <w:shd w:val="clear" w:color="auto" w:fill="auto"/>
            <w:noWrap/>
            <w:hideMark/>
          </w:tcPr>
          <w:p w14:paraId="7979E23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16.7%</w:t>
            </w:r>
          </w:p>
        </w:tc>
        <w:tc>
          <w:tcPr>
            <w:tcW w:w="1156" w:type="dxa"/>
            <w:tcBorders>
              <w:top w:val="nil"/>
              <w:left w:val="nil"/>
              <w:bottom w:val="nil"/>
              <w:right w:val="nil"/>
            </w:tcBorders>
            <w:shd w:val="clear" w:color="auto" w:fill="auto"/>
            <w:noWrap/>
            <w:hideMark/>
          </w:tcPr>
          <w:p w14:paraId="53E8B71E"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810" w:type="dxa"/>
            <w:tcBorders>
              <w:top w:val="nil"/>
              <w:left w:val="nil"/>
              <w:bottom w:val="nil"/>
              <w:right w:val="nil"/>
            </w:tcBorders>
            <w:shd w:val="clear" w:color="auto" w:fill="auto"/>
            <w:hideMark/>
          </w:tcPr>
          <w:p w14:paraId="21C5D10B" w14:textId="3B35BF89"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91</w:t>
            </w:r>
          </w:p>
        </w:tc>
      </w:tr>
      <w:tr w:rsidR="00094303" w:rsidRPr="00CD3822" w14:paraId="29CE604E" w14:textId="77777777" w:rsidTr="00094303">
        <w:trPr>
          <w:trHeight w:val="260"/>
        </w:trPr>
        <w:tc>
          <w:tcPr>
            <w:tcW w:w="2160" w:type="dxa"/>
            <w:tcBorders>
              <w:top w:val="nil"/>
              <w:left w:val="nil"/>
              <w:right w:val="nil"/>
            </w:tcBorders>
            <w:shd w:val="clear" w:color="auto" w:fill="auto"/>
            <w:noWrap/>
            <w:hideMark/>
          </w:tcPr>
          <w:p w14:paraId="10967135"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Ebola virus</w:t>
            </w:r>
          </w:p>
        </w:tc>
        <w:tc>
          <w:tcPr>
            <w:tcW w:w="1530" w:type="dxa"/>
            <w:tcBorders>
              <w:top w:val="nil"/>
              <w:left w:val="nil"/>
              <w:right w:val="nil"/>
            </w:tcBorders>
            <w:shd w:val="clear" w:color="auto" w:fill="auto"/>
            <w:noWrap/>
            <w:hideMark/>
          </w:tcPr>
          <w:p w14:paraId="7681BEFD"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Mar 2016</w:t>
            </w:r>
          </w:p>
        </w:tc>
        <w:tc>
          <w:tcPr>
            <w:tcW w:w="900" w:type="dxa"/>
            <w:tcBorders>
              <w:top w:val="nil"/>
              <w:left w:val="nil"/>
              <w:right w:val="nil"/>
            </w:tcBorders>
            <w:shd w:val="clear" w:color="auto" w:fill="auto"/>
            <w:noWrap/>
            <w:hideMark/>
          </w:tcPr>
          <w:p w14:paraId="6A88EDB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9</w:t>
            </w:r>
          </w:p>
        </w:tc>
        <w:tc>
          <w:tcPr>
            <w:tcW w:w="900" w:type="dxa"/>
            <w:tcBorders>
              <w:top w:val="nil"/>
              <w:left w:val="nil"/>
              <w:right w:val="nil"/>
            </w:tcBorders>
            <w:shd w:val="clear" w:color="auto" w:fill="auto"/>
            <w:noWrap/>
            <w:hideMark/>
          </w:tcPr>
          <w:p w14:paraId="22145E6C"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9</w:t>
            </w:r>
          </w:p>
        </w:tc>
        <w:tc>
          <w:tcPr>
            <w:tcW w:w="1080" w:type="dxa"/>
            <w:tcBorders>
              <w:top w:val="nil"/>
              <w:left w:val="nil"/>
              <w:right w:val="nil"/>
            </w:tcBorders>
            <w:shd w:val="clear" w:color="auto" w:fill="auto"/>
            <w:noWrap/>
            <w:hideMark/>
          </w:tcPr>
          <w:p w14:paraId="02772004"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w:t>
            </w:r>
          </w:p>
        </w:tc>
        <w:tc>
          <w:tcPr>
            <w:tcW w:w="1080" w:type="dxa"/>
            <w:tcBorders>
              <w:top w:val="nil"/>
              <w:left w:val="nil"/>
              <w:right w:val="nil"/>
            </w:tcBorders>
            <w:shd w:val="clear" w:color="auto" w:fill="auto"/>
            <w:noWrap/>
            <w:hideMark/>
          </w:tcPr>
          <w:p w14:paraId="2F13F792"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9</w:t>
            </w:r>
          </w:p>
        </w:tc>
        <w:tc>
          <w:tcPr>
            <w:tcW w:w="1170" w:type="dxa"/>
            <w:tcBorders>
              <w:top w:val="nil"/>
              <w:left w:val="nil"/>
              <w:right w:val="nil"/>
            </w:tcBorders>
            <w:shd w:val="clear" w:color="auto" w:fill="auto"/>
            <w:noWrap/>
            <w:hideMark/>
          </w:tcPr>
          <w:p w14:paraId="2C0D65C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1004" w:type="dxa"/>
            <w:tcBorders>
              <w:top w:val="nil"/>
              <w:left w:val="nil"/>
              <w:right w:val="nil"/>
            </w:tcBorders>
            <w:shd w:val="clear" w:color="auto" w:fill="auto"/>
            <w:noWrap/>
            <w:hideMark/>
          </w:tcPr>
          <w:p w14:paraId="19061D39" w14:textId="62DC9606"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&lt;11.1%</w:t>
            </w:r>
          </w:p>
        </w:tc>
        <w:tc>
          <w:tcPr>
            <w:tcW w:w="1156" w:type="dxa"/>
            <w:tcBorders>
              <w:top w:val="nil"/>
              <w:left w:val="nil"/>
              <w:right w:val="nil"/>
            </w:tcBorders>
            <w:shd w:val="clear" w:color="auto" w:fill="auto"/>
            <w:noWrap/>
            <w:hideMark/>
          </w:tcPr>
          <w:p w14:paraId="1A9BC157"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0</w:t>
            </w:r>
          </w:p>
        </w:tc>
        <w:tc>
          <w:tcPr>
            <w:tcW w:w="810" w:type="dxa"/>
            <w:tcBorders>
              <w:top w:val="nil"/>
              <w:left w:val="nil"/>
              <w:right w:val="nil"/>
            </w:tcBorders>
            <w:shd w:val="clear" w:color="auto" w:fill="auto"/>
            <w:hideMark/>
          </w:tcPr>
          <w:p w14:paraId="6454F1D5" w14:textId="20CB4851"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91</w:t>
            </w:r>
          </w:p>
        </w:tc>
      </w:tr>
      <w:tr w:rsidR="00094303" w:rsidRPr="00CD3822" w14:paraId="3B46FAE4" w14:textId="77777777" w:rsidTr="00094303">
        <w:trPr>
          <w:trHeight w:val="280"/>
        </w:trPr>
        <w:tc>
          <w:tcPr>
            <w:tcW w:w="2160" w:type="dxa"/>
            <w:tcBorders>
              <w:top w:val="nil"/>
              <w:left w:val="nil"/>
              <w:bottom w:val="single" w:sz="4" w:space="0" w:color="auto"/>
              <w:right w:val="nil"/>
            </w:tcBorders>
            <w:shd w:val="clear" w:color="auto" w:fill="auto"/>
            <w:hideMark/>
          </w:tcPr>
          <w:p w14:paraId="6D5167B3" w14:textId="55D0F2B0"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4 arboviruses</w:t>
            </w:r>
            <w:r w:rsidRPr="00CD3822">
              <w:rPr>
                <w:rFonts w:ascii="Arial" w:hAnsi="Arial" w:cs="Arial"/>
                <w:color w:val="000000"/>
                <w:sz w:val="20"/>
                <w:vertAlign w:val="superscript"/>
              </w:rPr>
              <w:t>f</w:t>
            </w:r>
          </w:p>
        </w:tc>
        <w:tc>
          <w:tcPr>
            <w:tcW w:w="1530" w:type="dxa"/>
            <w:tcBorders>
              <w:top w:val="nil"/>
              <w:left w:val="nil"/>
              <w:bottom w:val="single" w:sz="4" w:space="0" w:color="auto"/>
              <w:right w:val="nil"/>
            </w:tcBorders>
            <w:shd w:val="clear" w:color="auto" w:fill="auto"/>
            <w:noWrap/>
            <w:hideMark/>
          </w:tcPr>
          <w:p w14:paraId="67043649" w14:textId="77777777" w:rsidR="009F56EC" w:rsidRPr="00CD3822" w:rsidRDefault="009F56EC" w:rsidP="009F56EC">
            <w:pPr>
              <w:spacing w:beforeLines="20" w:before="48" w:afterLines="20" w:after="48"/>
              <w:rPr>
                <w:rFonts w:ascii="Arial" w:hAnsi="Arial" w:cs="Arial"/>
                <w:color w:val="000000"/>
                <w:sz w:val="20"/>
              </w:rPr>
            </w:pPr>
            <w:r w:rsidRPr="00CD3822">
              <w:rPr>
                <w:rFonts w:ascii="Arial" w:hAnsi="Arial" w:cs="Arial"/>
                <w:color w:val="000000"/>
                <w:sz w:val="20"/>
              </w:rPr>
              <w:t>Nov 2017</w:t>
            </w:r>
          </w:p>
        </w:tc>
        <w:tc>
          <w:tcPr>
            <w:tcW w:w="900" w:type="dxa"/>
            <w:tcBorders>
              <w:top w:val="nil"/>
              <w:left w:val="nil"/>
              <w:bottom w:val="single" w:sz="4" w:space="0" w:color="auto"/>
              <w:right w:val="nil"/>
            </w:tcBorders>
            <w:shd w:val="clear" w:color="auto" w:fill="auto"/>
            <w:noWrap/>
            <w:hideMark/>
          </w:tcPr>
          <w:p w14:paraId="27A37CE4"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51</w:t>
            </w:r>
          </w:p>
        </w:tc>
        <w:tc>
          <w:tcPr>
            <w:tcW w:w="900" w:type="dxa"/>
            <w:tcBorders>
              <w:top w:val="nil"/>
              <w:left w:val="nil"/>
              <w:bottom w:val="single" w:sz="4" w:space="0" w:color="auto"/>
              <w:right w:val="nil"/>
            </w:tcBorders>
            <w:shd w:val="clear" w:color="auto" w:fill="auto"/>
            <w:noWrap/>
            <w:hideMark/>
          </w:tcPr>
          <w:p w14:paraId="45FAFFA9"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51</w:t>
            </w:r>
          </w:p>
        </w:tc>
        <w:tc>
          <w:tcPr>
            <w:tcW w:w="1080" w:type="dxa"/>
            <w:tcBorders>
              <w:top w:val="nil"/>
              <w:left w:val="nil"/>
              <w:bottom w:val="single" w:sz="4" w:space="0" w:color="auto"/>
              <w:right w:val="nil"/>
            </w:tcBorders>
            <w:shd w:val="clear" w:color="auto" w:fill="auto"/>
            <w:noWrap/>
            <w:hideMark/>
          </w:tcPr>
          <w:p w14:paraId="492EBF26"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4</w:t>
            </w:r>
          </w:p>
        </w:tc>
        <w:tc>
          <w:tcPr>
            <w:tcW w:w="1080" w:type="dxa"/>
            <w:tcBorders>
              <w:top w:val="nil"/>
              <w:left w:val="nil"/>
              <w:bottom w:val="single" w:sz="4" w:space="0" w:color="auto"/>
              <w:right w:val="nil"/>
            </w:tcBorders>
            <w:shd w:val="clear" w:color="auto" w:fill="auto"/>
            <w:noWrap/>
            <w:hideMark/>
          </w:tcPr>
          <w:p w14:paraId="2167FCF5"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204</w:t>
            </w:r>
          </w:p>
        </w:tc>
        <w:tc>
          <w:tcPr>
            <w:tcW w:w="1170" w:type="dxa"/>
            <w:tcBorders>
              <w:top w:val="nil"/>
              <w:left w:val="nil"/>
              <w:bottom w:val="single" w:sz="4" w:space="0" w:color="auto"/>
              <w:right w:val="nil"/>
            </w:tcBorders>
            <w:shd w:val="clear" w:color="auto" w:fill="auto"/>
            <w:noWrap/>
            <w:hideMark/>
          </w:tcPr>
          <w:p w14:paraId="2D6008E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10</w:t>
            </w:r>
          </w:p>
        </w:tc>
        <w:tc>
          <w:tcPr>
            <w:tcW w:w="1004" w:type="dxa"/>
            <w:tcBorders>
              <w:top w:val="nil"/>
              <w:left w:val="nil"/>
              <w:bottom w:val="single" w:sz="4" w:space="0" w:color="auto"/>
              <w:right w:val="nil"/>
            </w:tcBorders>
            <w:shd w:val="clear" w:color="auto" w:fill="auto"/>
            <w:noWrap/>
            <w:hideMark/>
          </w:tcPr>
          <w:p w14:paraId="5842BE8A"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4.9%</w:t>
            </w:r>
          </w:p>
        </w:tc>
        <w:tc>
          <w:tcPr>
            <w:tcW w:w="1156" w:type="dxa"/>
            <w:tcBorders>
              <w:top w:val="nil"/>
              <w:left w:val="nil"/>
              <w:bottom w:val="single" w:sz="4" w:space="0" w:color="auto"/>
              <w:right w:val="nil"/>
            </w:tcBorders>
            <w:shd w:val="clear" w:color="auto" w:fill="auto"/>
            <w:noWrap/>
            <w:hideMark/>
          </w:tcPr>
          <w:p w14:paraId="1394A38E" w14:textId="77777777" w:rsidR="009F56EC" w:rsidRPr="00CD3822" w:rsidRDefault="009F56EC" w:rsidP="009F56EC">
            <w:pPr>
              <w:spacing w:beforeLines="20" w:before="48" w:afterLines="20" w:after="48"/>
              <w:jc w:val="right"/>
              <w:rPr>
                <w:rFonts w:ascii="Arial" w:hAnsi="Arial" w:cs="Arial"/>
                <w:color w:val="000000"/>
                <w:sz w:val="20"/>
              </w:rPr>
            </w:pPr>
            <w:r w:rsidRPr="00CD3822">
              <w:rPr>
                <w:rFonts w:ascii="Arial" w:hAnsi="Arial" w:cs="Arial"/>
                <w:color w:val="000000"/>
                <w:sz w:val="20"/>
              </w:rPr>
              <w:t>6</w:t>
            </w:r>
          </w:p>
        </w:tc>
        <w:tc>
          <w:tcPr>
            <w:tcW w:w="810" w:type="dxa"/>
            <w:tcBorders>
              <w:top w:val="nil"/>
              <w:left w:val="nil"/>
              <w:bottom w:val="single" w:sz="4" w:space="0" w:color="auto"/>
              <w:right w:val="nil"/>
            </w:tcBorders>
            <w:shd w:val="clear" w:color="auto" w:fill="auto"/>
            <w:hideMark/>
          </w:tcPr>
          <w:p w14:paraId="485335E2" w14:textId="0A65330E" w:rsidR="009F56EC" w:rsidRPr="00CD3822" w:rsidRDefault="006E2B54" w:rsidP="009F56EC">
            <w:pPr>
              <w:spacing w:beforeLines="20" w:before="48" w:afterLines="20" w:after="48"/>
              <w:jc w:val="right"/>
              <w:rPr>
                <w:rFonts w:ascii="Arial" w:hAnsi="Arial" w:cs="Arial"/>
                <w:color w:val="000000"/>
                <w:sz w:val="20"/>
              </w:rPr>
            </w:pPr>
            <w:r w:rsidRPr="00CD3822">
              <w:rPr>
                <w:rFonts w:ascii="Arial" w:hAnsi="Arial" w:cs="Arial"/>
                <w:color w:val="000000"/>
                <w:sz w:val="20"/>
              </w:rPr>
              <w:t>92</w:t>
            </w:r>
          </w:p>
        </w:tc>
      </w:tr>
    </w:tbl>
    <w:p w14:paraId="600B7A00" w14:textId="3E3E8281" w:rsidR="00E1083B" w:rsidRPr="00CD3822" w:rsidRDefault="00E1083B" w:rsidP="00094303">
      <w:pPr>
        <w:ind w:left="-900" w:right="-900" w:hanging="270"/>
        <w:rPr>
          <w:rFonts w:ascii="Arial" w:hAnsi="Arial" w:cs="Arial"/>
          <w:sz w:val="20"/>
          <w:vertAlign w:val="superscript"/>
        </w:rPr>
      </w:pPr>
      <w:r w:rsidRPr="00CD3822">
        <w:rPr>
          <w:rFonts w:ascii="Arial" w:hAnsi="Arial" w:cs="Arial"/>
          <w:sz w:val="20"/>
          <w:vertAlign w:val="superscript"/>
        </w:rPr>
        <w:t>a</w:t>
      </w:r>
      <w:r w:rsidRPr="00CD3822">
        <w:rPr>
          <w:rFonts w:ascii="Arial" w:hAnsi="Arial" w:cs="Arial"/>
          <w:sz w:val="20"/>
          <w:vertAlign w:val="superscript"/>
        </w:rPr>
        <w:tab/>
      </w:r>
      <w:r w:rsidRPr="00CD3822">
        <w:rPr>
          <w:rFonts w:ascii="Arial" w:hAnsi="Arial" w:cs="Arial"/>
          <w:sz w:val="20"/>
        </w:rPr>
        <w:t>"&lt;" indicates a false positive rate below the detection limit (calculated as the reciprocal of the number of negative samples); treated as zero in the analyses.</w:t>
      </w:r>
    </w:p>
    <w:p w14:paraId="2D13C3DD" w14:textId="2D8AD93B" w:rsidR="00AA46F4" w:rsidRPr="00CD3822" w:rsidRDefault="00E1083B" w:rsidP="00094303">
      <w:pPr>
        <w:ind w:left="-900" w:right="-900" w:hanging="270"/>
        <w:rPr>
          <w:rFonts w:ascii="Arial" w:hAnsi="Arial" w:cs="Arial"/>
          <w:sz w:val="20"/>
        </w:rPr>
      </w:pPr>
      <w:r w:rsidRPr="00CD3822">
        <w:rPr>
          <w:rFonts w:ascii="Arial" w:hAnsi="Arial" w:cs="Arial"/>
          <w:sz w:val="20"/>
          <w:vertAlign w:val="superscript"/>
        </w:rPr>
        <w:t>b</w:t>
      </w:r>
      <w:r w:rsidR="00AA46F4" w:rsidRPr="00CD3822">
        <w:rPr>
          <w:rFonts w:ascii="Arial" w:hAnsi="Arial" w:cs="Arial"/>
          <w:sz w:val="20"/>
        </w:rPr>
        <w:tab/>
        <w:t xml:space="preserve">A majority of the laboratories in this study used a confirmatory second target </w:t>
      </w:r>
      <w:r w:rsidRPr="00CD3822">
        <w:rPr>
          <w:rFonts w:ascii="Arial" w:hAnsi="Arial" w:cs="Arial"/>
          <w:sz w:val="20"/>
        </w:rPr>
        <w:t>in accordance with</w:t>
      </w:r>
      <w:r w:rsidR="00AA46F4" w:rsidRPr="00CD3822">
        <w:rPr>
          <w:rFonts w:ascii="Arial" w:hAnsi="Arial" w:cs="Arial"/>
          <w:sz w:val="20"/>
        </w:rPr>
        <w:t xml:space="preserve"> </w:t>
      </w:r>
      <w:r w:rsidRPr="00CD3822">
        <w:rPr>
          <w:rFonts w:ascii="Arial" w:hAnsi="Arial" w:cs="Arial"/>
          <w:sz w:val="20"/>
        </w:rPr>
        <w:t>a World Health Organization</w:t>
      </w:r>
      <w:r w:rsidR="00AA46F4" w:rsidRPr="00CD3822">
        <w:rPr>
          <w:rFonts w:ascii="Arial" w:hAnsi="Arial" w:cs="Arial"/>
          <w:sz w:val="20"/>
        </w:rPr>
        <w:t xml:space="preserve"> recommendation; some used sequencing for confirmation.</w:t>
      </w:r>
    </w:p>
    <w:p w14:paraId="6A4DB040" w14:textId="396025C5" w:rsidR="00AA46F4" w:rsidRPr="00CD3822" w:rsidRDefault="00E1083B" w:rsidP="00094303">
      <w:pPr>
        <w:ind w:left="-900" w:right="-900" w:hanging="270"/>
        <w:rPr>
          <w:rFonts w:ascii="Arial" w:hAnsi="Arial" w:cs="Arial"/>
          <w:sz w:val="20"/>
        </w:rPr>
      </w:pPr>
      <w:r w:rsidRPr="00CD3822">
        <w:rPr>
          <w:rFonts w:ascii="Arial" w:hAnsi="Arial" w:cs="Arial"/>
          <w:sz w:val="20"/>
          <w:vertAlign w:val="superscript"/>
        </w:rPr>
        <w:t>c</w:t>
      </w:r>
      <w:r w:rsidR="00AA46F4" w:rsidRPr="00CD3822">
        <w:rPr>
          <w:rFonts w:ascii="Arial" w:hAnsi="Arial" w:cs="Arial"/>
          <w:sz w:val="20"/>
        </w:rPr>
        <w:tab/>
        <w:t>This was an equivocal result by a laboratory using real-time RT-PCR, scored as a positive result by the exter</w:t>
      </w:r>
      <w:r w:rsidR="009A2F22" w:rsidRPr="00CD3822">
        <w:rPr>
          <w:rFonts w:ascii="Arial" w:hAnsi="Arial" w:cs="Arial"/>
          <w:sz w:val="20"/>
        </w:rPr>
        <w:t>n</w:t>
      </w:r>
      <w:r w:rsidR="00AA46F4" w:rsidRPr="00CD3822">
        <w:rPr>
          <w:rFonts w:ascii="Arial" w:hAnsi="Arial" w:cs="Arial"/>
          <w:sz w:val="20"/>
        </w:rPr>
        <w:t>al quality assessment.</w:t>
      </w:r>
    </w:p>
    <w:p w14:paraId="416F8594" w14:textId="43C99FD6" w:rsidR="00AA46F4" w:rsidRPr="00CD3822" w:rsidRDefault="00E1083B" w:rsidP="00094303">
      <w:pPr>
        <w:ind w:left="-900" w:right="-900" w:hanging="270"/>
        <w:rPr>
          <w:rFonts w:ascii="Arial" w:hAnsi="Arial" w:cs="Arial"/>
          <w:sz w:val="20"/>
        </w:rPr>
      </w:pPr>
      <w:r w:rsidRPr="00CD3822">
        <w:rPr>
          <w:rFonts w:ascii="Arial" w:hAnsi="Arial" w:cs="Arial"/>
          <w:sz w:val="20"/>
          <w:vertAlign w:val="superscript"/>
        </w:rPr>
        <w:t>d</w:t>
      </w:r>
      <w:r w:rsidR="00AA46F4" w:rsidRPr="00CD3822">
        <w:rPr>
          <w:rFonts w:ascii="Arial" w:hAnsi="Arial" w:cs="Arial"/>
          <w:sz w:val="20"/>
        </w:rPr>
        <w:tab/>
        <w:t>Inconclusive results are not included in these figures.</w:t>
      </w:r>
    </w:p>
    <w:p w14:paraId="6E64620B" w14:textId="57A8D716" w:rsidR="00AA46F4" w:rsidRPr="00CD3822" w:rsidRDefault="00E1083B" w:rsidP="00094303">
      <w:pPr>
        <w:ind w:left="-900" w:right="-900" w:hanging="270"/>
        <w:rPr>
          <w:rFonts w:ascii="Arial" w:hAnsi="Arial" w:cs="Arial"/>
          <w:sz w:val="20"/>
        </w:rPr>
      </w:pPr>
      <w:r w:rsidRPr="00CD3822">
        <w:rPr>
          <w:rFonts w:ascii="Arial" w:hAnsi="Arial" w:cs="Arial"/>
          <w:sz w:val="20"/>
          <w:vertAlign w:val="superscript"/>
        </w:rPr>
        <w:t>e</w:t>
      </w:r>
      <w:r w:rsidR="00AA46F4" w:rsidRPr="00CD3822">
        <w:rPr>
          <w:rFonts w:ascii="Arial" w:hAnsi="Arial" w:cs="Arial"/>
          <w:sz w:val="20"/>
        </w:rPr>
        <w:tab/>
        <w:t>Not including two panels that were tested only for filovirus.</w:t>
      </w:r>
    </w:p>
    <w:p w14:paraId="10BF7DE9" w14:textId="6CAAEFF4" w:rsidR="00D513A0" w:rsidRPr="00CD3822" w:rsidRDefault="00E1083B" w:rsidP="00094303">
      <w:pPr>
        <w:ind w:left="-900" w:right="-900" w:hanging="270"/>
        <w:rPr>
          <w:rFonts w:ascii="Arial" w:hAnsi="Arial" w:cs="Arial"/>
          <w:sz w:val="20"/>
        </w:rPr>
      </w:pPr>
      <w:r w:rsidRPr="00CD3822">
        <w:rPr>
          <w:rFonts w:ascii="Arial" w:hAnsi="Arial" w:cs="Arial"/>
          <w:sz w:val="20"/>
          <w:vertAlign w:val="superscript"/>
        </w:rPr>
        <w:t>f</w:t>
      </w:r>
      <w:r w:rsidR="00AA46F4" w:rsidRPr="00CD3822">
        <w:rPr>
          <w:rFonts w:ascii="Arial" w:hAnsi="Arial" w:cs="Arial"/>
          <w:sz w:val="20"/>
        </w:rPr>
        <w:tab/>
        <w:t>Toscana virus, West Nile virus, Usutu virus and Tick-borne Encephalitis virus.</w:t>
      </w:r>
    </w:p>
    <w:p w14:paraId="74C452AE" w14:textId="5B6B1B1D" w:rsidR="00D513A0" w:rsidRPr="00CD3822" w:rsidRDefault="00D513A0">
      <w:pPr>
        <w:rPr>
          <w:rFonts w:ascii="Arial" w:hAnsi="Arial" w:cs="Arial"/>
          <w:sz w:val="20"/>
        </w:rPr>
      </w:pPr>
      <w:r w:rsidRPr="00CD3822">
        <w:rPr>
          <w:rFonts w:ascii="Arial" w:hAnsi="Arial" w:cs="Arial"/>
          <w:sz w:val="20"/>
        </w:rPr>
        <w:br w:type="page"/>
      </w:r>
    </w:p>
    <w:p w14:paraId="004B8955" w14:textId="6032DFDA" w:rsidR="00D513A0" w:rsidRDefault="00D513A0" w:rsidP="00D513A0">
      <w:pPr>
        <w:rPr>
          <w:rFonts w:ascii="Arial" w:hAnsi="Arial" w:cs="Arial"/>
          <w:b/>
          <w:sz w:val="22"/>
          <w:szCs w:val="22"/>
        </w:rPr>
      </w:pPr>
      <w:r w:rsidRPr="00D85932">
        <w:rPr>
          <w:rFonts w:ascii="Arial" w:hAnsi="Arial" w:cs="Arial"/>
          <w:b/>
          <w:sz w:val="22"/>
          <w:szCs w:val="22"/>
        </w:rPr>
        <w:lastRenderedPageBreak/>
        <w:t>References</w:t>
      </w:r>
    </w:p>
    <w:p w14:paraId="1AC28723" w14:textId="77777777" w:rsidR="00D85932" w:rsidRPr="00D85932" w:rsidRDefault="00D85932" w:rsidP="00D513A0">
      <w:pPr>
        <w:rPr>
          <w:rFonts w:ascii="Arial" w:hAnsi="Arial" w:cs="Arial"/>
          <w:b/>
          <w:sz w:val="10"/>
          <w:szCs w:val="10"/>
        </w:rPr>
      </w:pPr>
    </w:p>
    <w:p w14:paraId="5204C04A" w14:textId="5D0B6B62" w:rsidR="00D513A0" w:rsidRPr="00CD3822" w:rsidRDefault="00516398" w:rsidP="00D513A0">
      <w:pPr>
        <w:pStyle w:val="NormalWeb"/>
        <w:shd w:val="clear" w:color="auto" w:fill="FFFFFF"/>
        <w:ind w:left="450" w:hanging="450"/>
        <w:rPr>
          <w:rFonts w:ascii="Arial" w:hAnsi="Arial" w:cs="Arial"/>
          <w:sz w:val="20"/>
          <w:szCs w:val="20"/>
        </w:rPr>
      </w:pPr>
      <w:r w:rsidRPr="00CD3822">
        <w:rPr>
          <w:rFonts w:ascii="Arial" w:hAnsi="Arial" w:cs="Arial"/>
          <w:sz w:val="20"/>
          <w:szCs w:val="20"/>
        </w:rPr>
        <w:t>1</w:t>
      </w:r>
      <w:r w:rsidRPr="00CD3822">
        <w:rPr>
          <w:rFonts w:ascii="Arial" w:hAnsi="Arial" w:cs="Arial"/>
          <w:sz w:val="20"/>
          <w:szCs w:val="20"/>
        </w:rPr>
        <w:tab/>
        <w:t xml:space="preserve">Sung </w:t>
      </w:r>
      <w:r w:rsidR="005F1A5B" w:rsidRPr="00CD3822">
        <w:rPr>
          <w:rFonts w:ascii="Arial" w:hAnsi="Arial" w:cs="Arial"/>
          <w:sz w:val="20"/>
          <w:szCs w:val="20"/>
        </w:rPr>
        <w:t xml:space="preserve">H. Yoo CK, Han MG, </w:t>
      </w:r>
      <w:r w:rsidRPr="00CD3822">
        <w:rPr>
          <w:rFonts w:ascii="Arial" w:hAnsi="Arial" w:cs="Arial"/>
          <w:sz w:val="20"/>
          <w:szCs w:val="20"/>
        </w:rPr>
        <w:t xml:space="preserve">et al. </w:t>
      </w:r>
      <w:r w:rsidR="005F1A5B" w:rsidRPr="00CD3822">
        <w:rPr>
          <w:rFonts w:ascii="Arial" w:hAnsi="Arial" w:cs="Arial"/>
          <w:sz w:val="20"/>
          <w:szCs w:val="20"/>
        </w:rPr>
        <w:t>Preparedness and rapid implementation of external quality assessment helped quickly increase COVID-19 testing capacity in the Republic of Korea. Clin Chem</w:t>
      </w:r>
      <w:r w:rsidR="00D40E8C" w:rsidRPr="00CD3822">
        <w:rPr>
          <w:rFonts w:ascii="Arial" w:hAnsi="Arial" w:cs="Arial"/>
          <w:sz w:val="20"/>
          <w:szCs w:val="20"/>
        </w:rPr>
        <w:t xml:space="preserve"> </w:t>
      </w:r>
      <w:r w:rsidRPr="00CD3822">
        <w:rPr>
          <w:rFonts w:ascii="Arial" w:hAnsi="Arial" w:cs="Arial"/>
          <w:sz w:val="20"/>
          <w:szCs w:val="20"/>
        </w:rPr>
        <w:t>2020</w:t>
      </w:r>
      <w:r w:rsidR="00D40E8C" w:rsidRPr="00CD3822">
        <w:rPr>
          <w:rFonts w:ascii="Arial" w:hAnsi="Arial" w:cs="Arial"/>
          <w:sz w:val="20"/>
          <w:szCs w:val="20"/>
        </w:rPr>
        <w:t>; hvaa097</w:t>
      </w:r>
      <w:r w:rsidR="005F1A5B" w:rsidRPr="00CD3822">
        <w:rPr>
          <w:rFonts w:ascii="Arial" w:hAnsi="Arial" w:cs="Arial"/>
          <w:sz w:val="20"/>
          <w:szCs w:val="20"/>
        </w:rPr>
        <w:t>. 10.1093/clinchem/hvaa097</w:t>
      </w:r>
    </w:p>
    <w:p w14:paraId="26923E66" w14:textId="62B1170E" w:rsidR="00516398" w:rsidRPr="00CD3822" w:rsidRDefault="00516398" w:rsidP="00845978">
      <w:pPr>
        <w:ind w:left="450" w:hanging="450"/>
        <w:rPr>
          <w:rFonts w:ascii="Arial" w:hAnsi="Arial" w:cs="Arial"/>
          <w:sz w:val="20"/>
        </w:rPr>
      </w:pPr>
      <w:r w:rsidRPr="00CD3822">
        <w:rPr>
          <w:rFonts w:ascii="Arial" w:hAnsi="Arial" w:cs="Arial"/>
          <w:sz w:val="20"/>
        </w:rPr>
        <w:t>2</w:t>
      </w:r>
      <w:r w:rsidRPr="00CD3822">
        <w:rPr>
          <w:rFonts w:ascii="Arial" w:hAnsi="Arial" w:cs="Arial"/>
          <w:sz w:val="20"/>
        </w:rPr>
        <w:tab/>
        <w:t xml:space="preserve">Zeichhardt </w:t>
      </w:r>
      <w:r w:rsidR="00845978" w:rsidRPr="00CD3822">
        <w:rPr>
          <w:rFonts w:ascii="Arial" w:hAnsi="Arial" w:cs="Arial"/>
          <w:sz w:val="20"/>
        </w:rPr>
        <w:t>H,</w:t>
      </w:r>
      <w:r w:rsidRPr="00CD3822">
        <w:rPr>
          <w:rFonts w:ascii="Arial" w:hAnsi="Arial" w:cs="Arial"/>
          <w:sz w:val="20"/>
        </w:rPr>
        <w:t xml:space="preserve"> Kammel </w:t>
      </w:r>
      <w:r w:rsidR="00845978" w:rsidRPr="00CD3822">
        <w:rPr>
          <w:rFonts w:ascii="Arial" w:hAnsi="Arial" w:cs="Arial"/>
          <w:sz w:val="20"/>
        </w:rPr>
        <w:t>M. Report on</w:t>
      </w:r>
      <w:r w:rsidR="00B6473D" w:rsidRPr="00CD3822">
        <w:rPr>
          <w:rFonts w:ascii="Arial" w:hAnsi="Arial" w:cs="Arial"/>
          <w:sz w:val="20"/>
        </w:rPr>
        <w:t xml:space="preserve"> extra external quality assessment sch</w:t>
      </w:r>
      <w:r w:rsidR="00845978" w:rsidRPr="00CD3822">
        <w:rPr>
          <w:rFonts w:ascii="Arial" w:hAnsi="Arial" w:cs="Arial"/>
          <w:sz w:val="20"/>
        </w:rPr>
        <w:t xml:space="preserve">eme Group No. 340 </w:t>
      </w:r>
      <w:r w:rsidR="00B6473D" w:rsidRPr="00CD3822">
        <w:rPr>
          <w:rFonts w:ascii="Arial" w:hAnsi="Arial" w:cs="Arial"/>
          <w:sz w:val="20"/>
        </w:rPr>
        <w:t xml:space="preserve">virus genome detection </w:t>
      </w:r>
      <w:r w:rsidR="00845978" w:rsidRPr="00CD3822">
        <w:rPr>
          <w:rFonts w:ascii="Arial" w:hAnsi="Arial" w:cs="Arial"/>
          <w:sz w:val="20"/>
        </w:rPr>
        <w:t xml:space="preserve">– SARS-CoV-2. </w:t>
      </w:r>
      <w:r w:rsidRPr="00CD3822">
        <w:rPr>
          <w:rFonts w:ascii="Arial" w:hAnsi="Arial" w:cs="Arial"/>
          <w:sz w:val="20"/>
        </w:rPr>
        <w:t>2020</w:t>
      </w:r>
      <w:r w:rsidR="00B6473D" w:rsidRPr="00CD3822">
        <w:rPr>
          <w:rFonts w:ascii="Arial" w:hAnsi="Arial" w:cs="Arial"/>
          <w:sz w:val="20"/>
        </w:rPr>
        <w:t>. https://www.instand-ev.de/en/news/detail/news/extra-instand-ringversuch-340-virusgenom-nachweis-sars-cov-2-april-2020-teilnahmedokumente-sin/?tx_news_pi1%5Bcontroller%5D=News&amp;tx_news_pi1%5Baction%5D=detail&amp;cHash=58a2c9186c54a6cf9661fabde8dbf6c7</w:t>
      </w:r>
    </w:p>
    <w:p w14:paraId="5AC59CD7" w14:textId="01308182" w:rsidR="00D513A0" w:rsidRPr="00CD3822" w:rsidRDefault="00516398" w:rsidP="00D513A0">
      <w:pPr>
        <w:ind w:left="450" w:hanging="450"/>
        <w:rPr>
          <w:rFonts w:ascii="Arial" w:hAnsi="Arial" w:cs="Arial"/>
          <w:color w:val="000000" w:themeColor="text1"/>
          <w:sz w:val="20"/>
        </w:rPr>
      </w:pPr>
      <w:r w:rsidRPr="00CD3822">
        <w:rPr>
          <w:rFonts w:ascii="Arial" w:hAnsi="Arial" w:cs="Arial"/>
          <w:color w:val="000000" w:themeColor="text1"/>
          <w:sz w:val="20"/>
        </w:rPr>
        <w:t>3</w:t>
      </w:r>
      <w:r w:rsidR="00D513A0" w:rsidRPr="00CD3822">
        <w:rPr>
          <w:rFonts w:ascii="Arial" w:hAnsi="Arial" w:cs="Arial"/>
          <w:color w:val="000000" w:themeColor="text1"/>
          <w:sz w:val="20"/>
        </w:rPr>
        <w:tab/>
      </w:r>
      <w:r w:rsidR="00AC6D54" w:rsidRPr="00CD3822">
        <w:rPr>
          <w:rFonts w:ascii="Arial" w:hAnsi="Arial" w:cs="Arial"/>
          <w:color w:val="000000" w:themeColor="text1"/>
          <w:sz w:val="20"/>
        </w:rPr>
        <w:t>World Health Organization. Global surveillance for COVID-19 caused by human infection with COVID-19 virus. Interim guidance. 20 Mar 2020. https://www.who.int/emergencies/diseases/novel-coronavirus-2019/technical-guidance/laboratory-guidance</w:t>
      </w:r>
    </w:p>
    <w:p w14:paraId="3C2133C8" w14:textId="2AAAF058" w:rsidR="00D513A0" w:rsidRPr="00CD3822" w:rsidRDefault="00D513A0" w:rsidP="00D513A0">
      <w:pPr>
        <w:ind w:left="450" w:hanging="450"/>
        <w:rPr>
          <w:rFonts w:ascii="Arial" w:hAnsi="Arial" w:cs="Arial"/>
          <w:sz w:val="20"/>
        </w:rPr>
      </w:pPr>
      <w:r w:rsidRPr="00CD3822">
        <w:rPr>
          <w:rFonts w:ascii="Arial" w:hAnsi="Arial" w:cs="Arial"/>
          <w:sz w:val="20"/>
        </w:rPr>
        <w:t>4</w:t>
      </w:r>
      <w:r w:rsidRPr="00CD3822">
        <w:rPr>
          <w:rFonts w:ascii="Arial" w:hAnsi="Arial" w:cs="Arial"/>
          <w:sz w:val="20"/>
        </w:rPr>
        <w:tab/>
      </w:r>
      <w:r w:rsidR="0095387C" w:rsidRPr="00CD3822">
        <w:rPr>
          <w:rFonts w:ascii="Arial" w:hAnsi="Arial" w:cs="Arial"/>
          <w:color w:val="000000" w:themeColor="text1"/>
          <w:sz w:val="20"/>
        </w:rPr>
        <w:t>US Centers for Disease Control and Prevention. National Notifiable Diseases Surveillance System (NNDSS). Coronavirus Disease 2019 (COVID-19) 2020 Interim Case Definition, Approved April 5, 2020. 5 Apr 2020. https://wwwn.cdc.gov/nndss/conditions/coronavirus-disease-2019-covid-19/case-definition/2020/</w:t>
      </w:r>
      <w:r w:rsidRPr="00CD3822">
        <w:rPr>
          <w:rFonts w:ascii="Arial" w:hAnsi="Arial" w:cs="Arial"/>
          <w:sz w:val="20"/>
        </w:rPr>
        <w:t xml:space="preserve"> </w:t>
      </w:r>
    </w:p>
    <w:p w14:paraId="3BF5D36F" w14:textId="1FE0BFE1" w:rsidR="00AC6D54" w:rsidRPr="00CD3822" w:rsidRDefault="00AC6D54" w:rsidP="00D513A0">
      <w:pPr>
        <w:ind w:left="450" w:hanging="450"/>
        <w:rPr>
          <w:rFonts w:ascii="Arial" w:hAnsi="Arial" w:cs="Arial"/>
          <w:sz w:val="20"/>
        </w:rPr>
      </w:pPr>
      <w:r w:rsidRPr="00CD3822">
        <w:rPr>
          <w:rFonts w:ascii="Arial" w:hAnsi="Arial" w:cs="Arial"/>
          <w:sz w:val="20"/>
        </w:rPr>
        <w:t>5</w:t>
      </w:r>
      <w:r w:rsidRPr="00CD3822">
        <w:rPr>
          <w:rFonts w:ascii="Arial" w:hAnsi="Arial" w:cs="Arial"/>
          <w:sz w:val="20"/>
        </w:rPr>
        <w:tab/>
        <w:t>European Centre for Disease Prevention and Control. Case definition for coronavirus disease 2019 (COVID-19)</w:t>
      </w:r>
      <w:r w:rsidR="00AB4A02" w:rsidRPr="00CD3822">
        <w:rPr>
          <w:rFonts w:ascii="Arial" w:hAnsi="Arial" w:cs="Arial"/>
          <w:sz w:val="20"/>
        </w:rPr>
        <w:t xml:space="preserve">. </w:t>
      </w:r>
      <w:r w:rsidRPr="00CD3822">
        <w:rPr>
          <w:rFonts w:ascii="Arial" w:hAnsi="Arial" w:cs="Arial"/>
          <w:sz w:val="20"/>
        </w:rPr>
        <w:t>29 May 2020. https://www.ecdc.europa.eu/en/covid-19/surveillance/case-definition</w:t>
      </w:r>
    </w:p>
    <w:p w14:paraId="10DBA64D" w14:textId="07E7AF6C" w:rsidR="00AC6D54" w:rsidRPr="00CD3822" w:rsidRDefault="00AC6D54" w:rsidP="00D513A0">
      <w:pPr>
        <w:ind w:left="450" w:hanging="450"/>
        <w:rPr>
          <w:rFonts w:ascii="Arial" w:hAnsi="Arial" w:cs="Arial"/>
          <w:sz w:val="20"/>
        </w:rPr>
      </w:pPr>
      <w:r w:rsidRPr="00CD3822">
        <w:rPr>
          <w:rFonts w:ascii="Arial" w:hAnsi="Arial" w:cs="Arial"/>
          <w:sz w:val="20"/>
        </w:rPr>
        <w:t>6</w:t>
      </w:r>
      <w:r w:rsidRPr="00CD3822">
        <w:rPr>
          <w:rFonts w:ascii="Arial" w:hAnsi="Arial" w:cs="Arial"/>
          <w:sz w:val="20"/>
        </w:rPr>
        <w:tab/>
      </w:r>
      <w:r w:rsidR="006E2C40" w:rsidRPr="00CD3822">
        <w:rPr>
          <w:rFonts w:ascii="Arial" w:hAnsi="Arial" w:cs="Arial"/>
          <w:sz w:val="20"/>
        </w:rPr>
        <w:t>Natio</w:t>
      </w:r>
      <w:r w:rsidR="008B712E" w:rsidRPr="00CD3822">
        <w:rPr>
          <w:rFonts w:ascii="Arial" w:hAnsi="Arial" w:cs="Arial"/>
          <w:sz w:val="20"/>
        </w:rPr>
        <w:t>nal Health Service England. Guidance and standard operating procedure COVID-19 virus testing in NHS laboratories.</w:t>
      </w:r>
      <w:r w:rsidR="00990F69" w:rsidRPr="00CD3822">
        <w:rPr>
          <w:rFonts w:ascii="Arial" w:hAnsi="Arial" w:cs="Arial"/>
          <w:sz w:val="20"/>
        </w:rPr>
        <w:t xml:space="preserve"> 16 Mar 2020. https://www.england.nhs.uk/coronavirus/publication/guidance-and-standard-operating-procedure-covid-19-virus-testing-in-nhs-laboratories/</w:t>
      </w:r>
    </w:p>
    <w:p w14:paraId="24430C00" w14:textId="0B339CE7" w:rsidR="00AC6D54" w:rsidRPr="00CD3822" w:rsidRDefault="00AC6D54" w:rsidP="008B712E">
      <w:pPr>
        <w:ind w:left="450" w:hanging="450"/>
        <w:rPr>
          <w:rFonts w:ascii="Arial" w:hAnsi="Arial" w:cs="Arial"/>
          <w:sz w:val="20"/>
        </w:rPr>
      </w:pPr>
      <w:r w:rsidRPr="00CD3822">
        <w:rPr>
          <w:rFonts w:ascii="Arial" w:hAnsi="Arial" w:cs="Arial"/>
          <w:sz w:val="20"/>
        </w:rPr>
        <w:t>7</w:t>
      </w:r>
      <w:r w:rsidRPr="00CD3822">
        <w:rPr>
          <w:rFonts w:ascii="Arial" w:hAnsi="Arial" w:cs="Arial"/>
          <w:sz w:val="20"/>
        </w:rPr>
        <w:tab/>
      </w:r>
      <w:r w:rsidR="0095387C" w:rsidRPr="00CD3822">
        <w:rPr>
          <w:rFonts w:ascii="Arial" w:hAnsi="Arial" w:cs="Arial"/>
          <w:sz w:val="20"/>
        </w:rPr>
        <w:t xml:space="preserve">Government of Canada. </w:t>
      </w:r>
      <w:r w:rsidR="008B712E" w:rsidRPr="00CD3822">
        <w:rPr>
          <w:rFonts w:ascii="Arial" w:hAnsi="Arial" w:cs="Arial"/>
          <w:sz w:val="20"/>
        </w:rPr>
        <w:t>Interim national case definition: Coronavirus disease (COVID-19). 2 Apr 2020.</w:t>
      </w:r>
      <w:r w:rsidR="0095387C" w:rsidRPr="00CD3822">
        <w:rPr>
          <w:rFonts w:ascii="Arial" w:hAnsi="Arial" w:cs="Arial"/>
          <w:sz w:val="20"/>
        </w:rPr>
        <w:t xml:space="preserve"> https://www.canada.ca/en/public-health/services/diseases/2019-novel-coronavirus-infection/health-professionals/national-case-definition.html</w:t>
      </w:r>
    </w:p>
    <w:p w14:paraId="56ABAD4C" w14:textId="702C6249" w:rsidR="00AC6D54" w:rsidRPr="00CD3822" w:rsidRDefault="00AC6D54" w:rsidP="00D513A0">
      <w:pPr>
        <w:ind w:left="450" w:hanging="450"/>
        <w:rPr>
          <w:rFonts w:ascii="Arial" w:hAnsi="Arial" w:cs="Arial"/>
          <w:sz w:val="20"/>
        </w:rPr>
      </w:pPr>
      <w:r w:rsidRPr="00CD3822">
        <w:rPr>
          <w:rFonts w:ascii="Arial" w:hAnsi="Arial" w:cs="Arial"/>
          <w:sz w:val="20"/>
        </w:rPr>
        <w:t>8</w:t>
      </w:r>
      <w:r w:rsidRPr="00CD3822">
        <w:rPr>
          <w:rFonts w:ascii="Arial" w:hAnsi="Arial" w:cs="Arial"/>
          <w:sz w:val="20"/>
        </w:rPr>
        <w:tab/>
      </w:r>
      <w:r w:rsidR="00AA1361" w:rsidRPr="00CD3822">
        <w:rPr>
          <w:rFonts w:ascii="Arial" w:hAnsi="Arial" w:cs="Arial"/>
          <w:sz w:val="20"/>
        </w:rPr>
        <w:t>Pan American Health Organization. Laboratory guidelines for the detection and diagnosis of COVID-19 virus infection. 30 Mar 2020. https://www.paho.org/en/documents/laboratory-guidelines-detection-and-diagnosis-covid-19-virus-infection</w:t>
      </w:r>
    </w:p>
    <w:p w14:paraId="76745E92" w14:textId="3ACDAF8B" w:rsidR="00AC6D54" w:rsidRPr="00CD3822" w:rsidRDefault="00070794" w:rsidP="00D513A0">
      <w:pPr>
        <w:ind w:left="450" w:hanging="450"/>
        <w:rPr>
          <w:rFonts w:ascii="Arial" w:hAnsi="Arial" w:cs="Arial"/>
          <w:sz w:val="20"/>
        </w:rPr>
      </w:pPr>
      <w:r w:rsidRPr="00CD3822">
        <w:rPr>
          <w:rFonts w:ascii="Arial" w:hAnsi="Arial" w:cs="Arial"/>
          <w:sz w:val="20"/>
        </w:rPr>
        <w:t>9</w:t>
      </w:r>
      <w:r w:rsidRPr="00CD3822">
        <w:rPr>
          <w:rFonts w:ascii="Arial" w:hAnsi="Arial" w:cs="Arial"/>
          <w:sz w:val="20"/>
        </w:rPr>
        <w:tab/>
      </w:r>
      <w:r w:rsidR="00121E3B" w:rsidRPr="00CD3822">
        <w:rPr>
          <w:rFonts w:ascii="Arial" w:hAnsi="Arial" w:cs="Arial"/>
          <w:sz w:val="20"/>
        </w:rPr>
        <w:t>General Office of the Chinese National Health Commission and the Office of the National Administration of Traditional Chinese Medicine. Diagnosis and Treatment Protocol for COVID-19 (Trial Version 7). 3 Mar 2020. http://en.nhc.gov.cn/2020-03/29/c_78469.htm</w:t>
      </w:r>
    </w:p>
    <w:p w14:paraId="535805CE" w14:textId="3983977D" w:rsidR="00D513A0" w:rsidRPr="00CD3822" w:rsidRDefault="00F22569" w:rsidP="00D513A0">
      <w:pPr>
        <w:pStyle w:val="NormalWeb"/>
        <w:ind w:left="450" w:hanging="450"/>
        <w:rPr>
          <w:rFonts w:ascii="Arial" w:hAnsi="Arial" w:cs="Arial"/>
          <w:sz w:val="20"/>
          <w:szCs w:val="20"/>
        </w:rPr>
      </w:pPr>
      <w:r w:rsidRPr="00CD3822">
        <w:rPr>
          <w:rFonts w:ascii="Arial" w:hAnsi="Arial" w:cs="Arial"/>
          <w:sz w:val="20"/>
          <w:szCs w:val="20"/>
        </w:rPr>
        <w:t>1</w:t>
      </w:r>
      <w:r w:rsidR="00D513A0" w:rsidRPr="00CD3822">
        <w:rPr>
          <w:rFonts w:ascii="Arial" w:hAnsi="Arial" w:cs="Arial"/>
          <w:sz w:val="20"/>
          <w:szCs w:val="20"/>
        </w:rPr>
        <w:t>0</w:t>
      </w:r>
      <w:r w:rsidR="00D513A0" w:rsidRPr="00CD3822">
        <w:rPr>
          <w:rFonts w:ascii="Arial" w:hAnsi="Arial" w:cs="Arial"/>
          <w:sz w:val="20"/>
          <w:szCs w:val="20"/>
        </w:rPr>
        <w:tab/>
        <w:t>Chen C, Allen M, Churchill L, Arnsdorf I. Key missteps at the CDC have set back its ability to detect the potential spread of coronavirus. ProPublica 28</w:t>
      </w:r>
      <w:r w:rsidRPr="00CD3822">
        <w:rPr>
          <w:rFonts w:ascii="Arial" w:hAnsi="Arial" w:cs="Arial"/>
          <w:sz w:val="20"/>
          <w:szCs w:val="20"/>
        </w:rPr>
        <w:t xml:space="preserve"> Feb</w:t>
      </w:r>
      <w:r w:rsidR="00D513A0" w:rsidRPr="00CD3822">
        <w:rPr>
          <w:rFonts w:ascii="Arial" w:hAnsi="Arial" w:cs="Arial"/>
          <w:sz w:val="20"/>
          <w:szCs w:val="20"/>
        </w:rPr>
        <w:t xml:space="preserve"> 2020. https://www.propublica.org/article/cdc-coronavirus-covid-19-test</w:t>
      </w:r>
    </w:p>
    <w:p w14:paraId="72E388B3" w14:textId="2334BEAC" w:rsidR="00D513A0" w:rsidRPr="00CD3822" w:rsidRDefault="00F22569" w:rsidP="00D513A0">
      <w:pPr>
        <w:pStyle w:val="NormalWeb"/>
        <w:ind w:left="450" w:hanging="450"/>
        <w:rPr>
          <w:rFonts w:ascii="Arial" w:hAnsi="Arial" w:cs="Arial"/>
          <w:sz w:val="20"/>
          <w:szCs w:val="20"/>
        </w:rPr>
      </w:pPr>
      <w:r w:rsidRPr="00CD3822">
        <w:rPr>
          <w:rFonts w:ascii="Arial" w:hAnsi="Arial" w:cs="Arial"/>
          <w:sz w:val="20"/>
          <w:szCs w:val="20"/>
        </w:rPr>
        <w:t>1</w:t>
      </w:r>
      <w:r w:rsidR="00D513A0" w:rsidRPr="00CD3822">
        <w:rPr>
          <w:rFonts w:ascii="Arial" w:hAnsi="Arial" w:cs="Arial"/>
          <w:sz w:val="20"/>
          <w:szCs w:val="20"/>
        </w:rPr>
        <w:t>1</w:t>
      </w:r>
      <w:r w:rsidR="00D513A0" w:rsidRPr="00CD3822">
        <w:rPr>
          <w:rFonts w:ascii="Arial" w:hAnsi="Arial" w:cs="Arial"/>
          <w:sz w:val="20"/>
          <w:szCs w:val="20"/>
        </w:rPr>
        <w:tab/>
        <w:t>Willman D. Contamination at CDC lab delayed rollout of coronavirus tests. Washington Post; Apr 18, 2020. https://www.washingtonpost.com/investigations/contamination-at-cdc-lab-delayed-rollout-of-coronavirus-tests/2020/04/18/fd7d3824-7139-11ea-aa80-c2470c6b2034_story.html</w:t>
      </w:r>
    </w:p>
    <w:p w14:paraId="1E002534" w14:textId="335A1DC4" w:rsidR="00D513A0" w:rsidRPr="00CD3822" w:rsidRDefault="00F22569" w:rsidP="00D513A0">
      <w:pPr>
        <w:pStyle w:val="NormalWeb"/>
        <w:ind w:left="450" w:hanging="450"/>
        <w:rPr>
          <w:rFonts w:ascii="Arial" w:hAnsi="Arial" w:cs="Arial"/>
          <w:sz w:val="20"/>
          <w:szCs w:val="20"/>
        </w:rPr>
      </w:pPr>
      <w:r w:rsidRPr="00CD3822">
        <w:rPr>
          <w:rFonts w:ascii="Arial" w:hAnsi="Arial" w:cs="Arial"/>
          <w:sz w:val="20"/>
          <w:szCs w:val="20"/>
        </w:rPr>
        <w:t>1</w:t>
      </w:r>
      <w:r w:rsidR="00D513A0" w:rsidRPr="00CD3822">
        <w:rPr>
          <w:rFonts w:ascii="Arial" w:hAnsi="Arial" w:cs="Arial"/>
          <w:sz w:val="20"/>
          <w:szCs w:val="20"/>
        </w:rPr>
        <w:t>2</w:t>
      </w:r>
      <w:r w:rsidR="00D513A0" w:rsidRPr="00CD3822">
        <w:rPr>
          <w:rFonts w:ascii="Arial" w:hAnsi="Arial" w:cs="Arial"/>
          <w:sz w:val="20"/>
          <w:szCs w:val="20"/>
        </w:rPr>
        <w:tab/>
        <w:t xml:space="preserve">McNeil DG Jr. Did federal officials really question W.H.O. tests for coronavirus? New York Times </w:t>
      </w:r>
      <w:r w:rsidRPr="00CD3822">
        <w:rPr>
          <w:rFonts w:ascii="Arial" w:hAnsi="Arial" w:cs="Arial"/>
          <w:sz w:val="20"/>
          <w:szCs w:val="20"/>
        </w:rPr>
        <w:t xml:space="preserve">17 </w:t>
      </w:r>
      <w:r w:rsidR="00D513A0" w:rsidRPr="00CD3822">
        <w:rPr>
          <w:rFonts w:ascii="Arial" w:hAnsi="Arial" w:cs="Arial"/>
          <w:sz w:val="20"/>
          <w:szCs w:val="20"/>
        </w:rPr>
        <w:t>Mar 2020. https://www.nytimes.com/2020/03/17/health/coronavirus-tests-who.html</w:t>
      </w:r>
    </w:p>
    <w:p w14:paraId="069FFE35" w14:textId="4A5ED690" w:rsidR="00D513A0" w:rsidRPr="00CD3822" w:rsidRDefault="00F22569" w:rsidP="00D513A0">
      <w:pPr>
        <w:pStyle w:val="NormalWeb"/>
        <w:ind w:left="450" w:hanging="450"/>
        <w:rPr>
          <w:rFonts w:ascii="Arial" w:hAnsi="Arial" w:cs="Arial"/>
          <w:sz w:val="20"/>
          <w:szCs w:val="20"/>
        </w:rPr>
      </w:pPr>
      <w:r w:rsidRPr="00CD3822">
        <w:rPr>
          <w:rFonts w:ascii="Arial" w:hAnsi="Arial" w:cs="Arial"/>
          <w:sz w:val="20"/>
          <w:szCs w:val="20"/>
        </w:rPr>
        <w:t>1</w:t>
      </w:r>
      <w:r w:rsidR="00D513A0" w:rsidRPr="00CD3822">
        <w:rPr>
          <w:rFonts w:ascii="Arial" w:hAnsi="Arial" w:cs="Arial"/>
          <w:sz w:val="20"/>
          <w:szCs w:val="20"/>
        </w:rPr>
        <w:t>3</w:t>
      </w:r>
      <w:r w:rsidR="00D513A0" w:rsidRPr="00CD3822">
        <w:rPr>
          <w:rFonts w:ascii="Arial" w:hAnsi="Arial" w:cs="Arial"/>
          <w:sz w:val="20"/>
          <w:szCs w:val="20"/>
        </w:rPr>
        <w:tab/>
        <w:t>Harris R. In defense of coronavirus testing strategy, Administration cited retracted study. National Public Radio</w:t>
      </w:r>
      <w:r w:rsidRPr="00CD3822">
        <w:rPr>
          <w:rFonts w:ascii="Arial" w:hAnsi="Arial" w:cs="Arial"/>
          <w:sz w:val="20"/>
          <w:szCs w:val="20"/>
        </w:rPr>
        <w:t xml:space="preserve"> 26 </w:t>
      </w:r>
      <w:r w:rsidR="00D513A0" w:rsidRPr="00CD3822">
        <w:rPr>
          <w:rFonts w:ascii="Arial" w:hAnsi="Arial" w:cs="Arial"/>
          <w:sz w:val="20"/>
          <w:szCs w:val="20"/>
        </w:rPr>
        <w:t>Mar  2020. https://www.npr.org/sections/health-shots/2020/03/26/822084429/in-defense-of-coronavirus-testing-strategy-administration-cited-retracted-study</w:t>
      </w:r>
    </w:p>
    <w:p w14:paraId="42E7E137" w14:textId="6E0FFDA3" w:rsidR="00D513A0" w:rsidRPr="00CD3822" w:rsidRDefault="00F22569" w:rsidP="00D513A0">
      <w:pPr>
        <w:pStyle w:val="NormalWeb"/>
        <w:ind w:left="450" w:hanging="450"/>
        <w:rPr>
          <w:rFonts w:ascii="Arial" w:hAnsi="Arial" w:cs="Arial"/>
          <w:sz w:val="20"/>
          <w:szCs w:val="20"/>
        </w:rPr>
      </w:pPr>
      <w:r w:rsidRPr="00CD3822">
        <w:rPr>
          <w:rFonts w:ascii="Arial" w:hAnsi="Arial" w:cs="Arial"/>
          <w:sz w:val="20"/>
          <w:szCs w:val="20"/>
        </w:rPr>
        <w:t>1</w:t>
      </w:r>
      <w:r w:rsidR="00D513A0" w:rsidRPr="00CD3822">
        <w:rPr>
          <w:rFonts w:ascii="Arial" w:hAnsi="Arial" w:cs="Arial"/>
          <w:sz w:val="20"/>
          <w:szCs w:val="20"/>
        </w:rPr>
        <w:t>4</w:t>
      </w:r>
      <w:r w:rsidR="00D513A0" w:rsidRPr="00CD3822">
        <w:rPr>
          <w:rFonts w:ascii="Arial" w:hAnsi="Arial" w:cs="Arial"/>
          <w:sz w:val="20"/>
          <w:szCs w:val="20"/>
        </w:rPr>
        <w:tab/>
        <w:t>Zhuang G, Shen M, Zeng L, et al. [Potential false-positive rate among the 'asymptomatic infected individuals' in close contacts of COVID-19 patients.] Chin J Epidemiol 2020;41:485-8 [retracted].</w:t>
      </w:r>
    </w:p>
    <w:p w14:paraId="54B7CA07" w14:textId="43A27492" w:rsidR="00D513A0" w:rsidRPr="00CD3822" w:rsidRDefault="001A23F8" w:rsidP="00D513A0">
      <w:pPr>
        <w:pStyle w:val="NormalWeb"/>
        <w:ind w:left="450" w:hanging="450"/>
        <w:rPr>
          <w:rFonts w:ascii="Arial" w:hAnsi="Arial" w:cs="Arial"/>
          <w:sz w:val="20"/>
          <w:szCs w:val="20"/>
        </w:rPr>
      </w:pPr>
      <w:r w:rsidRPr="00CD3822">
        <w:rPr>
          <w:rFonts w:ascii="Arial" w:hAnsi="Arial" w:cs="Arial"/>
          <w:sz w:val="20"/>
          <w:szCs w:val="20"/>
        </w:rPr>
        <w:t>1</w:t>
      </w:r>
      <w:r w:rsidR="00D513A0" w:rsidRPr="00CD3822">
        <w:rPr>
          <w:rFonts w:ascii="Arial" w:hAnsi="Arial" w:cs="Arial"/>
          <w:sz w:val="20"/>
          <w:szCs w:val="20"/>
        </w:rPr>
        <w:t>5</w:t>
      </w:r>
      <w:r w:rsidR="00D513A0" w:rsidRPr="00CD3822">
        <w:rPr>
          <w:rFonts w:ascii="Arial" w:hAnsi="Arial" w:cs="Arial"/>
          <w:sz w:val="20"/>
          <w:szCs w:val="20"/>
        </w:rPr>
        <w:tab/>
        <w:t>Rabin RC. Westerdam passengers at low risk of coronavirus infection, C.D.C. says. New York Times</w:t>
      </w:r>
      <w:r w:rsidRPr="00CD3822">
        <w:rPr>
          <w:rFonts w:ascii="Arial" w:hAnsi="Arial" w:cs="Arial"/>
          <w:sz w:val="20"/>
          <w:szCs w:val="20"/>
        </w:rPr>
        <w:t xml:space="preserve"> 24 </w:t>
      </w:r>
      <w:r w:rsidR="00D513A0" w:rsidRPr="00CD3822">
        <w:rPr>
          <w:rFonts w:ascii="Arial" w:hAnsi="Arial" w:cs="Arial"/>
          <w:sz w:val="20"/>
          <w:szCs w:val="20"/>
        </w:rPr>
        <w:t>Feb 2020. https://www.nytimes.com/2020/02/24/health/coronavirus-westerdam-cdc.html</w:t>
      </w:r>
    </w:p>
    <w:p w14:paraId="1C7484B1" w14:textId="79675F3D" w:rsidR="001A23F8" w:rsidRPr="00CD3822" w:rsidRDefault="001A23F8" w:rsidP="00D513A0">
      <w:pPr>
        <w:pStyle w:val="NormalWeb"/>
        <w:ind w:left="450" w:hanging="450"/>
        <w:rPr>
          <w:rFonts w:ascii="Arial" w:hAnsi="Arial" w:cs="Arial"/>
          <w:sz w:val="20"/>
          <w:szCs w:val="20"/>
        </w:rPr>
      </w:pPr>
      <w:r w:rsidRPr="00CD3822">
        <w:rPr>
          <w:rFonts w:ascii="Arial" w:hAnsi="Arial" w:cs="Arial"/>
          <w:sz w:val="20"/>
          <w:szCs w:val="20"/>
        </w:rPr>
        <w:t>16</w:t>
      </w:r>
      <w:r w:rsidRPr="00CD3822">
        <w:rPr>
          <w:rFonts w:ascii="Arial" w:hAnsi="Arial" w:cs="Arial"/>
          <w:sz w:val="20"/>
          <w:szCs w:val="20"/>
        </w:rPr>
        <w:tab/>
      </w:r>
      <w:r w:rsidR="00B04796" w:rsidRPr="00CD3822">
        <w:rPr>
          <w:rFonts w:ascii="Arial" w:hAnsi="Arial" w:cs="Arial"/>
          <w:sz w:val="20"/>
          <w:szCs w:val="20"/>
        </w:rPr>
        <w:t>Cha S, Smith J. South Korean findings suggest 'reinfected' coronavirus cases are false positives</w:t>
      </w:r>
      <w:r w:rsidR="00DC3174" w:rsidRPr="00CD3822">
        <w:rPr>
          <w:rFonts w:ascii="Arial" w:hAnsi="Arial" w:cs="Arial"/>
          <w:sz w:val="20"/>
          <w:szCs w:val="20"/>
        </w:rPr>
        <w:t>. Reuters 6 May 2020. https://www.reuters.com/article/us-health-coronavirus-southkorea-explain/explainer-south-korean-findings-suggest-reinfected-coronavirus-cases-are-false-positives-idUSKBN22J0HR</w:t>
      </w:r>
    </w:p>
    <w:p w14:paraId="215CEFA7" w14:textId="246E49B7"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1</w:t>
      </w:r>
      <w:r w:rsidR="00D513A0" w:rsidRPr="00CD3822">
        <w:rPr>
          <w:rFonts w:ascii="Arial" w:eastAsiaTheme="minorHAnsi" w:hAnsi="Arial" w:cs="Arial"/>
          <w:color w:val="000000" w:themeColor="text1"/>
          <w:sz w:val="20"/>
          <w:szCs w:val="20"/>
        </w:rPr>
        <w:t>7</w:t>
      </w:r>
      <w:r w:rsidR="00D513A0" w:rsidRPr="00CD3822">
        <w:rPr>
          <w:rFonts w:ascii="Arial" w:eastAsiaTheme="minorHAnsi" w:hAnsi="Arial" w:cs="Arial"/>
          <w:color w:val="000000" w:themeColor="text1"/>
          <w:sz w:val="20"/>
          <w:szCs w:val="20"/>
        </w:rPr>
        <w:tab/>
        <w:t>ID NOW COVID-19; Instructions for Use. Abbott Diagnostics Scarborough,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0562A0A1" w14:textId="198D78CB"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lastRenderedPageBreak/>
        <w:t>1</w:t>
      </w:r>
      <w:r w:rsidR="00D513A0" w:rsidRPr="00CD3822">
        <w:rPr>
          <w:rFonts w:ascii="Arial" w:eastAsiaTheme="minorHAnsi" w:hAnsi="Arial" w:cs="Arial"/>
          <w:color w:val="000000" w:themeColor="text1"/>
          <w:sz w:val="20"/>
          <w:szCs w:val="20"/>
        </w:rPr>
        <w:t>8</w:t>
      </w:r>
      <w:r w:rsidR="00D513A0" w:rsidRPr="00CD3822">
        <w:rPr>
          <w:rFonts w:ascii="Arial" w:eastAsiaTheme="minorHAnsi" w:hAnsi="Arial" w:cs="Arial"/>
          <w:color w:val="000000" w:themeColor="text1"/>
          <w:sz w:val="20"/>
          <w:szCs w:val="20"/>
        </w:rPr>
        <w:tab/>
        <w:t>Abbott RealTime SARS-CoV-2; Instructions for Use. Abbott Molecular,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33B8F47D" w14:textId="13519600"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1</w:t>
      </w:r>
      <w:r w:rsidR="00D513A0" w:rsidRPr="00CD3822">
        <w:rPr>
          <w:rFonts w:ascii="Arial" w:eastAsiaTheme="minorHAnsi" w:hAnsi="Arial" w:cs="Arial"/>
          <w:color w:val="000000" w:themeColor="text1"/>
          <w:sz w:val="20"/>
          <w:szCs w:val="20"/>
        </w:rPr>
        <w:t>9</w:t>
      </w:r>
      <w:r w:rsidR="00D513A0" w:rsidRPr="00CD3822">
        <w:rPr>
          <w:rFonts w:ascii="Arial" w:eastAsiaTheme="minorHAnsi" w:hAnsi="Arial" w:cs="Arial"/>
          <w:color w:val="000000" w:themeColor="text1"/>
          <w:sz w:val="20"/>
          <w:szCs w:val="20"/>
        </w:rPr>
        <w:tab/>
        <w:t>RealStar® SARS-CoV-2 RT-PCR Kit U.S. Instructions for Use, Version 6.0. Altona Diagnostics GmbH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59883B7F" w14:textId="3BF43EAA"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0</w:t>
      </w:r>
      <w:r w:rsidR="00D513A0" w:rsidRPr="00CD3822">
        <w:rPr>
          <w:rFonts w:ascii="Arial" w:eastAsiaTheme="minorHAnsi" w:hAnsi="Arial" w:cs="Arial"/>
          <w:color w:val="000000" w:themeColor="text1"/>
          <w:sz w:val="20"/>
          <w:szCs w:val="20"/>
        </w:rPr>
        <w:tab/>
        <w:t>Accelerated Emergency Use Authorization (EUA) Summary: Thermo Fisher TaqMan 2019-nCoV Assay Kit v1 (singleplex). Altru Diagnostics,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5A5F5A0A" w14:textId="2414D03C"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1</w:t>
      </w:r>
      <w:r w:rsidR="00D513A0" w:rsidRPr="00CD3822">
        <w:rPr>
          <w:rFonts w:ascii="Arial" w:eastAsiaTheme="minorHAnsi" w:hAnsi="Arial" w:cs="Arial"/>
          <w:color w:val="000000" w:themeColor="text1"/>
          <w:sz w:val="20"/>
          <w:szCs w:val="20"/>
        </w:rPr>
        <w:tab/>
        <w:t>Accelerated Emergency Use Authorization (EUA) Summary:Modified Thermo Fisher TaqPath COVID-19 SARS-CoV-2 Test. Biocerna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170E28D9" w14:textId="4D85446B"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ab/>
        <w:t>CDC 2019-Novel Coronavirus (2019-nCoV) Real-Time RT-PCR Diagnostic Panel; Instructions for Use. Centers for Disease Control and Prevention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1541BFF0" w14:textId="3AFB740D"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3</w:t>
      </w:r>
      <w:r w:rsidR="00D513A0" w:rsidRPr="00CD3822">
        <w:rPr>
          <w:rFonts w:ascii="Arial" w:eastAsiaTheme="minorHAnsi" w:hAnsi="Arial" w:cs="Arial"/>
          <w:color w:val="000000" w:themeColor="text1"/>
          <w:sz w:val="20"/>
          <w:szCs w:val="20"/>
        </w:rPr>
        <w:tab/>
        <w:t>Corman VM, Landt O, Kaiser M, et al. Detection of 2019 novel coronavirus (2019-nCoV) by real-time RT-PCR. Euro Surveill 2020;25:2000045.</w:t>
      </w:r>
      <w:r w:rsidR="00C30DAD" w:rsidRPr="00CD3822">
        <w:rPr>
          <w:rFonts w:ascii="Arial" w:eastAsiaTheme="minorHAnsi" w:hAnsi="Arial" w:cs="Arial"/>
          <w:color w:val="000000" w:themeColor="text1"/>
          <w:sz w:val="20"/>
          <w:szCs w:val="20"/>
        </w:rPr>
        <w:t xml:space="preserve"> 10.2807/1560-7917.ES.2020.25.3.2000045</w:t>
      </w:r>
    </w:p>
    <w:p w14:paraId="166D0905" w14:textId="0C9EA6AC"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4</w:t>
      </w:r>
      <w:r w:rsidR="00D513A0" w:rsidRPr="00CD3822">
        <w:rPr>
          <w:rFonts w:ascii="Arial" w:eastAsiaTheme="minorHAnsi" w:hAnsi="Arial" w:cs="Arial"/>
          <w:color w:val="000000" w:themeColor="text1"/>
          <w:sz w:val="20"/>
          <w:szCs w:val="20"/>
        </w:rPr>
        <w:tab/>
        <w:t>Northwestern Medicine SARS-CoV-2 Assay EUA Summary: Accelerated Emergency Use Authorization (EUA) Summary SARS-CoV-2 Assay. Diagnostic Molecular Laboratory, Northwestern Medicine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6FFFCC72" w14:textId="3D6CDA3E"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5</w:t>
      </w:r>
      <w:r w:rsidR="00D513A0" w:rsidRPr="00CD3822">
        <w:rPr>
          <w:rFonts w:ascii="Arial" w:eastAsiaTheme="minorHAnsi" w:hAnsi="Arial" w:cs="Arial"/>
          <w:color w:val="000000" w:themeColor="text1"/>
          <w:sz w:val="20"/>
          <w:szCs w:val="20"/>
        </w:rPr>
        <w:tab/>
        <w:t>SARS-CoV-2 Assay (Panther Fusion® System). Hologic,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43532421" w14:textId="13FD5A7D"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6</w:t>
      </w:r>
      <w:r w:rsidR="00D513A0" w:rsidRPr="00CD3822">
        <w:rPr>
          <w:rFonts w:ascii="Arial" w:eastAsiaTheme="minorHAnsi" w:hAnsi="Arial" w:cs="Arial"/>
          <w:color w:val="000000" w:themeColor="text1"/>
          <w:sz w:val="20"/>
          <w:szCs w:val="20"/>
        </w:rPr>
        <w:tab/>
        <w:t>CHOP SARS-CoV-2 test EUA Summary: Accelerated Emergency Use Authorization (EUA) Summary SARS-CoV- 2 RT-PCR Test. Infectious Disease Diagnostics Laboratory, Children's Hospital of Philadelphia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679DE36C" w14:textId="03420DAA"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7</w:t>
      </w:r>
      <w:r w:rsidR="00D513A0" w:rsidRPr="00CD3822">
        <w:rPr>
          <w:rFonts w:ascii="Arial" w:eastAsiaTheme="minorHAnsi" w:hAnsi="Arial" w:cs="Arial"/>
          <w:color w:val="000000" w:themeColor="text1"/>
          <w:sz w:val="20"/>
          <w:szCs w:val="20"/>
        </w:rPr>
        <w:tab/>
        <w:t>Instructions for LabGunTM COVID-19 RT-PCR Kit; Instructions for Use. LabGenomics Co., Ltd.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2F2A937B" w14:textId="0968599A"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8</w:t>
      </w:r>
      <w:r w:rsidR="00D513A0" w:rsidRPr="00CD3822">
        <w:rPr>
          <w:rFonts w:ascii="Arial" w:eastAsiaTheme="minorHAnsi" w:hAnsi="Arial" w:cs="Arial"/>
          <w:color w:val="000000" w:themeColor="text1"/>
          <w:sz w:val="20"/>
          <w:szCs w:val="20"/>
        </w:rPr>
        <w:tab/>
        <w:t>Nationwide Children’s Hospital SARS-CoV-2 Assay EUA Summary: Accelerated Emergency Use Authorization (EUA) Summary SARS-CoV-2 ASSAY. Nationwide Children’s Hospital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0F68A915" w14:textId="33F2EC84"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9</w:t>
      </w:r>
      <w:r w:rsidR="00D513A0" w:rsidRPr="00CD3822">
        <w:rPr>
          <w:rFonts w:ascii="Arial" w:eastAsiaTheme="minorHAnsi" w:hAnsi="Arial" w:cs="Arial"/>
          <w:color w:val="000000" w:themeColor="text1"/>
          <w:sz w:val="20"/>
          <w:szCs w:val="20"/>
        </w:rPr>
        <w:tab/>
        <w:t>Instructions for PerkinElmer® New Coronavirus Nucleic Acid Detection Kit, v 3.0. PerkinElmer,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3D2B4479" w14:textId="3B0B1A0B"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3</w:t>
      </w:r>
      <w:r w:rsidR="00D513A0" w:rsidRPr="00CD3822">
        <w:rPr>
          <w:rFonts w:ascii="Arial" w:eastAsiaTheme="minorHAnsi" w:hAnsi="Arial" w:cs="Arial"/>
          <w:color w:val="000000" w:themeColor="text1"/>
          <w:sz w:val="20"/>
          <w:szCs w:val="20"/>
        </w:rPr>
        <w:t>0</w:t>
      </w:r>
      <w:r w:rsidR="00D513A0" w:rsidRPr="00CD3822">
        <w:rPr>
          <w:rFonts w:ascii="Arial" w:eastAsiaTheme="minorHAnsi" w:hAnsi="Arial" w:cs="Arial"/>
          <w:color w:val="000000" w:themeColor="text1"/>
          <w:sz w:val="20"/>
          <w:szCs w:val="20"/>
        </w:rPr>
        <w:tab/>
        <w:t>Primerdesign Ltd COVID-19 genesig® Real-Time PCR assay; Instructions for Use (IFU) Issue 1.02. Primerdesign Ltd.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3FEEB87D" w14:textId="1DAE193E"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3</w:t>
      </w:r>
      <w:r w:rsidR="00D513A0" w:rsidRPr="00CD3822">
        <w:rPr>
          <w:rFonts w:ascii="Arial" w:eastAsiaTheme="minorHAnsi" w:hAnsi="Arial" w:cs="Arial"/>
          <w:color w:val="000000" w:themeColor="text1"/>
          <w:sz w:val="20"/>
          <w:szCs w:val="20"/>
        </w:rPr>
        <w:t>1</w:t>
      </w:r>
      <w:r w:rsidR="00D513A0" w:rsidRPr="00CD3822">
        <w:rPr>
          <w:rFonts w:ascii="Arial" w:eastAsiaTheme="minorHAnsi" w:hAnsi="Arial" w:cs="Arial"/>
          <w:color w:val="000000" w:themeColor="text1"/>
          <w:sz w:val="20"/>
          <w:szCs w:val="20"/>
        </w:rPr>
        <w:tab/>
        <w:t>Rheonix COVID-19TM MDx Assay: For use only with the Rheonix Encompass MDx® Workstation; Instructions for Use. Rheonix,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442867C8" w14:textId="64F4C81E"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3</w:t>
      </w:r>
      <w:r w:rsidR="00D513A0" w:rsidRPr="00CD3822">
        <w:rPr>
          <w:rFonts w:ascii="Arial" w:eastAsiaTheme="minorHAnsi" w:hAnsi="Arial" w:cs="Arial"/>
          <w:color w:val="000000" w:themeColor="text1"/>
          <w:sz w:val="20"/>
          <w:szCs w:val="20"/>
        </w:rPr>
        <w:t>2</w:t>
      </w:r>
      <w:r w:rsidR="00D513A0" w:rsidRPr="00CD3822">
        <w:rPr>
          <w:rFonts w:ascii="Arial" w:eastAsiaTheme="minorHAnsi" w:hAnsi="Arial" w:cs="Arial"/>
          <w:color w:val="000000" w:themeColor="text1"/>
          <w:sz w:val="20"/>
          <w:szCs w:val="20"/>
        </w:rPr>
        <w:tab/>
        <w:t>cobas® SARS-CoV-2: Qualitative assay for use on the cobas® 6800/8800 Systems. Roche Molecular Systems,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5D222B5C" w14:textId="487FABF6"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3</w:t>
      </w:r>
      <w:r w:rsidR="00D513A0" w:rsidRPr="00CD3822">
        <w:rPr>
          <w:rFonts w:ascii="Arial" w:eastAsiaTheme="minorHAnsi" w:hAnsi="Arial" w:cs="Arial"/>
          <w:color w:val="000000" w:themeColor="text1"/>
          <w:sz w:val="20"/>
          <w:szCs w:val="20"/>
        </w:rPr>
        <w:t>3</w:t>
      </w:r>
      <w:r w:rsidR="00D513A0" w:rsidRPr="00CD3822">
        <w:rPr>
          <w:rFonts w:ascii="Arial" w:eastAsiaTheme="minorHAnsi" w:hAnsi="Arial" w:cs="Arial"/>
          <w:color w:val="000000" w:themeColor="text1"/>
          <w:sz w:val="20"/>
          <w:szCs w:val="20"/>
        </w:rPr>
        <w:tab/>
        <w:t>STANDARD M nCoV Real-Time Detection kit; Instructions for Use. SD Biosensor,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02E6621C" w14:textId="7E9580EB"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3</w:t>
      </w:r>
      <w:r w:rsidR="00D513A0" w:rsidRPr="00CD3822">
        <w:rPr>
          <w:rFonts w:ascii="Arial" w:eastAsiaTheme="minorHAnsi" w:hAnsi="Arial" w:cs="Arial"/>
          <w:color w:val="000000" w:themeColor="text1"/>
          <w:sz w:val="20"/>
          <w:szCs w:val="20"/>
        </w:rPr>
        <w:t>4</w:t>
      </w:r>
      <w:r w:rsidR="00D513A0" w:rsidRPr="00CD3822">
        <w:rPr>
          <w:rFonts w:ascii="Arial" w:eastAsiaTheme="minorHAnsi" w:hAnsi="Arial" w:cs="Arial"/>
          <w:color w:val="000000" w:themeColor="text1"/>
          <w:sz w:val="20"/>
          <w:szCs w:val="20"/>
        </w:rPr>
        <w:tab/>
        <w:t>U-TOPTM COVID-19 Detection Kit: A diagnostic kit for detection of SARS-CoV-2 (COVID-19) in clinical samples using Real-time PCR; Instructions for Use, V2.0. SeaSun BioMaterials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5B4E7F0C" w14:textId="65A4CE91" w:rsidR="00D513A0" w:rsidRPr="00CD3822" w:rsidRDefault="00B619BF" w:rsidP="00D85932">
      <w:pPr>
        <w:pStyle w:val="NormalWeb"/>
        <w:keepLines/>
        <w:ind w:left="446" w:hanging="446"/>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lastRenderedPageBreak/>
        <w:t>3</w:t>
      </w:r>
      <w:r w:rsidR="00D513A0" w:rsidRPr="00CD3822">
        <w:rPr>
          <w:rFonts w:ascii="Arial" w:eastAsiaTheme="minorHAnsi" w:hAnsi="Arial" w:cs="Arial"/>
          <w:color w:val="000000" w:themeColor="text1"/>
          <w:sz w:val="20"/>
          <w:szCs w:val="20"/>
        </w:rPr>
        <w:t>5</w:t>
      </w:r>
      <w:r w:rsidR="00D513A0" w:rsidRPr="00CD3822">
        <w:rPr>
          <w:rFonts w:ascii="Arial" w:eastAsiaTheme="minorHAnsi" w:hAnsi="Arial" w:cs="Arial"/>
          <w:color w:val="000000" w:themeColor="text1"/>
          <w:sz w:val="20"/>
          <w:szCs w:val="20"/>
        </w:rPr>
        <w:tab/>
        <w:t>TaqPathTM COVID-19 Combo Kit: INSTRUCTIONS FOR USE: Multiplex real-time RT-PCR test intended for the qualitative detection of nucleic acid from SARS</w:t>
      </w:r>
      <w:r w:rsidR="00D513A0" w:rsidRPr="00CD3822">
        <w:rPr>
          <w:rFonts w:ascii="Cambria Math" w:eastAsiaTheme="minorHAnsi" w:hAnsi="Cambria Math" w:cs="Cambria Math"/>
          <w:color w:val="000000" w:themeColor="text1"/>
          <w:sz w:val="20"/>
          <w:szCs w:val="20"/>
        </w:rPr>
        <w:t>‐</w:t>
      </w:r>
      <w:r w:rsidR="00D513A0" w:rsidRPr="00CD3822">
        <w:rPr>
          <w:rFonts w:ascii="Arial" w:eastAsiaTheme="minorHAnsi" w:hAnsi="Arial" w:cs="Arial"/>
          <w:color w:val="000000" w:themeColor="text1"/>
          <w:sz w:val="20"/>
          <w:szCs w:val="20"/>
        </w:rPr>
        <w:t>CoV</w:t>
      </w:r>
      <w:r w:rsidR="00D513A0" w:rsidRPr="00CD3822">
        <w:rPr>
          <w:rFonts w:ascii="Cambria Math" w:eastAsiaTheme="minorHAnsi" w:hAnsi="Cambria Math" w:cs="Cambria Math"/>
          <w:color w:val="000000" w:themeColor="text1"/>
          <w:sz w:val="20"/>
          <w:szCs w:val="20"/>
        </w:rPr>
        <w:t>‐</w:t>
      </w:r>
      <w:r w:rsidR="00D513A0" w:rsidRPr="00CD3822">
        <w:rPr>
          <w:rFonts w:ascii="Arial" w:eastAsiaTheme="minorHAnsi" w:hAnsi="Arial" w:cs="Arial"/>
          <w:color w:val="000000" w:themeColor="text1"/>
          <w:sz w:val="20"/>
          <w:szCs w:val="20"/>
        </w:rPr>
        <w:t>2, Version C.0. Thermo Fisher Scientific, Inc.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6D6CD603" w14:textId="71F1B17C" w:rsidR="00D513A0" w:rsidRPr="00CD3822" w:rsidRDefault="00B619BF" w:rsidP="00D513A0">
      <w:pPr>
        <w:pStyle w:val="NormalWeb"/>
        <w:ind w:left="450" w:hanging="450"/>
        <w:rPr>
          <w:rFonts w:ascii="Arial" w:eastAsiaTheme="minorHAnsi" w:hAnsi="Arial" w:cs="Arial"/>
          <w:color w:val="000000" w:themeColor="text1"/>
          <w:sz w:val="20"/>
          <w:szCs w:val="20"/>
        </w:rPr>
      </w:pPr>
      <w:r w:rsidRPr="00CD3822">
        <w:rPr>
          <w:rFonts w:ascii="Arial" w:eastAsiaTheme="minorHAnsi" w:hAnsi="Arial" w:cs="Arial"/>
          <w:color w:val="000000" w:themeColor="text1"/>
          <w:sz w:val="20"/>
          <w:szCs w:val="20"/>
        </w:rPr>
        <w:t>3</w:t>
      </w:r>
      <w:r w:rsidR="00D513A0" w:rsidRPr="00CD3822">
        <w:rPr>
          <w:rFonts w:ascii="Arial" w:eastAsiaTheme="minorHAnsi" w:hAnsi="Arial" w:cs="Arial"/>
          <w:color w:val="000000" w:themeColor="text1"/>
          <w:sz w:val="20"/>
          <w:szCs w:val="20"/>
        </w:rPr>
        <w:t>6</w:t>
      </w:r>
      <w:r w:rsidR="00D513A0" w:rsidRPr="00CD3822">
        <w:rPr>
          <w:rFonts w:ascii="Arial" w:eastAsiaTheme="minorHAnsi" w:hAnsi="Arial" w:cs="Arial"/>
          <w:color w:val="000000" w:themeColor="text1"/>
          <w:sz w:val="20"/>
          <w:szCs w:val="20"/>
        </w:rPr>
        <w:tab/>
        <w:t>New York SARS-CoV-2 Real-time Reverse Transcriptase (RT)- PCR Diagnostic Panel; Instructions for Use. Wadsworth Center, New York State Department of Public Health 2020.</w:t>
      </w:r>
      <w:r w:rsidR="00C30DAD" w:rsidRPr="00CD3822">
        <w:rPr>
          <w:rFonts w:ascii="Arial" w:eastAsiaTheme="minorHAnsi" w:hAnsi="Arial" w:cs="Arial"/>
          <w:color w:val="000000" w:themeColor="text1"/>
          <w:sz w:val="20"/>
          <w:szCs w:val="20"/>
        </w:rPr>
        <w:t xml:space="preserve"> https://www.fda.gov/medical-devices/emergency-situations-medical-devices/emergency-use-authorizations#covid19ivd</w:t>
      </w:r>
    </w:p>
    <w:p w14:paraId="035B1C17" w14:textId="79851857" w:rsidR="00D513A0" w:rsidRPr="00CD3822" w:rsidRDefault="00B619BF" w:rsidP="00D513A0">
      <w:pPr>
        <w:ind w:left="450" w:hanging="450"/>
        <w:rPr>
          <w:rFonts w:ascii="Arial" w:hAnsi="Arial" w:cs="Arial"/>
          <w:color w:val="000000" w:themeColor="text1"/>
          <w:sz w:val="20"/>
        </w:rPr>
      </w:pPr>
      <w:r w:rsidRPr="00CD3822">
        <w:rPr>
          <w:rFonts w:ascii="Arial" w:eastAsiaTheme="minorHAnsi" w:hAnsi="Arial" w:cs="Arial"/>
          <w:color w:val="000000" w:themeColor="text1"/>
          <w:sz w:val="20"/>
        </w:rPr>
        <w:t>3</w:t>
      </w:r>
      <w:r w:rsidR="00D513A0" w:rsidRPr="00CD3822">
        <w:rPr>
          <w:rFonts w:ascii="Arial" w:eastAsiaTheme="minorHAnsi" w:hAnsi="Arial" w:cs="Arial"/>
          <w:color w:val="000000" w:themeColor="text1"/>
          <w:sz w:val="20"/>
        </w:rPr>
        <w:t>7</w:t>
      </w:r>
      <w:r w:rsidR="00D513A0" w:rsidRPr="00CD3822">
        <w:rPr>
          <w:rFonts w:ascii="Arial" w:eastAsiaTheme="minorHAnsi" w:hAnsi="Arial" w:cs="Arial"/>
          <w:color w:val="000000" w:themeColor="text1"/>
          <w:sz w:val="20"/>
        </w:rPr>
        <w:tab/>
        <w:t>Yale New Haven Hospital SARS-CoV-2 assay EUA Summary: Accelerated Emergency Use Authorization (EUA) Summary SARS-CoV- 2 RT-PCR Assay. Yale New Haven Hospital, Clinical Virology Laboratory 2020.</w:t>
      </w:r>
      <w:r w:rsidR="00C30DAD" w:rsidRPr="00CD3822">
        <w:rPr>
          <w:rFonts w:ascii="Arial" w:eastAsiaTheme="minorHAnsi" w:hAnsi="Arial" w:cs="Arial"/>
          <w:color w:val="000000" w:themeColor="text1"/>
          <w:sz w:val="20"/>
        </w:rPr>
        <w:t xml:space="preserve"> https://www.fda.gov/medical-devices/emergency-situations-medical-devices/emergency-use-authorizations#covid19ivd</w:t>
      </w:r>
    </w:p>
    <w:p w14:paraId="59516084" w14:textId="015AAB59" w:rsidR="00D513A0" w:rsidRPr="00CD3822" w:rsidRDefault="00F04820" w:rsidP="00D513A0">
      <w:pPr>
        <w:ind w:left="450" w:hanging="450"/>
        <w:rPr>
          <w:rFonts w:ascii="Arial" w:hAnsi="Arial" w:cs="Arial"/>
          <w:sz w:val="20"/>
        </w:rPr>
      </w:pPr>
      <w:r w:rsidRPr="00CD3822">
        <w:rPr>
          <w:rFonts w:ascii="Arial" w:hAnsi="Arial" w:cs="Arial"/>
          <w:sz w:val="20"/>
        </w:rPr>
        <w:t>3</w:t>
      </w:r>
      <w:r w:rsidR="00D513A0" w:rsidRPr="00CD3822">
        <w:rPr>
          <w:rFonts w:ascii="Arial" w:hAnsi="Arial" w:cs="Arial"/>
          <w:sz w:val="20"/>
        </w:rPr>
        <w:t>8</w:t>
      </w:r>
      <w:r w:rsidR="00D513A0" w:rsidRPr="00CD3822">
        <w:rPr>
          <w:rFonts w:ascii="Arial" w:hAnsi="Arial" w:cs="Arial"/>
          <w:sz w:val="20"/>
        </w:rPr>
        <w:tab/>
        <w:t>Liu L, Zhang D, Tang S, et al. The epidemiological and clinical characteristics of 2019 novel coronavirus infection in Changsha, China. SSRN</w:t>
      </w:r>
      <w:r w:rsidRPr="00CD3822">
        <w:rPr>
          <w:rFonts w:ascii="Arial" w:hAnsi="Arial" w:cs="Arial"/>
          <w:sz w:val="20"/>
        </w:rPr>
        <w:t xml:space="preserve"> </w:t>
      </w:r>
      <w:r w:rsidR="00CE5220" w:rsidRPr="00CD3822">
        <w:rPr>
          <w:rFonts w:ascii="Arial" w:hAnsi="Arial" w:cs="Arial"/>
          <w:sz w:val="20"/>
        </w:rPr>
        <w:t>2020.</w:t>
      </w:r>
      <w:r w:rsidR="00D513A0" w:rsidRPr="00CD3822">
        <w:rPr>
          <w:rFonts w:ascii="Arial" w:hAnsi="Arial" w:cs="Arial"/>
          <w:sz w:val="20"/>
        </w:rPr>
        <w:t xml:space="preserve"> </w:t>
      </w:r>
      <w:r w:rsidRPr="00CD3822">
        <w:rPr>
          <w:rFonts w:ascii="Arial" w:hAnsi="Arial" w:cs="Arial"/>
          <w:sz w:val="20"/>
        </w:rPr>
        <w:t xml:space="preserve">[Preprint.] </w:t>
      </w:r>
      <w:r w:rsidR="00CE5220" w:rsidRPr="00CD3822">
        <w:rPr>
          <w:rFonts w:ascii="Arial" w:hAnsi="Arial" w:cs="Arial"/>
          <w:sz w:val="20"/>
        </w:rPr>
        <w:t xml:space="preserve">10.2139/ssrn.3537093 </w:t>
      </w:r>
    </w:p>
    <w:p w14:paraId="21F090B4" w14:textId="6FE3144C" w:rsidR="00D513A0" w:rsidRPr="00CD3822" w:rsidRDefault="003C4CE1" w:rsidP="00D513A0">
      <w:pPr>
        <w:ind w:left="450" w:hanging="450"/>
        <w:rPr>
          <w:rFonts w:ascii="Arial" w:hAnsi="Arial" w:cs="Arial"/>
          <w:color w:val="000000"/>
          <w:sz w:val="20"/>
        </w:rPr>
      </w:pPr>
      <w:r w:rsidRPr="00CD3822">
        <w:rPr>
          <w:rFonts w:ascii="Arial" w:hAnsi="Arial" w:cs="Arial"/>
          <w:color w:val="000000"/>
          <w:sz w:val="20"/>
        </w:rPr>
        <w:t>3</w:t>
      </w:r>
      <w:r w:rsidR="00D513A0" w:rsidRPr="00CD3822">
        <w:rPr>
          <w:rFonts w:ascii="Arial" w:hAnsi="Arial" w:cs="Arial"/>
          <w:color w:val="000000"/>
          <w:sz w:val="20"/>
        </w:rPr>
        <w:t>9</w:t>
      </w:r>
      <w:r w:rsidR="00D513A0" w:rsidRPr="00CD3822">
        <w:rPr>
          <w:rFonts w:ascii="Arial" w:hAnsi="Arial" w:cs="Arial"/>
          <w:color w:val="000000"/>
          <w:sz w:val="20"/>
        </w:rPr>
        <w:tab/>
        <w:t xml:space="preserve">Ai T, Yang Z, Hou H, et al. Correlation of </w:t>
      </w:r>
      <w:r w:rsidRPr="00CD3822">
        <w:rPr>
          <w:rFonts w:ascii="Arial" w:hAnsi="Arial" w:cs="Arial"/>
          <w:color w:val="000000"/>
          <w:sz w:val="20"/>
        </w:rPr>
        <w:t>c</w:t>
      </w:r>
      <w:r w:rsidR="00D513A0" w:rsidRPr="00CD3822">
        <w:rPr>
          <w:rFonts w:ascii="Arial" w:hAnsi="Arial" w:cs="Arial"/>
          <w:color w:val="000000"/>
          <w:sz w:val="20"/>
        </w:rPr>
        <w:t xml:space="preserve">hest CT and RT-PCR </w:t>
      </w:r>
      <w:r w:rsidRPr="00CD3822">
        <w:rPr>
          <w:rFonts w:ascii="Arial" w:hAnsi="Arial" w:cs="Arial"/>
          <w:color w:val="000000"/>
          <w:sz w:val="20"/>
        </w:rPr>
        <w:t>testing in coronavirus dis</w:t>
      </w:r>
      <w:r w:rsidR="00D513A0" w:rsidRPr="00CD3822">
        <w:rPr>
          <w:rFonts w:ascii="Arial" w:hAnsi="Arial" w:cs="Arial"/>
          <w:color w:val="000000"/>
          <w:sz w:val="20"/>
        </w:rPr>
        <w:t xml:space="preserve">ease 2019 (COVID-19) in China: </w:t>
      </w:r>
      <w:r w:rsidRPr="00CD3822">
        <w:rPr>
          <w:rFonts w:ascii="Arial" w:hAnsi="Arial" w:cs="Arial"/>
          <w:color w:val="000000"/>
          <w:sz w:val="20"/>
        </w:rPr>
        <w:t>a re</w:t>
      </w:r>
      <w:r w:rsidR="00D513A0" w:rsidRPr="00CD3822">
        <w:rPr>
          <w:rFonts w:ascii="Arial" w:hAnsi="Arial" w:cs="Arial"/>
          <w:color w:val="000000"/>
          <w:sz w:val="20"/>
        </w:rPr>
        <w:t xml:space="preserve">port of 1014 </w:t>
      </w:r>
      <w:r w:rsidRPr="00CD3822">
        <w:rPr>
          <w:rFonts w:ascii="Arial" w:hAnsi="Arial" w:cs="Arial"/>
          <w:color w:val="000000"/>
          <w:sz w:val="20"/>
        </w:rPr>
        <w:t>c</w:t>
      </w:r>
      <w:r w:rsidR="00D513A0" w:rsidRPr="00CD3822">
        <w:rPr>
          <w:rFonts w:ascii="Arial" w:hAnsi="Arial" w:cs="Arial"/>
          <w:color w:val="000000"/>
          <w:sz w:val="20"/>
        </w:rPr>
        <w:t>ases. Radiol 2020</w:t>
      </w:r>
      <w:r w:rsidRPr="00CD3822">
        <w:rPr>
          <w:rFonts w:ascii="Arial" w:hAnsi="Arial" w:cs="Arial"/>
          <w:color w:val="000000"/>
          <w:sz w:val="20"/>
        </w:rPr>
        <w:t xml:space="preserve">. </w:t>
      </w:r>
      <w:r w:rsidR="00D513A0" w:rsidRPr="00CD3822">
        <w:rPr>
          <w:rFonts w:ascii="Arial" w:hAnsi="Arial" w:cs="Arial"/>
          <w:color w:val="000000"/>
          <w:sz w:val="20"/>
        </w:rPr>
        <w:t>10.1148/radiol.2020200642</w:t>
      </w:r>
    </w:p>
    <w:p w14:paraId="24EC20AF" w14:textId="2062F234" w:rsidR="00D513A0" w:rsidRPr="00CD3822" w:rsidRDefault="003C4CE1"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0</w:t>
      </w:r>
      <w:r w:rsidR="00D513A0" w:rsidRPr="00CD3822">
        <w:rPr>
          <w:rFonts w:ascii="Arial" w:hAnsi="Arial" w:cs="Arial"/>
          <w:color w:val="000000"/>
          <w:sz w:val="20"/>
        </w:rPr>
        <w:tab/>
        <w:t xml:space="preserve">Xie X, Zhong Z, Zhao W, Zheng C, Wang F, Liu J. Chest CT for </w:t>
      </w:r>
      <w:r w:rsidRPr="00CD3822">
        <w:rPr>
          <w:rFonts w:ascii="Arial" w:hAnsi="Arial" w:cs="Arial"/>
          <w:color w:val="000000"/>
          <w:sz w:val="20"/>
        </w:rPr>
        <w:t>t</w:t>
      </w:r>
      <w:r w:rsidR="00D513A0" w:rsidRPr="00CD3822">
        <w:rPr>
          <w:rFonts w:ascii="Arial" w:hAnsi="Arial" w:cs="Arial"/>
          <w:color w:val="000000"/>
          <w:sz w:val="20"/>
        </w:rPr>
        <w:t xml:space="preserve">ypical 2019-nCoV </w:t>
      </w:r>
      <w:r w:rsidRPr="00CD3822">
        <w:rPr>
          <w:rFonts w:ascii="Arial" w:hAnsi="Arial" w:cs="Arial"/>
          <w:color w:val="000000"/>
          <w:sz w:val="20"/>
        </w:rPr>
        <w:t>pneumonia: relationship to negat</w:t>
      </w:r>
      <w:r w:rsidR="00D513A0" w:rsidRPr="00CD3822">
        <w:rPr>
          <w:rFonts w:ascii="Arial" w:hAnsi="Arial" w:cs="Arial"/>
          <w:color w:val="000000"/>
          <w:sz w:val="20"/>
        </w:rPr>
        <w:t xml:space="preserve">ive RT-PCR </w:t>
      </w:r>
      <w:r w:rsidRPr="00CD3822">
        <w:rPr>
          <w:rFonts w:ascii="Arial" w:hAnsi="Arial" w:cs="Arial"/>
          <w:color w:val="000000"/>
          <w:sz w:val="20"/>
        </w:rPr>
        <w:t>t</w:t>
      </w:r>
      <w:r w:rsidR="00D513A0" w:rsidRPr="00CD3822">
        <w:rPr>
          <w:rFonts w:ascii="Arial" w:hAnsi="Arial" w:cs="Arial"/>
          <w:color w:val="000000"/>
          <w:sz w:val="20"/>
        </w:rPr>
        <w:t>esting. Radiol 2020</w:t>
      </w:r>
      <w:r w:rsidRPr="00CD3822">
        <w:rPr>
          <w:rFonts w:ascii="Arial" w:hAnsi="Arial" w:cs="Arial"/>
          <w:color w:val="000000"/>
          <w:sz w:val="20"/>
        </w:rPr>
        <w:t>.</w:t>
      </w:r>
      <w:r w:rsidR="00D513A0" w:rsidRPr="00CD3822">
        <w:rPr>
          <w:rFonts w:ascii="Arial" w:hAnsi="Arial" w:cs="Arial"/>
          <w:color w:val="000000"/>
          <w:sz w:val="20"/>
        </w:rPr>
        <w:t xml:space="preserve"> 10.1148/radiol.2020200343</w:t>
      </w:r>
    </w:p>
    <w:p w14:paraId="11AEA481" w14:textId="400A1FAB" w:rsidR="00D513A0" w:rsidRPr="00CD3822" w:rsidRDefault="003C4CE1"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1</w:t>
      </w:r>
      <w:r w:rsidR="00D513A0" w:rsidRPr="00CD3822">
        <w:rPr>
          <w:rFonts w:ascii="Arial" w:hAnsi="Arial" w:cs="Arial"/>
          <w:color w:val="000000"/>
          <w:sz w:val="20"/>
        </w:rPr>
        <w:tab/>
        <w:t xml:space="preserve">Luo L, Liu D, Liao X-L, et al. Modes of contact and risk of transmission in COVID-19 among close contacts. </w:t>
      </w:r>
      <w:r w:rsidR="00D513A0" w:rsidRPr="00CD3822">
        <w:rPr>
          <w:rFonts w:ascii="Arial" w:hAnsi="Arial" w:cs="Arial"/>
          <w:iCs/>
          <w:color w:val="000000"/>
          <w:sz w:val="20"/>
        </w:rPr>
        <w:t>medRxiv</w:t>
      </w:r>
      <w:r w:rsidR="00D513A0" w:rsidRPr="00CD3822">
        <w:rPr>
          <w:rFonts w:ascii="Arial" w:hAnsi="Arial" w:cs="Arial"/>
          <w:b/>
          <w:bCs/>
          <w:color w:val="000000"/>
          <w:sz w:val="20"/>
        </w:rPr>
        <w:t xml:space="preserve"> </w:t>
      </w:r>
      <w:r w:rsidR="00D513A0" w:rsidRPr="00CD3822">
        <w:rPr>
          <w:rFonts w:ascii="Arial" w:hAnsi="Arial" w:cs="Arial"/>
          <w:bCs/>
          <w:color w:val="000000"/>
          <w:sz w:val="20"/>
        </w:rPr>
        <w:t>2020</w:t>
      </w:r>
      <w:r w:rsidRPr="00CD3822">
        <w:rPr>
          <w:rFonts w:ascii="Arial" w:hAnsi="Arial" w:cs="Arial"/>
          <w:sz w:val="20"/>
        </w:rPr>
        <w:t xml:space="preserve">. [Preprint.] </w:t>
      </w:r>
      <w:r w:rsidR="00D513A0" w:rsidRPr="00CD3822">
        <w:rPr>
          <w:rFonts w:ascii="Arial" w:hAnsi="Arial" w:cs="Arial"/>
          <w:color w:val="000000"/>
          <w:sz w:val="20"/>
        </w:rPr>
        <w:t>10.1101/2020.03.24.20042606</w:t>
      </w:r>
    </w:p>
    <w:p w14:paraId="73E9B4EA" w14:textId="55B45B2C" w:rsidR="00D513A0" w:rsidRPr="00CD3822" w:rsidRDefault="00C2211E"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2</w:t>
      </w:r>
      <w:r w:rsidR="00D513A0" w:rsidRPr="00CD3822">
        <w:rPr>
          <w:rFonts w:ascii="Arial" w:hAnsi="Arial" w:cs="Arial"/>
          <w:color w:val="000000"/>
          <w:sz w:val="20"/>
        </w:rPr>
        <w:tab/>
        <w:t>Wong HY, Lam HY, Fong AH, et al. Frequency and distribution of chest radiographic findings in COVID-19 positive patients. Radiol 2020</w:t>
      </w:r>
      <w:r w:rsidRPr="00CD3822">
        <w:rPr>
          <w:rFonts w:ascii="Arial" w:hAnsi="Arial" w:cs="Arial"/>
          <w:color w:val="000000"/>
          <w:sz w:val="20"/>
        </w:rPr>
        <w:t xml:space="preserve">. </w:t>
      </w:r>
      <w:r w:rsidR="00D513A0" w:rsidRPr="00CD3822">
        <w:rPr>
          <w:rFonts w:ascii="Arial" w:hAnsi="Arial" w:cs="Arial"/>
          <w:color w:val="000000"/>
          <w:sz w:val="20"/>
        </w:rPr>
        <w:t>10.1148/radiol.2020201160</w:t>
      </w:r>
      <w:r w:rsidRPr="00CD3822">
        <w:rPr>
          <w:rFonts w:ascii="Arial" w:hAnsi="Arial" w:cs="Arial"/>
          <w:color w:val="000000"/>
          <w:sz w:val="20"/>
        </w:rPr>
        <w:t xml:space="preserve"> </w:t>
      </w:r>
    </w:p>
    <w:p w14:paraId="67CE5CDB" w14:textId="6C12D74C" w:rsidR="00D513A0" w:rsidRPr="00CD3822" w:rsidRDefault="00C2211E"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3</w:t>
      </w:r>
      <w:r w:rsidR="00D513A0" w:rsidRPr="00CD3822">
        <w:rPr>
          <w:rFonts w:ascii="Arial" w:hAnsi="Arial" w:cs="Arial"/>
          <w:color w:val="000000"/>
          <w:sz w:val="20"/>
        </w:rPr>
        <w:tab/>
        <w:t xml:space="preserve">Kim H, Hong H, Yoon SH. Diagnostic performance of CT and reverse transcriptase-polymerase chain reaction for </w:t>
      </w:r>
      <w:r w:rsidRPr="00CD3822">
        <w:rPr>
          <w:rFonts w:ascii="Arial" w:hAnsi="Arial" w:cs="Arial"/>
          <w:color w:val="000000"/>
          <w:sz w:val="20"/>
        </w:rPr>
        <w:t>coronavirus dis</w:t>
      </w:r>
      <w:r w:rsidR="00D513A0" w:rsidRPr="00CD3822">
        <w:rPr>
          <w:rFonts w:ascii="Arial" w:hAnsi="Arial" w:cs="Arial"/>
          <w:color w:val="000000"/>
          <w:sz w:val="20"/>
        </w:rPr>
        <w:t>ease 2019: a meta-analysis. Radiol 2020</w:t>
      </w:r>
      <w:r w:rsidRPr="00CD3822">
        <w:rPr>
          <w:rFonts w:ascii="Arial" w:hAnsi="Arial" w:cs="Arial"/>
          <w:color w:val="000000"/>
          <w:sz w:val="20"/>
        </w:rPr>
        <w:t>.</w:t>
      </w:r>
      <w:r w:rsidR="00D513A0" w:rsidRPr="00CD3822">
        <w:rPr>
          <w:rFonts w:ascii="Arial" w:hAnsi="Arial" w:cs="Arial"/>
          <w:color w:val="000000"/>
          <w:sz w:val="20"/>
        </w:rPr>
        <w:t xml:space="preserve"> 10.1148/radiol.2020201343</w:t>
      </w:r>
    </w:p>
    <w:p w14:paraId="72CD3478" w14:textId="50BE1C79" w:rsidR="00D513A0" w:rsidRPr="00CD3822" w:rsidRDefault="00C2211E"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4</w:t>
      </w:r>
      <w:r w:rsidR="00D513A0" w:rsidRPr="00CD3822">
        <w:rPr>
          <w:rFonts w:ascii="Arial" w:hAnsi="Arial" w:cs="Arial"/>
          <w:color w:val="000000"/>
          <w:sz w:val="20"/>
        </w:rPr>
        <w:tab/>
        <w:t xml:space="preserve">Lu R, Wang J, Li M, Wang L, Dong J, Cai W. SARS-CoV-2 detection using digital PCR for COVID-19 diagnosis, treatment monitoring and criteria for discharge. </w:t>
      </w:r>
      <w:r w:rsidR="00D513A0" w:rsidRPr="00CD3822">
        <w:rPr>
          <w:rFonts w:ascii="Arial" w:hAnsi="Arial" w:cs="Arial"/>
          <w:iCs/>
          <w:color w:val="000000"/>
          <w:sz w:val="20"/>
        </w:rPr>
        <w:t>medRxiv</w:t>
      </w:r>
      <w:r w:rsidR="00D513A0" w:rsidRPr="00CD3822">
        <w:rPr>
          <w:rFonts w:ascii="Arial" w:hAnsi="Arial" w:cs="Arial"/>
          <w:b/>
          <w:bCs/>
          <w:color w:val="000000"/>
          <w:sz w:val="20"/>
        </w:rPr>
        <w:t xml:space="preserve"> </w:t>
      </w:r>
      <w:r w:rsidR="00D513A0" w:rsidRPr="00CD3822">
        <w:rPr>
          <w:rFonts w:ascii="Arial" w:hAnsi="Arial" w:cs="Arial"/>
          <w:bCs/>
          <w:color w:val="000000"/>
          <w:sz w:val="20"/>
        </w:rPr>
        <w:t>2020</w:t>
      </w:r>
      <w:r w:rsidRPr="00CD3822">
        <w:rPr>
          <w:rFonts w:ascii="Arial" w:hAnsi="Arial" w:cs="Arial"/>
          <w:sz w:val="20"/>
        </w:rPr>
        <w:t xml:space="preserve">. [Preprint.] </w:t>
      </w:r>
      <w:r w:rsidR="00D513A0" w:rsidRPr="00CD3822">
        <w:rPr>
          <w:rFonts w:ascii="Arial" w:hAnsi="Arial" w:cs="Arial"/>
          <w:color w:val="000000"/>
          <w:sz w:val="20"/>
        </w:rPr>
        <w:t>10.1101/2020.03.24.20042689</w:t>
      </w:r>
    </w:p>
    <w:p w14:paraId="4562C38C" w14:textId="191A7316" w:rsidR="00D513A0" w:rsidRPr="00CD3822" w:rsidRDefault="00C2211E"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5</w:t>
      </w:r>
      <w:r w:rsidR="00D513A0" w:rsidRPr="00CD3822">
        <w:rPr>
          <w:rFonts w:ascii="Arial" w:hAnsi="Arial" w:cs="Arial"/>
          <w:color w:val="000000"/>
          <w:sz w:val="20"/>
        </w:rPr>
        <w:tab/>
        <w:t>Bernheim A, Mei X, Huang M, et al. Chest CT findings in coronavirus disease-19 (COVID-19): relationship to duration of infection. Radiol 2020</w:t>
      </w:r>
      <w:r w:rsidRPr="00CD3822">
        <w:rPr>
          <w:rFonts w:ascii="Arial" w:hAnsi="Arial" w:cs="Arial"/>
          <w:color w:val="000000"/>
          <w:sz w:val="20"/>
        </w:rPr>
        <w:t xml:space="preserve">. </w:t>
      </w:r>
      <w:r w:rsidR="00D513A0" w:rsidRPr="00CD3822">
        <w:rPr>
          <w:rFonts w:ascii="Arial" w:hAnsi="Arial" w:cs="Arial"/>
          <w:color w:val="000000"/>
          <w:sz w:val="20"/>
        </w:rPr>
        <w:t>10.1148/radiol.2020200463</w:t>
      </w:r>
    </w:p>
    <w:p w14:paraId="78F4B7AF" w14:textId="1443F916" w:rsidR="00D513A0" w:rsidRPr="00CD3822" w:rsidRDefault="00587F28" w:rsidP="00D513A0">
      <w:pPr>
        <w:pStyle w:val="NormalWeb"/>
        <w:ind w:left="450" w:hanging="450"/>
        <w:rPr>
          <w:rFonts w:ascii="Arial" w:hAnsi="Arial" w:cs="Arial"/>
          <w:sz w:val="20"/>
          <w:szCs w:val="20"/>
        </w:rPr>
      </w:pPr>
      <w:r w:rsidRPr="00CD3822">
        <w:rPr>
          <w:rFonts w:ascii="Arial" w:hAnsi="Arial" w:cs="Arial"/>
          <w:sz w:val="20"/>
          <w:szCs w:val="20"/>
        </w:rPr>
        <w:t>4</w:t>
      </w:r>
      <w:r w:rsidR="00D513A0" w:rsidRPr="00CD3822">
        <w:rPr>
          <w:rFonts w:ascii="Arial" w:hAnsi="Arial" w:cs="Arial"/>
          <w:sz w:val="20"/>
          <w:szCs w:val="20"/>
        </w:rPr>
        <w:t>6</w:t>
      </w:r>
      <w:r w:rsidR="00D513A0" w:rsidRPr="00CD3822">
        <w:rPr>
          <w:rFonts w:ascii="Arial" w:hAnsi="Arial" w:cs="Arial"/>
          <w:sz w:val="20"/>
          <w:szCs w:val="20"/>
        </w:rPr>
        <w:tab/>
        <w:t xml:space="preserve">Long C, Xu H, Shen Q, Zhang X, Fan B, Wang C, Zeng B, Li Z, Li X, Li H. Diagnosis of the </w:t>
      </w:r>
      <w:r w:rsidR="00C2211E" w:rsidRPr="00CD3822">
        <w:rPr>
          <w:rFonts w:ascii="Arial" w:hAnsi="Arial" w:cs="Arial"/>
          <w:sz w:val="20"/>
          <w:szCs w:val="20"/>
        </w:rPr>
        <w:t>c</w:t>
      </w:r>
      <w:r w:rsidR="00D513A0" w:rsidRPr="00CD3822">
        <w:rPr>
          <w:rFonts w:ascii="Arial" w:hAnsi="Arial" w:cs="Arial"/>
          <w:sz w:val="20"/>
          <w:szCs w:val="20"/>
        </w:rPr>
        <w:t>oronavirus disease (COVID-19): rRT-PCR or CT? Eur J Radiol 2020</w:t>
      </w:r>
      <w:r w:rsidR="005827DA" w:rsidRPr="00CD3822">
        <w:rPr>
          <w:rFonts w:ascii="Arial" w:hAnsi="Arial" w:cs="Arial"/>
          <w:sz w:val="20"/>
          <w:szCs w:val="20"/>
        </w:rPr>
        <w:t xml:space="preserve">. </w:t>
      </w:r>
      <w:r w:rsidR="00D513A0" w:rsidRPr="00CD3822">
        <w:rPr>
          <w:rFonts w:ascii="Arial" w:hAnsi="Arial" w:cs="Arial"/>
          <w:sz w:val="20"/>
          <w:szCs w:val="20"/>
        </w:rPr>
        <w:t>10.1016/j.ejrad.2020.108961.</w:t>
      </w:r>
    </w:p>
    <w:p w14:paraId="696E4198" w14:textId="3199B322" w:rsidR="005827DA" w:rsidRPr="00CD3822" w:rsidRDefault="00587F28"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7</w:t>
      </w:r>
      <w:r w:rsidR="00D513A0" w:rsidRPr="00CD3822">
        <w:rPr>
          <w:rFonts w:ascii="Arial" w:hAnsi="Arial" w:cs="Arial"/>
          <w:color w:val="000000"/>
          <w:sz w:val="20"/>
        </w:rPr>
        <w:tab/>
        <w:t>He J-L, Luo L, Luo Z-D, et al. Diagnostic performance between CT and initial real-time RT-PCR for clinically suspected 2019 coronavirus disease (COVID-19) patients outside Wuhan, China. Respiratory Med (2020).</w:t>
      </w:r>
      <w:r w:rsidR="005827DA" w:rsidRPr="00CD3822">
        <w:rPr>
          <w:rFonts w:ascii="Arial" w:hAnsi="Arial" w:cs="Arial"/>
          <w:color w:val="000000"/>
          <w:sz w:val="20"/>
        </w:rPr>
        <w:t xml:space="preserve"> </w:t>
      </w:r>
      <w:r w:rsidR="00D513A0" w:rsidRPr="00CD3822">
        <w:rPr>
          <w:rFonts w:ascii="Arial" w:hAnsi="Arial" w:cs="Arial"/>
          <w:color w:val="000000"/>
          <w:sz w:val="20"/>
        </w:rPr>
        <w:t>10.1016/ j.rmed.2020.105980</w:t>
      </w:r>
    </w:p>
    <w:p w14:paraId="7641B212" w14:textId="121D4131" w:rsidR="00D513A0" w:rsidRPr="00CD3822" w:rsidRDefault="00587F28"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8</w:t>
      </w:r>
      <w:r w:rsidR="00D513A0" w:rsidRPr="00CD3822">
        <w:rPr>
          <w:rFonts w:ascii="Arial" w:hAnsi="Arial" w:cs="Arial"/>
          <w:color w:val="000000"/>
          <w:sz w:val="20"/>
        </w:rPr>
        <w:tab/>
        <w:t>Wyllie AL, Fournier J, Casanovas-Massana A, Campbell M, Tokuyama M, Vijayakumar P, Geng B, Muenker MC, Moore AJ, Vogels CB, Petrone ME. Saliva is more sensitive for SARS-CoV-2 detection in COVID-19 patients than nasopharyngeal swabs. medRxiv 2020</w:t>
      </w:r>
      <w:r w:rsidR="00C2211E" w:rsidRPr="00CD3822">
        <w:rPr>
          <w:rFonts w:ascii="Arial" w:hAnsi="Arial" w:cs="Arial"/>
          <w:sz w:val="20"/>
        </w:rPr>
        <w:t xml:space="preserve">. [Preprint.] </w:t>
      </w:r>
      <w:r w:rsidR="00D513A0" w:rsidRPr="00CD3822">
        <w:rPr>
          <w:rFonts w:ascii="Arial" w:hAnsi="Arial" w:cs="Arial"/>
          <w:sz w:val="20"/>
        </w:rPr>
        <w:t>10.1101/2020.04.16.20067835</w:t>
      </w:r>
    </w:p>
    <w:p w14:paraId="51594E48" w14:textId="3D60AD2C" w:rsidR="00D513A0" w:rsidRPr="00CD3822" w:rsidRDefault="00587F28" w:rsidP="00D513A0">
      <w:pPr>
        <w:ind w:left="450" w:hanging="450"/>
        <w:rPr>
          <w:rFonts w:ascii="Arial" w:hAnsi="Arial" w:cs="Arial"/>
          <w:color w:val="000000"/>
          <w:sz w:val="20"/>
        </w:rPr>
      </w:pPr>
      <w:r w:rsidRPr="00CD3822">
        <w:rPr>
          <w:rFonts w:ascii="Arial" w:hAnsi="Arial" w:cs="Arial"/>
          <w:color w:val="000000"/>
          <w:sz w:val="20"/>
        </w:rPr>
        <w:t>4</w:t>
      </w:r>
      <w:r w:rsidR="00D513A0" w:rsidRPr="00CD3822">
        <w:rPr>
          <w:rFonts w:ascii="Arial" w:hAnsi="Arial" w:cs="Arial"/>
          <w:color w:val="000000"/>
          <w:sz w:val="20"/>
        </w:rPr>
        <w:t>9</w:t>
      </w:r>
      <w:r w:rsidR="00D513A0" w:rsidRPr="00CD3822">
        <w:rPr>
          <w:rFonts w:ascii="Arial" w:hAnsi="Arial" w:cs="Arial"/>
          <w:color w:val="000000"/>
          <w:sz w:val="20"/>
        </w:rPr>
        <w:tab/>
        <w:t>Ren X, Liu Y, Chen H, et al. Application and Optimization of RT-PCR in Diagnosis of SARS-CoV-2 Infection. medRxiv 2020</w:t>
      </w:r>
      <w:r w:rsidR="005827DA" w:rsidRPr="00CD3822">
        <w:rPr>
          <w:rFonts w:ascii="Arial" w:hAnsi="Arial" w:cs="Arial"/>
          <w:sz w:val="20"/>
        </w:rPr>
        <w:t xml:space="preserve">. [Preprint.] </w:t>
      </w:r>
      <w:r w:rsidR="00D513A0" w:rsidRPr="00CD3822">
        <w:rPr>
          <w:rFonts w:ascii="Arial" w:hAnsi="Arial" w:cs="Arial"/>
          <w:color w:val="000000"/>
          <w:sz w:val="20"/>
        </w:rPr>
        <w:t>10.1101/2020.02.25.20027755</w:t>
      </w:r>
    </w:p>
    <w:p w14:paraId="6A1CEFCE" w14:textId="0785B8AD" w:rsidR="00D513A0" w:rsidRPr="00CD3822" w:rsidRDefault="0008144D" w:rsidP="00D513A0">
      <w:pPr>
        <w:ind w:left="450" w:hanging="450"/>
        <w:rPr>
          <w:rFonts w:ascii="Arial" w:hAnsi="Arial" w:cs="Arial"/>
          <w:sz w:val="20"/>
        </w:rPr>
      </w:pPr>
      <w:r w:rsidRPr="00CD3822">
        <w:rPr>
          <w:rFonts w:ascii="Arial" w:hAnsi="Arial" w:cs="Arial"/>
          <w:sz w:val="20"/>
        </w:rPr>
        <w:t>5</w:t>
      </w:r>
      <w:r w:rsidR="00D513A0" w:rsidRPr="00CD3822">
        <w:rPr>
          <w:rFonts w:ascii="Arial" w:hAnsi="Arial" w:cs="Arial"/>
          <w:sz w:val="20"/>
        </w:rPr>
        <w:t>0</w:t>
      </w:r>
      <w:r w:rsidR="00D513A0" w:rsidRPr="00CD3822">
        <w:rPr>
          <w:rFonts w:ascii="Arial" w:hAnsi="Arial" w:cs="Arial"/>
          <w:sz w:val="20"/>
        </w:rPr>
        <w:tab/>
        <w:t>Yang Y, Yang M, Shen C, et al. Evaluating the accuracy of different respiratory specimens in the laboratory diagnosis and monitoring the viral shedding of 2019-nCoV infections. medRxiv 2020</w:t>
      </w:r>
      <w:r w:rsidR="005827DA" w:rsidRPr="00CD3822">
        <w:rPr>
          <w:rFonts w:ascii="Arial" w:hAnsi="Arial" w:cs="Arial"/>
          <w:sz w:val="20"/>
        </w:rPr>
        <w:t xml:space="preserve">. [Preprint.] </w:t>
      </w:r>
      <w:r w:rsidR="00D513A0" w:rsidRPr="00CD3822">
        <w:rPr>
          <w:rFonts w:ascii="Arial" w:hAnsi="Arial" w:cs="Arial"/>
          <w:sz w:val="20"/>
        </w:rPr>
        <w:t>10.1101/2020.02.11.20021493</w:t>
      </w:r>
    </w:p>
    <w:p w14:paraId="73288EE5" w14:textId="1DBC6E0F" w:rsidR="00D513A0" w:rsidRPr="00CD3822" w:rsidRDefault="0008144D" w:rsidP="00D513A0">
      <w:pPr>
        <w:ind w:left="450" w:hanging="450"/>
        <w:rPr>
          <w:rFonts w:ascii="Arial" w:hAnsi="Arial" w:cs="Arial"/>
          <w:color w:val="000000"/>
          <w:sz w:val="20"/>
        </w:rPr>
      </w:pPr>
      <w:r w:rsidRPr="00CD3822">
        <w:rPr>
          <w:rFonts w:ascii="Arial" w:hAnsi="Arial" w:cs="Arial"/>
          <w:color w:val="000000"/>
          <w:sz w:val="20"/>
        </w:rPr>
        <w:t>5</w:t>
      </w:r>
      <w:r w:rsidR="00D513A0" w:rsidRPr="00CD3822">
        <w:rPr>
          <w:rFonts w:ascii="Arial" w:hAnsi="Arial" w:cs="Arial"/>
          <w:color w:val="000000"/>
          <w:sz w:val="20"/>
        </w:rPr>
        <w:t>1</w:t>
      </w:r>
      <w:r w:rsidR="00D513A0" w:rsidRPr="00CD3822">
        <w:rPr>
          <w:rFonts w:ascii="Arial" w:hAnsi="Arial" w:cs="Arial"/>
          <w:color w:val="000000"/>
          <w:sz w:val="20"/>
        </w:rPr>
        <w:tab/>
        <w:t>Fang Y, Zhang H, Xie J, et al. Sensitivity of Chest CT for COVID-19: Comparison to RT-PCR. Radiol 2020</w:t>
      </w:r>
      <w:r w:rsidR="005827DA" w:rsidRPr="00CD3822">
        <w:rPr>
          <w:rFonts w:ascii="Arial" w:hAnsi="Arial" w:cs="Arial"/>
          <w:color w:val="000000"/>
          <w:sz w:val="20"/>
        </w:rPr>
        <w:t>.</w:t>
      </w:r>
      <w:r w:rsidR="00D513A0" w:rsidRPr="00CD3822">
        <w:rPr>
          <w:rFonts w:ascii="Arial" w:hAnsi="Arial" w:cs="Arial"/>
          <w:color w:val="000000"/>
          <w:sz w:val="20"/>
        </w:rPr>
        <w:t xml:space="preserve"> 10.1148/radiol.2020200432</w:t>
      </w:r>
    </w:p>
    <w:p w14:paraId="75FED7F5" w14:textId="30EBEFAD" w:rsidR="00D513A0" w:rsidRPr="00CD3822" w:rsidRDefault="0008144D" w:rsidP="00D513A0">
      <w:pPr>
        <w:ind w:left="450" w:hanging="450"/>
        <w:rPr>
          <w:rFonts w:ascii="Arial" w:hAnsi="Arial" w:cs="Arial"/>
          <w:sz w:val="20"/>
        </w:rPr>
      </w:pPr>
      <w:r w:rsidRPr="00CD3822">
        <w:rPr>
          <w:rFonts w:ascii="Arial" w:hAnsi="Arial" w:cs="Arial"/>
          <w:sz w:val="20"/>
        </w:rPr>
        <w:t>5</w:t>
      </w:r>
      <w:r w:rsidR="00D513A0" w:rsidRPr="00CD3822">
        <w:rPr>
          <w:rFonts w:ascii="Arial" w:hAnsi="Arial" w:cs="Arial"/>
          <w:sz w:val="20"/>
        </w:rPr>
        <w:t>2</w:t>
      </w:r>
      <w:r w:rsidR="00D513A0" w:rsidRPr="00CD3822">
        <w:rPr>
          <w:rFonts w:ascii="Arial" w:hAnsi="Arial" w:cs="Arial"/>
          <w:sz w:val="20"/>
        </w:rPr>
        <w:tab/>
        <w:t>Yang H, Wang C, Poon LC. Novel coronavirus infection and pregnancy. Ultrasound Obstet Gynecol 2020;55:435.</w:t>
      </w:r>
    </w:p>
    <w:p w14:paraId="4CAFBA14" w14:textId="1F2E1655" w:rsidR="00D513A0" w:rsidRPr="00CD3822" w:rsidRDefault="0008144D" w:rsidP="00D513A0">
      <w:pPr>
        <w:ind w:left="450" w:hanging="450"/>
        <w:rPr>
          <w:rFonts w:ascii="Arial" w:hAnsi="Arial" w:cs="Arial"/>
          <w:sz w:val="20"/>
        </w:rPr>
      </w:pPr>
      <w:r w:rsidRPr="00CD3822">
        <w:rPr>
          <w:rFonts w:ascii="Arial" w:hAnsi="Arial" w:cs="Arial"/>
          <w:sz w:val="20"/>
        </w:rPr>
        <w:t>5</w:t>
      </w:r>
      <w:r w:rsidR="00D513A0" w:rsidRPr="00CD3822">
        <w:rPr>
          <w:rFonts w:ascii="Arial" w:hAnsi="Arial" w:cs="Arial"/>
          <w:sz w:val="20"/>
        </w:rPr>
        <w:t>3</w:t>
      </w:r>
      <w:r w:rsidR="00D513A0" w:rsidRPr="00CD3822">
        <w:rPr>
          <w:rFonts w:ascii="Arial" w:hAnsi="Arial" w:cs="Arial"/>
          <w:sz w:val="20"/>
        </w:rPr>
        <w:tab/>
        <w:t xml:space="preserve">Kucirka L, Lauer S, Laeyendecker O, Boon D, Lessler J. Variation in </w:t>
      </w:r>
      <w:r w:rsidR="00D657DC" w:rsidRPr="00CD3822">
        <w:rPr>
          <w:rFonts w:ascii="Arial" w:hAnsi="Arial" w:cs="Arial"/>
          <w:sz w:val="20"/>
        </w:rPr>
        <w:t>false-negative rate of reverse transcriptase polymerase chain reaction–based</w:t>
      </w:r>
      <w:r w:rsidR="00D513A0" w:rsidRPr="00CD3822">
        <w:rPr>
          <w:rFonts w:ascii="Arial" w:hAnsi="Arial" w:cs="Arial"/>
          <w:sz w:val="20"/>
        </w:rPr>
        <w:t xml:space="preserve"> SARS-CoV-2</w:t>
      </w:r>
      <w:r w:rsidR="00D657DC" w:rsidRPr="00CD3822">
        <w:rPr>
          <w:rFonts w:ascii="Arial" w:hAnsi="Arial" w:cs="Arial"/>
          <w:sz w:val="20"/>
        </w:rPr>
        <w:t xml:space="preserve"> tests by time since expo</w:t>
      </w:r>
      <w:r w:rsidR="00D513A0" w:rsidRPr="00CD3822">
        <w:rPr>
          <w:rFonts w:ascii="Arial" w:hAnsi="Arial" w:cs="Arial"/>
          <w:sz w:val="20"/>
        </w:rPr>
        <w:t>sure. Ann Intern Med 2020</w:t>
      </w:r>
      <w:r w:rsidR="005827DA" w:rsidRPr="00CD3822">
        <w:rPr>
          <w:rFonts w:ascii="Arial" w:hAnsi="Arial" w:cs="Arial"/>
          <w:sz w:val="20"/>
        </w:rPr>
        <w:t>.</w:t>
      </w:r>
      <w:r w:rsidR="00D513A0" w:rsidRPr="00CD3822">
        <w:rPr>
          <w:rFonts w:ascii="Arial" w:hAnsi="Arial" w:cs="Arial"/>
          <w:sz w:val="20"/>
        </w:rPr>
        <w:t xml:space="preserve"> 10.7326/M20-1495</w:t>
      </w:r>
    </w:p>
    <w:p w14:paraId="0C8276A6" w14:textId="29002138" w:rsidR="00D513A0" w:rsidRPr="00CD3822" w:rsidRDefault="0008144D" w:rsidP="00D513A0">
      <w:pPr>
        <w:ind w:left="450" w:hanging="450"/>
        <w:rPr>
          <w:rFonts w:ascii="Arial" w:hAnsi="Arial" w:cs="Arial"/>
          <w:sz w:val="20"/>
        </w:rPr>
      </w:pPr>
      <w:r w:rsidRPr="00CD3822">
        <w:rPr>
          <w:rFonts w:ascii="Arial" w:hAnsi="Arial" w:cs="Arial"/>
          <w:sz w:val="20"/>
        </w:rPr>
        <w:t>5</w:t>
      </w:r>
      <w:r w:rsidR="00D513A0" w:rsidRPr="00CD3822">
        <w:rPr>
          <w:rFonts w:ascii="Arial" w:hAnsi="Arial" w:cs="Arial"/>
          <w:sz w:val="20"/>
        </w:rPr>
        <w:t>4</w:t>
      </w:r>
      <w:r w:rsidR="00D513A0" w:rsidRPr="00CD3822">
        <w:rPr>
          <w:rFonts w:ascii="Arial" w:hAnsi="Arial" w:cs="Arial"/>
          <w:sz w:val="20"/>
        </w:rPr>
        <w:tab/>
        <w:t>Yu H, Li D, Deng Z, et al. Total protein as a biomarker for predicting coronavirus disease-2019 pneumonia.  SSRN</w:t>
      </w:r>
      <w:r w:rsidR="00C2211E" w:rsidRPr="00CD3822">
        <w:rPr>
          <w:rFonts w:ascii="Arial" w:hAnsi="Arial" w:cs="Arial"/>
          <w:sz w:val="20"/>
        </w:rPr>
        <w:t xml:space="preserve"> 2020. [Preprint.] </w:t>
      </w:r>
      <w:r w:rsidR="005827DA" w:rsidRPr="00CD3822">
        <w:rPr>
          <w:rFonts w:ascii="Arial" w:hAnsi="Arial" w:cs="Arial"/>
          <w:sz w:val="20"/>
        </w:rPr>
        <w:t>10.2139/ssrn.3551289</w:t>
      </w:r>
    </w:p>
    <w:p w14:paraId="040E6891" w14:textId="7E9F0C76" w:rsidR="00D513A0" w:rsidRPr="00CD3822" w:rsidRDefault="0008144D" w:rsidP="00D513A0">
      <w:pPr>
        <w:ind w:left="450" w:hanging="450"/>
        <w:rPr>
          <w:rFonts w:ascii="Arial" w:hAnsi="Arial" w:cs="Arial"/>
          <w:sz w:val="20"/>
        </w:rPr>
      </w:pPr>
      <w:r w:rsidRPr="00CD3822">
        <w:rPr>
          <w:rFonts w:ascii="Arial" w:hAnsi="Arial" w:cs="Arial"/>
          <w:sz w:val="20"/>
        </w:rPr>
        <w:t>5</w:t>
      </w:r>
      <w:r w:rsidR="00D513A0" w:rsidRPr="00CD3822">
        <w:rPr>
          <w:rFonts w:ascii="Arial" w:hAnsi="Arial" w:cs="Arial"/>
          <w:sz w:val="20"/>
        </w:rPr>
        <w:t>5</w:t>
      </w:r>
      <w:r w:rsidR="00D513A0" w:rsidRPr="00CD3822">
        <w:rPr>
          <w:rFonts w:ascii="Arial" w:hAnsi="Arial" w:cs="Arial"/>
          <w:sz w:val="20"/>
        </w:rPr>
        <w:tab/>
        <w:t>Wu J, Liu J, Zhao X, et al. Clinical characteristics of imported cases of</w:t>
      </w:r>
      <w:r w:rsidR="005827DA" w:rsidRPr="00CD3822">
        <w:rPr>
          <w:rFonts w:ascii="Arial" w:hAnsi="Arial" w:cs="Arial"/>
          <w:sz w:val="20"/>
        </w:rPr>
        <w:t xml:space="preserve"> coronavirus dis</w:t>
      </w:r>
      <w:r w:rsidR="00D513A0" w:rsidRPr="00CD3822">
        <w:rPr>
          <w:rFonts w:ascii="Arial" w:hAnsi="Arial" w:cs="Arial"/>
          <w:sz w:val="20"/>
        </w:rPr>
        <w:t>ease 2019 (COVID-19) in Jiangsu Province: a multicenter descriptive study. Clin Infect Dis 2020. 10.1093/cid/ciaa199</w:t>
      </w:r>
    </w:p>
    <w:p w14:paraId="37CE473C" w14:textId="4EDFD838" w:rsidR="00D513A0" w:rsidRPr="00CD3822" w:rsidRDefault="0008144D" w:rsidP="00D513A0">
      <w:pPr>
        <w:ind w:left="450" w:hanging="450"/>
        <w:rPr>
          <w:rFonts w:ascii="Arial" w:hAnsi="Arial" w:cs="Arial"/>
          <w:sz w:val="20"/>
        </w:rPr>
      </w:pPr>
      <w:r w:rsidRPr="00CD3822">
        <w:rPr>
          <w:rFonts w:ascii="Arial" w:hAnsi="Arial" w:cs="Arial"/>
          <w:sz w:val="20"/>
        </w:rPr>
        <w:lastRenderedPageBreak/>
        <w:t>5</w:t>
      </w:r>
      <w:r w:rsidR="00D513A0" w:rsidRPr="00CD3822">
        <w:rPr>
          <w:rFonts w:ascii="Arial" w:hAnsi="Arial" w:cs="Arial"/>
          <w:sz w:val="20"/>
        </w:rPr>
        <w:t>6</w:t>
      </w:r>
      <w:r w:rsidR="00D513A0" w:rsidRPr="00CD3822">
        <w:rPr>
          <w:rFonts w:ascii="Arial" w:hAnsi="Arial" w:cs="Arial"/>
          <w:sz w:val="20"/>
        </w:rPr>
        <w:tab/>
        <w:t>Lin C, Xiang J, Yan M, Li H, Huang S, Shen C. Comparison of throat swabs and sputum specimens for viral nucleic acid detection in 52 cases of novel coronavirus (SARS-Cov-2)-infected pneumonia (COVID-19). Clin Chem Lab Med 2020</w:t>
      </w:r>
      <w:r w:rsidR="005827DA" w:rsidRPr="00CD3822">
        <w:rPr>
          <w:rFonts w:ascii="Arial" w:hAnsi="Arial" w:cs="Arial"/>
          <w:sz w:val="20"/>
        </w:rPr>
        <w:t>.</w:t>
      </w:r>
      <w:r w:rsidR="00D657DC" w:rsidRPr="00CD3822">
        <w:rPr>
          <w:rFonts w:ascii="Arial" w:hAnsi="Arial" w:cs="Arial"/>
          <w:sz w:val="20"/>
        </w:rPr>
        <w:t xml:space="preserve"> 10.1515/cclm-2020-0187</w:t>
      </w:r>
    </w:p>
    <w:p w14:paraId="7F8FAA5A" w14:textId="7066242F" w:rsidR="00D513A0" w:rsidRPr="00CD3822" w:rsidRDefault="0008144D" w:rsidP="00D513A0">
      <w:pPr>
        <w:ind w:left="450" w:hanging="450"/>
        <w:rPr>
          <w:rFonts w:ascii="Arial" w:hAnsi="Arial" w:cs="Arial"/>
          <w:sz w:val="20"/>
        </w:rPr>
      </w:pPr>
      <w:r w:rsidRPr="00CD3822">
        <w:rPr>
          <w:rFonts w:ascii="Arial" w:hAnsi="Arial" w:cs="Arial"/>
          <w:sz w:val="20"/>
        </w:rPr>
        <w:t>5</w:t>
      </w:r>
      <w:r w:rsidR="00D513A0" w:rsidRPr="00CD3822">
        <w:rPr>
          <w:rFonts w:ascii="Arial" w:hAnsi="Arial" w:cs="Arial"/>
          <w:sz w:val="20"/>
        </w:rPr>
        <w:t>7</w:t>
      </w:r>
      <w:r w:rsidR="00D513A0" w:rsidRPr="00CD3822">
        <w:rPr>
          <w:rFonts w:ascii="Arial" w:hAnsi="Arial" w:cs="Arial"/>
          <w:sz w:val="20"/>
        </w:rPr>
        <w:tab/>
        <w:t xml:space="preserve">Xu H, Yan L, Qiu CM, </w:t>
      </w:r>
      <w:r w:rsidR="005827DA" w:rsidRPr="00CD3822">
        <w:rPr>
          <w:rFonts w:ascii="Arial" w:hAnsi="Arial" w:cs="Arial"/>
          <w:sz w:val="20"/>
        </w:rPr>
        <w:t>et al</w:t>
      </w:r>
      <w:r w:rsidR="00D513A0" w:rsidRPr="00CD3822">
        <w:rPr>
          <w:rFonts w:ascii="Arial" w:hAnsi="Arial" w:cs="Arial"/>
          <w:sz w:val="20"/>
        </w:rPr>
        <w:t xml:space="preserve">. Analysis and </w:t>
      </w:r>
      <w:r w:rsidR="005827DA" w:rsidRPr="00CD3822">
        <w:rPr>
          <w:rFonts w:ascii="Arial" w:hAnsi="Arial" w:cs="Arial"/>
          <w:sz w:val="20"/>
        </w:rPr>
        <w:t>prediction of false negative results fo</w:t>
      </w:r>
      <w:r w:rsidR="00D513A0" w:rsidRPr="00CD3822">
        <w:rPr>
          <w:rFonts w:ascii="Arial" w:hAnsi="Arial" w:cs="Arial"/>
          <w:sz w:val="20"/>
        </w:rPr>
        <w:t>r SARS-CoV-2</w:t>
      </w:r>
      <w:r w:rsidR="005827DA" w:rsidRPr="00CD3822">
        <w:rPr>
          <w:rFonts w:ascii="Arial" w:hAnsi="Arial" w:cs="Arial"/>
          <w:sz w:val="20"/>
        </w:rPr>
        <w:t xml:space="preserve"> detection with pharyngeal swab specime</w:t>
      </w:r>
      <w:r w:rsidR="00D513A0" w:rsidRPr="00CD3822">
        <w:rPr>
          <w:rFonts w:ascii="Arial" w:hAnsi="Arial" w:cs="Arial"/>
          <w:sz w:val="20"/>
        </w:rPr>
        <w:t xml:space="preserve">n in COVID-19 </w:t>
      </w:r>
      <w:r w:rsidR="005827DA" w:rsidRPr="00CD3822">
        <w:rPr>
          <w:rFonts w:ascii="Arial" w:hAnsi="Arial" w:cs="Arial"/>
          <w:sz w:val="20"/>
        </w:rPr>
        <w:t>patients: a retrospective study</w:t>
      </w:r>
      <w:r w:rsidR="00D513A0" w:rsidRPr="00CD3822">
        <w:rPr>
          <w:rFonts w:ascii="Arial" w:hAnsi="Arial" w:cs="Arial"/>
          <w:sz w:val="20"/>
        </w:rPr>
        <w:t>. medRxiv 2020</w:t>
      </w:r>
      <w:r w:rsidR="00C2211E" w:rsidRPr="00CD3822">
        <w:rPr>
          <w:rFonts w:ascii="Arial" w:hAnsi="Arial" w:cs="Arial"/>
          <w:sz w:val="20"/>
        </w:rPr>
        <w:t xml:space="preserve">. [Preprint.] </w:t>
      </w:r>
      <w:r w:rsidR="00D513A0" w:rsidRPr="00CD3822">
        <w:rPr>
          <w:rFonts w:ascii="Arial" w:hAnsi="Arial" w:cs="Arial"/>
          <w:sz w:val="20"/>
        </w:rPr>
        <w:t xml:space="preserve">10.1101/2020.03.26.20043042 </w:t>
      </w:r>
    </w:p>
    <w:p w14:paraId="45872B91" w14:textId="6ED083A9" w:rsidR="00D513A0" w:rsidRPr="00CD3822" w:rsidRDefault="0008144D" w:rsidP="00D513A0">
      <w:pPr>
        <w:ind w:left="450" w:hanging="450"/>
        <w:rPr>
          <w:rFonts w:ascii="Arial" w:hAnsi="Arial" w:cs="Arial"/>
          <w:color w:val="000000" w:themeColor="text1"/>
          <w:sz w:val="20"/>
        </w:rPr>
      </w:pPr>
      <w:r w:rsidRPr="00CD3822">
        <w:rPr>
          <w:rFonts w:ascii="Arial" w:hAnsi="Arial" w:cs="Arial"/>
          <w:color w:val="000000" w:themeColor="text1"/>
          <w:sz w:val="20"/>
        </w:rPr>
        <w:t>5</w:t>
      </w:r>
      <w:r w:rsidR="00D513A0" w:rsidRPr="00CD3822">
        <w:rPr>
          <w:rFonts w:ascii="Arial" w:hAnsi="Arial" w:cs="Arial"/>
          <w:color w:val="000000" w:themeColor="text1"/>
          <w:sz w:val="20"/>
        </w:rPr>
        <w:t>8</w:t>
      </w:r>
      <w:r w:rsidR="00D513A0" w:rsidRPr="00CD3822">
        <w:rPr>
          <w:rFonts w:ascii="Arial" w:hAnsi="Arial" w:cs="Arial"/>
          <w:color w:val="000000" w:themeColor="text1"/>
          <w:sz w:val="20"/>
        </w:rPr>
        <w:tab/>
        <w:t xml:space="preserve">Vogels CB, Brito AF, Wyllie AL, </w:t>
      </w:r>
      <w:r w:rsidR="005827DA" w:rsidRPr="00CD3822">
        <w:rPr>
          <w:rFonts w:ascii="Arial" w:hAnsi="Arial" w:cs="Arial"/>
          <w:color w:val="000000" w:themeColor="text1"/>
          <w:sz w:val="20"/>
        </w:rPr>
        <w:t>et al</w:t>
      </w:r>
      <w:r w:rsidR="00D513A0" w:rsidRPr="00CD3822">
        <w:rPr>
          <w:rFonts w:ascii="Arial" w:hAnsi="Arial" w:cs="Arial"/>
          <w:color w:val="000000" w:themeColor="text1"/>
          <w:sz w:val="20"/>
        </w:rPr>
        <w:t xml:space="preserve">. Analytical sensitivity and efficiency comparisons of SARS-COV-2 qRT-PCR assays. medRxiv </w:t>
      </w:r>
      <w:r w:rsidR="00990AED" w:rsidRPr="00CD3822">
        <w:rPr>
          <w:rFonts w:ascii="Arial" w:hAnsi="Arial" w:cs="Arial"/>
          <w:color w:val="000000" w:themeColor="text1"/>
          <w:sz w:val="20"/>
        </w:rPr>
        <w:t xml:space="preserve">1 Apr </w:t>
      </w:r>
      <w:r w:rsidR="00D513A0" w:rsidRPr="00CD3822">
        <w:rPr>
          <w:rFonts w:ascii="Arial" w:hAnsi="Arial" w:cs="Arial"/>
          <w:color w:val="000000" w:themeColor="text1"/>
          <w:sz w:val="20"/>
        </w:rPr>
        <w:t>2020</w:t>
      </w:r>
      <w:r w:rsidR="00C2211E" w:rsidRPr="00CD3822">
        <w:rPr>
          <w:rFonts w:ascii="Arial" w:hAnsi="Arial" w:cs="Arial"/>
          <w:sz w:val="20"/>
        </w:rPr>
        <w:t xml:space="preserve">. [Preprint.] </w:t>
      </w:r>
      <w:r w:rsidR="00990AED" w:rsidRPr="00CD3822">
        <w:rPr>
          <w:rFonts w:ascii="Arial" w:hAnsi="Arial" w:cs="Arial"/>
          <w:color w:val="000000" w:themeColor="text1"/>
          <w:sz w:val="20"/>
        </w:rPr>
        <w:t>https://www.medrxiv.org/content/10.1101/2020.03.30.20048108v1?versioned=true</w:t>
      </w:r>
    </w:p>
    <w:p w14:paraId="6D9F30AA" w14:textId="7A42ECFE" w:rsidR="00D513A0" w:rsidRPr="00CD3822" w:rsidRDefault="0008144D" w:rsidP="00D513A0">
      <w:pPr>
        <w:ind w:left="450" w:hanging="450"/>
        <w:rPr>
          <w:rFonts w:ascii="Arial" w:hAnsi="Arial" w:cs="Arial"/>
          <w:color w:val="000000" w:themeColor="text1"/>
          <w:sz w:val="20"/>
        </w:rPr>
      </w:pPr>
      <w:r w:rsidRPr="00CD3822">
        <w:rPr>
          <w:rFonts w:ascii="Arial" w:hAnsi="Arial" w:cs="Arial"/>
          <w:color w:val="000000" w:themeColor="text1"/>
          <w:sz w:val="20"/>
        </w:rPr>
        <w:t>5</w:t>
      </w:r>
      <w:r w:rsidR="00D513A0" w:rsidRPr="00CD3822">
        <w:rPr>
          <w:rFonts w:ascii="Arial" w:hAnsi="Arial" w:cs="Arial"/>
          <w:color w:val="000000" w:themeColor="text1"/>
          <w:sz w:val="20"/>
        </w:rPr>
        <w:t>9</w:t>
      </w:r>
      <w:r w:rsidR="00D513A0" w:rsidRPr="00CD3822">
        <w:rPr>
          <w:rFonts w:ascii="Arial" w:hAnsi="Arial" w:cs="Arial"/>
          <w:color w:val="000000" w:themeColor="text1"/>
          <w:sz w:val="20"/>
        </w:rPr>
        <w:tab/>
        <w:t xml:space="preserve">Vogels CB, Brito AF, Wyllie AL, </w:t>
      </w:r>
      <w:r w:rsidR="005827DA" w:rsidRPr="00CD3822">
        <w:rPr>
          <w:rFonts w:ascii="Arial" w:hAnsi="Arial" w:cs="Arial"/>
          <w:color w:val="000000" w:themeColor="text1"/>
          <w:sz w:val="20"/>
        </w:rPr>
        <w:t>et al</w:t>
      </w:r>
      <w:r w:rsidR="00D513A0" w:rsidRPr="00CD3822">
        <w:rPr>
          <w:rFonts w:ascii="Arial" w:hAnsi="Arial" w:cs="Arial"/>
          <w:color w:val="000000" w:themeColor="text1"/>
          <w:sz w:val="20"/>
        </w:rPr>
        <w:t xml:space="preserve">. Analytical sensitivity and efficiency comparisons of SARS-COV-2 qRT-PCR assays. medRxiv </w:t>
      </w:r>
      <w:r w:rsidR="00990AED" w:rsidRPr="00CD3822">
        <w:rPr>
          <w:rFonts w:ascii="Arial" w:hAnsi="Arial" w:cs="Arial"/>
          <w:color w:val="000000" w:themeColor="text1"/>
          <w:sz w:val="20"/>
        </w:rPr>
        <w:t xml:space="preserve">26 Apr </w:t>
      </w:r>
      <w:r w:rsidR="00D513A0" w:rsidRPr="00CD3822">
        <w:rPr>
          <w:rFonts w:ascii="Arial" w:hAnsi="Arial" w:cs="Arial"/>
          <w:color w:val="000000" w:themeColor="text1"/>
          <w:sz w:val="20"/>
        </w:rPr>
        <w:t>2020</w:t>
      </w:r>
      <w:r w:rsidR="00C2211E" w:rsidRPr="00CD3822">
        <w:rPr>
          <w:rFonts w:ascii="Arial" w:hAnsi="Arial" w:cs="Arial"/>
          <w:sz w:val="20"/>
        </w:rPr>
        <w:t xml:space="preserve">. [Preprint.] </w:t>
      </w:r>
      <w:r w:rsidR="00990AED" w:rsidRPr="00CD3822">
        <w:rPr>
          <w:rFonts w:ascii="Arial" w:hAnsi="Arial" w:cs="Arial"/>
          <w:color w:val="000000" w:themeColor="text1"/>
          <w:sz w:val="20"/>
        </w:rPr>
        <w:t>https://www.medrxiv.org/content/10.1101/2020.03.30.20048108v3</w:t>
      </w:r>
    </w:p>
    <w:p w14:paraId="0F1AE58B" w14:textId="65AEB566" w:rsidR="00D513A0" w:rsidRPr="00CD3822" w:rsidRDefault="00635293" w:rsidP="00D513A0">
      <w:pPr>
        <w:ind w:left="450" w:hanging="450"/>
        <w:rPr>
          <w:rFonts w:ascii="Arial" w:hAnsi="Arial" w:cs="Arial"/>
          <w:color w:val="000000" w:themeColor="text1"/>
          <w:sz w:val="20"/>
        </w:rPr>
      </w:pPr>
      <w:r w:rsidRPr="00CD3822">
        <w:rPr>
          <w:rFonts w:ascii="Arial" w:hAnsi="Arial" w:cs="Arial"/>
          <w:color w:val="000000" w:themeColor="text1"/>
          <w:sz w:val="20"/>
        </w:rPr>
        <w:t>6</w:t>
      </w:r>
      <w:r w:rsidR="00D513A0" w:rsidRPr="00CD3822">
        <w:rPr>
          <w:rFonts w:ascii="Arial" w:hAnsi="Arial" w:cs="Arial"/>
          <w:color w:val="000000" w:themeColor="text1"/>
          <w:sz w:val="20"/>
        </w:rPr>
        <w:t>0</w:t>
      </w:r>
      <w:r w:rsidR="00D513A0" w:rsidRPr="00CD3822">
        <w:rPr>
          <w:rFonts w:ascii="Arial" w:hAnsi="Arial" w:cs="Arial"/>
          <w:color w:val="000000" w:themeColor="text1"/>
          <w:sz w:val="20"/>
        </w:rPr>
        <w:tab/>
        <w:t xml:space="preserve">Etievant S, Bal A, Escurret V, </w:t>
      </w:r>
      <w:r w:rsidR="00990AED" w:rsidRPr="00CD3822">
        <w:rPr>
          <w:rFonts w:ascii="Arial" w:hAnsi="Arial" w:cs="Arial"/>
          <w:color w:val="000000" w:themeColor="text1"/>
          <w:sz w:val="20"/>
        </w:rPr>
        <w:t>et al</w:t>
      </w:r>
      <w:r w:rsidR="00D513A0" w:rsidRPr="00CD3822">
        <w:rPr>
          <w:rFonts w:ascii="Arial" w:hAnsi="Arial" w:cs="Arial"/>
          <w:color w:val="000000" w:themeColor="text1"/>
          <w:sz w:val="20"/>
        </w:rPr>
        <w:t>. Sensitivity assessment of SARS-CoV-2 PCR assays developed by WHO referral laboratories. medRxiv 2020</w:t>
      </w:r>
      <w:r w:rsidR="00C2211E" w:rsidRPr="00CD3822">
        <w:rPr>
          <w:rFonts w:ascii="Arial" w:hAnsi="Arial" w:cs="Arial"/>
          <w:sz w:val="20"/>
        </w:rPr>
        <w:t xml:space="preserve">. [Preprint.] </w:t>
      </w:r>
      <w:r w:rsidR="00D513A0" w:rsidRPr="00CD3822">
        <w:rPr>
          <w:rFonts w:ascii="Arial" w:hAnsi="Arial" w:cs="Arial"/>
          <w:color w:val="000000" w:themeColor="text1"/>
          <w:sz w:val="20"/>
        </w:rPr>
        <w:t>10.1101/2020.05.03.20072207</w:t>
      </w:r>
    </w:p>
    <w:p w14:paraId="15E4BBAC" w14:textId="061A98F7" w:rsidR="00D513A0" w:rsidRPr="00CD3822" w:rsidRDefault="008F3F09" w:rsidP="00D513A0">
      <w:pPr>
        <w:ind w:left="450" w:hanging="450"/>
        <w:rPr>
          <w:rFonts w:ascii="Arial" w:hAnsi="Arial" w:cs="Arial"/>
          <w:color w:val="000000" w:themeColor="text1"/>
          <w:sz w:val="20"/>
        </w:rPr>
      </w:pPr>
      <w:r w:rsidRPr="00CD3822">
        <w:rPr>
          <w:rFonts w:ascii="Arial" w:hAnsi="Arial" w:cs="Arial"/>
          <w:color w:val="000000" w:themeColor="text1"/>
          <w:sz w:val="20"/>
        </w:rPr>
        <w:t>6</w:t>
      </w:r>
      <w:r w:rsidR="00D513A0" w:rsidRPr="00CD3822">
        <w:rPr>
          <w:rFonts w:ascii="Arial" w:hAnsi="Arial" w:cs="Arial"/>
          <w:color w:val="000000" w:themeColor="text1"/>
          <w:sz w:val="20"/>
        </w:rPr>
        <w:t>1</w:t>
      </w:r>
      <w:r w:rsidR="00D513A0" w:rsidRPr="00CD3822">
        <w:rPr>
          <w:rFonts w:ascii="Arial" w:hAnsi="Arial" w:cs="Arial"/>
          <w:color w:val="000000" w:themeColor="text1"/>
          <w:sz w:val="20"/>
        </w:rPr>
        <w:tab/>
        <w:t>Barra GB, Santa Rita TH, Mesquita PG, Jacomo RH, Nery LF. Analytical sensibility and specificity of two RT-qPCR protocols for SARS-CoV-2 detection performed in an automated workflow. medRxiv 2020</w:t>
      </w:r>
      <w:r w:rsidR="00C2211E" w:rsidRPr="00CD3822">
        <w:rPr>
          <w:rFonts w:ascii="Arial" w:hAnsi="Arial" w:cs="Arial"/>
          <w:sz w:val="20"/>
        </w:rPr>
        <w:t xml:space="preserve">. [Preprint.] </w:t>
      </w:r>
      <w:r w:rsidR="00D513A0" w:rsidRPr="00CD3822">
        <w:rPr>
          <w:rFonts w:ascii="Arial" w:hAnsi="Arial" w:cs="Arial"/>
          <w:color w:val="000000" w:themeColor="text1"/>
          <w:sz w:val="20"/>
        </w:rPr>
        <w:t>10.1101/2020.03.07.20032326</w:t>
      </w:r>
    </w:p>
    <w:p w14:paraId="0300757A" w14:textId="36282966" w:rsidR="00D513A0" w:rsidRPr="00CD3822" w:rsidRDefault="00200282" w:rsidP="00D513A0">
      <w:pPr>
        <w:ind w:left="446" w:hanging="446"/>
        <w:rPr>
          <w:rFonts w:ascii="Arial" w:hAnsi="Arial" w:cs="Arial"/>
          <w:sz w:val="20"/>
        </w:rPr>
      </w:pPr>
      <w:r w:rsidRPr="00CD3822">
        <w:rPr>
          <w:rFonts w:ascii="Arial" w:hAnsi="Arial" w:cs="Arial"/>
          <w:sz w:val="20"/>
        </w:rPr>
        <w:t>6</w:t>
      </w:r>
      <w:r w:rsidR="00D513A0" w:rsidRPr="00CD3822">
        <w:rPr>
          <w:rFonts w:ascii="Arial" w:hAnsi="Arial" w:cs="Arial"/>
          <w:sz w:val="20"/>
        </w:rPr>
        <w:t>2</w:t>
      </w:r>
      <w:r w:rsidR="00D513A0" w:rsidRPr="00CD3822">
        <w:rPr>
          <w:rFonts w:ascii="Arial" w:hAnsi="Arial" w:cs="Arial"/>
          <w:sz w:val="20"/>
        </w:rPr>
        <w:tab/>
        <w:t>Drosten C, Doerr HW, Lim W, Stöhr K, Niedrig M. SARS molecular detection external quality assurance. Emerg Infect Dis 2004;10:2200-3.</w:t>
      </w:r>
      <w:r w:rsidR="00D657DC" w:rsidRPr="00CD3822">
        <w:rPr>
          <w:rFonts w:ascii="Arial" w:hAnsi="Arial" w:cs="Arial"/>
          <w:sz w:val="20"/>
        </w:rPr>
        <w:t xml:space="preserve"> 10.3201/eid1012.040416</w:t>
      </w:r>
    </w:p>
    <w:p w14:paraId="43A78171" w14:textId="650728DB" w:rsidR="00D513A0" w:rsidRPr="00CD3822" w:rsidRDefault="00200282" w:rsidP="00D513A0">
      <w:pPr>
        <w:ind w:left="446" w:hanging="446"/>
        <w:rPr>
          <w:rFonts w:ascii="Arial" w:hAnsi="Arial" w:cs="Arial"/>
          <w:sz w:val="20"/>
        </w:rPr>
      </w:pPr>
      <w:r w:rsidRPr="00CD3822">
        <w:rPr>
          <w:rFonts w:ascii="Arial" w:hAnsi="Arial" w:cs="Arial"/>
          <w:sz w:val="20"/>
        </w:rPr>
        <w:t>6</w:t>
      </w:r>
      <w:r w:rsidR="00D513A0" w:rsidRPr="00CD3822">
        <w:rPr>
          <w:rFonts w:ascii="Arial" w:hAnsi="Arial" w:cs="Arial"/>
          <w:sz w:val="20"/>
        </w:rPr>
        <w:t>3</w:t>
      </w:r>
      <w:r w:rsidR="00D513A0" w:rsidRPr="00CD3822">
        <w:rPr>
          <w:rFonts w:ascii="Arial" w:hAnsi="Arial" w:cs="Arial"/>
          <w:sz w:val="20"/>
        </w:rPr>
        <w:tab/>
        <w:t>Pas SD, Patel P, Reusken C, et al. First international external quality assessment of molecular diagnostics for MERS-CoV. J Clin Virol 2015;</w:t>
      </w:r>
      <w:r w:rsidR="00D513A0" w:rsidRPr="00CD3822">
        <w:rPr>
          <w:rFonts w:ascii="Arial" w:hAnsi="Arial" w:cs="Arial"/>
          <w:iCs/>
          <w:sz w:val="20"/>
        </w:rPr>
        <w:t>69:</w:t>
      </w:r>
      <w:r w:rsidR="00D513A0" w:rsidRPr="00CD3822">
        <w:rPr>
          <w:rFonts w:ascii="Arial" w:hAnsi="Arial" w:cs="Arial"/>
          <w:sz w:val="20"/>
        </w:rPr>
        <w:t xml:space="preserve">81-5. </w:t>
      </w:r>
      <w:r w:rsidR="004C1DB3" w:rsidRPr="00CD3822">
        <w:rPr>
          <w:rFonts w:ascii="Arial" w:hAnsi="Arial" w:cs="Arial"/>
          <w:sz w:val="20"/>
        </w:rPr>
        <w:t>10.1016/j.jcv.2015.05.022</w:t>
      </w:r>
    </w:p>
    <w:p w14:paraId="0C1DA7C5" w14:textId="209891B0" w:rsidR="00D513A0" w:rsidRPr="00CD3822" w:rsidRDefault="007A22D2" w:rsidP="00D513A0">
      <w:pPr>
        <w:autoSpaceDE w:val="0"/>
        <w:autoSpaceDN w:val="0"/>
        <w:adjustRightInd w:val="0"/>
        <w:ind w:left="446" w:right="-720" w:hanging="446"/>
        <w:rPr>
          <w:rFonts w:ascii="Arial" w:hAnsi="Arial" w:cs="Arial"/>
          <w:sz w:val="20"/>
        </w:rPr>
      </w:pPr>
      <w:r w:rsidRPr="00CD3822">
        <w:rPr>
          <w:rFonts w:ascii="Arial" w:hAnsi="Arial" w:cs="Arial"/>
          <w:sz w:val="20"/>
        </w:rPr>
        <w:t>6</w:t>
      </w:r>
      <w:r w:rsidR="00D513A0" w:rsidRPr="00CD3822">
        <w:rPr>
          <w:rFonts w:ascii="Arial" w:hAnsi="Arial" w:cs="Arial"/>
          <w:sz w:val="20"/>
        </w:rPr>
        <w:t>4</w:t>
      </w:r>
      <w:r w:rsidR="00D513A0" w:rsidRPr="00CD3822">
        <w:rPr>
          <w:rFonts w:ascii="Arial" w:hAnsi="Arial" w:cs="Arial"/>
          <w:sz w:val="20"/>
        </w:rPr>
        <w:tab/>
        <w:t>Zhang L, Hao M, Zhang K,</w:t>
      </w:r>
      <w:r w:rsidR="00D513A0" w:rsidRPr="00CD3822">
        <w:rPr>
          <w:rFonts w:ascii="Arial" w:hAnsi="Arial" w:cs="Arial"/>
          <w:iCs/>
          <w:sz w:val="20"/>
        </w:rPr>
        <w:t xml:space="preserve"> et al</w:t>
      </w:r>
      <w:r w:rsidR="00D513A0" w:rsidRPr="00CD3822">
        <w:rPr>
          <w:rFonts w:ascii="Arial" w:hAnsi="Arial" w:cs="Arial"/>
          <w:sz w:val="20"/>
        </w:rPr>
        <w:t xml:space="preserve">. External quality assessment for the molecular detection of MERS-CoV in China. </w:t>
      </w:r>
      <w:r w:rsidR="00D513A0" w:rsidRPr="00CD3822">
        <w:rPr>
          <w:rFonts w:ascii="Arial" w:hAnsi="Arial" w:cs="Arial"/>
          <w:iCs/>
          <w:sz w:val="20"/>
        </w:rPr>
        <w:t>J Clin Virol 2016;</w:t>
      </w:r>
      <w:r w:rsidR="00D513A0" w:rsidRPr="00CD3822">
        <w:rPr>
          <w:rFonts w:ascii="Arial" w:hAnsi="Arial" w:cs="Arial"/>
          <w:bCs/>
          <w:sz w:val="20"/>
        </w:rPr>
        <w:t>75:</w:t>
      </w:r>
      <w:r w:rsidR="00D513A0" w:rsidRPr="00CD3822">
        <w:rPr>
          <w:rFonts w:ascii="Arial" w:hAnsi="Arial" w:cs="Arial"/>
          <w:sz w:val="20"/>
        </w:rPr>
        <w:t>5-9.</w:t>
      </w:r>
      <w:r w:rsidR="000942B9" w:rsidRPr="00CD3822">
        <w:rPr>
          <w:rFonts w:ascii="Arial" w:hAnsi="Arial" w:cs="Arial"/>
          <w:sz w:val="20"/>
        </w:rPr>
        <w:t xml:space="preserve"> 10.1016/j.jcv.2015.12.001</w:t>
      </w:r>
    </w:p>
    <w:p w14:paraId="68B9E145" w14:textId="30DA5E74" w:rsidR="00D513A0" w:rsidRPr="00CD3822" w:rsidRDefault="007A22D2" w:rsidP="00D513A0">
      <w:pPr>
        <w:ind w:left="446" w:hanging="446"/>
        <w:rPr>
          <w:rFonts w:ascii="Arial" w:hAnsi="Arial" w:cs="Arial"/>
          <w:sz w:val="20"/>
        </w:rPr>
      </w:pPr>
      <w:r w:rsidRPr="00CD3822">
        <w:rPr>
          <w:rFonts w:ascii="Arial" w:hAnsi="Arial" w:cs="Arial"/>
          <w:sz w:val="20"/>
        </w:rPr>
        <w:t>6</w:t>
      </w:r>
      <w:r w:rsidR="00D513A0" w:rsidRPr="00CD3822">
        <w:rPr>
          <w:rFonts w:ascii="Arial" w:hAnsi="Arial" w:cs="Arial"/>
          <w:sz w:val="20"/>
        </w:rPr>
        <w:t>5</w:t>
      </w:r>
      <w:r w:rsidR="00D513A0" w:rsidRPr="00CD3822">
        <w:rPr>
          <w:rFonts w:ascii="Arial" w:hAnsi="Arial" w:cs="Arial"/>
          <w:sz w:val="20"/>
        </w:rPr>
        <w:tab/>
        <w:t xml:space="preserve">Zhou D, Luo J. Construction of Lentivirus-based reference material for RT-PCR detection of Middle East Respiratory Syndrome </w:t>
      </w:r>
      <w:r w:rsidR="000942B9" w:rsidRPr="00CD3822">
        <w:rPr>
          <w:rFonts w:ascii="Arial" w:hAnsi="Arial" w:cs="Arial"/>
          <w:sz w:val="20"/>
        </w:rPr>
        <w:t>c</w:t>
      </w:r>
      <w:r w:rsidR="00D513A0" w:rsidRPr="00CD3822">
        <w:rPr>
          <w:rFonts w:ascii="Arial" w:hAnsi="Arial" w:cs="Arial"/>
          <w:sz w:val="20"/>
        </w:rPr>
        <w:t>oronavirus and</w:t>
      </w:r>
      <w:r w:rsidR="000942B9" w:rsidRPr="00CD3822">
        <w:rPr>
          <w:rFonts w:ascii="Arial" w:hAnsi="Arial" w:cs="Arial"/>
          <w:sz w:val="20"/>
        </w:rPr>
        <w:t xml:space="preserve"> i</w:t>
      </w:r>
      <w:r w:rsidR="00D513A0" w:rsidRPr="00CD3822">
        <w:rPr>
          <w:rFonts w:ascii="Arial" w:hAnsi="Arial" w:cs="Arial"/>
          <w:sz w:val="20"/>
        </w:rPr>
        <w:t>ts application in external quality assessment. Adv Microbiol 2018;8:506-18.</w:t>
      </w:r>
      <w:r w:rsidR="000942B9" w:rsidRPr="00CD3822">
        <w:rPr>
          <w:rFonts w:ascii="Arial" w:hAnsi="Arial" w:cs="Arial"/>
          <w:sz w:val="20"/>
        </w:rPr>
        <w:t xml:space="preserve"> 10.4236/aim.2018.87035</w:t>
      </w:r>
    </w:p>
    <w:p w14:paraId="3E03F074" w14:textId="26736FBD" w:rsidR="00D513A0" w:rsidRPr="00CD3822" w:rsidRDefault="007A22D2" w:rsidP="00D513A0">
      <w:pPr>
        <w:ind w:left="446" w:hanging="446"/>
        <w:rPr>
          <w:rFonts w:ascii="Arial" w:hAnsi="Arial" w:cs="Arial"/>
          <w:sz w:val="20"/>
        </w:rPr>
      </w:pPr>
      <w:r w:rsidRPr="00CD3822">
        <w:rPr>
          <w:rFonts w:ascii="Arial" w:hAnsi="Arial" w:cs="Arial"/>
          <w:sz w:val="20"/>
        </w:rPr>
        <w:t>6</w:t>
      </w:r>
      <w:r w:rsidR="00D513A0" w:rsidRPr="00CD3822">
        <w:rPr>
          <w:rFonts w:ascii="Arial" w:hAnsi="Arial" w:cs="Arial"/>
          <w:sz w:val="20"/>
        </w:rPr>
        <w:t>6</w:t>
      </w:r>
      <w:r w:rsidR="00D513A0" w:rsidRPr="00CD3822">
        <w:rPr>
          <w:rFonts w:ascii="Arial" w:hAnsi="Arial" w:cs="Arial"/>
          <w:sz w:val="20"/>
        </w:rPr>
        <w:tab/>
        <w:t>World Health Organization. WHO external quality assessment project for the detection of subtype influenza A viruses by polymerase chain reaction—summary analysis, 2007 and 2008. Wkly Epidemiol Rec 2008;83:401-12.</w:t>
      </w:r>
    </w:p>
    <w:p w14:paraId="382C6A8F" w14:textId="4BA8D76B"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6</w:t>
      </w:r>
      <w:r w:rsidR="00D513A0" w:rsidRPr="00CD3822">
        <w:rPr>
          <w:rFonts w:ascii="Arial" w:hAnsi="Arial" w:cs="Arial"/>
          <w:color w:val="000000"/>
          <w:sz w:val="20"/>
        </w:rPr>
        <w:t>7</w:t>
      </w:r>
      <w:r w:rsidR="00D513A0" w:rsidRPr="00CD3822">
        <w:rPr>
          <w:rFonts w:ascii="Arial" w:hAnsi="Arial" w:cs="Arial"/>
          <w:color w:val="000000"/>
          <w:sz w:val="20"/>
        </w:rPr>
        <w:tab/>
        <w:t xml:space="preserve">World Health Organization. WHO external quality assessment project for detecting influenza virus subtype A by polymerase chain reaction—summary analysis, 2009. </w:t>
      </w:r>
      <w:r w:rsidR="00D513A0" w:rsidRPr="00CD3822">
        <w:rPr>
          <w:rFonts w:ascii="Arial" w:hAnsi="Arial" w:cs="Arial"/>
          <w:sz w:val="20"/>
        </w:rPr>
        <w:t>Wkly Epidemiol Rec 2009;</w:t>
      </w:r>
      <w:r w:rsidR="00D513A0" w:rsidRPr="00CD3822">
        <w:rPr>
          <w:rFonts w:ascii="Arial" w:hAnsi="Arial" w:cs="Arial"/>
          <w:iCs/>
          <w:color w:val="000000"/>
          <w:sz w:val="20"/>
        </w:rPr>
        <w:t>84</w:t>
      </w:r>
      <w:r w:rsidR="00D513A0" w:rsidRPr="00CD3822">
        <w:rPr>
          <w:rFonts w:ascii="Arial" w:hAnsi="Arial" w:cs="Arial"/>
          <w:color w:val="000000"/>
          <w:sz w:val="20"/>
        </w:rPr>
        <w:t>:493-504.</w:t>
      </w:r>
    </w:p>
    <w:p w14:paraId="1B00B051" w14:textId="37B7272F"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6</w:t>
      </w:r>
      <w:r w:rsidR="00D513A0" w:rsidRPr="00CD3822">
        <w:rPr>
          <w:rFonts w:ascii="Arial" w:hAnsi="Arial" w:cs="Arial"/>
          <w:color w:val="000000"/>
          <w:sz w:val="20"/>
        </w:rPr>
        <w:t>8</w:t>
      </w:r>
      <w:r w:rsidR="00D513A0" w:rsidRPr="00CD3822">
        <w:rPr>
          <w:rFonts w:ascii="Arial" w:hAnsi="Arial" w:cs="Arial"/>
          <w:color w:val="000000"/>
          <w:sz w:val="20"/>
        </w:rPr>
        <w:tab/>
        <w:t xml:space="preserve">World Health Organization. WHO external quality assessment  for detecting influenza A virus using polymerase chain reaction—summary, 2010.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2011;</w:t>
      </w:r>
      <w:r w:rsidR="00D513A0" w:rsidRPr="00CD3822">
        <w:rPr>
          <w:rFonts w:ascii="Arial" w:hAnsi="Arial" w:cs="Arial"/>
          <w:iCs/>
          <w:color w:val="000000"/>
          <w:sz w:val="20"/>
        </w:rPr>
        <w:t>86</w:t>
      </w:r>
      <w:r w:rsidR="00D513A0" w:rsidRPr="00CD3822">
        <w:rPr>
          <w:rFonts w:ascii="Arial" w:hAnsi="Arial" w:cs="Arial"/>
          <w:color w:val="000000"/>
          <w:sz w:val="20"/>
        </w:rPr>
        <w:t xml:space="preserve">:17-24. </w:t>
      </w:r>
    </w:p>
    <w:p w14:paraId="0478C808" w14:textId="733C684D"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6</w:t>
      </w:r>
      <w:r w:rsidR="00D513A0" w:rsidRPr="00CD3822">
        <w:rPr>
          <w:rFonts w:ascii="Arial" w:hAnsi="Arial" w:cs="Arial"/>
          <w:color w:val="000000"/>
          <w:sz w:val="20"/>
        </w:rPr>
        <w:t>9</w:t>
      </w:r>
      <w:r w:rsidR="00D513A0" w:rsidRPr="00CD3822">
        <w:rPr>
          <w:rFonts w:ascii="Arial" w:hAnsi="Arial" w:cs="Arial"/>
          <w:color w:val="000000"/>
          <w:sz w:val="20"/>
        </w:rPr>
        <w:tab/>
        <w:t xml:space="preserve">World Health Organization. Detection of influenza virus subtype A by polymerase chain reaction: WHO external quality assessment project summary analysis, 2011.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2012;</w:t>
      </w:r>
      <w:r w:rsidR="00D513A0" w:rsidRPr="00CD3822">
        <w:rPr>
          <w:rFonts w:ascii="Arial" w:hAnsi="Arial" w:cs="Arial"/>
          <w:iCs/>
          <w:color w:val="000000"/>
          <w:sz w:val="20"/>
        </w:rPr>
        <w:t>87</w:t>
      </w:r>
      <w:r w:rsidR="00D513A0" w:rsidRPr="00CD3822">
        <w:rPr>
          <w:rFonts w:ascii="Arial" w:hAnsi="Arial" w:cs="Arial"/>
          <w:color w:val="000000"/>
          <w:sz w:val="20"/>
        </w:rPr>
        <w:t xml:space="preserve">:29-36. </w:t>
      </w:r>
    </w:p>
    <w:p w14:paraId="289E7BA7" w14:textId="36D9EE62"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7</w:t>
      </w:r>
      <w:r w:rsidR="00D513A0" w:rsidRPr="00CD3822">
        <w:rPr>
          <w:rFonts w:ascii="Arial" w:hAnsi="Arial" w:cs="Arial"/>
          <w:color w:val="000000"/>
          <w:sz w:val="20"/>
        </w:rPr>
        <w:t>0</w:t>
      </w:r>
      <w:r w:rsidR="00D513A0" w:rsidRPr="00CD3822">
        <w:rPr>
          <w:rFonts w:ascii="Arial" w:hAnsi="Arial" w:cs="Arial"/>
          <w:color w:val="000000"/>
          <w:sz w:val="20"/>
        </w:rPr>
        <w:tab/>
        <w:t xml:space="preserve">World Health Organization. Detection of influenza virus subtype A by polymerase chain reaction: WHO external quality assessment programme summary analysis, 2012.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2013;</w:t>
      </w:r>
      <w:r w:rsidR="00D513A0" w:rsidRPr="00CD3822">
        <w:rPr>
          <w:rFonts w:ascii="Arial" w:hAnsi="Arial" w:cs="Arial"/>
          <w:iCs/>
          <w:color w:val="000000"/>
          <w:sz w:val="20"/>
        </w:rPr>
        <w:t>88</w:t>
      </w:r>
      <w:r w:rsidR="00D513A0" w:rsidRPr="00CD3822">
        <w:rPr>
          <w:rFonts w:ascii="Arial" w:hAnsi="Arial" w:cs="Arial"/>
          <w:color w:val="000000"/>
          <w:sz w:val="20"/>
        </w:rPr>
        <w:t>:37-48.</w:t>
      </w:r>
    </w:p>
    <w:p w14:paraId="62FA779A" w14:textId="0E808F2E"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7</w:t>
      </w:r>
      <w:r w:rsidR="00D513A0" w:rsidRPr="00CD3822">
        <w:rPr>
          <w:rFonts w:ascii="Arial" w:hAnsi="Arial" w:cs="Arial"/>
          <w:color w:val="000000"/>
          <w:sz w:val="20"/>
        </w:rPr>
        <w:t>1</w:t>
      </w:r>
      <w:r w:rsidR="00D513A0" w:rsidRPr="00CD3822">
        <w:rPr>
          <w:rFonts w:ascii="Arial" w:hAnsi="Arial" w:cs="Arial"/>
          <w:color w:val="000000"/>
          <w:sz w:val="20"/>
        </w:rPr>
        <w:tab/>
        <w:t xml:space="preserve">World Health Organization. Detection of influenza virus subtype A by polymerase chain reaction: WHO external quality assessment programme summary analysis, 2013.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2014;</w:t>
      </w:r>
      <w:r w:rsidR="00D513A0" w:rsidRPr="00CD3822">
        <w:rPr>
          <w:rFonts w:ascii="Arial" w:hAnsi="Arial" w:cs="Arial"/>
          <w:iCs/>
          <w:color w:val="000000"/>
          <w:sz w:val="20"/>
        </w:rPr>
        <w:t>89</w:t>
      </w:r>
      <w:r w:rsidR="00D513A0" w:rsidRPr="00CD3822">
        <w:rPr>
          <w:rFonts w:ascii="Arial" w:hAnsi="Arial" w:cs="Arial"/>
          <w:color w:val="000000"/>
          <w:sz w:val="20"/>
        </w:rPr>
        <w:t>:37-44.</w:t>
      </w:r>
    </w:p>
    <w:p w14:paraId="3DCB4927" w14:textId="57BE3CAD"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7</w:t>
      </w:r>
      <w:r w:rsidR="00D513A0" w:rsidRPr="00CD3822">
        <w:rPr>
          <w:rFonts w:ascii="Arial" w:hAnsi="Arial" w:cs="Arial"/>
          <w:color w:val="000000"/>
          <w:sz w:val="20"/>
        </w:rPr>
        <w:t>2</w:t>
      </w:r>
      <w:r w:rsidR="00D513A0" w:rsidRPr="00CD3822">
        <w:rPr>
          <w:rFonts w:ascii="Arial" w:hAnsi="Arial" w:cs="Arial"/>
          <w:color w:val="000000"/>
          <w:sz w:val="20"/>
        </w:rPr>
        <w:tab/>
        <w:t xml:space="preserve">World Health Organization. Detection of influenza virus subtype A by polymerase chain reaction: WHO external quality assessment programme summary analysis, 2014.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2015;</w:t>
      </w:r>
      <w:r w:rsidR="00D513A0" w:rsidRPr="00CD3822">
        <w:rPr>
          <w:rFonts w:ascii="Arial" w:hAnsi="Arial" w:cs="Arial"/>
          <w:iCs/>
          <w:color w:val="000000"/>
          <w:sz w:val="20"/>
        </w:rPr>
        <w:t>90</w:t>
      </w:r>
      <w:r w:rsidR="00D513A0" w:rsidRPr="00CD3822">
        <w:rPr>
          <w:rFonts w:ascii="Arial" w:hAnsi="Arial" w:cs="Arial"/>
          <w:color w:val="000000"/>
          <w:sz w:val="20"/>
        </w:rPr>
        <w:t xml:space="preserve">:9-16. </w:t>
      </w:r>
    </w:p>
    <w:p w14:paraId="3AC240D3" w14:textId="57079C0E"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7</w:t>
      </w:r>
      <w:r w:rsidR="00D513A0" w:rsidRPr="00CD3822">
        <w:rPr>
          <w:rFonts w:ascii="Arial" w:hAnsi="Arial" w:cs="Arial"/>
          <w:color w:val="000000"/>
          <w:sz w:val="20"/>
        </w:rPr>
        <w:t>3</w:t>
      </w:r>
      <w:r w:rsidR="00D513A0" w:rsidRPr="00CD3822">
        <w:rPr>
          <w:rFonts w:ascii="Arial" w:hAnsi="Arial" w:cs="Arial"/>
          <w:color w:val="000000"/>
          <w:sz w:val="20"/>
        </w:rPr>
        <w:tab/>
        <w:t xml:space="preserve">World Health Organization. Detection of influenza virus subtype A by polymerase chain reaction: WHO external quality assessment programme summary analysis, 2015.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2016;</w:t>
      </w:r>
      <w:r w:rsidR="00D513A0" w:rsidRPr="00CD3822">
        <w:rPr>
          <w:rFonts w:ascii="Arial" w:hAnsi="Arial" w:cs="Arial"/>
          <w:iCs/>
          <w:color w:val="000000"/>
          <w:sz w:val="20"/>
        </w:rPr>
        <w:t>90</w:t>
      </w:r>
      <w:r w:rsidR="00D513A0" w:rsidRPr="00CD3822">
        <w:rPr>
          <w:rFonts w:ascii="Arial" w:hAnsi="Arial" w:cs="Arial"/>
          <w:color w:val="000000"/>
          <w:sz w:val="20"/>
        </w:rPr>
        <w:t xml:space="preserve">:3-11. </w:t>
      </w:r>
    </w:p>
    <w:p w14:paraId="493DA875" w14:textId="7D680A82"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7</w:t>
      </w:r>
      <w:r w:rsidR="00D513A0" w:rsidRPr="00CD3822">
        <w:rPr>
          <w:rFonts w:ascii="Arial" w:hAnsi="Arial" w:cs="Arial"/>
          <w:color w:val="000000"/>
          <w:sz w:val="20"/>
        </w:rPr>
        <w:t>4</w:t>
      </w:r>
      <w:r w:rsidR="00D513A0" w:rsidRPr="00CD3822">
        <w:rPr>
          <w:rFonts w:ascii="Arial" w:hAnsi="Arial" w:cs="Arial"/>
          <w:color w:val="000000"/>
          <w:sz w:val="20"/>
        </w:rPr>
        <w:tab/>
        <w:t xml:space="preserve">World Health Organization. Detection of influenza virus subtype A by polymerase chain reaction: WHO external quality assessment programme summary analysis, 2016.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2017;</w:t>
      </w:r>
      <w:r w:rsidR="00D513A0" w:rsidRPr="00CD3822">
        <w:rPr>
          <w:rFonts w:ascii="Arial" w:hAnsi="Arial" w:cs="Arial"/>
          <w:iCs/>
          <w:color w:val="000000"/>
          <w:sz w:val="20"/>
        </w:rPr>
        <w:t>92</w:t>
      </w:r>
      <w:r w:rsidR="00D513A0" w:rsidRPr="00CD3822">
        <w:rPr>
          <w:rFonts w:ascii="Arial" w:hAnsi="Arial" w:cs="Arial"/>
          <w:color w:val="000000"/>
          <w:sz w:val="20"/>
        </w:rPr>
        <w:t>:37-44.</w:t>
      </w:r>
    </w:p>
    <w:p w14:paraId="5D74671F" w14:textId="0596C731"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7</w:t>
      </w:r>
      <w:r w:rsidR="00D513A0" w:rsidRPr="00CD3822">
        <w:rPr>
          <w:rFonts w:ascii="Arial" w:hAnsi="Arial" w:cs="Arial"/>
          <w:color w:val="000000"/>
          <w:sz w:val="20"/>
        </w:rPr>
        <w:t>5</w:t>
      </w:r>
      <w:r w:rsidR="00D513A0" w:rsidRPr="00CD3822">
        <w:rPr>
          <w:rFonts w:ascii="Arial" w:hAnsi="Arial" w:cs="Arial"/>
          <w:color w:val="000000"/>
          <w:sz w:val="20"/>
        </w:rPr>
        <w:tab/>
        <w:t xml:space="preserve">World Health Organization. Detection of influenza viruses by reverse transcription polymerase chain reaction: WHO external quality assessment programme summary analysis, 2017.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2018;</w:t>
      </w:r>
      <w:r w:rsidR="00D513A0" w:rsidRPr="00CD3822">
        <w:rPr>
          <w:rFonts w:ascii="Arial" w:hAnsi="Arial" w:cs="Arial"/>
          <w:iCs/>
          <w:color w:val="000000"/>
          <w:sz w:val="20"/>
        </w:rPr>
        <w:t>93</w:t>
      </w:r>
      <w:r w:rsidR="00D513A0" w:rsidRPr="00CD3822">
        <w:rPr>
          <w:rFonts w:ascii="Arial" w:hAnsi="Arial" w:cs="Arial"/>
          <w:color w:val="000000"/>
          <w:sz w:val="20"/>
        </w:rPr>
        <w:t>:9-16.</w:t>
      </w:r>
    </w:p>
    <w:p w14:paraId="55A4E933" w14:textId="19E9C0F9"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lastRenderedPageBreak/>
        <w:t>7</w:t>
      </w:r>
      <w:r w:rsidR="00D513A0" w:rsidRPr="00CD3822">
        <w:rPr>
          <w:rFonts w:ascii="Arial" w:hAnsi="Arial" w:cs="Arial"/>
          <w:color w:val="000000"/>
          <w:sz w:val="20"/>
        </w:rPr>
        <w:t>6</w:t>
      </w:r>
      <w:r w:rsidR="00D513A0" w:rsidRPr="00CD3822">
        <w:rPr>
          <w:rFonts w:ascii="Arial" w:hAnsi="Arial" w:cs="Arial"/>
          <w:color w:val="000000"/>
          <w:sz w:val="20"/>
        </w:rPr>
        <w:tab/>
        <w:t xml:space="preserve">World Health Organization. Detection of influenza viruses by reverse transcription polymerase chain reaction: WHO external quality assessment programme summary analysis, 2017.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2019;</w:t>
      </w:r>
      <w:r w:rsidR="00D513A0" w:rsidRPr="00CD3822">
        <w:rPr>
          <w:rFonts w:ascii="Arial" w:hAnsi="Arial" w:cs="Arial"/>
          <w:iCs/>
          <w:color w:val="000000"/>
          <w:sz w:val="20"/>
        </w:rPr>
        <w:t>94</w:t>
      </w:r>
      <w:r w:rsidR="00D513A0" w:rsidRPr="00CD3822">
        <w:rPr>
          <w:rFonts w:ascii="Arial" w:hAnsi="Arial" w:cs="Arial"/>
          <w:color w:val="000000"/>
          <w:sz w:val="20"/>
        </w:rPr>
        <w:t>:53-64.</w:t>
      </w:r>
    </w:p>
    <w:p w14:paraId="32933AAC" w14:textId="17B02FFC" w:rsidR="00D513A0" w:rsidRPr="00CD3822" w:rsidRDefault="007A22D2" w:rsidP="00D513A0">
      <w:pPr>
        <w:ind w:left="446" w:hanging="446"/>
        <w:rPr>
          <w:rFonts w:ascii="Arial" w:hAnsi="Arial" w:cs="Arial"/>
          <w:color w:val="000000"/>
          <w:sz w:val="20"/>
        </w:rPr>
      </w:pPr>
      <w:r w:rsidRPr="00CD3822">
        <w:rPr>
          <w:rFonts w:ascii="Arial" w:hAnsi="Arial" w:cs="Arial"/>
          <w:color w:val="000000"/>
          <w:sz w:val="20"/>
        </w:rPr>
        <w:t>7</w:t>
      </w:r>
      <w:r w:rsidR="00D513A0" w:rsidRPr="00CD3822">
        <w:rPr>
          <w:rFonts w:ascii="Arial" w:hAnsi="Arial" w:cs="Arial"/>
          <w:color w:val="000000"/>
          <w:sz w:val="20"/>
        </w:rPr>
        <w:t>7</w:t>
      </w:r>
      <w:r w:rsidR="00D513A0" w:rsidRPr="00CD3822">
        <w:rPr>
          <w:rFonts w:ascii="Arial" w:hAnsi="Arial" w:cs="Arial"/>
          <w:color w:val="000000"/>
          <w:sz w:val="20"/>
        </w:rPr>
        <w:tab/>
        <w:t xml:space="preserve">World Health Organization. Detection of influenza viruses by reverse transcription polymerase chain reaction: WHO external quality assessment programme summary analysis, 2019. </w:t>
      </w:r>
      <w:r w:rsidR="00D513A0" w:rsidRPr="00CD3822">
        <w:rPr>
          <w:rFonts w:ascii="Arial" w:hAnsi="Arial" w:cs="Arial"/>
          <w:iCs/>
          <w:color w:val="000000"/>
          <w:sz w:val="20"/>
        </w:rPr>
        <w:t>Wkly Epidemiol Rec</w:t>
      </w:r>
      <w:r w:rsidR="00D513A0" w:rsidRPr="00CD3822">
        <w:rPr>
          <w:rFonts w:ascii="Arial" w:hAnsi="Arial" w:cs="Arial"/>
          <w:color w:val="000000"/>
          <w:sz w:val="20"/>
        </w:rPr>
        <w:t xml:space="preserve"> 2010;</w:t>
      </w:r>
      <w:r w:rsidR="00D513A0" w:rsidRPr="00CD3822">
        <w:rPr>
          <w:rFonts w:ascii="Arial" w:hAnsi="Arial" w:cs="Arial"/>
          <w:iCs/>
          <w:color w:val="000000"/>
          <w:sz w:val="20"/>
        </w:rPr>
        <w:t>95</w:t>
      </w:r>
      <w:r w:rsidR="00D513A0" w:rsidRPr="00CD3822">
        <w:rPr>
          <w:rFonts w:ascii="Arial" w:hAnsi="Arial" w:cs="Arial"/>
          <w:color w:val="000000"/>
          <w:sz w:val="20"/>
        </w:rPr>
        <w:t>:49-60.</w:t>
      </w:r>
    </w:p>
    <w:p w14:paraId="553E9699" w14:textId="5EC11D2B" w:rsidR="00D513A0" w:rsidRPr="00CD3822" w:rsidRDefault="007A22D2" w:rsidP="00D513A0">
      <w:pPr>
        <w:ind w:left="446" w:hanging="446"/>
        <w:rPr>
          <w:rFonts w:ascii="Arial" w:hAnsi="Arial" w:cs="Arial"/>
          <w:sz w:val="20"/>
        </w:rPr>
      </w:pPr>
      <w:r w:rsidRPr="00CD3822">
        <w:rPr>
          <w:rFonts w:ascii="Arial" w:hAnsi="Arial" w:cs="Arial"/>
          <w:sz w:val="20"/>
        </w:rPr>
        <w:t>7</w:t>
      </w:r>
      <w:r w:rsidR="00D513A0" w:rsidRPr="00CD3822">
        <w:rPr>
          <w:rFonts w:ascii="Arial" w:hAnsi="Arial" w:cs="Arial"/>
          <w:sz w:val="20"/>
        </w:rPr>
        <w:t>8</w:t>
      </w:r>
      <w:r w:rsidR="00D513A0" w:rsidRPr="00CD3822">
        <w:rPr>
          <w:rFonts w:ascii="Arial" w:hAnsi="Arial" w:cs="Arial"/>
          <w:sz w:val="20"/>
        </w:rPr>
        <w:tab/>
        <w:t>Tvorogova MG, Chulanov VP, Volkova RA, et al. [Quality assessment of HCV RNA detection by PCR method in</w:t>
      </w:r>
      <w:r w:rsidR="007519C6" w:rsidRPr="00CD3822">
        <w:rPr>
          <w:rFonts w:ascii="Arial" w:hAnsi="Arial" w:cs="Arial"/>
          <w:sz w:val="20"/>
        </w:rPr>
        <w:t xml:space="preserve"> federal system of external quality assessmen</w:t>
      </w:r>
      <w:r w:rsidR="00D513A0" w:rsidRPr="00CD3822">
        <w:rPr>
          <w:rFonts w:ascii="Arial" w:hAnsi="Arial" w:cs="Arial"/>
          <w:sz w:val="20"/>
        </w:rPr>
        <w:t>t in 2005-2007.</w:t>
      </w:r>
      <w:r w:rsidR="007519C6" w:rsidRPr="00CD3822">
        <w:rPr>
          <w:rFonts w:ascii="Arial" w:hAnsi="Arial" w:cs="Arial"/>
          <w:sz w:val="20"/>
        </w:rPr>
        <w:t>]</w:t>
      </w:r>
      <w:r w:rsidR="00D513A0" w:rsidRPr="00CD3822">
        <w:rPr>
          <w:rFonts w:ascii="Arial" w:hAnsi="Arial" w:cs="Arial"/>
          <w:sz w:val="20"/>
        </w:rPr>
        <w:t xml:space="preserve"> J Microbiol Epidemiol Immunobiol 2009;2009:59-62.</w:t>
      </w:r>
    </w:p>
    <w:p w14:paraId="5D245BAC" w14:textId="02DC104B" w:rsidR="00D513A0" w:rsidRPr="00CD3822" w:rsidRDefault="00C81127" w:rsidP="00D513A0">
      <w:pPr>
        <w:ind w:left="446" w:hanging="446"/>
        <w:rPr>
          <w:rFonts w:ascii="Arial" w:hAnsi="Arial" w:cs="Arial"/>
          <w:sz w:val="20"/>
        </w:rPr>
      </w:pPr>
      <w:r w:rsidRPr="00CD3822">
        <w:rPr>
          <w:rFonts w:ascii="Arial" w:hAnsi="Arial" w:cs="Arial"/>
          <w:sz w:val="20"/>
        </w:rPr>
        <w:t>7</w:t>
      </w:r>
      <w:r w:rsidR="00D513A0" w:rsidRPr="00CD3822">
        <w:rPr>
          <w:rFonts w:ascii="Arial" w:hAnsi="Arial" w:cs="Arial"/>
          <w:sz w:val="20"/>
        </w:rPr>
        <w:t>9</w:t>
      </w:r>
      <w:r w:rsidR="00D513A0" w:rsidRPr="00CD3822">
        <w:rPr>
          <w:rFonts w:ascii="Arial" w:hAnsi="Arial" w:cs="Arial"/>
          <w:sz w:val="20"/>
        </w:rPr>
        <w:tab/>
        <w:t xml:space="preserve">Caliendo AM, Valsamakis A, Zhou Y, et al. Multilaboratory comparison of </w:t>
      </w:r>
      <w:r w:rsidR="00E73DBC" w:rsidRPr="00CD3822">
        <w:rPr>
          <w:rFonts w:ascii="Arial" w:hAnsi="Arial" w:cs="Arial"/>
          <w:sz w:val="20"/>
        </w:rPr>
        <w:t>Hepatitis C Virus</w:t>
      </w:r>
      <w:r w:rsidR="00D513A0" w:rsidRPr="00CD3822">
        <w:rPr>
          <w:rFonts w:ascii="Arial" w:hAnsi="Arial" w:cs="Arial"/>
          <w:sz w:val="20"/>
        </w:rPr>
        <w:t xml:space="preserve"> viral load assays. J Clin Microbiol 2006;44:1726-32.</w:t>
      </w:r>
      <w:r w:rsidRPr="00CD3822">
        <w:rPr>
          <w:rFonts w:ascii="Arial" w:hAnsi="Arial" w:cs="Arial"/>
          <w:sz w:val="20"/>
        </w:rPr>
        <w:t xml:space="preserve"> 10.1128/JCM.44.5.1726-1732.2006</w:t>
      </w:r>
    </w:p>
    <w:p w14:paraId="56DDCB7F" w14:textId="6DE542BD" w:rsidR="00D513A0" w:rsidRPr="00CD3822" w:rsidRDefault="00C81127"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0</w:t>
      </w:r>
      <w:r w:rsidR="00D513A0" w:rsidRPr="00CD3822">
        <w:rPr>
          <w:rFonts w:ascii="Arial" w:hAnsi="Arial" w:cs="Arial"/>
          <w:sz w:val="20"/>
        </w:rPr>
        <w:tab/>
        <w:t xml:space="preserve">Laperche S, Bouchardeau F, Thibault V, et al. Multicenter trials need to use the same assay for </w:t>
      </w:r>
      <w:r w:rsidR="00E73DBC" w:rsidRPr="00CD3822">
        <w:rPr>
          <w:rFonts w:ascii="Arial" w:hAnsi="Arial" w:cs="Arial"/>
          <w:sz w:val="20"/>
        </w:rPr>
        <w:t>Hepatitis C Virus</w:t>
      </w:r>
      <w:r w:rsidR="00D513A0" w:rsidRPr="00CD3822">
        <w:rPr>
          <w:rFonts w:ascii="Arial" w:hAnsi="Arial" w:cs="Arial"/>
          <w:sz w:val="20"/>
        </w:rPr>
        <w:t xml:space="preserve"> viral load determination. J Clin Microbiol 2007;45:3788-90.</w:t>
      </w:r>
      <w:r w:rsidRPr="00CD3822">
        <w:rPr>
          <w:rFonts w:ascii="Arial" w:hAnsi="Arial" w:cs="Arial"/>
          <w:sz w:val="20"/>
        </w:rPr>
        <w:t xml:space="preserve"> 10.1128/JCM.00825-07</w:t>
      </w:r>
    </w:p>
    <w:p w14:paraId="15D4A433" w14:textId="045FCD85" w:rsidR="00D513A0" w:rsidRPr="00CD3822" w:rsidRDefault="00C81127"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1</w:t>
      </w:r>
      <w:r w:rsidR="00D513A0" w:rsidRPr="00CD3822">
        <w:rPr>
          <w:rFonts w:ascii="Arial" w:hAnsi="Arial" w:cs="Arial"/>
          <w:sz w:val="20"/>
        </w:rPr>
        <w:tab/>
        <w:t>Le Gal F, Brichler S, Sahli R, Chevret S, Gordien E. First international external quality assessment for Hepatitis Delta Virus RNA quantification in plasma. Hepatol 2016;64:1483-94.</w:t>
      </w:r>
      <w:r w:rsidRPr="00CD3822">
        <w:rPr>
          <w:rFonts w:ascii="Arial" w:hAnsi="Arial" w:cs="Arial"/>
          <w:sz w:val="20"/>
        </w:rPr>
        <w:t xml:space="preserve"> 10.1002/hep.28772</w:t>
      </w:r>
    </w:p>
    <w:p w14:paraId="19AC02EF" w14:textId="6BDE3F82" w:rsidR="00D513A0" w:rsidRPr="00CD3822" w:rsidRDefault="00C81127"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2</w:t>
      </w:r>
      <w:r w:rsidR="00D513A0" w:rsidRPr="00CD3822">
        <w:rPr>
          <w:rFonts w:ascii="Arial" w:hAnsi="Arial" w:cs="Arial"/>
          <w:sz w:val="20"/>
        </w:rPr>
        <w:tab/>
        <w:t xml:space="preserve">Panning M, Charrel RN, Mantke OD, Landt O, Niedrig M, Drosten C. Coordinated implementation of Chikungunya </w:t>
      </w:r>
      <w:r w:rsidR="00E73DBC" w:rsidRPr="00CD3822">
        <w:rPr>
          <w:rFonts w:ascii="Arial" w:hAnsi="Arial" w:cs="Arial"/>
          <w:sz w:val="20"/>
        </w:rPr>
        <w:t>V</w:t>
      </w:r>
      <w:r w:rsidR="00D513A0" w:rsidRPr="00CD3822">
        <w:rPr>
          <w:rFonts w:ascii="Arial" w:hAnsi="Arial" w:cs="Arial"/>
          <w:sz w:val="20"/>
        </w:rPr>
        <w:t>irus reverse transcription-PCR. Emerg Infect Dis 2009;15:469-71.</w:t>
      </w:r>
      <w:r w:rsidRPr="00CD3822">
        <w:rPr>
          <w:rFonts w:ascii="Arial" w:hAnsi="Arial" w:cs="Arial"/>
          <w:sz w:val="20"/>
        </w:rPr>
        <w:t xml:space="preserve"> 10.3201/eid1503.081104</w:t>
      </w:r>
    </w:p>
    <w:p w14:paraId="76F94C75" w14:textId="0DE3E282" w:rsidR="00D513A0" w:rsidRPr="00CD3822" w:rsidRDefault="00C81127"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3</w:t>
      </w:r>
      <w:r w:rsidR="00D513A0" w:rsidRPr="00CD3822">
        <w:rPr>
          <w:rFonts w:ascii="Arial" w:hAnsi="Arial" w:cs="Arial"/>
          <w:sz w:val="20"/>
        </w:rPr>
        <w:tab/>
        <w:t>Jacobsen S, Patel P, Schmidt-Chanasit J, et al. External quality assessment studies for laboratory performance of molecular and serological diagnosis of Chikungunya Virus infection. J Clin Virol 2016;76:55-65.</w:t>
      </w:r>
      <w:r w:rsidRPr="00CD3822">
        <w:rPr>
          <w:rFonts w:ascii="Arial" w:hAnsi="Arial" w:cs="Arial"/>
          <w:sz w:val="20"/>
        </w:rPr>
        <w:t xml:space="preserve"> 10.1016/j.jcv.2016.01.008</w:t>
      </w:r>
    </w:p>
    <w:p w14:paraId="54F72933" w14:textId="5C49119F" w:rsidR="00D513A0" w:rsidRPr="00CD3822" w:rsidRDefault="006E2B54"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4</w:t>
      </w:r>
      <w:r w:rsidR="00D513A0" w:rsidRPr="00CD3822">
        <w:rPr>
          <w:rFonts w:ascii="Arial" w:hAnsi="Arial" w:cs="Arial"/>
          <w:sz w:val="20"/>
        </w:rPr>
        <w:tab/>
        <w:t>Soh LT, Squires RC, Tan LK, et al. External quality assessment of dengue and chikungunya diagnostics in the Asia Pacific region, 2015. Western Pac Surveill Response J  2016;7:26-34.</w:t>
      </w:r>
      <w:r w:rsidRPr="00CD3822">
        <w:rPr>
          <w:rFonts w:ascii="Arial" w:hAnsi="Arial" w:cs="Arial"/>
          <w:sz w:val="20"/>
        </w:rPr>
        <w:t xml:space="preserve"> 10.5365/WPSAR.2016.7.1.002</w:t>
      </w:r>
    </w:p>
    <w:p w14:paraId="28F47DBE" w14:textId="7372BDE4" w:rsidR="00D513A0" w:rsidRPr="00CD3822" w:rsidRDefault="006E2B54"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5</w:t>
      </w:r>
      <w:r w:rsidR="00D513A0" w:rsidRPr="00CD3822">
        <w:rPr>
          <w:rFonts w:ascii="Arial" w:hAnsi="Arial" w:cs="Arial"/>
          <w:sz w:val="20"/>
        </w:rPr>
        <w:tab/>
        <w:t>Pok KY, Squires RC, Tan LK, et al. First round of external quality assessment of dengue diagnostics in the WHO Western Pacific Region, 2013. Western Pac Surveill Response J 2015;6:73-81.</w:t>
      </w:r>
      <w:r w:rsidRPr="00CD3822">
        <w:rPr>
          <w:rFonts w:ascii="Arial" w:hAnsi="Arial" w:cs="Arial"/>
          <w:sz w:val="20"/>
        </w:rPr>
        <w:t xml:space="preserve"> 10.5365/WPSAR.2015.6.1.017</w:t>
      </w:r>
    </w:p>
    <w:p w14:paraId="4688B14C" w14:textId="16532E62" w:rsidR="00D513A0" w:rsidRPr="00CD3822" w:rsidRDefault="006E2B54"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6</w:t>
      </w:r>
      <w:r w:rsidR="00D513A0" w:rsidRPr="00CD3822">
        <w:rPr>
          <w:rFonts w:ascii="Arial" w:hAnsi="Arial" w:cs="Arial"/>
          <w:sz w:val="20"/>
        </w:rPr>
        <w:tab/>
        <w:t>Charrel R, Mögling R, Pas S, et al. Variable sensitivity in molecular detection of Zika Virus in European expert laboratories: external quality assessment, November 2016. J Clin Microbiol 2017;55:3219-26.</w:t>
      </w:r>
      <w:r w:rsidRPr="00CD3822">
        <w:rPr>
          <w:rFonts w:ascii="Arial" w:hAnsi="Arial" w:cs="Arial"/>
          <w:sz w:val="20"/>
        </w:rPr>
        <w:t xml:space="preserve"> 10.1128/JCM.00987-17</w:t>
      </w:r>
    </w:p>
    <w:p w14:paraId="05069132" w14:textId="59542EE8" w:rsidR="00D513A0" w:rsidRPr="00CD3822" w:rsidRDefault="006E2B54"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7</w:t>
      </w:r>
      <w:r w:rsidR="00D513A0" w:rsidRPr="00CD3822">
        <w:rPr>
          <w:rFonts w:ascii="Arial" w:hAnsi="Arial" w:cs="Arial"/>
          <w:sz w:val="20"/>
        </w:rPr>
        <w:tab/>
        <w:t>Escadafal C, Paweska JT, Grobbelaar A, et al. International external quality assessment of molecular detection of Rift Valley Fever Virus. PLoS Negl Trop Dis 2013;7:e2244.</w:t>
      </w:r>
      <w:r w:rsidRPr="00CD3822">
        <w:rPr>
          <w:rFonts w:ascii="Arial" w:hAnsi="Arial" w:cs="Arial"/>
          <w:sz w:val="20"/>
        </w:rPr>
        <w:t xml:space="preserve"> 10.1371/journal.pntd.0002244</w:t>
      </w:r>
    </w:p>
    <w:p w14:paraId="67FCE3CF" w14:textId="4DD37664" w:rsidR="00D513A0" w:rsidRPr="00CD3822" w:rsidRDefault="006E2B54" w:rsidP="00D513A0">
      <w:pPr>
        <w:autoSpaceDE w:val="0"/>
        <w:autoSpaceDN w:val="0"/>
        <w:adjustRightInd w:val="0"/>
        <w:ind w:left="446" w:right="-720" w:hanging="446"/>
        <w:rPr>
          <w:rFonts w:ascii="Arial" w:hAnsi="Arial" w:cs="Arial"/>
          <w:sz w:val="20"/>
        </w:rPr>
      </w:pPr>
      <w:r w:rsidRPr="00CD3822">
        <w:rPr>
          <w:rFonts w:ascii="Arial" w:hAnsi="Arial" w:cs="Arial"/>
          <w:sz w:val="20"/>
        </w:rPr>
        <w:t>8</w:t>
      </w:r>
      <w:r w:rsidR="00D513A0" w:rsidRPr="00CD3822">
        <w:rPr>
          <w:rFonts w:ascii="Arial" w:hAnsi="Arial" w:cs="Arial"/>
          <w:sz w:val="20"/>
        </w:rPr>
        <w:t>8</w:t>
      </w:r>
      <w:r w:rsidR="00D513A0" w:rsidRPr="00CD3822">
        <w:rPr>
          <w:rFonts w:ascii="Arial" w:hAnsi="Arial" w:cs="Arial"/>
          <w:sz w:val="20"/>
        </w:rPr>
        <w:tab/>
        <w:t>Zhang D, Sun Y, Jia T,</w:t>
      </w:r>
      <w:r w:rsidR="00D513A0" w:rsidRPr="00CD3822">
        <w:rPr>
          <w:rFonts w:ascii="Arial" w:hAnsi="Arial" w:cs="Arial"/>
          <w:iCs/>
          <w:sz w:val="20"/>
        </w:rPr>
        <w:t xml:space="preserve"> et al</w:t>
      </w:r>
      <w:r w:rsidR="00D513A0" w:rsidRPr="00CD3822">
        <w:rPr>
          <w:rFonts w:ascii="Arial" w:hAnsi="Arial" w:cs="Arial"/>
          <w:sz w:val="20"/>
        </w:rPr>
        <w:t xml:space="preserve">. External quality assessment for the detection of measles virus by reverse transcription-PCR using armored RNA. </w:t>
      </w:r>
      <w:r w:rsidR="00D513A0" w:rsidRPr="00CD3822">
        <w:rPr>
          <w:rFonts w:ascii="Arial" w:hAnsi="Arial" w:cs="Arial"/>
          <w:iCs/>
          <w:sz w:val="20"/>
        </w:rPr>
        <w:t>Plos One</w:t>
      </w:r>
      <w:r w:rsidR="00D513A0" w:rsidRPr="00CD3822">
        <w:rPr>
          <w:rFonts w:ascii="Arial" w:hAnsi="Arial" w:cs="Arial"/>
          <w:sz w:val="20"/>
        </w:rPr>
        <w:t xml:space="preserve"> 2015;</w:t>
      </w:r>
      <w:r w:rsidR="00D513A0" w:rsidRPr="00CD3822">
        <w:rPr>
          <w:rFonts w:ascii="Arial" w:hAnsi="Arial" w:cs="Arial"/>
          <w:bCs/>
          <w:sz w:val="20"/>
        </w:rPr>
        <w:t>10</w:t>
      </w:r>
      <w:r w:rsidR="00D513A0" w:rsidRPr="00CD3822">
        <w:rPr>
          <w:rFonts w:ascii="Arial" w:hAnsi="Arial" w:cs="Arial"/>
          <w:sz w:val="20"/>
        </w:rPr>
        <w:t>:e0134681.</w:t>
      </w:r>
      <w:r w:rsidR="00A70E1D" w:rsidRPr="00CD3822">
        <w:rPr>
          <w:rFonts w:ascii="Arial" w:hAnsi="Arial" w:cs="Arial"/>
          <w:sz w:val="20"/>
        </w:rPr>
        <w:t xml:space="preserve"> 10.1371/journal.pone.0134681</w:t>
      </w:r>
    </w:p>
    <w:p w14:paraId="6BBC6253" w14:textId="5154BD1A" w:rsidR="00D513A0" w:rsidRPr="00CD3822" w:rsidRDefault="006E2B54" w:rsidP="00D513A0">
      <w:pPr>
        <w:ind w:left="446" w:hanging="446"/>
        <w:rPr>
          <w:rFonts w:ascii="Arial" w:hAnsi="Arial" w:cs="Arial"/>
          <w:sz w:val="20"/>
        </w:rPr>
      </w:pPr>
      <w:r w:rsidRPr="00CD3822">
        <w:rPr>
          <w:rFonts w:ascii="Arial" w:hAnsi="Arial" w:cs="Arial"/>
          <w:sz w:val="20"/>
        </w:rPr>
        <w:t>8</w:t>
      </w:r>
      <w:r w:rsidR="00D513A0" w:rsidRPr="00CD3822">
        <w:rPr>
          <w:rFonts w:ascii="Arial" w:hAnsi="Arial" w:cs="Arial"/>
          <w:sz w:val="20"/>
        </w:rPr>
        <w:t>9</w:t>
      </w:r>
      <w:r w:rsidR="00D513A0" w:rsidRPr="00CD3822">
        <w:rPr>
          <w:rFonts w:ascii="Arial" w:hAnsi="Arial" w:cs="Arial"/>
          <w:sz w:val="20"/>
        </w:rPr>
        <w:tab/>
        <w:t>Ellerbrok H, Jacobsen S, Patel P, et al. External quality assessment study for ebolavirus PCR-diagnostic promotes international preparedness during the 2014-2016 Ebola outbreak in West Africa. PLoS Negl Trop Dis 2017;11:e0005570.</w:t>
      </w:r>
      <w:r w:rsidR="00A70E1D" w:rsidRPr="00CD3822">
        <w:rPr>
          <w:rFonts w:ascii="Arial" w:hAnsi="Arial" w:cs="Arial"/>
          <w:sz w:val="20"/>
        </w:rPr>
        <w:t xml:space="preserve"> 10.1371/journal.pntd.0005570</w:t>
      </w:r>
    </w:p>
    <w:p w14:paraId="3514FA19" w14:textId="1328081C" w:rsidR="00D513A0" w:rsidRPr="00CD3822" w:rsidRDefault="006E2B54" w:rsidP="00D513A0">
      <w:pPr>
        <w:ind w:left="446" w:hanging="446"/>
        <w:rPr>
          <w:rFonts w:ascii="Arial" w:hAnsi="Arial" w:cs="Arial"/>
          <w:sz w:val="20"/>
        </w:rPr>
      </w:pPr>
      <w:r w:rsidRPr="00CD3822">
        <w:rPr>
          <w:rFonts w:ascii="Arial" w:hAnsi="Arial" w:cs="Arial"/>
          <w:sz w:val="20"/>
        </w:rPr>
        <w:t>9</w:t>
      </w:r>
      <w:r w:rsidR="00D513A0" w:rsidRPr="00CD3822">
        <w:rPr>
          <w:rFonts w:ascii="Arial" w:hAnsi="Arial" w:cs="Arial"/>
          <w:sz w:val="20"/>
        </w:rPr>
        <w:t>0</w:t>
      </w:r>
      <w:r w:rsidR="00D513A0" w:rsidRPr="00CD3822">
        <w:rPr>
          <w:rFonts w:ascii="Arial" w:hAnsi="Arial" w:cs="Arial"/>
          <w:sz w:val="20"/>
        </w:rPr>
        <w:tab/>
        <w:t>Wang G, Sun Y, Zhang K, et al. External quality assessment of molecular detection of Ebola Virus in China. PloS One 2015;10:e0132659.</w:t>
      </w:r>
      <w:r w:rsidR="00A70E1D" w:rsidRPr="00CD3822">
        <w:rPr>
          <w:rFonts w:ascii="Arial" w:hAnsi="Arial" w:cs="Arial"/>
          <w:sz w:val="20"/>
        </w:rPr>
        <w:t xml:space="preserve"> 10.1371/journal.pone.0132659</w:t>
      </w:r>
    </w:p>
    <w:p w14:paraId="2FB8DBAA" w14:textId="5821468E" w:rsidR="006E2B54" w:rsidRPr="00CD3822" w:rsidRDefault="006E2B54" w:rsidP="00D513A0">
      <w:pPr>
        <w:ind w:left="446" w:hanging="446"/>
        <w:rPr>
          <w:rFonts w:ascii="Arial" w:hAnsi="Arial" w:cs="Arial"/>
          <w:sz w:val="20"/>
        </w:rPr>
      </w:pPr>
      <w:r w:rsidRPr="00CD3822">
        <w:rPr>
          <w:rFonts w:ascii="Arial" w:hAnsi="Arial" w:cs="Arial"/>
          <w:sz w:val="20"/>
        </w:rPr>
        <w:t>91</w:t>
      </w:r>
      <w:r w:rsidRPr="00CD3822">
        <w:rPr>
          <w:rFonts w:ascii="Arial" w:hAnsi="Arial" w:cs="Arial"/>
          <w:sz w:val="20"/>
        </w:rPr>
        <w:tab/>
        <w:t>Lau KA, Theis T, Gray J, Rawlinson WD. Ebola preparedness: diagnosis improvement using rapid approaches for proficiency testing. J Clin Microbiol 2017;55:783-90. 10.1128/JCM.02173-16</w:t>
      </w:r>
    </w:p>
    <w:p w14:paraId="441820B1" w14:textId="25004BAC" w:rsidR="00B9440A" w:rsidRPr="00B140AA" w:rsidRDefault="006E2B54" w:rsidP="00D513A0">
      <w:pPr>
        <w:ind w:left="450" w:hanging="450"/>
        <w:rPr>
          <w:rFonts w:ascii="Arial" w:hAnsi="Arial" w:cs="Arial"/>
          <w:color w:val="000000" w:themeColor="text1"/>
          <w:sz w:val="20"/>
        </w:rPr>
      </w:pPr>
      <w:r w:rsidRPr="00CD3822">
        <w:rPr>
          <w:rFonts w:ascii="Arial" w:hAnsi="Arial" w:cs="Arial"/>
          <w:sz w:val="20"/>
        </w:rPr>
        <w:t>92</w:t>
      </w:r>
      <w:r w:rsidR="00D513A0" w:rsidRPr="00CD3822">
        <w:rPr>
          <w:rFonts w:ascii="Arial" w:hAnsi="Arial" w:cs="Arial"/>
          <w:sz w:val="20"/>
        </w:rPr>
        <w:tab/>
        <w:t>Reusken C, Baronti C, Mögling R, Papa A, Leitmeyer K, Charrel RN. Toscana, West Nile, Usutu and tick-borne encephalitis viruses: external quality assessment for molecular detection of emerging neurotropic viruses in Europe, 2017. Euro Surveill 2019;24:pii=1900051.</w:t>
      </w:r>
      <w:r w:rsidR="00A70E1D" w:rsidRPr="00CD3822">
        <w:rPr>
          <w:rFonts w:ascii="Arial" w:hAnsi="Arial" w:cs="Arial"/>
          <w:sz w:val="20"/>
        </w:rPr>
        <w:t xml:space="preserve"> 10.2807/1560-7917.ES.2019.24.50.1900051</w:t>
      </w:r>
    </w:p>
    <w:sectPr w:rsidR="00B9440A" w:rsidRPr="00B140AA" w:rsidSect="00D513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7AA63" w14:textId="77777777" w:rsidR="00CA0AC1" w:rsidRDefault="00CA0AC1">
      <w:r>
        <w:separator/>
      </w:r>
    </w:p>
  </w:endnote>
  <w:endnote w:type="continuationSeparator" w:id="0">
    <w:p w14:paraId="7A7C4959" w14:textId="77777777" w:rsidR="00CA0AC1" w:rsidRDefault="00CA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EA3E" w14:textId="32DFF1A6" w:rsidR="00D85932" w:rsidRDefault="00D85932">
    <w:pPr>
      <w:pStyle w:val="Footer"/>
      <w:jc w:val="right"/>
    </w:pPr>
    <w:r>
      <w:fldChar w:fldCharType="begin"/>
    </w:r>
    <w:r>
      <w:instrText xml:space="preserve"> PAGE   \* MERGEFORMAT </w:instrText>
    </w:r>
    <w:r>
      <w:fldChar w:fldCharType="separate"/>
    </w:r>
    <w:r>
      <w:rPr>
        <w:noProof/>
      </w:rPr>
      <w:t>3</w:t>
    </w:r>
    <w:r>
      <w:fldChar w:fldCharType="end"/>
    </w:r>
  </w:p>
  <w:p w14:paraId="211F3547" w14:textId="77777777" w:rsidR="00D85932" w:rsidRDefault="00D85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3D44" w14:textId="77777777" w:rsidR="00CA0AC1" w:rsidRDefault="00CA0AC1">
      <w:r>
        <w:separator/>
      </w:r>
    </w:p>
  </w:footnote>
  <w:footnote w:type="continuationSeparator" w:id="0">
    <w:p w14:paraId="22AE09F0" w14:textId="77777777" w:rsidR="00CA0AC1" w:rsidRDefault="00CA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1F95" w14:textId="77777777" w:rsidR="00D85932" w:rsidRPr="005001AC" w:rsidRDefault="00D85932" w:rsidP="005001AC">
    <w:pPr>
      <w:jc w:val="right"/>
      <w:rPr>
        <w:sz w:val="20"/>
      </w:rPr>
    </w:pPr>
  </w:p>
  <w:p w14:paraId="3CD866EE" w14:textId="77777777" w:rsidR="00D85932" w:rsidRDefault="00D85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0F"/>
    <w:rsid w:val="00003394"/>
    <w:rsid w:val="00015F74"/>
    <w:rsid w:val="00034B36"/>
    <w:rsid w:val="00042C3A"/>
    <w:rsid w:val="00043BB2"/>
    <w:rsid w:val="000447DE"/>
    <w:rsid w:val="00061AAE"/>
    <w:rsid w:val="00062A86"/>
    <w:rsid w:val="00065EBD"/>
    <w:rsid w:val="0007031F"/>
    <w:rsid w:val="00070794"/>
    <w:rsid w:val="000771ED"/>
    <w:rsid w:val="0008144D"/>
    <w:rsid w:val="00083A74"/>
    <w:rsid w:val="00083B44"/>
    <w:rsid w:val="000850DC"/>
    <w:rsid w:val="000942B9"/>
    <w:rsid w:val="00094303"/>
    <w:rsid w:val="000B5B5C"/>
    <w:rsid w:val="000C2771"/>
    <w:rsid w:val="000D0C0E"/>
    <w:rsid w:val="000D46F4"/>
    <w:rsid w:val="000E587B"/>
    <w:rsid w:val="000F0DCE"/>
    <w:rsid w:val="000F6BE3"/>
    <w:rsid w:val="001121D0"/>
    <w:rsid w:val="00112C5B"/>
    <w:rsid w:val="00114193"/>
    <w:rsid w:val="00115A38"/>
    <w:rsid w:val="0011687B"/>
    <w:rsid w:val="00117A9E"/>
    <w:rsid w:val="00121E3B"/>
    <w:rsid w:val="00124F82"/>
    <w:rsid w:val="001349BB"/>
    <w:rsid w:val="001428AE"/>
    <w:rsid w:val="00151D68"/>
    <w:rsid w:val="0015508C"/>
    <w:rsid w:val="0016337A"/>
    <w:rsid w:val="00164269"/>
    <w:rsid w:val="0018357D"/>
    <w:rsid w:val="00187677"/>
    <w:rsid w:val="001A1BDE"/>
    <w:rsid w:val="001A23F8"/>
    <w:rsid w:val="001A29A8"/>
    <w:rsid w:val="001A373B"/>
    <w:rsid w:val="001B07CC"/>
    <w:rsid w:val="001B23DB"/>
    <w:rsid w:val="001D0DAA"/>
    <w:rsid w:val="001E6AD8"/>
    <w:rsid w:val="001F0876"/>
    <w:rsid w:val="001F10A8"/>
    <w:rsid w:val="001F167C"/>
    <w:rsid w:val="001F5E91"/>
    <w:rsid w:val="00200282"/>
    <w:rsid w:val="0020324A"/>
    <w:rsid w:val="00205C89"/>
    <w:rsid w:val="002077B9"/>
    <w:rsid w:val="00216E43"/>
    <w:rsid w:val="002357F3"/>
    <w:rsid w:val="002504F9"/>
    <w:rsid w:val="00250743"/>
    <w:rsid w:val="00260D2F"/>
    <w:rsid w:val="00262D72"/>
    <w:rsid w:val="002673F2"/>
    <w:rsid w:val="00277D46"/>
    <w:rsid w:val="00283BDE"/>
    <w:rsid w:val="00294FBB"/>
    <w:rsid w:val="002B78A0"/>
    <w:rsid w:val="002C030F"/>
    <w:rsid w:val="002C3EF4"/>
    <w:rsid w:val="002C450F"/>
    <w:rsid w:val="002E46C7"/>
    <w:rsid w:val="002E7A56"/>
    <w:rsid w:val="00302586"/>
    <w:rsid w:val="003048B3"/>
    <w:rsid w:val="00331D75"/>
    <w:rsid w:val="0033229D"/>
    <w:rsid w:val="00337653"/>
    <w:rsid w:val="003518B8"/>
    <w:rsid w:val="00353E49"/>
    <w:rsid w:val="00355362"/>
    <w:rsid w:val="00355B64"/>
    <w:rsid w:val="00363E44"/>
    <w:rsid w:val="003808FF"/>
    <w:rsid w:val="003925CA"/>
    <w:rsid w:val="00395E86"/>
    <w:rsid w:val="003A2EE5"/>
    <w:rsid w:val="003A2FD8"/>
    <w:rsid w:val="003B0D12"/>
    <w:rsid w:val="003B40E6"/>
    <w:rsid w:val="003B7B57"/>
    <w:rsid w:val="003C1DF4"/>
    <w:rsid w:val="003C372C"/>
    <w:rsid w:val="003C4CE1"/>
    <w:rsid w:val="003D1813"/>
    <w:rsid w:val="003E30B7"/>
    <w:rsid w:val="003E74FB"/>
    <w:rsid w:val="003F6E14"/>
    <w:rsid w:val="00405336"/>
    <w:rsid w:val="004113FD"/>
    <w:rsid w:val="00413AA9"/>
    <w:rsid w:val="00420B0E"/>
    <w:rsid w:val="004229E5"/>
    <w:rsid w:val="00422BB8"/>
    <w:rsid w:val="004571D5"/>
    <w:rsid w:val="00461D81"/>
    <w:rsid w:val="0046356B"/>
    <w:rsid w:val="0046538F"/>
    <w:rsid w:val="00465FC1"/>
    <w:rsid w:val="00477182"/>
    <w:rsid w:val="004779CB"/>
    <w:rsid w:val="00484AE4"/>
    <w:rsid w:val="0048595F"/>
    <w:rsid w:val="004A0CCA"/>
    <w:rsid w:val="004A3FE8"/>
    <w:rsid w:val="004B1945"/>
    <w:rsid w:val="004B2A38"/>
    <w:rsid w:val="004B529C"/>
    <w:rsid w:val="004C1DB3"/>
    <w:rsid w:val="004D04DD"/>
    <w:rsid w:val="004D4C25"/>
    <w:rsid w:val="004E42D8"/>
    <w:rsid w:val="004E75E2"/>
    <w:rsid w:val="004E7BA2"/>
    <w:rsid w:val="004F7EDF"/>
    <w:rsid w:val="005001AC"/>
    <w:rsid w:val="00516398"/>
    <w:rsid w:val="00516EDF"/>
    <w:rsid w:val="0051781F"/>
    <w:rsid w:val="00527A37"/>
    <w:rsid w:val="00527D71"/>
    <w:rsid w:val="00534B19"/>
    <w:rsid w:val="00541E9B"/>
    <w:rsid w:val="005520A8"/>
    <w:rsid w:val="00553A00"/>
    <w:rsid w:val="005555BD"/>
    <w:rsid w:val="005607DD"/>
    <w:rsid w:val="00563923"/>
    <w:rsid w:val="00573076"/>
    <w:rsid w:val="005827DA"/>
    <w:rsid w:val="00587F28"/>
    <w:rsid w:val="00595582"/>
    <w:rsid w:val="005959F5"/>
    <w:rsid w:val="005A558C"/>
    <w:rsid w:val="005B35B0"/>
    <w:rsid w:val="005C5B11"/>
    <w:rsid w:val="005D4B4B"/>
    <w:rsid w:val="005E28F8"/>
    <w:rsid w:val="005E5B25"/>
    <w:rsid w:val="005E6513"/>
    <w:rsid w:val="005F0907"/>
    <w:rsid w:val="005F1A5B"/>
    <w:rsid w:val="005F5E63"/>
    <w:rsid w:val="00604D1A"/>
    <w:rsid w:val="00605056"/>
    <w:rsid w:val="0062176D"/>
    <w:rsid w:val="00626319"/>
    <w:rsid w:val="00630382"/>
    <w:rsid w:val="00634306"/>
    <w:rsid w:val="00635293"/>
    <w:rsid w:val="00641AB7"/>
    <w:rsid w:val="00641E94"/>
    <w:rsid w:val="00642A04"/>
    <w:rsid w:val="00651114"/>
    <w:rsid w:val="00651CF4"/>
    <w:rsid w:val="00664560"/>
    <w:rsid w:val="00667E43"/>
    <w:rsid w:val="00670299"/>
    <w:rsid w:val="006734F3"/>
    <w:rsid w:val="00673AC3"/>
    <w:rsid w:val="006837D3"/>
    <w:rsid w:val="00687D83"/>
    <w:rsid w:val="00691985"/>
    <w:rsid w:val="006970B7"/>
    <w:rsid w:val="006974D8"/>
    <w:rsid w:val="006A1B64"/>
    <w:rsid w:val="006B7110"/>
    <w:rsid w:val="006C2417"/>
    <w:rsid w:val="006C2856"/>
    <w:rsid w:val="006C71EE"/>
    <w:rsid w:val="006D26EF"/>
    <w:rsid w:val="006E1602"/>
    <w:rsid w:val="006E2B54"/>
    <w:rsid w:val="006E2C40"/>
    <w:rsid w:val="006E4E91"/>
    <w:rsid w:val="006F19C8"/>
    <w:rsid w:val="006F54F0"/>
    <w:rsid w:val="00703F1F"/>
    <w:rsid w:val="007067CC"/>
    <w:rsid w:val="007108F5"/>
    <w:rsid w:val="00713E5B"/>
    <w:rsid w:val="007205EC"/>
    <w:rsid w:val="00723194"/>
    <w:rsid w:val="007302CF"/>
    <w:rsid w:val="00732130"/>
    <w:rsid w:val="00735163"/>
    <w:rsid w:val="007402FC"/>
    <w:rsid w:val="007411A1"/>
    <w:rsid w:val="00742241"/>
    <w:rsid w:val="00745895"/>
    <w:rsid w:val="007461A4"/>
    <w:rsid w:val="007519C6"/>
    <w:rsid w:val="0075746A"/>
    <w:rsid w:val="00760F10"/>
    <w:rsid w:val="00762EAF"/>
    <w:rsid w:val="00767D39"/>
    <w:rsid w:val="007847F6"/>
    <w:rsid w:val="0078763F"/>
    <w:rsid w:val="00787B6C"/>
    <w:rsid w:val="007927A7"/>
    <w:rsid w:val="00792845"/>
    <w:rsid w:val="00793072"/>
    <w:rsid w:val="007A22D2"/>
    <w:rsid w:val="007C0892"/>
    <w:rsid w:val="007C17D8"/>
    <w:rsid w:val="007C1DAC"/>
    <w:rsid w:val="007D3C28"/>
    <w:rsid w:val="007D7048"/>
    <w:rsid w:val="007E6F99"/>
    <w:rsid w:val="007F3806"/>
    <w:rsid w:val="007F3B31"/>
    <w:rsid w:val="00806ACE"/>
    <w:rsid w:val="00807D35"/>
    <w:rsid w:val="00810C46"/>
    <w:rsid w:val="008218C4"/>
    <w:rsid w:val="00824BE2"/>
    <w:rsid w:val="0082509C"/>
    <w:rsid w:val="0083106E"/>
    <w:rsid w:val="008366A4"/>
    <w:rsid w:val="00845978"/>
    <w:rsid w:val="00851DA5"/>
    <w:rsid w:val="008520B4"/>
    <w:rsid w:val="00863123"/>
    <w:rsid w:val="00863E99"/>
    <w:rsid w:val="00867A98"/>
    <w:rsid w:val="00870867"/>
    <w:rsid w:val="00885C9B"/>
    <w:rsid w:val="008A321E"/>
    <w:rsid w:val="008A52AF"/>
    <w:rsid w:val="008A5DF0"/>
    <w:rsid w:val="008B551C"/>
    <w:rsid w:val="008B712E"/>
    <w:rsid w:val="008B75AC"/>
    <w:rsid w:val="008C58BF"/>
    <w:rsid w:val="008D5D2A"/>
    <w:rsid w:val="008E0204"/>
    <w:rsid w:val="008F3F09"/>
    <w:rsid w:val="0090702D"/>
    <w:rsid w:val="00914B63"/>
    <w:rsid w:val="00925CA7"/>
    <w:rsid w:val="00926BD9"/>
    <w:rsid w:val="009302A3"/>
    <w:rsid w:val="00933BEC"/>
    <w:rsid w:val="009354F3"/>
    <w:rsid w:val="009447DC"/>
    <w:rsid w:val="00945537"/>
    <w:rsid w:val="009464AD"/>
    <w:rsid w:val="0095387C"/>
    <w:rsid w:val="00961BA5"/>
    <w:rsid w:val="00971D68"/>
    <w:rsid w:val="009743A9"/>
    <w:rsid w:val="00974822"/>
    <w:rsid w:val="009808FB"/>
    <w:rsid w:val="0098412B"/>
    <w:rsid w:val="00990AED"/>
    <w:rsid w:val="00990F69"/>
    <w:rsid w:val="00997667"/>
    <w:rsid w:val="009A0CC8"/>
    <w:rsid w:val="009A2F22"/>
    <w:rsid w:val="009A5287"/>
    <w:rsid w:val="009B2AC5"/>
    <w:rsid w:val="009B494D"/>
    <w:rsid w:val="009B4A50"/>
    <w:rsid w:val="009B7984"/>
    <w:rsid w:val="009F0196"/>
    <w:rsid w:val="009F4BED"/>
    <w:rsid w:val="009F56EC"/>
    <w:rsid w:val="009F7D93"/>
    <w:rsid w:val="00A02394"/>
    <w:rsid w:val="00A2395E"/>
    <w:rsid w:val="00A30700"/>
    <w:rsid w:val="00A322EF"/>
    <w:rsid w:val="00A33926"/>
    <w:rsid w:val="00A3403B"/>
    <w:rsid w:val="00A3512D"/>
    <w:rsid w:val="00A35673"/>
    <w:rsid w:val="00A400CA"/>
    <w:rsid w:val="00A51A12"/>
    <w:rsid w:val="00A60A1F"/>
    <w:rsid w:val="00A627D4"/>
    <w:rsid w:val="00A70068"/>
    <w:rsid w:val="00A70E1D"/>
    <w:rsid w:val="00A74DA2"/>
    <w:rsid w:val="00A7534E"/>
    <w:rsid w:val="00A8686A"/>
    <w:rsid w:val="00A9410A"/>
    <w:rsid w:val="00AA1361"/>
    <w:rsid w:val="00AA388B"/>
    <w:rsid w:val="00AA45B0"/>
    <w:rsid w:val="00AA46F4"/>
    <w:rsid w:val="00AB399E"/>
    <w:rsid w:val="00AB4A02"/>
    <w:rsid w:val="00AC1CF1"/>
    <w:rsid w:val="00AC37AE"/>
    <w:rsid w:val="00AC59D0"/>
    <w:rsid w:val="00AC6D54"/>
    <w:rsid w:val="00AD16B1"/>
    <w:rsid w:val="00AD499C"/>
    <w:rsid w:val="00AE09E2"/>
    <w:rsid w:val="00AE3DE7"/>
    <w:rsid w:val="00AE4625"/>
    <w:rsid w:val="00B04796"/>
    <w:rsid w:val="00B04A10"/>
    <w:rsid w:val="00B140AA"/>
    <w:rsid w:val="00B273EA"/>
    <w:rsid w:val="00B36869"/>
    <w:rsid w:val="00B43B31"/>
    <w:rsid w:val="00B47CFA"/>
    <w:rsid w:val="00B504E5"/>
    <w:rsid w:val="00B57F00"/>
    <w:rsid w:val="00B618D1"/>
    <w:rsid w:val="00B619BF"/>
    <w:rsid w:val="00B6430A"/>
    <w:rsid w:val="00B6473D"/>
    <w:rsid w:val="00B77B2A"/>
    <w:rsid w:val="00B82C22"/>
    <w:rsid w:val="00B85C6B"/>
    <w:rsid w:val="00B93DBA"/>
    <w:rsid w:val="00B9440A"/>
    <w:rsid w:val="00BA720C"/>
    <w:rsid w:val="00BB2D2A"/>
    <w:rsid w:val="00BC1F12"/>
    <w:rsid w:val="00BC3E04"/>
    <w:rsid w:val="00BD3470"/>
    <w:rsid w:val="00BD58CF"/>
    <w:rsid w:val="00BD668C"/>
    <w:rsid w:val="00BE6AF6"/>
    <w:rsid w:val="00BF00C0"/>
    <w:rsid w:val="00BF0C92"/>
    <w:rsid w:val="00BF30C5"/>
    <w:rsid w:val="00C046F4"/>
    <w:rsid w:val="00C04CC1"/>
    <w:rsid w:val="00C053AD"/>
    <w:rsid w:val="00C11A24"/>
    <w:rsid w:val="00C14C3A"/>
    <w:rsid w:val="00C16F19"/>
    <w:rsid w:val="00C2211E"/>
    <w:rsid w:val="00C260BD"/>
    <w:rsid w:val="00C26FFA"/>
    <w:rsid w:val="00C30DAD"/>
    <w:rsid w:val="00C4096C"/>
    <w:rsid w:val="00C50C6D"/>
    <w:rsid w:val="00C56CFF"/>
    <w:rsid w:val="00C600D9"/>
    <w:rsid w:val="00C801EB"/>
    <w:rsid w:val="00C81127"/>
    <w:rsid w:val="00C8197E"/>
    <w:rsid w:val="00C82E31"/>
    <w:rsid w:val="00C92B22"/>
    <w:rsid w:val="00CA027F"/>
    <w:rsid w:val="00CA0AC1"/>
    <w:rsid w:val="00CA0FEC"/>
    <w:rsid w:val="00CA783E"/>
    <w:rsid w:val="00CB1B3F"/>
    <w:rsid w:val="00CB368D"/>
    <w:rsid w:val="00CB3AEC"/>
    <w:rsid w:val="00CC1384"/>
    <w:rsid w:val="00CC6F81"/>
    <w:rsid w:val="00CD3720"/>
    <w:rsid w:val="00CD3822"/>
    <w:rsid w:val="00CE024B"/>
    <w:rsid w:val="00CE0F21"/>
    <w:rsid w:val="00CE3281"/>
    <w:rsid w:val="00CE5220"/>
    <w:rsid w:val="00CE78E2"/>
    <w:rsid w:val="00CF1848"/>
    <w:rsid w:val="00CF5C2F"/>
    <w:rsid w:val="00D04BCF"/>
    <w:rsid w:val="00D06076"/>
    <w:rsid w:val="00D101A0"/>
    <w:rsid w:val="00D1047D"/>
    <w:rsid w:val="00D143D9"/>
    <w:rsid w:val="00D23D6A"/>
    <w:rsid w:val="00D32737"/>
    <w:rsid w:val="00D35C26"/>
    <w:rsid w:val="00D362BF"/>
    <w:rsid w:val="00D40AE6"/>
    <w:rsid w:val="00D40E8C"/>
    <w:rsid w:val="00D513A0"/>
    <w:rsid w:val="00D5511B"/>
    <w:rsid w:val="00D579ED"/>
    <w:rsid w:val="00D60D6D"/>
    <w:rsid w:val="00D657DC"/>
    <w:rsid w:val="00D766F1"/>
    <w:rsid w:val="00D80FA2"/>
    <w:rsid w:val="00D85932"/>
    <w:rsid w:val="00D9541F"/>
    <w:rsid w:val="00D966DF"/>
    <w:rsid w:val="00D96F8C"/>
    <w:rsid w:val="00DA7EF2"/>
    <w:rsid w:val="00DB1C26"/>
    <w:rsid w:val="00DB35CF"/>
    <w:rsid w:val="00DB4623"/>
    <w:rsid w:val="00DC3174"/>
    <w:rsid w:val="00DE7DF5"/>
    <w:rsid w:val="00DF7450"/>
    <w:rsid w:val="00E1083B"/>
    <w:rsid w:val="00E15D60"/>
    <w:rsid w:val="00E204E7"/>
    <w:rsid w:val="00E257C8"/>
    <w:rsid w:val="00E41512"/>
    <w:rsid w:val="00E4519A"/>
    <w:rsid w:val="00E46F94"/>
    <w:rsid w:val="00E55A9B"/>
    <w:rsid w:val="00E61716"/>
    <w:rsid w:val="00E64498"/>
    <w:rsid w:val="00E73DBC"/>
    <w:rsid w:val="00E853D5"/>
    <w:rsid w:val="00E9773B"/>
    <w:rsid w:val="00EA0FDD"/>
    <w:rsid w:val="00EA6F42"/>
    <w:rsid w:val="00EC13A3"/>
    <w:rsid w:val="00EC1AB3"/>
    <w:rsid w:val="00EC7C85"/>
    <w:rsid w:val="00EC7CD6"/>
    <w:rsid w:val="00ED72F6"/>
    <w:rsid w:val="00EE6426"/>
    <w:rsid w:val="00F04820"/>
    <w:rsid w:val="00F125EE"/>
    <w:rsid w:val="00F12E98"/>
    <w:rsid w:val="00F22029"/>
    <w:rsid w:val="00F22569"/>
    <w:rsid w:val="00F242AB"/>
    <w:rsid w:val="00F45504"/>
    <w:rsid w:val="00F46CEB"/>
    <w:rsid w:val="00F515FB"/>
    <w:rsid w:val="00F55392"/>
    <w:rsid w:val="00F630EA"/>
    <w:rsid w:val="00F7007E"/>
    <w:rsid w:val="00F73193"/>
    <w:rsid w:val="00F74F95"/>
    <w:rsid w:val="00F80705"/>
    <w:rsid w:val="00F87626"/>
    <w:rsid w:val="00FA1481"/>
    <w:rsid w:val="00FB4C98"/>
    <w:rsid w:val="00FC1FA1"/>
    <w:rsid w:val="00FC48CE"/>
    <w:rsid w:val="00FC60AC"/>
    <w:rsid w:val="00FD02AF"/>
    <w:rsid w:val="00FD386C"/>
    <w:rsid w:val="00FD43A2"/>
    <w:rsid w:val="00FD5A48"/>
    <w:rsid w:val="00FF04E3"/>
    <w:rsid w:val="00FF7005"/>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97622"/>
  <w15:docId w15:val="{EAC22EA6-1BB9-493A-BA9A-8FFD465D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77182"/>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semiHidden/>
    <w:rsid w:val="00405336"/>
    <w:rPr>
      <w:sz w:val="20"/>
    </w:rPr>
  </w:style>
  <w:style w:type="character" w:customStyle="1" w:styleId="CommentTextChar">
    <w:name w:val="Comment Text Char"/>
    <w:basedOn w:val="DefaultParagraphFont"/>
    <w:link w:val="CommentText"/>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uiPriority w:val="99"/>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semiHidden/>
    <w:rsid w:val="007402FC"/>
    <w:rPr>
      <w:color w:val="0000FF"/>
      <w:u w:val="single"/>
    </w:rPr>
  </w:style>
  <w:style w:type="character" w:styleId="FollowedHyperlink">
    <w:name w:val="FollowedHyperlink"/>
    <w:semiHidden/>
    <w:unhideWhenUsed/>
    <w:rsid w:val="00793072"/>
    <w:rPr>
      <w:color w:val="800080"/>
      <w:u w:val="single"/>
    </w:rPr>
  </w:style>
  <w:style w:type="character" w:styleId="CommentReference">
    <w:name w:val="annotation reference"/>
    <w:semiHidden/>
    <w:unhideWhenUsed/>
    <w:rsid w:val="00793072"/>
    <w:rPr>
      <w:sz w:val="16"/>
      <w:szCs w:val="16"/>
    </w:rPr>
  </w:style>
  <w:style w:type="character" w:styleId="UnresolvedMention">
    <w:name w:val="Unresolved Mention"/>
    <w:basedOn w:val="DefaultParagraphFont"/>
    <w:uiPriority w:val="99"/>
    <w:semiHidden/>
    <w:unhideWhenUsed/>
    <w:rsid w:val="008218C4"/>
    <w:rPr>
      <w:color w:val="808080"/>
      <w:shd w:val="clear" w:color="auto" w:fill="E6E6E6"/>
    </w:rPr>
  </w:style>
  <w:style w:type="table" w:styleId="TableGrid">
    <w:name w:val="Table Grid"/>
    <w:basedOn w:val="TableNormal"/>
    <w:uiPriority w:val="39"/>
    <w:rsid w:val="005F5E63"/>
    <w:rPr>
      <w:rFonts w:ascii="Arial" w:eastAsiaTheme="minorHAnsi" w:hAnsi="Arial" w:cs="Times New Roman (Body 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1030">
      <w:bodyDiv w:val="1"/>
      <w:marLeft w:val="0"/>
      <w:marRight w:val="0"/>
      <w:marTop w:val="0"/>
      <w:marBottom w:val="0"/>
      <w:divBdr>
        <w:top w:val="none" w:sz="0" w:space="0" w:color="auto"/>
        <w:left w:val="none" w:sz="0" w:space="0" w:color="auto"/>
        <w:bottom w:val="none" w:sz="0" w:space="0" w:color="auto"/>
        <w:right w:val="none" w:sz="0" w:space="0" w:color="auto"/>
      </w:divBdr>
      <w:divsChild>
        <w:div w:id="173338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126261">
              <w:marLeft w:val="0"/>
              <w:marRight w:val="0"/>
              <w:marTop w:val="0"/>
              <w:marBottom w:val="0"/>
              <w:divBdr>
                <w:top w:val="none" w:sz="0" w:space="0" w:color="auto"/>
                <w:left w:val="none" w:sz="0" w:space="0" w:color="auto"/>
                <w:bottom w:val="none" w:sz="0" w:space="0" w:color="auto"/>
                <w:right w:val="none" w:sz="0" w:space="0" w:color="auto"/>
              </w:divBdr>
              <w:divsChild>
                <w:div w:id="1879855141">
                  <w:marLeft w:val="0"/>
                  <w:marRight w:val="0"/>
                  <w:marTop w:val="0"/>
                  <w:marBottom w:val="0"/>
                  <w:divBdr>
                    <w:top w:val="none" w:sz="0" w:space="0" w:color="auto"/>
                    <w:left w:val="none" w:sz="0" w:space="0" w:color="auto"/>
                    <w:bottom w:val="none" w:sz="0" w:space="0" w:color="auto"/>
                    <w:right w:val="none" w:sz="0" w:space="0" w:color="auto"/>
                  </w:divBdr>
                  <w:divsChild>
                    <w:div w:id="1353150068">
                      <w:marLeft w:val="0"/>
                      <w:marRight w:val="0"/>
                      <w:marTop w:val="0"/>
                      <w:marBottom w:val="0"/>
                      <w:divBdr>
                        <w:top w:val="none" w:sz="0" w:space="0" w:color="auto"/>
                        <w:left w:val="none" w:sz="0" w:space="0" w:color="auto"/>
                        <w:bottom w:val="none" w:sz="0" w:space="0" w:color="auto"/>
                        <w:right w:val="none" w:sz="0" w:space="0" w:color="auto"/>
                      </w:divBdr>
                      <w:divsChild>
                        <w:div w:id="1650090049">
                          <w:marLeft w:val="0"/>
                          <w:marRight w:val="0"/>
                          <w:marTop w:val="0"/>
                          <w:marBottom w:val="0"/>
                          <w:divBdr>
                            <w:top w:val="none" w:sz="0" w:space="0" w:color="auto"/>
                            <w:left w:val="none" w:sz="0" w:space="0" w:color="auto"/>
                            <w:bottom w:val="none" w:sz="0" w:space="0" w:color="auto"/>
                            <w:right w:val="none" w:sz="0" w:space="0" w:color="auto"/>
                          </w:divBdr>
                          <w:divsChild>
                            <w:div w:id="185872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010639">
                                  <w:marLeft w:val="0"/>
                                  <w:marRight w:val="0"/>
                                  <w:marTop w:val="0"/>
                                  <w:marBottom w:val="0"/>
                                  <w:divBdr>
                                    <w:top w:val="none" w:sz="0" w:space="0" w:color="auto"/>
                                    <w:left w:val="none" w:sz="0" w:space="0" w:color="auto"/>
                                    <w:bottom w:val="none" w:sz="0" w:space="0" w:color="auto"/>
                                    <w:right w:val="none" w:sz="0" w:space="0" w:color="auto"/>
                                  </w:divBdr>
                                  <w:divsChild>
                                    <w:div w:id="674504727">
                                      <w:marLeft w:val="0"/>
                                      <w:marRight w:val="0"/>
                                      <w:marTop w:val="0"/>
                                      <w:marBottom w:val="0"/>
                                      <w:divBdr>
                                        <w:top w:val="none" w:sz="0" w:space="0" w:color="auto"/>
                                        <w:left w:val="none" w:sz="0" w:space="0" w:color="auto"/>
                                        <w:bottom w:val="none" w:sz="0" w:space="0" w:color="auto"/>
                                        <w:right w:val="none" w:sz="0" w:space="0" w:color="auto"/>
                                      </w:divBdr>
                                      <w:divsChild>
                                        <w:div w:id="30419098">
                                          <w:marLeft w:val="0"/>
                                          <w:marRight w:val="0"/>
                                          <w:marTop w:val="0"/>
                                          <w:marBottom w:val="0"/>
                                          <w:divBdr>
                                            <w:top w:val="none" w:sz="0" w:space="0" w:color="auto"/>
                                            <w:left w:val="none" w:sz="0" w:space="0" w:color="auto"/>
                                            <w:bottom w:val="none" w:sz="0" w:space="0" w:color="auto"/>
                                            <w:right w:val="none" w:sz="0" w:space="0" w:color="auto"/>
                                          </w:divBdr>
                                          <w:divsChild>
                                            <w:div w:id="981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293837">
      <w:bodyDiv w:val="1"/>
      <w:marLeft w:val="0"/>
      <w:marRight w:val="0"/>
      <w:marTop w:val="0"/>
      <w:marBottom w:val="0"/>
      <w:divBdr>
        <w:top w:val="none" w:sz="0" w:space="0" w:color="auto"/>
        <w:left w:val="none" w:sz="0" w:space="0" w:color="auto"/>
        <w:bottom w:val="none" w:sz="0" w:space="0" w:color="auto"/>
        <w:right w:val="none" w:sz="0" w:space="0" w:color="auto"/>
      </w:divBdr>
      <w:divsChild>
        <w:div w:id="13776253">
          <w:marLeft w:val="0"/>
          <w:marRight w:val="0"/>
          <w:marTop w:val="0"/>
          <w:marBottom w:val="0"/>
          <w:divBdr>
            <w:top w:val="none" w:sz="0" w:space="0" w:color="auto"/>
            <w:left w:val="none" w:sz="0" w:space="0" w:color="auto"/>
            <w:bottom w:val="none" w:sz="0" w:space="0" w:color="auto"/>
            <w:right w:val="none" w:sz="0" w:space="0" w:color="auto"/>
          </w:divBdr>
          <w:divsChild>
            <w:div w:id="659424500">
              <w:marLeft w:val="0"/>
              <w:marRight w:val="0"/>
              <w:marTop w:val="0"/>
              <w:marBottom w:val="0"/>
              <w:divBdr>
                <w:top w:val="none" w:sz="0" w:space="0" w:color="auto"/>
                <w:left w:val="none" w:sz="0" w:space="0" w:color="auto"/>
                <w:bottom w:val="none" w:sz="0" w:space="0" w:color="auto"/>
                <w:right w:val="none" w:sz="0" w:space="0" w:color="auto"/>
              </w:divBdr>
              <w:divsChild>
                <w:div w:id="1881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2124">
      <w:bodyDiv w:val="1"/>
      <w:marLeft w:val="0"/>
      <w:marRight w:val="0"/>
      <w:marTop w:val="0"/>
      <w:marBottom w:val="0"/>
      <w:divBdr>
        <w:top w:val="none" w:sz="0" w:space="0" w:color="auto"/>
        <w:left w:val="none" w:sz="0" w:space="0" w:color="auto"/>
        <w:bottom w:val="none" w:sz="0" w:space="0" w:color="auto"/>
        <w:right w:val="none" w:sz="0" w:space="0" w:color="auto"/>
      </w:divBdr>
    </w:div>
    <w:div w:id="696927602">
      <w:bodyDiv w:val="1"/>
      <w:marLeft w:val="0"/>
      <w:marRight w:val="0"/>
      <w:marTop w:val="0"/>
      <w:marBottom w:val="0"/>
      <w:divBdr>
        <w:top w:val="none" w:sz="0" w:space="0" w:color="auto"/>
        <w:left w:val="none" w:sz="0" w:space="0" w:color="auto"/>
        <w:bottom w:val="none" w:sz="0" w:space="0" w:color="auto"/>
        <w:right w:val="none" w:sz="0" w:space="0" w:color="auto"/>
      </w:divBdr>
      <w:divsChild>
        <w:div w:id="1318462537">
          <w:marLeft w:val="0"/>
          <w:marRight w:val="0"/>
          <w:marTop w:val="0"/>
          <w:marBottom w:val="0"/>
          <w:divBdr>
            <w:top w:val="none" w:sz="0" w:space="0" w:color="auto"/>
            <w:left w:val="none" w:sz="0" w:space="0" w:color="auto"/>
            <w:bottom w:val="none" w:sz="0" w:space="0" w:color="auto"/>
            <w:right w:val="none" w:sz="0" w:space="0" w:color="auto"/>
          </w:divBdr>
          <w:divsChild>
            <w:div w:id="1175070011">
              <w:marLeft w:val="0"/>
              <w:marRight w:val="0"/>
              <w:marTop w:val="0"/>
              <w:marBottom w:val="0"/>
              <w:divBdr>
                <w:top w:val="none" w:sz="0" w:space="0" w:color="auto"/>
                <w:left w:val="none" w:sz="0" w:space="0" w:color="auto"/>
                <w:bottom w:val="none" w:sz="0" w:space="0" w:color="auto"/>
                <w:right w:val="none" w:sz="0" w:space="0" w:color="auto"/>
              </w:divBdr>
              <w:divsChild>
                <w:div w:id="803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1404">
      <w:bodyDiv w:val="1"/>
      <w:marLeft w:val="0"/>
      <w:marRight w:val="0"/>
      <w:marTop w:val="0"/>
      <w:marBottom w:val="0"/>
      <w:divBdr>
        <w:top w:val="none" w:sz="0" w:space="0" w:color="auto"/>
        <w:left w:val="none" w:sz="0" w:space="0" w:color="auto"/>
        <w:bottom w:val="none" w:sz="0" w:space="0" w:color="auto"/>
        <w:right w:val="none" w:sz="0" w:space="0" w:color="auto"/>
      </w:divBdr>
      <w:divsChild>
        <w:div w:id="74129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270949">
              <w:marLeft w:val="0"/>
              <w:marRight w:val="0"/>
              <w:marTop w:val="0"/>
              <w:marBottom w:val="0"/>
              <w:divBdr>
                <w:top w:val="none" w:sz="0" w:space="0" w:color="auto"/>
                <w:left w:val="none" w:sz="0" w:space="0" w:color="auto"/>
                <w:bottom w:val="none" w:sz="0" w:space="0" w:color="auto"/>
                <w:right w:val="none" w:sz="0" w:space="0" w:color="auto"/>
              </w:divBdr>
              <w:divsChild>
                <w:div w:id="91974856">
                  <w:marLeft w:val="0"/>
                  <w:marRight w:val="0"/>
                  <w:marTop w:val="0"/>
                  <w:marBottom w:val="0"/>
                  <w:divBdr>
                    <w:top w:val="none" w:sz="0" w:space="0" w:color="auto"/>
                    <w:left w:val="none" w:sz="0" w:space="0" w:color="auto"/>
                    <w:bottom w:val="none" w:sz="0" w:space="0" w:color="auto"/>
                    <w:right w:val="none" w:sz="0" w:space="0" w:color="auto"/>
                  </w:divBdr>
                  <w:divsChild>
                    <w:div w:id="1716001043">
                      <w:marLeft w:val="0"/>
                      <w:marRight w:val="0"/>
                      <w:marTop w:val="0"/>
                      <w:marBottom w:val="0"/>
                      <w:divBdr>
                        <w:top w:val="none" w:sz="0" w:space="0" w:color="auto"/>
                        <w:left w:val="none" w:sz="0" w:space="0" w:color="auto"/>
                        <w:bottom w:val="none" w:sz="0" w:space="0" w:color="auto"/>
                        <w:right w:val="none" w:sz="0" w:space="0" w:color="auto"/>
                      </w:divBdr>
                      <w:divsChild>
                        <w:div w:id="58796004">
                          <w:marLeft w:val="0"/>
                          <w:marRight w:val="0"/>
                          <w:marTop w:val="0"/>
                          <w:marBottom w:val="0"/>
                          <w:divBdr>
                            <w:top w:val="none" w:sz="0" w:space="0" w:color="auto"/>
                            <w:left w:val="none" w:sz="0" w:space="0" w:color="auto"/>
                            <w:bottom w:val="none" w:sz="0" w:space="0" w:color="auto"/>
                            <w:right w:val="none" w:sz="0" w:space="0" w:color="auto"/>
                          </w:divBdr>
                          <w:divsChild>
                            <w:div w:id="43013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65267">
                                  <w:marLeft w:val="0"/>
                                  <w:marRight w:val="0"/>
                                  <w:marTop w:val="0"/>
                                  <w:marBottom w:val="0"/>
                                  <w:divBdr>
                                    <w:top w:val="none" w:sz="0" w:space="0" w:color="auto"/>
                                    <w:left w:val="none" w:sz="0" w:space="0" w:color="auto"/>
                                    <w:bottom w:val="none" w:sz="0" w:space="0" w:color="auto"/>
                                    <w:right w:val="none" w:sz="0" w:space="0" w:color="auto"/>
                                  </w:divBdr>
                                  <w:divsChild>
                                    <w:div w:id="1920482208">
                                      <w:marLeft w:val="0"/>
                                      <w:marRight w:val="0"/>
                                      <w:marTop w:val="0"/>
                                      <w:marBottom w:val="0"/>
                                      <w:divBdr>
                                        <w:top w:val="none" w:sz="0" w:space="0" w:color="auto"/>
                                        <w:left w:val="none" w:sz="0" w:space="0" w:color="auto"/>
                                        <w:bottom w:val="none" w:sz="0" w:space="0" w:color="auto"/>
                                        <w:right w:val="none" w:sz="0" w:space="0" w:color="auto"/>
                                      </w:divBdr>
                                      <w:divsChild>
                                        <w:div w:id="176240790">
                                          <w:marLeft w:val="0"/>
                                          <w:marRight w:val="0"/>
                                          <w:marTop w:val="0"/>
                                          <w:marBottom w:val="0"/>
                                          <w:divBdr>
                                            <w:top w:val="none" w:sz="0" w:space="0" w:color="auto"/>
                                            <w:left w:val="none" w:sz="0" w:space="0" w:color="auto"/>
                                            <w:bottom w:val="none" w:sz="0" w:space="0" w:color="auto"/>
                                            <w:right w:val="none" w:sz="0" w:space="0" w:color="auto"/>
                                          </w:divBdr>
                                          <w:divsChild>
                                            <w:div w:id="8881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91272">
      <w:bodyDiv w:val="1"/>
      <w:marLeft w:val="0"/>
      <w:marRight w:val="0"/>
      <w:marTop w:val="0"/>
      <w:marBottom w:val="0"/>
      <w:divBdr>
        <w:top w:val="none" w:sz="0" w:space="0" w:color="auto"/>
        <w:left w:val="none" w:sz="0" w:space="0" w:color="auto"/>
        <w:bottom w:val="none" w:sz="0" w:space="0" w:color="auto"/>
        <w:right w:val="none" w:sz="0" w:space="0" w:color="auto"/>
      </w:divBdr>
    </w:div>
    <w:div w:id="852107861">
      <w:bodyDiv w:val="1"/>
      <w:marLeft w:val="0"/>
      <w:marRight w:val="0"/>
      <w:marTop w:val="0"/>
      <w:marBottom w:val="0"/>
      <w:divBdr>
        <w:top w:val="none" w:sz="0" w:space="0" w:color="auto"/>
        <w:left w:val="none" w:sz="0" w:space="0" w:color="auto"/>
        <w:bottom w:val="none" w:sz="0" w:space="0" w:color="auto"/>
        <w:right w:val="none" w:sz="0" w:space="0" w:color="auto"/>
      </w:divBdr>
      <w:divsChild>
        <w:div w:id="1401752748">
          <w:marLeft w:val="0"/>
          <w:marRight w:val="0"/>
          <w:marTop w:val="0"/>
          <w:marBottom w:val="0"/>
          <w:divBdr>
            <w:top w:val="none" w:sz="0" w:space="0" w:color="auto"/>
            <w:left w:val="none" w:sz="0" w:space="0" w:color="auto"/>
            <w:bottom w:val="none" w:sz="0" w:space="0" w:color="auto"/>
            <w:right w:val="none" w:sz="0" w:space="0" w:color="auto"/>
          </w:divBdr>
          <w:divsChild>
            <w:div w:id="1810392393">
              <w:marLeft w:val="0"/>
              <w:marRight w:val="0"/>
              <w:marTop w:val="0"/>
              <w:marBottom w:val="0"/>
              <w:divBdr>
                <w:top w:val="none" w:sz="0" w:space="0" w:color="auto"/>
                <w:left w:val="none" w:sz="0" w:space="0" w:color="auto"/>
                <w:bottom w:val="none" w:sz="0" w:space="0" w:color="auto"/>
                <w:right w:val="none" w:sz="0" w:space="0" w:color="auto"/>
              </w:divBdr>
              <w:divsChild>
                <w:div w:id="1990404011">
                  <w:marLeft w:val="0"/>
                  <w:marRight w:val="0"/>
                  <w:marTop w:val="0"/>
                  <w:marBottom w:val="0"/>
                  <w:divBdr>
                    <w:top w:val="none" w:sz="0" w:space="0" w:color="auto"/>
                    <w:left w:val="none" w:sz="0" w:space="0" w:color="auto"/>
                    <w:bottom w:val="none" w:sz="0" w:space="0" w:color="auto"/>
                    <w:right w:val="none" w:sz="0" w:space="0" w:color="auto"/>
                  </w:divBdr>
                  <w:divsChild>
                    <w:div w:id="14069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976">
      <w:bodyDiv w:val="1"/>
      <w:marLeft w:val="0"/>
      <w:marRight w:val="0"/>
      <w:marTop w:val="0"/>
      <w:marBottom w:val="0"/>
      <w:divBdr>
        <w:top w:val="none" w:sz="0" w:space="0" w:color="auto"/>
        <w:left w:val="none" w:sz="0" w:space="0" w:color="auto"/>
        <w:bottom w:val="none" w:sz="0" w:space="0" w:color="auto"/>
        <w:right w:val="none" w:sz="0" w:space="0" w:color="auto"/>
      </w:divBdr>
    </w:div>
    <w:div w:id="1359502563">
      <w:bodyDiv w:val="1"/>
      <w:marLeft w:val="0"/>
      <w:marRight w:val="0"/>
      <w:marTop w:val="0"/>
      <w:marBottom w:val="0"/>
      <w:divBdr>
        <w:top w:val="none" w:sz="0" w:space="0" w:color="auto"/>
        <w:left w:val="none" w:sz="0" w:space="0" w:color="auto"/>
        <w:bottom w:val="none" w:sz="0" w:space="0" w:color="auto"/>
        <w:right w:val="none" w:sz="0" w:space="0" w:color="auto"/>
      </w:divBdr>
    </w:div>
    <w:div w:id="1521703201">
      <w:bodyDiv w:val="1"/>
      <w:marLeft w:val="0"/>
      <w:marRight w:val="0"/>
      <w:marTop w:val="0"/>
      <w:marBottom w:val="0"/>
      <w:divBdr>
        <w:top w:val="none" w:sz="0" w:space="0" w:color="auto"/>
        <w:left w:val="none" w:sz="0" w:space="0" w:color="auto"/>
        <w:bottom w:val="none" w:sz="0" w:space="0" w:color="auto"/>
        <w:right w:val="none" w:sz="0" w:space="0" w:color="auto"/>
      </w:divBdr>
    </w:div>
    <w:div w:id="1678848329">
      <w:bodyDiv w:val="1"/>
      <w:marLeft w:val="0"/>
      <w:marRight w:val="0"/>
      <w:marTop w:val="0"/>
      <w:marBottom w:val="0"/>
      <w:divBdr>
        <w:top w:val="none" w:sz="0" w:space="0" w:color="auto"/>
        <w:left w:val="none" w:sz="0" w:space="0" w:color="auto"/>
        <w:bottom w:val="none" w:sz="0" w:space="0" w:color="auto"/>
        <w:right w:val="none" w:sz="0" w:space="0" w:color="auto"/>
      </w:divBdr>
    </w:div>
    <w:div w:id="20965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25</Pages>
  <Words>7887</Words>
  <Characters>44959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52741</CharactersWithSpaces>
  <SharedDoc>false</SharedDoc>
  <HLinks>
    <vt:vector size="12" baseType="variant">
      <vt:variant>
        <vt:i4>4980850</vt:i4>
      </vt:variant>
      <vt:variant>
        <vt:i4>3</vt:i4>
      </vt:variant>
      <vt:variant>
        <vt:i4>0</vt:i4>
      </vt:variant>
      <vt:variant>
        <vt:i4>5</vt:i4>
      </vt:variant>
      <vt:variant>
        <vt:lpwstr>mailto:xxxxx@xxxx.xxx</vt:lpwstr>
      </vt:variant>
      <vt:variant>
        <vt:lpwstr/>
      </vt:variant>
      <vt:variant>
        <vt:i4>5308455</vt:i4>
      </vt:variant>
      <vt:variant>
        <vt:i4>0</vt:i4>
      </vt:variant>
      <vt:variant>
        <vt:i4>0</vt:i4>
      </vt:variant>
      <vt:variant>
        <vt:i4>5</vt:i4>
      </vt:variant>
      <vt:variant>
        <vt:lpwstr>http://www.sciencemag.org/site/feature/contribinfo/prep/prep_online.xhtml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c:creator>
  <cp:keywords/>
  <cp:lastModifiedBy>Andrew Cohen</cp:lastModifiedBy>
  <cp:revision>49</cp:revision>
  <cp:lastPrinted>2020-05-18T19:19:00Z</cp:lastPrinted>
  <dcterms:created xsi:type="dcterms:W3CDTF">2020-05-18T19:19:00Z</dcterms:created>
  <dcterms:modified xsi:type="dcterms:W3CDTF">2020-08-18T04:56:00Z</dcterms:modified>
</cp:coreProperties>
</file>