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5D068" w14:textId="77777777" w:rsidR="008F7144" w:rsidRPr="00741699" w:rsidRDefault="008F7144" w:rsidP="008F7144">
      <w:pPr>
        <w:pStyle w:val="Heading2"/>
        <w:spacing w:before="720" w:after="120"/>
      </w:pPr>
      <w:r>
        <w:t>Supplementary Tables and Figures</w:t>
      </w:r>
    </w:p>
    <w:p w14:paraId="0508F61C" w14:textId="46C2FDEB" w:rsidR="00BE3E9D" w:rsidRDefault="05115C1E" w:rsidP="003959F3">
      <w:pPr>
        <w:spacing w:before="240" w:after="240"/>
        <w:rPr>
          <w:rFonts w:eastAsia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7D8B23B" wp14:editId="70A438D6">
            <wp:extent cx="5727701" cy="2386330"/>
            <wp:effectExtent l="0" t="0" r="0" b="1270"/>
            <wp:docPr id="1505529324" name="Picture 9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1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0A438D6">
        <w:rPr>
          <w:rFonts w:eastAsia="Arial" w:cs="Arial"/>
          <w:b/>
          <w:bCs/>
          <w:sz w:val="20"/>
          <w:szCs w:val="20"/>
        </w:rPr>
        <w:t>Figure S1. Mendelian randomization analysis investigating the association of genetically proxied epigenetic age acceleration with the risk of COVID-19.</w:t>
      </w:r>
      <w:r w:rsidRPr="70A438D6">
        <w:rPr>
          <w:rFonts w:eastAsia="Arial" w:cs="Arial"/>
          <w:sz w:val="20"/>
          <w:szCs w:val="20"/>
        </w:rPr>
        <w:t xml:space="preserve"> </w:t>
      </w:r>
      <w:r w:rsidR="59BC8DEC" w:rsidRPr="70A438D6">
        <w:rPr>
          <w:rFonts w:eastAsia="Arial" w:cs="Arial"/>
          <w:sz w:val="20"/>
          <w:szCs w:val="20"/>
        </w:rPr>
        <w:t xml:space="preserve">The figure shows </w:t>
      </w:r>
      <w:r w:rsidRPr="70A438D6">
        <w:rPr>
          <w:rFonts w:eastAsia="Arial" w:cs="Arial"/>
          <w:sz w:val="20"/>
          <w:szCs w:val="20"/>
        </w:rPr>
        <w:t>Forest plot</w:t>
      </w:r>
      <w:r w:rsidR="005E30F9">
        <w:rPr>
          <w:rFonts w:eastAsia="Arial" w:cs="Arial"/>
          <w:sz w:val="20"/>
          <w:szCs w:val="20"/>
        </w:rPr>
        <w:t>s</w:t>
      </w:r>
      <w:r w:rsidRPr="70A438D6">
        <w:rPr>
          <w:rFonts w:eastAsia="Arial" w:cs="Arial"/>
          <w:sz w:val="20"/>
          <w:szCs w:val="20"/>
        </w:rPr>
        <w:t xml:space="preserve"> showing Mendelian randomization estimates for the causal effect of epigenetic age acceleration on the risk of COVID-19. Error bars show the 95% confidential interval. Significant effects after correcting for 132 tests (P &lt; 0.05/132) are in orange. Nominally significant effects (P &lt; 0.05) are in black.</w:t>
      </w:r>
    </w:p>
    <w:p w14:paraId="7619F478" w14:textId="77777777" w:rsidR="00BE3E9D" w:rsidRDefault="00BE3E9D">
      <w:pPr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br w:type="page"/>
      </w:r>
    </w:p>
    <w:p w14:paraId="371775AE" w14:textId="3CEE9B8B" w:rsidR="00BE3E9D" w:rsidRPr="00371BFB" w:rsidRDefault="003F709C" w:rsidP="003959F3">
      <w:pPr>
        <w:spacing w:before="240" w:after="24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noProof/>
          <w:sz w:val="20"/>
          <w:szCs w:val="20"/>
        </w:rPr>
        <w:lastRenderedPageBreak/>
        <w:drawing>
          <wp:inline distT="0" distB="0" distL="0" distR="0" wp14:anchorId="55D80EB1" wp14:editId="0DBD85DD">
            <wp:extent cx="5727700" cy="47732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9F9BBAE" w:rsidRPr="00D43B4E">
        <w:rPr>
          <w:rFonts w:eastAsia="Arial" w:cs="Arial"/>
          <w:b/>
          <w:bCs/>
          <w:sz w:val="20"/>
          <w:szCs w:val="20"/>
        </w:rPr>
        <w:t>Figure S</w:t>
      </w:r>
      <w:r w:rsidR="79F9BBAE">
        <w:rPr>
          <w:rFonts w:eastAsia="Arial" w:cs="Arial"/>
          <w:b/>
          <w:bCs/>
          <w:sz w:val="20"/>
          <w:szCs w:val="20"/>
        </w:rPr>
        <w:t>2</w:t>
      </w:r>
      <w:r w:rsidR="79F9BBAE" w:rsidRPr="00E83529">
        <w:rPr>
          <w:rFonts w:eastAsia="Arial" w:cs="Arial"/>
          <w:b/>
          <w:bCs/>
          <w:sz w:val="20"/>
          <w:szCs w:val="20"/>
        </w:rPr>
        <w:t xml:space="preserve">. </w:t>
      </w:r>
      <w:r w:rsidR="3665426C">
        <w:rPr>
          <w:rFonts w:eastAsia="Arial" w:cs="Arial"/>
          <w:b/>
          <w:bCs/>
          <w:sz w:val="20"/>
          <w:szCs w:val="20"/>
        </w:rPr>
        <w:t>B</w:t>
      </w:r>
      <w:r w:rsidR="3665426C" w:rsidRPr="00F25BE6">
        <w:rPr>
          <w:rFonts w:eastAsia="Arial" w:cs="Arial"/>
          <w:b/>
          <w:bCs/>
          <w:sz w:val="20"/>
          <w:szCs w:val="20"/>
        </w:rPr>
        <w:t>iological age acceleration in COVID-19 patients from UKBB cohort</w:t>
      </w:r>
      <w:r w:rsidR="79F9BBAE" w:rsidRPr="00E83529">
        <w:rPr>
          <w:rFonts w:eastAsia="Arial" w:cs="Arial"/>
          <w:b/>
          <w:bCs/>
          <w:sz w:val="20"/>
          <w:szCs w:val="20"/>
        </w:rPr>
        <w:t>.</w:t>
      </w:r>
      <w:r w:rsidR="79F9BBAE" w:rsidRPr="00D43B4E">
        <w:rPr>
          <w:rFonts w:eastAsia="Arial" w:cs="Arial"/>
          <w:sz w:val="20"/>
          <w:szCs w:val="20"/>
        </w:rPr>
        <w:t xml:space="preserve"> </w:t>
      </w:r>
      <w:r w:rsidR="65D26B90">
        <w:rPr>
          <w:rFonts w:eastAsia="Arial" w:cs="Arial"/>
          <w:sz w:val="20"/>
          <w:szCs w:val="20"/>
        </w:rPr>
        <w:t>Box</w:t>
      </w:r>
      <w:r w:rsidR="79F9BBAE" w:rsidRPr="00D43B4E">
        <w:rPr>
          <w:rFonts w:eastAsia="Arial" w:cs="Arial"/>
          <w:sz w:val="20"/>
          <w:szCs w:val="20"/>
        </w:rPr>
        <w:t xml:space="preserve"> plot showing </w:t>
      </w:r>
      <w:r w:rsidR="65D26B90">
        <w:rPr>
          <w:rFonts w:eastAsia="Arial" w:cs="Arial"/>
          <w:sz w:val="20"/>
          <w:szCs w:val="20"/>
        </w:rPr>
        <w:t>the distribution</w:t>
      </w:r>
      <w:r w:rsidR="226B1AC1">
        <w:rPr>
          <w:rFonts w:eastAsia="Arial" w:cs="Arial"/>
          <w:sz w:val="20"/>
          <w:szCs w:val="20"/>
        </w:rPr>
        <w:t xml:space="preserve"> of</w:t>
      </w:r>
      <w:r w:rsidR="5579C202">
        <w:rPr>
          <w:rFonts w:eastAsia="Arial" w:cs="Arial"/>
          <w:sz w:val="20"/>
          <w:szCs w:val="20"/>
        </w:rPr>
        <w:t xml:space="preserve"> b</w:t>
      </w:r>
      <w:r w:rsidR="5579C202" w:rsidRPr="00D47F12">
        <w:rPr>
          <w:rFonts w:eastAsia="Arial" w:cs="Arial"/>
          <w:sz w:val="20"/>
          <w:szCs w:val="20"/>
        </w:rPr>
        <w:t>iological age acceleration</w:t>
      </w:r>
      <w:r w:rsidR="5579C202">
        <w:rPr>
          <w:rFonts w:eastAsia="Arial" w:cs="Arial"/>
          <w:sz w:val="20"/>
          <w:szCs w:val="20"/>
        </w:rPr>
        <w:t xml:space="preserve"> measured in different group</w:t>
      </w:r>
      <w:r w:rsidR="4075EE17">
        <w:rPr>
          <w:rFonts w:eastAsia="Arial" w:cs="Arial"/>
          <w:sz w:val="20"/>
          <w:szCs w:val="20"/>
        </w:rPr>
        <w:t>s.</w:t>
      </w:r>
      <w:r w:rsidR="65D26B90">
        <w:rPr>
          <w:rFonts w:eastAsia="Arial" w:cs="Arial"/>
          <w:sz w:val="20"/>
          <w:szCs w:val="20"/>
        </w:rPr>
        <w:t xml:space="preserve"> </w:t>
      </w:r>
      <w:r w:rsidR="2182CB6D" w:rsidRPr="00BF465E">
        <w:rPr>
          <w:rFonts w:eastAsia="Arial" w:cs="Arial"/>
          <w:b/>
          <w:bCs/>
          <w:sz w:val="20"/>
          <w:szCs w:val="20"/>
        </w:rPr>
        <w:t>A-C</w:t>
      </w:r>
      <w:r w:rsidR="10FDC992">
        <w:rPr>
          <w:rFonts w:eastAsia="Arial" w:cs="Arial"/>
          <w:b/>
          <w:bCs/>
          <w:sz w:val="20"/>
          <w:szCs w:val="20"/>
        </w:rPr>
        <w:t xml:space="preserve">. </w:t>
      </w:r>
      <w:r w:rsidR="160ACA04" w:rsidRPr="00583B97">
        <w:rPr>
          <w:rFonts w:eastAsia="Arial" w:cs="Arial"/>
          <w:sz w:val="20"/>
          <w:szCs w:val="20"/>
        </w:rPr>
        <w:t>BAA</w:t>
      </w:r>
      <w:r w:rsidR="7BD03FD9">
        <w:rPr>
          <w:rFonts w:eastAsia="Arial" w:cs="Arial"/>
          <w:sz w:val="20"/>
          <w:szCs w:val="20"/>
        </w:rPr>
        <w:t xml:space="preserve"> measured by</w:t>
      </w:r>
      <w:r w:rsidR="7FFEA414">
        <w:rPr>
          <w:rFonts w:eastAsia="Arial" w:cs="Arial"/>
          <w:sz w:val="20"/>
          <w:szCs w:val="20"/>
        </w:rPr>
        <w:t xml:space="preserve"> DOSI. </w:t>
      </w:r>
      <w:r w:rsidR="1F9678C8">
        <w:rPr>
          <w:rFonts w:eastAsia="Arial" w:cs="Arial"/>
          <w:b/>
          <w:bCs/>
          <w:sz w:val="20"/>
          <w:szCs w:val="20"/>
        </w:rPr>
        <w:t>D-</w:t>
      </w:r>
      <w:r w:rsidR="62B083FF">
        <w:rPr>
          <w:rFonts w:eastAsia="Arial" w:cs="Arial"/>
          <w:b/>
          <w:bCs/>
          <w:sz w:val="20"/>
          <w:szCs w:val="20"/>
        </w:rPr>
        <w:t xml:space="preserve">F. </w:t>
      </w:r>
      <w:r w:rsidR="62B083FF">
        <w:rPr>
          <w:rFonts w:eastAsia="Arial" w:cs="Arial"/>
          <w:sz w:val="20"/>
          <w:szCs w:val="20"/>
        </w:rPr>
        <w:t>BAA measured by Phenotypic Age</w:t>
      </w:r>
      <w:r w:rsidR="466E49F4">
        <w:rPr>
          <w:rFonts w:eastAsia="Arial" w:cs="Arial"/>
          <w:sz w:val="20"/>
          <w:szCs w:val="20"/>
        </w:rPr>
        <w:t>.</w:t>
      </w:r>
      <w:r w:rsidR="786D7B6E">
        <w:rPr>
          <w:rFonts w:eastAsia="Arial" w:cs="Arial"/>
          <w:sz w:val="20"/>
          <w:szCs w:val="20"/>
        </w:rPr>
        <w:t xml:space="preserve"> </w:t>
      </w:r>
      <w:r w:rsidR="786D7B6E">
        <w:rPr>
          <w:rFonts w:eastAsia="Arial" w:cs="Arial"/>
          <w:b/>
          <w:bCs/>
          <w:sz w:val="20"/>
          <w:szCs w:val="20"/>
        </w:rPr>
        <w:t xml:space="preserve">E. </w:t>
      </w:r>
      <w:r w:rsidR="4FBC0570">
        <w:rPr>
          <w:rFonts w:eastAsia="Arial" w:cs="Arial"/>
          <w:sz w:val="20"/>
          <w:szCs w:val="20"/>
        </w:rPr>
        <w:t>P</w:t>
      </w:r>
      <w:r w:rsidR="75B7BB2C">
        <w:rPr>
          <w:rFonts w:eastAsia="Arial" w:cs="Arial"/>
          <w:sz w:val="20"/>
          <w:szCs w:val="20"/>
        </w:rPr>
        <w:t>hy</w:t>
      </w:r>
      <w:r w:rsidR="4FBC0570">
        <w:rPr>
          <w:rFonts w:eastAsia="Arial" w:cs="Arial"/>
          <w:sz w:val="20"/>
          <w:szCs w:val="20"/>
        </w:rPr>
        <w:t>sical activity</w:t>
      </w:r>
      <w:r w:rsidR="573BB3C6">
        <w:rPr>
          <w:rFonts w:eastAsia="Arial" w:cs="Arial"/>
          <w:sz w:val="20"/>
          <w:szCs w:val="20"/>
        </w:rPr>
        <w:t xml:space="preserve"> is</w:t>
      </w:r>
      <w:r w:rsidR="4FBC0570">
        <w:rPr>
          <w:rFonts w:eastAsia="Arial" w:cs="Arial"/>
          <w:sz w:val="20"/>
          <w:szCs w:val="20"/>
        </w:rPr>
        <w:t xml:space="preserve"> defined by </w:t>
      </w:r>
      <w:r w:rsidR="573BB3C6">
        <w:rPr>
          <w:rFonts w:eastAsia="Arial" w:cs="Arial"/>
          <w:sz w:val="20"/>
          <w:szCs w:val="20"/>
        </w:rPr>
        <w:t>-log(</w:t>
      </w:r>
      <w:r w:rsidR="573BB3C6" w:rsidRPr="00770E6B">
        <w:rPr>
          <w:rFonts w:eastAsia="Arial"/>
          <w:color w:val="000000" w:themeColor="text1"/>
          <w:sz w:val="20"/>
          <w:szCs w:val="20"/>
        </w:rPr>
        <w:t>steps/day</w:t>
      </w:r>
      <w:r w:rsidR="573BB3C6">
        <w:rPr>
          <w:rFonts w:eastAsia="Arial"/>
          <w:color w:val="000000" w:themeColor="text1"/>
          <w:sz w:val="20"/>
          <w:szCs w:val="20"/>
        </w:rPr>
        <w:t>).</w:t>
      </w:r>
    </w:p>
    <w:p w14:paraId="43D638DC" w14:textId="77777777" w:rsidR="008F7144" w:rsidRDefault="05115C1E" w:rsidP="008F7144">
      <w:pPr>
        <w:spacing w:before="240" w:after="240"/>
        <w:jc w:val="center"/>
        <w:rPr>
          <w:rFonts w:eastAsia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0FF6DBB" wp14:editId="417B1933">
            <wp:extent cx="4393540" cy="7029662"/>
            <wp:effectExtent l="0" t="0" r="7620" b="0"/>
            <wp:docPr id="912605804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918" cy="703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01B9A" w14:textId="64477482" w:rsidR="004B7C70" w:rsidRDefault="008F7144" w:rsidP="003959F3">
      <w:pPr>
        <w:spacing w:before="240" w:after="240"/>
        <w:rPr>
          <w:rFonts w:eastAsia="Arial" w:cs="Arial"/>
          <w:sz w:val="20"/>
          <w:szCs w:val="20"/>
        </w:rPr>
      </w:pPr>
      <w:bookmarkStart w:id="0" w:name="OLE_LINK17"/>
      <w:bookmarkStart w:id="1" w:name="OLE_LINK18"/>
      <w:r w:rsidRPr="003E4933">
        <w:rPr>
          <w:rFonts w:eastAsia="Arial" w:cs="Arial"/>
          <w:b/>
          <w:bCs/>
          <w:sz w:val="20"/>
          <w:szCs w:val="20"/>
        </w:rPr>
        <w:t xml:space="preserve">Figure </w:t>
      </w:r>
      <w:r w:rsidR="00BE3E9D">
        <w:rPr>
          <w:rFonts w:eastAsia="Arial" w:cs="Arial"/>
          <w:b/>
          <w:bCs/>
          <w:sz w:val="20"/>
          <w:szCs w:val="20"/>
        </w:rPr>
        <w:t>S</w:t>
      </w:r>
      <w:r w:rsidR="00BE3E9D">
        <w:rPr>
          <w:rFonts w:eastAsia="Arial" w:cs="Arial"/>
          <w:b/>
          <w:sz w:val="20"/>
          <w:szCs w:val="20"/>
        </w:rPr>
        <w:t>3</w:t>
      </w:r>
      <w:r w:rsidRPr="00A82026">
        <w:rPr>
          <w:rFonts w:eastAsia="Arial" w:cs="Arial"/>
          <w:b/>
          <w:bCs/>
          <w:sz w:val="20"/>
          <w:szCs w:val="20"/>
        </w:rPr>
        <w:t>.  Putative causal associations bet</w:t>
      </w:r>
      <w:bookmarkEnd w:id="0"/>
      <w:bookmarkEnd w:id="1"/>
      <w:r w:rsidRPr="00A82026">
        <w:rPr>
          <w:rFonts w:eastAsia="Arial" w:cs="Arial"/>
          <w:b/>
          <w:bCs/>
          <w:sz w:val="20"/>
          <w:szCs w:val="20"/>
        </w:rPr>
        <w:t>ween 22 common diseases and the risk of COVID-19.</w:t>
      </w:r>
      <w:r>
        <w:rPr>
          <w:rFonts w:eastAsia="Arial" w:cs="Arial"/>
          <w:sz w:val="20"/>
          <w:szCs w:val="20"/>
        </w:rPr>
        <w:t xml:space="preserve"> </w:t>
      </w:r>
      <w:r w:rsidRPr="00825A43">
        <w:rPr>
          <w:rFonts w:eastAsia="Arial" w:cs="Arial"/>
          <w:sz w:val="20"/>
          <w:szCs w:val="20"/>
        </w:rPr>
        <w:t xml:space="preserve">Shown are the results </w:t>
      </w:r>
      <w:r w:rsidRPr="5FF95AF7">
        <w:rPr>
          <w:rFonts w:eastAsia="Arial" w:cs="Arial"/>
          <w:sz w:val="20"/>
          <w:szCs w:val="20"/>
        </w:rPr>
        <w:t>of</w:t>
      </w:r>
      <w:r w:rsidRPr="00825A43">
        <w:rPr>
          <w:rFonts w:eastAsia="Arial" w:cs="Arial"/>
          <w:sz w:val="20"/>
          <w:szCs w:val="20"/>
        </w:rPr>
        <w:t xml:space="preserve"> GSMR analyses with disease data from a community-based stud</w:t>
      </w:r>
      <w:r>
        <w:rPr>
          <w:rFonts w:eastAsia="Arial" w:cs="Arial"/>
          <w:sz w:val="20"/>
          <w:szCs w:val="20"/>
        </w:rPr>
        <w:t>y</w:t>
      </w:r>
      <w:r w:rsidRPr="00825A43">
        <w:rPr>
          <w:rFonts w:eastAsia="Arial" w:cs="Arial"/>
          <w:sz w:val="20"/>
          <w:szCs w:val="20"/>
        </w:rPr>
        <w:t xml:space="preserve"> (GERA)</w:t>
      </w:r>
      <w:r>
        <w:rPr>
          <w:rFonts w:eastAsia="Arial" w:cs="Arial"/>
          <w:sz w:val="20"/>
          <w:szCs w:val="20"/>
        </w:rPr>
        <w:t>.</w:t>
      </w:r>
      <w:r w:rsidRPr="00825A43">
        <w:rPr>
          <w:rFonts w:eastAsia="Arial" w:cs="Arial"/>
          <w:sz w:val="20"/>
          <w:szCs w:val="20"/>
        </w:rPr>
        <w:t xml:space="preserve"> Colors represent the effect sizes (as measured by</w:t>
      </w:r>
      <w:r>
        <w:rPr>
          <w:rFonts w:eastAsia="Arial" w:cs="Arial"/>
          <w:sz w:val="20"/>
          <w:szCs w:val="20"/>
        </w:rPr>
        <w:t xml:space="preserve"> log</w:t>
      </w:r>
      <w:r w:rsidRPr="00825A43">
        <w:rPr>
          <w:rFonts w:eastAsia="Arial" w:cs="Arial"/>
          <w:sz w:val="20"/>
          <w:szCs w:val="20"/>
        </w:rPr>
        <w:t xml:space="preserve"> odds ratios, </w:t>
      </w:r>
      <w:r>
        <w:rPr>
          <w:rFonts w:eastAsia="Arial" w:cs="Arial"/>
          <w:sz w:val="20"/>
          <w:szCs w:val="20"/>
        </w:rPr>
        <w:t xml:space="preserve">log </w:t>
      </w:r>
      <w:r w:rsidRPr="00825A43">
        <w:rPr>
          <w:rFonts w:eastAsia="Arial" w:cs="Arial"/>
          <w:sz w:val="20"/>
          <w:szCs w:val="20"/>
        </w:rPr>
        <w:t xml:space="preserve">ORs) of </w:t>
      </w:r>
      <w:r w:rsidRPr="00C11BB0">
        <w:rPr>
          <w:rFonts w:eastAsia="Arial" w:cs="Arial"/>
          <w:sz w:val="20"/>
          <w:szCs w:val="20"/>
        </w:rPr>
        <w:t xml:space="preserve">diseases </w:t>
      </w:r>
      <w:r w:rsidRPr="00825A43">
        <w:rPr>
          <w:rFonts w:eastAsia="Arial" w:cs="Arial"/>
          <w:sz w:val="20"/>
          <w:szCs w:val="20"/>
        </w:rPr>
        <w:t xml:space="preserve">on </w:t>
      </w:r>
      <w:r>
        <w:rPr>
          <w:rFonts w:eastAsia="Arial" w:cs="Arial"/>
          <w:sz w:val="20"/>
          <w:szCs w:val="20"/>
        </w:rPr>
        <w:t>COVID-19</w:t>
      </w:r>
      <w:r w:rsidRPr="00825A43">
        <w:rPr>
          <w:rFonts w:eastAsia="Arial" w:cs="Arial"/>
          <w:sz w:val="20"/>
          <w:szCs w:val="20"/>
        </w:rPr>
        <w:t>, red for risk effects</w:t>
      </w:r>
      <w:r>
        <w:rPr>
          <w:rFonts w:eastAsia="Arial" w:cs="Arial"/>
          <w:sz w:val="20"/>
          <w:szCs w:val="20"/>
        </w:rPr>
        <w:t>,</w:t>
      </w:r>
      <w:r w:rsidRPr="00825A43">
        <w:rPr>
          <w:rFonts w:eastAsia="Arial" w:cs="Arial"/>
          <w:sz w:val="20"/>
          <w:szCs w:val="20"/>
        </w:rPr>
        <w:t xml:space="preserve"> blue for protective effects</w:t>
      </w:r>
      <w:r>
        <w:rPr>
          <w:rFonts w:eastAsia="Arial" w:cs="Arial"/>
          <w:sz w:val="20"/>
          <w:szCs w:val="20"/>
        </w:rPr>
        <w:t>, and gray means the effect cannot be estimated due to limited power</w:t>
      </w:r>
      <w:r w:rsidRPr="00825A43">
        <w:rPr>
          <w:rFonts w:eastAsia="Arial" w:cs="Arial"/>
          <w:sz w:val="20"/>
          <w:szCs w:val="20"/>
        </w:rPr>
        <w:t xml:space="preserve">. </w:t>
      </w:r>
      <w:r w:rsidRPr="5FF95AF7">
        <w:rPr>
          <w:rFonts w:eastAsia="Arial" w:cs="Arial"/>
          <w:sz w:val="20"/>
          <w:szCs w:val="20"/>
        </w:rPr>
        <w:t>N</w:t>
      </w:r>
      <w:r w:rsidRPr="00825A43">
        <w:rPr>
          <w:rFonts w:eastAsia="Arial" w:cs="Arial"/>
          <w:sz w:val="20"/>
          <w:szCs w:val="20"/>
        </w:rPr>
        <w:t>ominally significant effects (</w:t>
      </w:r>
      <w:r w:rsidRPr="00DD2B81">
        <w:rPr>
          <w:rFonts w:eastAsia="Arial" w:cs="Arial"/>
          <w:i/>
          <w:iCs/>
          <w:sz w:val="20"/>
          <w:szCs w:val="20"/>
        </w:rPr>
        <w:t>P</w:t>
      </w:r>
      <w:r w:rsidRPr="00825A43">
        <w:rPr>
          <w:rFonts w:eastAsia="Arial" w:cs="Arial"/>
          <w:sz w:val="20"/>
          <w:szCs w:val="20"/>
        </w:rPr>
        <w:t xml:space="preserve"> &lt; 0.05) are labeled with “*”</w:t>
      </w:r>
      <w:r>
        <w:rPr>
          <w:rFonts w:eastAsia="Arial" w:cs="Arial"/>
          <w:sz w:val="20"/>
          <w:szCs w:val="20"/>
        </w:rPr>
        <w:t>.</w:t>
      </w:r>
    </w:p>
    <w:p w14:paraId="0A489D31" w14:textId="77777777" w:rsidR="004B7C70" w:rsidRDefault="004B7C70">
      <w:pPr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br w:type="page"/>
      </w:r>
    </w:p>
    <w:p w14:paraId="43F5F0A5" w14:textId="77777777" w:rsidR="008F7144" w:rsidRDefault="008F7144" w:rsidP="008F7144">
      <w:pPr>
        <w:spacing w:before="240" w:after="240"/>
        <w:jc w:val="center"/>
        <w:rPr>
          <w:rFonts w:eastAsia="Arial" w:cs="Arial"/>
          <w:sz w:val="20"/>
          <w:szCs w:val="20"/>
        </w:rPr>
      </w:pPr>
    </w:p>
    <w:p w14:paraId="783FA7F3" w14:textId="77777777" w:rsidR="008F7144" w:rsidRDefault="008F7144" w:rsidP="008F7144">
      <w:pPr>
        <w:rPr>
          <w:b/>
          <w:bCs/>
          <w:color w:val="000000" w:themeColor="text1"/>
          <w:sz w:val="20"/>
          <w:szCs w:val="20"/>
        </w:rPr>
      </w:pPr>
      <w:r w:rsidRPr="00847A48">
        <w:rPr>
          <w:b/>
          <w:bCs/>
          <w:color w:val="000000" w:themeColor="text1"/>
          <w:sz w:val="20"/>
          <w:szCs w:val="20"/>
        </w:rPr>
        <w:t xml:space="preserve">Table </w:t>
      </w:r>
      <w:r>
        <w:rPr>
          <w:b/>
          <w:color w:val="000000" w:themeColor="text1"/>
          <w:sz w:val="20"/>
          <w:szCs w:val="20"/>
        </w:rPr>
        <w:t>S</w:t>
      </w:r>
      <w:r w:rsidRPr="00847A48">
        <w:rPr>
          <w:b/>
          <w:bCs/>
          <w:color w:val="000000" w:themeColor="text1"/>
          <w:sz w:val="20"/>
          <w:szCs w:val="20"/>
        </w:rPr>
        <w:t xml:space="preserve">1. </w:t>
      </w:r>
      <w:r>
        <w:rPr>
          <w:b/>
          <w:color w:val="000000" w:themeColor="text1"/>
          <w:sz w:val="20"/>
          <w:szCs w:val="20"/>
        </w:rPr>
        <w:t xml:space="preserve">Exposure and outcome </w:t>
      </w:r>
      <w:r w:rsidRPr="004570AA">
        <w:rPr>
          <w:b/>
          <w:bCs/>
          <w:color w:val="000000" w:themeColor="text1"/>
          <w:sz w:val="20"/>
          <w:szCs w:val="20"/>
        </w:rPr>
        <w:t>trait genetic summary data sources</w:t>
      </w:r>
    </w:p>
    <w:p w14:paraId="3D1B20A5" w14:textId="77777777" w:rsidR="008F7144" w:rsidRDefault="008F7144" w:rsidP="008F7144">
      <w:pPr>
        <w:rPr>
          <w:b/>
          <w:bCs/>
          <w:color w:val="000000" w:themeColor="text1"/>
          <w:sz w:val="20"/>
          <w:szCs w:val="20"/>
        </w:rPr>
      </w:pPr>
    </w:p>
    <w:tbl>
      <w:tblPr>
        <w:tblStyle w:val="GridTable1Ligh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851"/>
        <w:gridCol w:w="1134"/>
        <w:gridCol w:w="2126"/>
        <w:gridCol w:w="1927"/>
      </w:tblGrid>
      <w:tr w:rsidR="008F7144" w:rsidRPr="00D82FA6" w14:paraId="5CB5DB3D" w14:textId="77777777" w:rsidTr="00D56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4C02E16" w14:textId="77777777" w:rsidR="008F7144" w:rsidRPr="00BB4E90" w:rsidRDefault="008F7144" w:rsidP="00D56C00">
            <w:pPr>
              <w:jc w:val="center"/>
              <w:rPr>
                <w:color w:val="000000"/>
                <w:sz w:val="13"/>
                <w:szCs w:val="13"/>
              </w:rPr>
            </w:pPr>
            <w:r w:rsidRPr="00BB4E90">
              <w:rPr>
                <w:color w:val="000000"/>
                <w:sz w:val="13"/>
                <w:szCs w:val="13"/>
              </w:rPr>
              <w:t>Trait</w:t>
            </w:r>
          </w:p>
        </w:tc>
        <w:tc>
          <w:tcPr>
            <w:tcW w:w="1417" w:type="dxa"/>
            <w:vAlign w:val="center"/>
            <w:hideMark/>
          </w:tcPr>
          <w:p w14:paraId="6BB4DB28" w14:textId="77777777" w:rsidR="008F7144" w:rsidRPr="00BB4E90" w:rsidRDefault="008F7144" w:rsidP="00D56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3"/>
                <w:szCs w:val="13"/>
              </w:rPr>
            </w:pPr>
            <w:r w:rsidRPr="00BB4E90">
              <w:rPr>
                <w:color w:val="000000"/>
                <w:sz w:val="13"/>
                <w:szCs w:val="13"/>
              </w:rPr>
              <w:t>Abbreviation</w:t>
            </w:r>
          </w:p>
        </w:tc>
        <w:tc>
          <w:tcPr>
            <w:tcW w:w="851" w:type="dxa"/>
            <w:noWrap/>
            <w:vAlign w:val="center"/>
            <w:hideMark/>
          </w:tcPr>
          <w:p w14:paraId="14486D38" w14:textId="77777777" w:rsidR="008F7144" w:rsidRPr="00BB4E90" w:rsidRDefault="008F7144" w:rsidP="00D56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3"/>
                <w:szCs w:val="13"/>
              </w:rPr>
            </w:pPr>
            <w:r w:rsidRPr="00BB4E90">
              <w:rPr>
                <w:color w:val="000000"/>
                <w:sz w:val="13"/>
                <w:szCs w:val="13"/>
              </w:rPr>
              <w:t xml:space="preserve">Ancestry </w:t>
            </w:r>
          </w:p>
        </w:tc>
        <w:tc>
          <w:tcPr>
            <w:tcW w:w="1134" w:type="dxa"/>
            <w:vAlign w:val="center"/>
            <w:hideMark/>
          </w:tcPr>
          <w:p w14:paraId="3992AF2C" w14:textId="77777777" w:rsidR="008F7144" w:rsidRPr="00BB4E90" w:rsidRDefault="008F7144" w:rsidP="00D56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3"/>
                <w:szCs w:val="13"/>
              </w:rPr>
            </w:pPr>
            <w:r w:rsidRPr="00BB4E90">
              <w:rPr>
                <w:color w:val="000000"/>
                <w:sz w:val="13"/>
                <w:szCs w:val="13"/>
              </w:rPr>
              <w:t>N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BB4E90">
              <w:rPr>
                <w:color w:val="000000"/>
                <w:sz w:val="13"/>
                <w:szCs w:val="13"/>
              </w:rPr>
              <w:t>(N</w:t>
            </w:r>
            <w:r w:rsidRPr="008211DA">
              <w:rPr>
                <w:color w:val="000000"/>
                <w:sz w:val="13"/>
                <w:szCs w:val="13"/>
                <w:vertAlign w:val="subscript"/>
              </w:rPr>
              <w:t>cases</w:t>
            </w:r>
            <w:r w:rsidRPr="00BB4E90">
              <w:rPr>
                <w:color w:val="000000"/>
                <w:sz w:val="13"/>
                <w:szCs w:val="13"/>
              </w:rPr>
              <w:t>/N</w:t>
            </w:r>
            <w:r w:rsidRPr="008211DA">
              <w:rPr>
                <w:color w:val="000000"/>
                <w:sz w:val="13"/>
                <w:szCs w:val="13"/>
                <w:vertAlign w:val="subscript"/>
              </w:rPr>
              <w:t>controls</w:t>
            </w:r>
            <w:r w:rsidRPr="00BB4E90"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2126" w:type="dxa"/>
            <w:vAlign w:val="center"/>
            <w:hideMark/>
          </w:tcPr>
          <w:p w14:paraId="4B56FCCE" w14:textId="77777777" w:rsidR="008F7144" w:rsidRPr="00A60A63" w:rsidRDefault="008F7144" w:rsidP="00D56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3"/>
                <w:szCs w:val="13"/>
              </w:rPr>
            </w:pPr>
            <w:r w:rsidRPr="00BB4E90">
              <w:rPr>
                <w:color w:val="000000"/>
                <w:sz w:val="13"/>
                <w:szCs w:val="13"/>
              </w:rPr>
              <w:t>Publication</w:t>
            </w:r>
            <w:r>
              <w:rPr>
                <w:color w:val="000000"/>
                <w:sz w:val="13"/>
                <w:szCs w:val="13"/>
              </w:rPr>
              <w:t xml:space="preserve"> (source)</w:t>
            </w:r>
          </w:p>
        </w:tc>
        <w:tc>
          <w:tcPr>
            <w:tcW w:w="1927" w:type="dxa"/>
            <w:noWrap/>
            <w:vAlign w:val="center"/>
            <w:hideMark/>
          </w:tcPr>
          <w:p w14:paraId="632D5229" w14:textId="77777777" w:rsidR="008F7144" w:rsidRPr="00BB4E90" w:rsidRDefault="008F7144" w:rsidP="00D56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3"/>
                <w:szCs w:val="13"/>
              </w:rPr>
            </w:pPr>
            <w:r w:rsidRPr="00BB4E90">
              <w:rPr>
                <w:color w:val="000000"/>
                <w:sz w:val="13"/>
                <w:szCs w:val="13"/>
              </w:rPr>
              <w:t>URLs</w:t>
            </w:r>
          </w:p>
        </w:tc>
      </w:tr>
      <w:tr w:rsidR="008F7144" w:rsidRPr="00D82FA6" w14:paraId="73EE60B4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7A8A606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Healthspan</w:t>
            </w:r>
          </w:p>
        </w:tc>
        <w:tc>
          <w:tcPr>
            <w:tcW w:w="1417" w:type="dxa"/>
            <w:noWrap/>
            <w:vAlign w:val="center"/>
            <w:hideMark/>
          </w:tcPr>
          <w:p w14:paraId="2BF61F7B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Healthspan</w:t>
            </w:r>
          </w:p>
        </w:tc>
        <w:tc>
          <w:tcPr>
            <w:tcW w:w="851" w:type="dxa"/>
            <w:noWrap/>
            <w:vAlign w:val="center"/>
            <w:hideMark/>
          </w:tcPr>
          <w:p w14:paraId="1C22695C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European</w:t>
            </w:r>
          </w:p>
        </w:tc>
        <w:tc>
          <w:tcPr>
            <w:tcW w:w="1134" w:type="dxa"/>
            <w:noWrap/>
            <w:vAlign w:val="center"/>
            <w:hideMark/>
          </w:tcPr>
          <w:p w14:paraId="6F30A052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300,447</w:t>
            </w:r>
          </w:p>
        </w:tc>
        <w:tc>
          <w:tcPr>
            <w:tcW w:w="2126" w:type="dxa"/>
            <w:noWrap/>
            <w:vAlign w:val="center"/>
            <w:hideMark/>
          </w:tcPr>
          <w:p w14:paraId="378368F1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 xml:space="preserve">Zenin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>et al.</w:t>
            </w:r>
            <w:r w:rsidRPr="00DB571F">
              <w:rPr>
                <w:color w:val="000000"/>
                <w:sz w:val="11"/>
                <w:szCs w:val="11"/>
              </w:rPr>
              <w:t xml:space="preserve"> 2019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>Communications biology</w:t>
            </w:r>
          </w:p>
        </w:tc>
        <w:tc>
          <w:tcPr>
            <w:tcW w:w="1927" w:type="dxa"/>
            <w:noWrap/>
            <w:vAlign w:val="center"/>
            <w:hideMark/>
          </w:tcPr>
          <w:p w14:paraId="475DC8D5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https://zenodo.org/record/1302861/files/healthspan_summary.csv.gz?download=1</w:t>
            </w:r>
          </w:p>
        </w:tc>
      </w:tr>
      <w:tr w:rsidR="008F7144" w:rsidRPr="00D82FA6" w14:paraId="555FDFBF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B00C49E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Lifespan</w:t>
            </w:r>
          </w:p>
        </w:tc>
        <w:tc>
          <w:tcPr>
            <w:tcW w:w="1417" w:type="dxa"/>
            <w:noWrap/>
            <w:vAlign w:val="center"/>
            <w:hideMark/>
          </w:tcPr>
          <w:p w14:paraId="0783922E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Lifespan</w:t>
            </w:r>
          </w:p>
        </w:tc>
        <w:tc>
          <w:tcPr>
            <w:tcW w:w="851" w:type="dxa"/>
            <w:noWrap/>
            <w:vAlign w:val="center"/>
            <w:hideMark/>
          </w:tcPr>
          <w:p w14:paraId="5D8BABB3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European</w:t>
            </w:r>
          </w:p>
        </w:tc>
        <w:tc>
          <w:tcPr>
            <w:tcW w:w="1134" w:type="dxa"/>
            <w:noWrap/>
            <w:vAlign w:val="center"/>
            <w:hideMark/>
          </w:tcPr>
          <w:p w14:paraId="5246ECAF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1,012,240</w:t>
            </w:r>
          </w:p>
        </w:tc>
        <w:tc>
          <w:tcPr>
            <w:tcW w:w="2126" w:type="dxa"/>
            <w:noWrap/>
            <w:vAlign w:val="center"/>
            <w:hideMark/>
          </w:tcPr>
          <w:p w14:paraId="05F2DCAE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 xml:space="preserve">Timmers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 xml:space="preserve">et al. </w:t>
            </w:r>
            <w:r w:rsidRPr="00DB571F">
              <w:rPr>
                <w:color w:val="000000"/>
                <w:sz w:val="11"/>
                <w:szCs w:val="11"/>
              </w:rPr>
              <w:t>2019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 xml:space="preserve"> Elife</w:t>
            </w:r>
            <w:r w:rsidRPr="00DB571F">
              <w:rPr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927" w:type="dxa"/>
            <w:noWrap/>
            <w:vAlign w:val="center"/>
            <w:hideMark/>
          </w:tcPr>
          <w:p w14:paraId="5108B04A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https://datashare.is.ed.ac.uk/bitstream/handle/10283/3209/lifegen_phase2_bothpl_alldr_2017_09_18.tsv.gz?sequence=1&amp;isAllowed=y</w:t>
            </w:r>
          </w:p>
        </w:tc>
      </w:tr>
      <w:tr w:rsidR="008F7144" w:rsidRPr="00D82FA6" w14:paraId="1EDAEB95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5A178C8F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Longevity (age &gt;90th survival percentile)</w:t>
            </w:r>
          </w:p>
        </w:tc>
        <w:tc>
          <w:tcPr>
            <w:tcW w:w="1417" w:type="dxa"/>
            <w:noWrap/>
            <w:vAlign w:val="center"/>
            <w:hideMark/>
          </w:tcPr>
          <w:p w14:paraId="5478328C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Longevity</w:t>
            </w:r>
          </w:p>
        </w:tc>
        <w:tc>
          <w:tcPr>
            <w:tcW w:w="851" w:type="dxa"/>
            <w:noWrap/>
            <w:vAlign w:val="center"/>
            <w:hideMark/>
          </w:tcPr>
          <w:p w14:paraId="22381494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European</w:t>
            </w:r>
          </w:p>
        </w:tc>
        <w:tc>
          <w:tcPr>
            <w:tcW w:w="1134" w:type="dxa"/>
            <w:noWrap/>
            <w:vAlign w:val="center"/>
            <w:hideMark/>
          </w:tcPr>
          <w:p w14:paraId="5C7A44EF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11,262/25,483</w:t>
            </w:r>
          </w:p>
        </w:tc>
        <w:tc>
          <w:tcPr>
            <w:tcW w:w="2126" w:type="dxa"/>
            <w:noWrap/>
            <w:vAlign w:val="center"/>
            <w:hideMark/>
          </w:tcPr>
          <w:p w14:paraId="59B3767D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 xml:space="preserve">Deelen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>et al.</w:t>
            </w:r>
            <w:r w:rsidRPr="00DB571F">
              <w:rPr>
                <w:color w:val="000000"/>
                <w:sz w:val="11"/>
                <w:szCs w:val="11"/>
              </w:rPr>
              <w:t xml:space="preserve"> 2019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>Nature Communications</w:t>
            </w:r>
          </w:p>
        </w:tc>
        <w:tc>
          <w:tcPr>
            <w:tcW w:w="1927" w:type="dxa"/>
            <w:noWrap/>
            <w:vAlign w:val="center"/>
            <w:hideMark/>
          </w:tcPr>
          <w:p w14:paraId="54D5884E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https://www.longevitygenomics.org/downloads</w:t>
            </w:r>
          </w:p>
        </w:tc>
      </w:tr>
      <w:tr w:rsidR="008F7144" w:rsidRPr="00D82FA6" w14:paraId="70BE7CDD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4F8C8566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Meta-analysis of Healthspan, Lifespan and Longevity</w:t>
            </w:r>
          </w:p>
        </w:tc>
        <w:tc>
          <w:tcPr>
            <w:tcW w:w="1417" w:type="dxa"/>
            <w:noWrap/>
            <w:vAlign w:val="center"/>
            <w:hideMark/>
          </w:tcPr>
          <w:p w14:paraId="5CE684D3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Combined</w:t>
            </w:r>
          </w:p>
        </w:tc>
        <w:tc>
          <w:tcPr>
            <w:tcW w:w="851" w:type="dxa"/>
            <w:noWrap/>
            <w:vAlign w:val="center"/>
            <w:hideMark/>
          </w:tcPr>
          <w:p w14:paraId="12828CA4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European</w:t>
            </w:r>
          </w:p>
        </w:tc>
        <w:tc>
          <w:tcPr>
            <w:tcW w:w="1134" w:type="dxa"/>
            <w:noWrap/>
            <w:vAlign w:val="center"/>
            <w:hideMark/>
          </w:tcPr>
          <w:p w14:paraId="355A17F7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/</w:t>
            </w:r>
          </w:p>
        </w:tc>
        <w:tc>
          <w:tcPr>
            <w:tcW w:w="2126" w:type="dxa"/>
            <w:noWrap/>
            <w:vAlign w:val="center"/>
            <w:hideMark/>
          </w:tcPr>
          <w:p w14:paraId="5C5634E6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Timmers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 xml:space="preserve"> et al.</w:t>
            </w:r>
            <w:r w:rsidRPr="00DB571F">
              <w:rPr>
                <w:color w:val="000000"/>
                <w:sz w:val="11"/>
                <w:szCs w:val="11"/>
              </w:rPr>
              <w:t xml:space="preserve"> 2020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>Nature Communications</w:t>
            </w:r>
          </w:p>
        </w:tc>
        <w:tc>
          <w:tcPr>
            <w:tcW w:w="1927" w:type="dxa"/>
            <w:noWrap/>
            <w:vAlign w:val="center"/>
            <w:hideMark/>
          </w:tcPr>
          <w:p w14:paraId="7238310C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https://datashare.is.ed.ac.uk/bitstream/handle/10283/3599/timmers2020_healthspan_lifespan_longevity.</w:t>
            </w:r>
            <w:r w:rsidRPr="00AC05CE">
              <w:rPr>
                <w:color w:val="000000"/>
                <w:sz w:val="6"/>
                <w:szCs w:val="6"/>
              </w:rPr>
              <w:br/>
              <w:t>tsv.gz?sequence=2&amp;isAllowed=y</w:t>
            </w:r>
          </w:p>
        </w:tc>
      </w:tr>
      <w:tr w:rsidR="008F7144" w:rsidRPr="00D82FA6" w14:paraId="458163FB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  <w:hideMark/>
          </w:tcPr>
          <w:p w14:paraId="56C90C84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Alzheimer's Disease</w:t>
            </w:r>
            <w:r w:rsidRPr="00DB571F">
              <w:rPr>
                <w:color w:val="000000"/>
                <w:sz w:val="11"/>
                <w:szCs w:val="11"/>
              </w:rPr>
              <w:br/>
              <w:t>(late-onset AD)</w:t>
            </w:r>
          </w:p>
        </w:tc>
        <w:tc>
          <w:tcPr>
            <w:tcW w:w="1417" w:type="dxa"/>
            <w:noWrap/>
            <w:vAlign w:val="center"/>
            <w:hideMark/>
          </w:tcPr>
          <w:p w14:paraId="79F202E2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AD</w:t>
            </w:r>
          </w:p>
        </w:tc>
        <w:tc>
          <w:tcPr>
            <w:tcW w:w="851" w:type="dxa"/>
            <w:noWrap/>
            <w:vAlign w:val="center"/>
            <w:hideMark/>
          </w:tcPr>
          <w:p w14:paraId="54659D9F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European</w:t>
            </w:r>
          </w:p>
        </w:tc>
        <w:tc>
          <w:tcPr>
            <w:tcW w:w="1134" w:type="dxa"/>
            <w:noWrap/>
            <w:vAlign w:val="center"/>
            <w:hideMark/>
          </w:tcPr>
          <w:p w14:paraId="595CD0F9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 xml:space="preserve">35,274/59,163 </w:t>
            </w:r>
          </w:p>
        </w:tc>
        <w:tc>
          <w:tcPr>
            <w:tcW w:w="2126" w:type="dxa"/>
            <w:noWrap/>
            <w:vAlign w:val="center"/>
            <w:hideMark/>
          </w:tcPr>
          <w:p w14:paraId="58C9D618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 xml:space="preserve">Kunkle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>et al.</w:t>
            </w:r>
            <w:r w:rsidRPr="00DB571F">
              <w:rPr>
                <w:color w:val="000000"/>
                <w:sz w:val="11"/>
                <w:szCs w:val="11"/>
              </w:rPr>
              <w:t xml:space="preserve"> 2019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>Nature Genetics</w:t>
            </w:r>
          </w:p>
        </w:tc>
        <w:tc>
          <w:tcPr>
            <w:tcW w:w="1927" w:type="dxa"/>
            <w:noWrap/>
            <w:vAlign w:val="center"/>
            <w:hideMark/>
          </w:tcPr>
          <w:p w14:paraId="5227374D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https://www.niagads.org/igap-rv-summary-stats-kunkle-p-value-data</w:t>
            </w:r>
          </w:p>
        </w:tc>
      </w:tr>
      <w:tr w:rsidR="008F7144" w:rsidRPr="00D82FA6" w14:paraId="70551070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  <w:hideMark/>
          </w:tcPr>
          <w:p w14:paraId="0FE57A50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Coronary Artery Disease</w:t>
            </w:r>
            <w:r w:rsidRPr="00DB571F">
              <w:rPr>
                <w:color w:val="000000"/>
                <w:sz w:val="11"/>
                <w:szCs w:val="11"/>
              </w:rPr>
              <w:br/>
            </w:r>
          </w:p>
        </w:tc>
        <w:tc>
          <w:tcPr>
            <w:tcW w:w="1417" w:type="dxa"/>
            <w:noWrap/>
            <w:vAlign w:val="center"/>
            <w:hideMark/>
          </w:tcPr>
          <w:p w14:paraId="719218A4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CAD</w:t>
            </w:r>
          </w:p>
        </w:tc>
        <w:tc>
          <w:tcPr>
            <w:tcW w:w="851" w:type="dxa"/>
            <w:noWrap/>
            <w:vAlign w:val="center"/>
            <w:hideMark/>
          </w:tcPr>
          <w:p w14:paraId="0CC833A8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European</w:t>
            </w:r>
          </w:p>
        </w:tc>
        <w:tc>
          <w:tcPr>
            <w:tcW w:w="1134" w:type="dxa"/>
            <w:noWrap/>
            <w:vAlign w:val="center"/>
            <w:hideMark/>
          </w:tcPr>
          <w:p w14:paraId="7772730B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10,801/137,371</w:t>
            </w:r>
          </w:p>
        </w:tc>
        <w:tc>
          <w:tcPr>
            <w:tcW w:w="2126" w:type="dxa"/>
            <w:noWrap/>
            <w:vAlign w:val="center"/>
            <w:hideMark/>
          </w:tcPr>
          <w:p w14:paraId="7CB463FB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 xml:space="preserve">Nelson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>et al.</w:t>
            </w:r>
            <w:r w:rsidRPr="00DB571F">
              <w:rPr>
                <w:color w:val="000000"/>
                <w:sz w:val="11"/>
                <w:szCs w:val="11"/>
              </w:rPr>
              <w:t xml:space="preserve"> 2017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 xml:space="preserve">Nature genetics </w:t>
            </w:r>
          </w:p>
        </w:tc>
        <w:tc>
          <w:tcPr>
            <w:tcW w:w="1927" w:type="dxa"/>
            <w:noWrap/>
            <w:vAlign w:val="center"/>
            <w:hideMark/>
          </w:tcPr>
          <w:p w14:paraId="2F6C7F1C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http://www.cardiogramplusc4d.org/media/cardiogramplusc4d-consortium/data-downloads/</w:t>
            </w:r>
            <w:r w:rsidRPr="00AC05CE">
              <w:rPr>
                <w:color w:val="000000"/>
                <w:sz w:val="6"/>
                <w:szCs w:val="6"/>
              </w:rPr>
              <w:br/>
              <w:t>UKBB.GWAS1KG.EXOME.CAD.SOFT.META.PublicRelease.300517.txt.gz</w:t>
            </w:r>
          </w:p>
        </w:tc>
      </w:tr>
      <w:tr w:rsidR="008F7144" w:rsidRPr="00D82FA6" w14:paraId="46BFE2D7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A648C88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Type 2 Diabetes</w:t>
            </w:r>
          </w:p>
        </w:tc>
        <w:tc>
          <w:tcPr>
            <w:tcW w:w="1417" w:type="dxa"/>
            <w:noWrap/>
            <w:vAlign w:val="center"/>
            <w:hideMark/>
          </w:tcPr>
          <w:p w14:paraId="4E6FE9FD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T2D</w:t>
            </w:r>
          </w:p>
        </w:tc>
        <w:tc>
          <w:tcPr>
            <w:tcW w:w="851" w:type="dxa"/>
            <w:noWrap/>
            <w:vAlign w:val="center"/>
            <w:hideMark/>
          </w:tcPr>
          <w:p w14:paraId="36706BAC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European</w:t>
            </w:r>
          </w:p>
        </w:tc>
        <w:tc>
          <w:tcPr>
            <w:tcW w:w="1134" w:type="dxa"/>
            <w:noWrap/>
            <w:vAlign w:val="center"/>
            <w:hideMark/>
          </w:tcPr>
          <w:p w14:paraId="11DF7A62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 xml:space="preserve">62,892/596,424 </w:t>
            </w:r>
          </w:p>
        </w:tc>
        <w:tc>
          <w:tcPr>
            <w:tcW w:w="2126" w:type="dxa"/>
            <w:noWrap/>
            <w:vAlign w:val="center"/>
            <w:hideMark/>
          </w:tcPr>
          <w:p w14:paraId="4566AD5C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Xue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 xml:space="preserve"> et al.</w:t>
            </w:r>
            <w:r w:rsidRPr="00DB571F">
              <w:rPr>
                <w:color w:val="000000"/>
                <w:sz w:val="11"/>
                <w:szCs w:val="11"/>
              </w:rPr>
              <w:t xml:space="preserve"> 2018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>Nature communications</w:t>
            </w:r>
          </w:p>
        </w:tc>
        <w:tc>
          <w:tcPr>
            <w:tcW w:w="1927" w:type="dxa"/>
            <w:noWrap/>
            <w:vAlign w:val="center"/>
            <w:hideMark/>
          </w:tcPr>
          <w:p w14:paraId="0F157F43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http://cnsgenomics.com/data.html</w:t>
            </w:r>
          </w:p>
        </w:tc>
      </w:tr>
      <w:tr w:rsidR="008F7144" w:rsidRPr="00D82FA6" w14:paraId="2D81AAAE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  <w:hideMark/>
          </w:tcPr>
          <w:p w14:paraId="4A6E201B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number of cigarettes smoked per day</w:t>
            </w:r>
          </w:p>
        </w:tc>
        <w:tc>
          <w:tcPr>
            <w:tcW w:w="1417" w:type="dxa"/>
            <w:noWrap/>
            <w:vAlign w:val="center"/>
            <w:hideMark/>
          </w:tcPr>
          <w:p w14:paraId="7DD28904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Smoking</w:t>
            </w:r>
          </w:p>
        </w:tc>
        <w:tc>
          <w:tcPr>
            <w:tcW w:w="851" w:type="dxa"/>
            <w:noWrap/>
            <w:vAlign w:val="center"/>
            <w:hideMark/>
          </w:tcPr>
          <w:p w14:paraId="10DF5D29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14:paraId="6405A75D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337,334</w:t>
            </w:r>
          </w:p>
        </w:tc>
        <w:tc>
          <w:tcPr>
            <w:tcW w:w="2126" w:type="dxa"/>
            <w:noWrap/>
            <w:vAlign w:val="center"/>
            <w:hideMark/>
          </w:tcPr>
          <w:p w14:paraId="47F280D6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 xml:space="preserve">Liu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>et al.</w:t>
            </w:r>
            <w:r w:rsidRPr="00DB571F">
              <w:rPr>
                <w:color w:val="000000"/>
                <w:sz w:val="11"/>
                <w:szCs w:val="11"/>
              </w:rPr>
              <w:t xml:space="preserve"> 2019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 xml:space="preserve"> Nature genetics</w:t>
            </w:r>
          </w:p>
        </w:tc>
        <w:tc>
          <w:tcPr>
            <w:tcW w:w="1927" w:type="dxa"/>
            <w:noWrap/>
            <w:vAlign w:val="center"/>
            <w:hideMark/>
          </w:tcPr>
          <w:p w14:paraId="3D457AB8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https://conservancy.umn.edu/bitstream/handle/11299/201564/CigarettesPerDay.txt.gz?sequence=31&amp;isAllowed=y</w:t>
            </w:r>
          </w:p>
        </w:tc>
      </w:tr>
      <w:tr w:rsidR="008F7144" w:rsidRPr="00D82FA6" w14:paraId="3493784B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27D93C6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Hannum age</w:t>
            </w:r>
          </w:p>
        </w:tc>
        <w:tc>
          <w:tcPr>
            <w:tcW w:w="1417" w:type="dxa"/>
            <w:noWrap/>
            <w:vAlign w:val="center"/>
            <w:hideMark/>
          </w:tcPr>
          <w:p w14:paraId="069B0679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Hannum_accel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14:paraId="045406E2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European</w:t>
            </w:r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2698C50D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34,449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14:paraId="4DCC38FF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 xml:space="preserve">McCartney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 xml:space="preserve">et al. </w:t>
            </w:r>
            <w:r w:rsidRPr="00DB571F">
              <w:rPr>
                <w:color w:val="000000"/>
                <w:sz w:val="11"/>
                <w:szCs w:val="11"/>
              </w:rPr>
              <w:t xml:space="preserve">2020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>BioRxiv</w:t>
            </w:r>
          </w:p>
        </w:tc>
        <w:tc>
          <w:tcPr>
            <w:tcW w:w="1927" w:type="dxa"/>
            <w:vMerge w:val="restart"/>
            <w:noWrap/>
            <w:vAlign w:val="center"/>
            <w:hideMark/>
          </w:tcPr>
          <w:p w14:paraId="2EB36E19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https://datashare.is.ed.ac.uk/handle/10283/3645</w:t>
            </w:r>
          </w:p>
        </w:tc>
      </w:tr>
      <w:tr w:rsidR="008F7144" w:rsidRPr="00D82FA6" w14:paraId="68A7BBFC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87AAC77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Horvath age</w:t>
            </w:r>
          </w:p>
        </w:tc>
        <w:tc>
          <w:tcPr>
            <w:tcW w:w="1417" w:type="dxa"/>
            <w:noWrap/>
            <w:vAlign w:val="center"/>
            <w:hideMark/>
          </w:tcPr>
          <w:p w14:paraId="35371531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Horvath_accel</w:t>
            </w:r>
          </w:p>
        </w:tc>
        <w:tc>
          <w:tcPr>
            <w:tcW w:w="851" w:type="dxa"/>
            <w:vMerge/>
            <w:vAlign w:val="center"/>
            <w:hideMark/>
          </w:tcPr>
          <w:p w14:paraId="1D34C8FA" w14:textId="77777777" w:rsidR="008F7144" w:rsidRPr="00DB571F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D0EDFF0" w14:textId="77777777" w:rsidR="008F7144" w:rsidRPr="00DB571F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EB1A7BF" w14:textId="77777777" w:rsidR="008F7144" w:rsidRPr="00DB571F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</w:p>
        </w:tc>
        <w:tc>
          <w:tcPr>
            <w:tcW w:w="1927" w:type="dxa"/>
            <w:vMerge/>
            <w:vAlign w:val="center"/>
            <w:hideMark/>
          </w:tcPr>
          <w:p w14:paraId="507D0EA5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</w:p>
        </w:tc>
      </w:tr>
      <w:tr w:rsidR="008F7144" w:rsidRPr="00D82FA6" w14:paraId="58F6F720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5E3AFE8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PhenoAge</w:t>
            </w:r>
          </w:p>
        </w:tc>
        <w:tc>
          <w:tcPr>
            <w:tcW w:w="1417" w:type="dxa"/>
            <w:noWrap/>
            <w:vAlign w:val="center"/>
            <w:hideMark/>
          </w:tcPr>
          <w:p w14:paraId="0AE00657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PhenoAge_accel</w:t>
            </w:r>
          </w:p>
        </w:tc>
        <w:tc>
          <w:tcPr>
            <w:tcW w:w="851" w:type="dxa"/>
            <w:vMerge/>
            <w:vAlign w:val="center"/>
            <w:hideMark/>
          </w:tcPr>
          <w:p w14:paraId="4F5FEDC7" w14:textId="77777777" w:rsidR="008F7144" w:rsidRPr="00DB571F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E31D1A5" w14:textId="77777777" w:rsidR="008F7144" w:rsidRPr="00DB571F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44856D" w14:textId="77777777" w:rsidR="008F7144" w:rsidRPr="00DB571F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</w:p>
        </w:tc>
        <w:tc>
          <w:tcPr>
            <w:tcW w:w="1927" w:type="dxa"/>
            <w:vMerge/>
            <w:vAlign w:val="center"/>
            <w:hideMark/>
          </w:tcPr>
          <w:p w14:paraId="07BF8250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</w:p>
        </w:tc>
      </w:tr>
      <w:tr w:rsidR="008F7144" w:rsidRPr="00D82FA6" w14:paraId="6824C591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5736C15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GrimAge</w:t>
            </w:r>
          </w:p>
        </w:tc>
        <w:tc>
          <w:tcPr>
            <w:tcW w:w="1417" w:type="dxa"/>
            <w:noWrap/>
            <w:vAlign w:val="center"/>
            <w:hideMark/>
          </w:tcPr>
          <w:p w14:paraId="080612DC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GrimAge_accel</w:t>
            </w:r>
          </w:p>
        </w:tc>
        <w:tc>
          <w:tcPr>
            <w:tcW w:w="851" w:type="dxa"/>
            <w:vMerge/>
            <w:vAlign w:val="center"/>
            <w:hideMark/>
          </w:tcPr>
          <w:p w14:paraId="6C0E425C" w14:textId="77777777" w:rsidR="008F7144" w:rsidRPr="00DB571F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14A55A" w14:textId="77777777" w:rsidR="008F7144" w:rsidRPr="00DB571F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5185720" w14:textId="77777777" w:rsidR="008F7144" w:rsidRPr="00DB571F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</w:p>
        </w:tc>
        <w:tc>
          <w:tcPr>
            <w:tcW w:w="1927" w:type="dxa"/>
            <w:vMerge/>
            <w:vAlign w:val="center"/>
            <w:hideMark/>
          </w:tcPr>
          <w:p w14:paraId="11D3099F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</w:p>
        </w:tc>
      </w:tr>
      <w:tr w:rsidR="008F7144" w:rsidRPr="00D82FA6" w14:paraId="2A412182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5BC3D57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SARS-COV-2 infection</w:t>
            </w:r>
          </w:p>
        </w:tc>
        <w:tc>
          <w:tcPr>
            <w:tcW w:w="1417" w:type="dxa"/>
            <w:noWrap/>
            <w:vAlign w:val="center"/>
            <w:hideMark/>
          </w:tcPr>
          <w:p w14:paraId="018A2181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UKBB_Covid_infection</w:t>
            </w:r>
          </w:p>
        </w:tc>
        <w:tc>
          <w:tcPr>
            <w:tcW w:w="851" w:type="dxa"/>
            <w:noWrap/>
            <w:vAlign w:val="center"/>
            <w:hideMark/>
          </w:tcPr>
          <w:p w14:paraId="2B33FEBF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European</w:t>
            </w:r>
          </w:p>
        </w:tc>
        <w:tc>
          <w:tcPr>
            <w:tcW w:w="1134" w:type="dxa"/>
            <w:noWrap/>
            <w:vAlign w:val="center"/>
            <w:hideMark/>
          </w:tcPr>
          <w:p w14:paraId="04C0B7AA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1,221/458,029</w:t>
            </w:r>
          </w:p>
        </w:tc>
        <w:tc>
          <w:tcPr>
            <w:tcW w:w="2126" w:type="dxa"/>
            <w:noWrap/>
            <w:vAlign w:val="center"/>
            <w:hideMark/>
          </w:tcPr>
          <w:p w14:paraId="70529E4E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Genome-Wide Repository of Associations Between SNPs and Phenotypes</w:t>
            </w:r>
          </w:p>
        </w:tc>
        <w:tc>
          <w:tcPr>
            <w:tcW w:w="1927" w:type="dxa"/>
            <w:noWrap/>
            <w:vAlign w:val="center"/>
            <w:hideMark/>
          </w:tcPr>
          <w:p w14:paraId="2C8FF89B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https://grasp.nhlbi.nih.gov/downloads/COVID19GWAS/06052020/top_UKBB_covid19_ALLwhites_060520.txt.gz</w:t>
            </w:r>
          </w:p>
        </w:tc>
      </w:tr>
      <w:tr w:rsidR="008F7144" w:rsidRPr="00D82FA6" w14:paraId="627D0555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1FAF51D8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severe COVID-19 with respiratory failure</w:t>
            </w:r>
          </w:p>
        </w:tc>
        <w:tc>
          <w:tcPr>
            <w:tcW w:w="1417" w:type="dxa"/>
            <w:noWrap/>
            <w:vAlign w:val="center"/>
            <w:hideMark/>
          </w:tcPr>
          <w:p w14:paraId="23E3883D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Covid_resp_failure</w:t>
            </w:r>
          </w:p>
        </w:tc>
        <w:tc>
          <w:tcPr>
            <w:tcW w:w="851" w:type="dxa"/>
            <w:noWrap/>
            <w:vAlign w:val="center"/>
            <w:hideMark/>
          </w:tcPr>
          <w:p w14:paraId="6AEE4B8C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Italy, Spain</w:t>
            </w:r>
          </w:p>
        </w:tc>
        <w:tc>
          <w:tcPr>
            <w:tcW w:w="1134" w:type="dxa"/>
            <w:noWrap/>
            <w:vAlign w:val="center"/>
            <w:hideMark/>
          </w:tcPr>
          <w:p w14:paraId="52D52D53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1,610/2,205</w:t>
            </w:r>
          </w:p>
        </w:tc>
        <w:tc>
          <w:tcPr>
            <w:tcW w:w="2126" w:type="dxa"/>
            <w:noWrap/>
            <w:vAlign w:val="center"/>
            <w:hideMark/>
          </w:tcPr>
          <w:p w14:paraId="57389F8B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 xml:space="preserve">Ellinghaus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>et al.</w:t>
            </w:r>
            <w:r w:rsidRPr="00DB571F">
              <w:rPr>
                <w:color w:val="000000"/>
                <w:sz w:val="11"/>
                <w:szCs w:val="11"/>
              </w:rPr>
              <w:t xml:space="preserve"> 2020 </w:t>
            </w:r>
            <w:r w:rsidRPr="00DB571F">
              <w:rPr>
                <w:i/>
                <w:iCs/>
                <w:color w:val="000000"/>
                <w:sz w:val="11"/>
                <w:szCs w:val="11"/>
              </w:rPr>
              <w:t>New England Journal of Medicine</w:t>
            </w:r>
          </w:p>
        </w:tc>
        <w:tc>
          <w:tcPr>
            <w:tcW w:w="1927" w:type="dxa"/>
            <w:noWrap/>
            <w:vAlign w:val="center"/>
            <w:hideMark/>
          </w:tcPr>
          <w:p w14:paraId="324D81E5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www.c19-genetics.eu.</w:t>
            </w:r>
          </w:p>
        </w:tc>
      </w:tr>
      <w:tr w:rsidR="008F7144" w:rsidRPr="00D82FA6" w14:paraId="4818D433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142713B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ANA2, Hospitalized vs. non-hospitalized</w:t>
            </w:r>
          </w:p>
        </w:tc>
        <w:tc>
          <w:tcPr>
            <w:tcW w:w="1417" w:type="dxa"/>
            <w:noWrap/>
            <w:vAlign w:val="center"/>
            <w:hideMark/>
          </w:tcPr>
          <w:p w14:paraId="1CFEDF18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HGI_covid_hospitalize</w:t>
            </w:r>
          </w:p>
        </w:tc>
        <w:tc>
          <w:tcPr>
            <w:tcW w:w="851" w:type="dxa"/>
            <w:vAlign w:val="center"/>
            <w:hideMark/>
          </w:tcPr>
          <w:p w14:paraId="78C15C87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 xml:space="preserve">EUR, </w:t>
            </w:r>
            <w:r w:rsidRPr="00DB571F">
              <w:rPr>
                <w:color w:val="000000"/>
                <w:sz w:val="11"/>
                <w:szCs w:val="11"/>
              </w:rPr>
              <w:br/>
              <w:t>FIN, SAS</w:t>
            </w:r>
          </w:p>
        </w:tc>
        <w:tc>
          <w:tcPr>
            <w:tcW w:w="1134" w:type="dxa"/>
            <w:noWrap/>
            <w:vAlign w:val="center"/>
            <w:hideMark/>
          </w:tcPr>
          <w:p w14:paraId="2D07ABD1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716/616</w:t>
            </w:r>
          </w:p>
        </w:tc>
        <w:tc>
          <w:tcPr>
            <w:tcW w:w="2126" w:type="dxa"/>
            <w:noWrap/>
            <w:vAlign w:val="center"/>
            <w:hideMark/>
          </w:tcPr>
          <w:p w14:paraId="1A5745AC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The COVID-19 host genetics initiative</w:t>
            </w:r>
          </w:p>
        </w:tc>
        <w:tc>
          <w:tcPr>
            <w:tcW w:w="1927" w:type="dxa"/>
            <w:noWrap/>
            <w:vAlign w:val="center"/>
            <w:hideMark/>
          </w:tcPr>
          <w:p w14:paraId="21189BAC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https://storage.googleapis.com/covid19-hg-public/20200508/results/COVID19_HGI_ANA2_20200513.txt.gz</w:t>
            </w:r>
          </w:p>
        </w:tc>
      </w:tr>
      <w:tr w:rsidR="008F7144" w:rsidRPr="00D82FA6" w14:paraId="4CCCC8E2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B9183A3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ANA5, susceptibility (affected vs. population)</w:t>
            </w:r>
          </w:p>
        </w:tc>
        <w:tc>
          <w:tcPr>
            <w:tcW w:w="1417" w:type="dxa"/>
            <w:noWrap/>
            <w:vAlign w:val="center"/>
            <w:hideMark/>
          </w:tcPr>
          <w:p w14:paraId="1873FFA0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HGI_covid_susceptibility</w:t>
            </w:r>
          </w:p>
        </w:tc>
        <w:tc>
          <w:tcPr>
            <w:tcW w:w="851" w:type="dxa"/>
            <w:vAlign w:val="center"/>
            <w:hideMark/>
          </w:tcPr>
          <w:p w14:paraId="352256E5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EUR, FIN, SAS,</w:t>
            </w:r>
            <w:r w:rsidRPr="00DB571F">
              <w:rPr>
                <w:color w:val="000000"/>
                <w:sz w:val="11"/>
                <w:szCs w:val="11"/>
              </w:rPr>
              <w:br/>
              <w:t>CEU, AFR</w:t>
            </w:r>
          </w:p>
        </w:tc>
        <w:tc>
          <w:tcPr>
            <w:tcW w:w="1134" w:type="dxa"/>
            <w:noWrap/>
            <w:vAlign w:val="center"/>
            <w:hideMark/>
          </w:tcPr>
          <w:p w14:paraId="016C6AC2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1,678/674,635</w:t>
            </w:r>
          </w:p>
        </w:tc>
        <w:tc>
          <w:tcPr>
            <w:tcW w:w="2126" w:type="dxa"/>
            <w:noWrap/>
            <w:vAlign w:val="center"/>
            <w:hideMark/>
          </w:tcPr>
          <w:p w14:paraId="3748469B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The COVID-19 host genetics initiative</w:t>
            </w:r>
          </w:p>
        </w:tc>
        <w:tc>
          <w:tcPr>
            <w:tcW w:w="1927" w:type="dxa"/>
            <w:noWrap/>
            <w:vAlign w:val="center"/>
            <w:hideMark/>
          </w:tcPr>
          <w:p w14:paraId="6AC96FA4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https://storage.googleapis.com/covid19-hg-public/20200508/results/COVID19_HGI_ANA5_20200513.txt.gz</w:t>
            </w:r>
          </w:p>
        </w:tc>
      </w:tr>
      <w:tr w:rsidR="008F7144" w:rsidRPr="00D82FA6" w14:paraId="508B2F5D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7436BED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ANA7, COVID-19 predicted by flu-like symptoms</w:t>
            </w:r>
          </w:p>
        </w:tc>
        <w:tc>
          <w:tcPr>
            <w:tcW w:w="1417" w:type="dxa"/>
            <w:noWrap/>
            <w:vAlign w:val="center"/>
            <w:hideMark/>
          </w:tcPr>
          <w:p w14:paraId="20905D88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HGI_covid_flu_like_symp</w:t>
            </w:r>
          </w:p>
        </w:tc>
        <w:tc>
          <w:tcPr>
            <w:tcW w:w="851" w:type="dxa"/>
            <w:noWrap/>
            <w:vAlign w:val="center"/>
            <w:hideMark/>
          </w:tcPr>
          <w:p w14:paraId="5D60FC9A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EUR</w:t>
            </w:r>
          </w:p>
        </w:tc>
        <w:tc>
          <w:tcPr>
            <w:tcW w:w="1134" w:type="dxa"/>
            <w:noWrap/>
            <w:vAlign w:val="center"/>
            <w:hideMark/>
          </w:tcPr>
          <w:p w14:paraId="6CC783BF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1294/26,969</w:t>
            </w:r>
          </w:p>
        </w:tc>
        <w:tc>
          <w:tcPr>
            <w:tcW w:w="2126" w:type="dxa"/>
            <w:noWrap/>
            <w:vAlign w:val="center"/>
            <w:hideMark/>
          </w:tcPr>
          <w:p w14:paraId="3D16347E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The COVID-19 host genetics initiative</w:t>
            </w:r>
          </w:p>
        </w:tc>
        <w:tc>
          <w:tcPr>
            <w:tcW w:w="1927" w:type="dxa"/>
            <w:noWrap/>
            <w:vAlign w:val="center"/>
            <w:hideMark/>
          </w:tcPr>
          <w:p w14:paraId="17E8943A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https://storage.googleapis.com/covid19-hg-public/20200508/results/COVID19_HGI_ANA7_20200513.txt.gz</w:t>
            </w:r>
          </w:p>
        </w:tc>
      </w:tr>
      <w:tr w:rsidR="008F7144" w:rsidRPr="00D82FA6" w14:paraId="4ABC7D2C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06A4E8C4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very severe respiratory confirmed covid vs. population</w:t>
            </w:r>
          </w:p>
        </w:tc>
        <w:tc>
          <w:tcPr>
            <w:tcW w:w="1417" w:type="dxa"/>
            <w:noWrap/>
            <w:vAlign w:val="center"/>
            <w:hideMark/>
          </w:tcPr>
          <w:p w14:paraId="7F8262D8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HGI_severe_resp_covid</w:t>
            </w:r>
          </w:p>
        </w:tc>
        <w:tc>
          <w:tcPr>
            <w:tcW w:w="851" w:type="dxa"/>
            <w:noWrap/>
            <w:vAlign w:val="center"/>
            <w:hideMark/>
          </w:tcPr>
          <w:p w14:paraId="4816E8C9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EUR, AMR</w:t>
            </w:r>
          </w:p>
        </w:tc>
        <w:tc>
          <w:tcPr>
            <w:tcW w:w="1134" w:type="dxa"/>
            <w:noWrap/>
            <w:vAlign w:val="center"/>
            <w:hideMark/>
          </w:tcPr>
          <w:p w14:paraId="31ED4BA6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536/329,391</w:t>
            </w:r>
          </w:p>
        </w:tc>
        <w:tc>
          <w:tcPr>
            <w:tcW w:w="2126" w:type="dxa"/>
            <w:noWrap/>
            <w:vAlign w:val="center"/>
            <w:hideMark/>
          </w:tcPr>
          <w:p w14:paraId="777BF6F8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The COVID-19 host genetics initiative</w:t>
            </w:r>
          </w:p>
        </w:tc>
        <w:tc>
          <w:tcPr>
            <w:tcW w:w="1927" w:type="dxa"/>
            <w:noWrap/>
            <w:vAlign w:val="center"/>
            <w:hideMark/>
          </w:tcPr>
          <w:p w14:paraId="69BE75DD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https://storage.googleapis.com/covid19-hg-public/20200619/results/build_37/COVID19_HGI_ANA_A2_V2_20200701.b37.txt.gz</w:t>
            </w:r>
          </w:p>
        </w:tc>
      </w:tr>
      <w:tr w:rsidR="008F7144" w:rsidRPr="00D82FA6" w14:paraId="30AE1749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3C1ACB50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hospitalized covid vs. not hospitalized covid</w:t>
            </w:r>
          </w:p>
        </w:tc>
        <w:tc>
          <w:tcPr>
            <w:tcW w:w="1417" w:type="dxa"/>
            <w:noWrap/>
            <w:vAlign w:val="center"/>
            <w:hideMark/>
          </w:tcPr>
          <w:p w14:paraId="6AF69D18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HGI_hosp_vs_not_hosp_covid</w:t>
            </w:r>
          </w:p>
        </w:tc>
        <w:tc>
          <w:tcPr>
            <w:tcW w:w="851" w:type="dxa"/>
            <w:vAlign w:val="center"/>
            <w:hideMark/>
          </w:tcPr>
          <w:p w14:paraId="11F5842D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EUR, FIN</w:t>
            </w:r>
          </w:p>
        </w:tc>
        <w:tc>
          <w:tcPr>
            <w:tcW w:w="1134" w:type="dxa"/>
            <w:noWrap/>
            <w:vAlign w:val="center"/>
            <w:hideMark/>
          </w:tcPr>
          <w:p w14:paraId="12DC7FE7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928/2,028</w:t>
            </w:r>
          </w:p>
        </w:tc>
        <w:tc>
          <w:tcPr>
            <w:tcW w:w="2126" w:type="dxa"/>
            <w:noWrap/>
            <w:vAlign w:val="center"/>
            <w:hideMark/>
          </w:tcPr>
          <w:p w14:paraId="30237452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The COVID-19 host genetics initiative</w:t>
            </w:r>
          </w:p>
        </w:tc>
        <w:tc>
          <w:tcPr>
            <w:tcW w:w="1927" w:type="dxa"/>
            <w:noWrap/>
            <w:vAlign w:val="center"/>
            <w:hideMark/>
          </w:tcPr>
          <w:p w14:paraId="5B32387E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https://storage.googleapis.com/covid19-hg-public/20200619/results/build_37/COVID19_HGI_ANA_B1_V2_20200701.b37.txt.gz</w:t>
            </w:r>
          </w:p>
        </w:tc>
      </w:tr>
      <w:tr w:rsidR="008F7144" w:rsidRPr="00D82FA6" w14:paraId="61C55584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21C0195F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hospitalized covid vs. population</w:t>
            </w:r>
          </w:p>
        </w:tc>
        <w:tc>
          <w:tcPr>
            <w:tcW w:w="1417" w:type="dxa"/>
            <w:noWrap/>
            <w:vAlign w:val="center"/>
            <w:hideMark/>
          </w:tcPr>
          <w:p w14:paraId="619A20C9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HGI_hosp_vs_pop</w:t>
            </w:r>
          </w:p>
        </w:tc>
        <w:tc>
          <w:tcPr>
            <w:tcW w:w="851" w:type="dxa"/>
            <w:vAlign w:val="center"/>
            <w:hideMark/>
          </w:tcPr>
          <w:p w14:paraId="70E89F99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 xml:space="preserve">EUR, AMR, </w:t>
            </w:r>
            <w:r w:rsidRPr="00DB571F">
              <w:rPr>
                <w:color w:val="000000"/>
                <w:sz w:val="11"/>
                <w:szCs w:val="11"/>
              </w:rPr>
              <w:br/>
              <w:t>SAS, FIN</w:t>
            </w:r>
          </w:p>
        </w:tc>
        <w:tc>
          <w:tcPr>
            <w:tcW w:w="1134" w:type="dxa"/>
            <w:noWrap/>
            <w:vAlign w:val="center"/>
            <w:hideMark/>
          </w:tcPr>
          <w:p w14:paraId="273FB5F5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3,199/897,488</w:t>
            </w:r>
          </w:p>
        </w:tc>
        <w:tc>
          <w:tcPr>
            <w:tcW w:w="2126" w:type="dxa"/>
            <w:noWrap/>
            <w:vAlign w:val="center"/>
            <w:hideMark/>
          </w:tcPr>
          <w:p w14:paraId="523437C4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The COVID-19 host genetics initiative</w:t>
            </w:r>
          </w:p>
        </w:tc>
        <w:tc>
          <w:tcPr>
            <w:tcW w:w="1927" w:type="dxa"/>
            <w:noWrap/>
            <w:vAlign w:val="center"/>
            <w:hideMark/>
          </w:tcPr>
          <w:p w14:paraId="384C4A26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https://storage.googleapis.com/covid19-hg-public/20200619/results/build_37/COVID19_HGI_ANA_B2_V2_20200701.b37.txt.gz</w:t>
            </w:r>
          </w:p>
        </w:tc>
      </w:tr>
      <w:tr w:rsidR="008F7144" w:rsidRPr="00D82FA6" w14:paraId="1006FF98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6A6E8E41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covid vs. lab/self-reported negative</w:t>
            </w:r>
          </w:p>
        </w:tc>
        <w:tc>
          <w:tcPr>
            <w:tcW w:w="1417" w:type="dxa"/>
            <w:noWrap/>
            <w:vAlign w:val="center"/>
            <w:hideMark/>
          </w:tcPr>
          <w:p w14:paraId="2E5443A2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HGI_covid_vs_neg</w:t>
            </w:r>
          </w:p>
        </w:tc>
        <w:tc>
          <w:tcPr>
            <w:tcW w:w="851" w:type="dxa"/>
            <w:vAlign w:val="center"/>
            <w:hideMark/>
          </w:tcPr>
          <w:p w14:paraId="71B36688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 xml:space="preserve">EUR, SAS, </w:t>
            </w:r>
            <w:r w:rsidRPr="00DB571F">
              <w:rPr>
                <w:color w:val="000000"/>
                <w:sz w:val="11"/>
                <w:szCs w:val="11"/>
              </w:rPr>
              <w:br/>
              <w:t>AFR, CSA</w:t>
            </w:r>
          </w:p>
        </w:tc>
        <w:tc>
          <w:tcPr>
            <w:tcW w:w="1134" w:type="dxa"/>
            <w:noWrap/>
            <w:vAlign w:val="center"/>
            <w:hideMark/>
          </w:tcPr>
          <w:p w14:paraId="0A715098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3,523/36,634</w:t>
            </w:r>
          </w:p>
        </w:tc>
        <w:tc>
          <w:tcPr>
            <w:tcW w:w="2126" w:type="dxa"/>
            <w:noWrap/>
            <w:vAlign w:val="center"/>
            <w:hideMark/>
          </w:tcPr>
          <w:p w14:paraId="382D7AF6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The COVID-19 host genetics initiative</w:t>
            </w:r>
          </w:p>
        </w:tc>
        <w:tc>
          <w:tcPr>
            <w:tcW w:w="1927" w:type="dxa"/>
            <w:noWrap/>
            <w:vAlign w:val="center"/>
            <w:hideMark/>
          </w:tcPr>
          <w:p w14:paraId="43D2FB7F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https://storage.googleapis.com/covid19-hg-public/20200619/results/build_37/COVID19_HGI_ANA_C1_V2_20200701.b37.txt.gz</w:t>
            </w:r>
          </w:p>
        </w:tc>
      </w:tr>
      <w:tr w:rsidR="008F7144" w:rsidRPr="00D82FA6" w14:paraId="602DD91F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  <w:hideMark/>
          </w:tcPr>
          <w:p w14:paraId="7788367E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covid vs. population</w:t>
            </w:r>
          </w:p>
        </w:tc>
        <w:tc>
          <w:tcPr>
            <w:tcW w:w="1417" w:type="dxa"/>
            <w:noWrap/>
            <w:vAlign w:val="center"/>
            <w:hideMark/>
          </w:tcPr>
          <w:p w14:paraId="3F9F7C88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HGI_covid_vs_pop</w:t>
            </w:r>
          </w:p>
        </w:tc>
        <w:tc>
          <w:tcPr>
            <w:tcW w:w="851" w:type="dxa"/>
            <w:vAlign w:val="center"/>
            <w:hideMark/>
          </w:tcPr>
          <w:p w14:paraId="64793184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 xml:space="preserve">EUR, FIN, ARAB, AMR, </w:t>
            </w:r>
            <w:r w:rsidRPr="00DB571F">
              <w:rPr>
                <w:color w:val="000000"/>
                <w:sz w:val="11"/>
                <w:szCs w:val="11"/>
              </w:rPr>
              <w:br/>
              <w:t>SAS, AFR, CSA</w:t>
            </w:r>
          </w:p>
        </w:tc>
        <w:tc>
          <w:tcPr>
            <w:tcW w:w="1134" w:type="dxa"/>
            <w:noWrap/>
            <w:vAlign w:val="center"/>
            <w:hideMark/>
          </w:tcPr>
          <w:p w14:paraId="186D7311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6,696/1,073,072</w:t>
            </w:r>
          </w:p>
        </w:tc>
        <w:tc>
          <w:tcPr>
            <w:tcW w:w="2126" w:type="dxa"/>
            <w:noWrap/>
            <w:vAlign w:val="center"/>
            <w:hideMark/>
          </w:tcPr>
          <w:p w14:paraId="39E40C0C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The COVID-19 host genetics initiative</w:t>
            </w:r>
          </w:p>
        </w:tc>
        <w:tc>
          <w:tcPr>
            <w:tcW w:w="1927" w:type="dxa"/>
            <w:noWrap/>
            <w:vAlign w:val="center"/>
            <w:hideMark/>
          </w:tcPr>
          <w:p w14:paraId="7CAEFD06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https://storage.googleapis.com/covid19-hg-public/20200619/results/build_37/COVID19_HGI_ANA_C2_V2_20200701.b37.txt.gz</w:t>
            </w:r>
          </w:p>
        </w:tc>
      </w:tr>
      <w:tr w:rsidR="008F7144" w:rsidRPr="00D82FA6" w14:paraId="5CBBFE9A" w14:textId="77777777" w:rsidTr="00D56C00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  <w:hideMark/>
          </w:tcPr>
          <w:p w14:paraId="59EF6389" w14:textId="77777777" w:rsidR="008F7144" w:rsidRPr="00DB571F" w:rsidRDefault="008F7144" w:rsidP="00D56C00">
            <w:pPr>
              <w:jc w:val="center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predicted covid from self-reported symptoms vs. predicted or self-reported non-covid</w:t>
            </w:r>
          </w:p>
        </w:tc>
        <w:tc>
          <w:tcPr>
            <w:tcW w:w="1417" w:type="dxa"/>
            <w:noWrap/>
            <w:vAlign w:val="center"/>
            <w:hideMark/>
          </w:tcPr>
          <w:p w14:paraId="4FCA607A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HGI_covid_predicted</w:t>
            </w:r>
          </w:p>
        </w:tc>
        <w:tc>
          <w:tcPr>
            <w:tcW w:w="851" w:type="dxa"/>
            <w:noWrap/>
            <w:vAlign w:val="center"/>
            <w:hideMark/>
          </w:tcPr>
          <w:p w14:paraId="21E3FCC4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European</w:t>
            </w:r>
          </w:p>
        </w:tc>
        <w:tc>
          <w:tcPr>
            <w:tcW w:w="1134" w:type="dxa"/>
            <w:noWrap/>
            <w:vAlign w:val="center"/>
            <w:hideMark/>
          </w:tcPr>
          <w:p w14:paraId="4264B9E1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1,865/29,174</w:t>
            </w:r>
          </w:p>
        </w:tc>
        <w:tc>
          <w:tcPr>
            <w:tcW w:w="2126" w:type="dxa"/>
            <w:noWrap/>
            <w:vAlign w:val="center"/>
            <w:hideMark/>
          </w:tcPr>
          <w:p w14:paraId="2D3BBBF0" w14:textId="77777777" w:rsidR="008F7144" w:rsidRPr="00DB571F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1"/>
                <w:szCs w:val="11"/>
              </w:rPr>
            </w:pPr>
            <w:r w:rsidRPr="00DB571F">
              <w:rPr>
                <w:color w:val="000000"/>
                <w:sz w:val="11"/>
                <w:szCs w:val="11"/>
              </w:rPr>
              <w:t>The COVID-19 host genetics initiative</w:t>
            </w:r>
          </w:p>
        </w:tc>
        <w:tc>
          <w:tcPr>
            <w:tcW w:w="1927" w:type="dxa"/>
            <w:noWrap/>
            <w:vAlign w:val="center"/>
            <w:hideMark/>
          </w:tcPr>
          <w:p w14:paraId="67A5BFCD" w14:textId="77777777" w:rsidR="008F7144" w:rsidRPr="00AC05CE" w:rsidRDefault="008F7144" w:rsidP="00D5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6"/>
                <w:szCs w:val="6"/>
              </w:rPr>
            </w:pPr>
            <w:r w:rsidRPr="00AC05CE">
              <w:rPr>
                <w:color w:val="000000"/>
                <w:sz w:val="6"/>
                <w:szCs w:val="6"/>
              </w:rPr>
              <w:t>https://storage.googleapis.com/covid19-hg-public/20200619/results/build_37/COVID19_HGI_ANA_D1_V2_20200701.b37.txt.gz</w:t>
            </w:r>
          </w:p>
        </w:tc>
      </w:tr>
    </w:tbl>
    <w:p w14:paraId="33233FB3" w14:textId="77777777" w:rsidR="008F7144" w:rsidRDefault="008F7144" w:rsidP="008F7144">
      <w:pPr>
        <w:rPr>
          <w:b/>
          <w:bCs/>
          <w:color w:val="000000" w:themeColor="text1"/>
          <w:sz w:val="20"/>
          <w:szCs w:val="20"/>
        </w:rPr>
      </w:pPr>
    </w:p>
    <w:p w14:paraId="401854FF" w14:textId="5C4DABB8" w:rsidR="008F7144" w:rsidRDefault="004B7C70" w:rsidP="004B7C70">
      <w:pPr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br w:type="page"/>
      </w:r>
    </w:p>
    <w:p w14:paraId="07665F4F" w14:textId="77777777" w:rsidR="008F7144" w:rsidRDefault="008F7144" w:rsidP="008F7144">
      <w:pPr>
        <w:spacing w:before="240" w:after="240"/>
        <w:jc w:val="center"/>
        <w:rPr>
          <w:rFonts w:eastAsia="Arial" w:cs="Arial"/>
          <w:sz w:val="20"/>
          <w:szCs w:val="20"/>
        </w:rPr>
      </w:pPr>
      <w:r w:rsidRPr="0002198A">
        <w:rPr>
          <w:rFonts w:eastAsia="Arial" w:cs="Arial"/>
          <w:b/>
          <w:bCs/>
          <w:sz w:val="20"/>
          <w:szCs w:val="20"/>
        </w:rPr>
        <w:lastRenderedPageBreak/>
        <w:t>Table S</w:t>
      </w:r>
      <w:r>
        <w:rPr>
          <w:rFonts w:eastAsia="Arial" w:cs="Arial"/>
          <w:b/>
          <w:sz w:val="20"/>
          <w:szCs w:val="20"/>
        </w:rPr>
        <w:t>2</w:t>
      </w:r>
      <w:r w:rsidRPr="0002198A">
        <w:rPr>
          <w:rFonts w:eastAsia="Arial" w:cs="Arial"/>
          <w:b/>
          <w:bCs/>
          <w:sz w:val="20"/>
          <w:szCs w:val="20"/>
        </w:rPr>
        <w:t>.</w:t>
      </w:r>
      <w:r w:rsidRPr="00C57692">
        <w:rPr>
          <w:rFonts w:eastAsia="Arial" w:cs="Arial"/>
          <w:sz w:val="20"/>
          <w:szCs w:val="20"/>
        </w:rPr>
        <w:t xml:space="preserve"> Mendelian randomization estimates for the association between </w:t>
      </w:r>
      <w:r>
        <w:rPr>
          <w:rFonts w:eastAsia="Arial" w:cs="Arial"/>
          <w:sz w:val="20"/>
          <w:szCs w:val="20"/>
        </w:rPr>
        <w:t xml:space="preserve">common </w:t>
      </w:r>
      <w:r w:rsidRPr="00C57692">
        <w:rPr>
          <w:rFonts w:eastAsia="Arial" w:cs="Arial"/>
          <w:sz w:val="20"/>
          <w:szCs w:val="20"/>
        </w:rPr>
        <w:t>diseases and risk of COVID-19</w:t>
      </w: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2905"/>
        <w:gridCol w:w="2960"/>
        <w:gridCol w:w="653"/>
        <w:gridCol w:w="1322"/>
        <w:gridCol w:w="1180"/>
      </w:tblGrid>
      <w:tr w:rsidR="008F7144" w:rsidRPr="007069D4" w14:paraId="4B0C4818" w14:textId="77777777" w:rsidTr="001C2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0" w:type="pct"/>
          </w:tcPr>
          <w:p w14:paraId="7D6316C3" w14:textId="77777777" w:rsidR="008F7144" w:rsidRPr="00AC3A2D" w:rsidRDefault="008F7144" w:rsidP="00D56C00">
            <w:pPr>
              <w:spacing w:before="100" w:after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Exposure</w:t>
            </w:r>
          </w:p>
        </w:tc>
        <w:tc>
          <w:tcPr>
            <w:tcW w:w="1641" w:type="pct"/>
          </w:tcPr>
          <w:p w14:paraId="5D6D3877" w14:textId="77777777" w:rsidR="008F7144" w:rsidRPr="00AC3A2D" w:rsidRDefault="008F7144" w:rsidP="00D56C00">
            <w:pPr>
              <w:spacing w:before="100"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Outcome</w:t>
            </w:r>
          </w:p>
        </w:tc>
        <w:tc>
          <w:tcPr>
            <w:tcW w:w="362" w:type="pct"/>
          </w:tcPr>
          <w:p w14:paraId="421C105C" w14:textId="77777777" w:rsidR="008F7144" w:rsidRPr="00AC3A2D" w:rsidRDefault="008F7144" w:rsidP="00D56C00">
            <w:pPr>
              <w:spacing w:before="100"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OR</w:t>
            </w:r>
          </w:p>
        </w:tc>
        <w:tc>
          <w:tcPr>
            <w:tcW w:w="733" w:type="pct"/>
          </w:tcPr>
          <w:p w14:paraId="49AC7F2D" w14:textId="77777777" w:rsidR="008F7144" w:rsidRPr="00AC3A2D" w:rsidRDefault="008F7144" w:rsidP="00D56C00">
            <w:pPr>
              <w:spacing w:before="100"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95% CI</w:t>
            </w:r>
          </w:p>
        </w:tc>
        <w:tc>
          <w:tcPr>
            <w:tcW w:w="654" w:type="pct"/>
          </w:tcPr>
          <w:p w14:paraId="7997AE72" w14:textId="77777777" w:rsidR="008F7144" w:rsidRPr="00AC3A2D" w:rsidRDefault="008F7144" w:rsidP="00D56C00">
            <w:pPr>
              <w:spacing w:before="100" w:after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Nominal P</w:t>
            </w:r>
          </w:p>
        </w:tc>
      </w:tr>
      <w:tr w:rsidR="008F7144" w:rsidRPr="00177724" w14:paraId="15BD836B" w14:textId="77777777" w:rsidTr="001C2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pct"/>
          </w:tcPr>
          <w:p w14:paraId="3136A426" w14:textId="77777777" w:rsidR="008F7144" w:rsidRPr="00AC3A2D" w:rsidRDefault="008F7144" w:rsidP="00D56C00">
            <w:pPr>
              <w:spacing w:before="100" w:after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DYSLIPID</w:t>
            </w:r>
          </w:p>
        </w:tc>
        <w:tc>
          <w:tcPr>
            <w:tcW w:w="1641" w:type="pct"/>
          </w:tcPr>
          <w:p w14:paraId="18442112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HGI_covid_susceptibility</w:t>
            </w:r>
          </w:p>
        </w:tc>
        <w:tc>
          <w:tcPr>
            <w:tcW w:w="362" w:type="pct"/>
          </w:tcPr>
          <w:p w14:paraId="08B56C29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1.11</w:t>
            </w:r>
          </w:p>
        </w:tc>
        <w:tc>
          <w:tcPr>
            <w:tcW w:w="733" w:type="pct"/>
          </w:tcPr>
          <w:p w14:paraId="33031259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1 - 1.23</w:t>
            </w:r>
          </w:p>
        </w:tc>
        <w:tc>
          <w:tcPr>
            <w:tcW w:w="654" w:type="pct"/>
          </w:tcPr>
          <w:p w14:paraId="17E3B5AE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0.0490</w:t>
            </w:r>
          </w:p>
        </w:tc>
      </w:tr>
      <w:tr w:rsidR="008F7144" w:rsidRPr="00177724" w14:paraId="0EABE9AC" w14:textId="77777777" w:rsidTr="001C2AC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pct"/>
          </w:tcPr>
          <w:p w14:paraId="226763FC" w14:textId="77777777" w:rsidR="008F7144" w:rsidRPr="00AC3A2D" w:rsidRDefault="008F7144" w:rsidP="00D56C00">
            <w:pPr>
              <w:spacing w:before="100" w:after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HERNIA_ABDOMINOPELVIC</w:t>
            </w:r>
          </w:p>
        </w:tc>
        <w:tc>
          <w:tcPr>
            <w:tcW w:w="1641" w:type="pct"/>
          </w:tcPr>
          <w:p w14:paraId="7373724A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HGI_covid_vs_pop</w:t>
            </w:r>
          </w:p>
        </w:tc>
        <w:tc>
          <w:tcPr>
            <w:tcW w:w="362" w:type="pct"/>
          </w:tcPr>
          <w:p w14:paraId="2EF4867B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1.19</w:t>
            </w:r>
          </w:p>
        </w:tc>
        <w:tc>
          <w:tcPr>
            <w:tcW w:w="733" w:type="pct"/>
          </w:tcPr>
          <w:p w14:paraId="75D7F16D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1.01 - 1.41</w:t>
            </w:r>
          </w:p>
        </w:tc>
        <w:tc>
          <w:tcPr>
            <w:tcW w:w="654" w:type="pct"/>
          </w:tcPr>
          <w:p w14:paraId="7855CD25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0.0390</w:t>
            </w:r>
          </w:p>
        </w:tc>
      </w:tr>
      <w:tr w:rsidR="008F7144" w:rsidRPr="00177724" w14:paraId="6C35A1F4" w14:textId="77777777" w:rsidTr="001C2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pct"/>
          </w:tcPr>
          <w:p w14:paraId="74302E3E" w14:textId="77777777" w:rsidR="008F7144" w:rsidRPr="00AC3A2D" w:rsidRDefault="008F7144" w:rsidP="00D56C00">
            <w:pPr>
              <w:spacing w:before="100" w:after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HYPER</w:t>
            </w:r>
          </w:p>
        </w:tc>
        <w:tc>
          <w:tcPr>
            <w:tcW w:w="1641" w:type="pct"/>
          </w:tcPr>
          <w:p w14:paraId="776AFAA7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Covid_resp_failure</w:t>
            </w:r>
          </w:p>
        </w:tc>
        <w:tc>
          <w:tcPr>
            <w:tcW w:w="362" w:type="pct"/>
          </w:tcPr>
          <w:p w14:paraId="5E1EDBDE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1.87</w:t>
            </w:r>
          </w:p>
        </w:tc>
        <w:tc>
          <w:tcPr>
            <w:tcW w:w="733" w:type="pct"/>
          </w:tcPr>
          <w:p w14:paraId="60E5AF95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1.04 - 3.36</w:t>
            </w:r>
          </w:p>
        </w:tc>
        <w:tc>
          <w:tcPr>
            <w:tcW w:w="654" w:type="pct"/>
          </w:tcPr>
          <w:p w14:paraId="668DE275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0.0370</w:t>
            </w:r>
          </w:p>
        </w:tc>
      </w:tr>
      <w:tr w:rsidR="008F7144" w:rsidRPr="00177724" w14:paraId="467C7A60" w14:textId="77777777" w:rsidTr="001C2AC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pct"/>
          </w:tcPr>
          <w:p w14:paraId="60930CB8" w14:textId="77777777" w:rsidR="008F7144" w:rsidRPr="00AC3A2D" w:rsidRDefault="008F7144" w:rsidP="00D56C00">
            <w:pPr>
              <w:spacing w:before="100" w:after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IRRITABLE_BOWEL</w:t>
            </w:r>
          </w:p>
        </w:tc>
        <w:tc>
          <w:tcPr>
            <w:tcW w:w="1641" w:type="pct"/>
          </w:tcPr>
          <w:p w14:paraId="045BCB16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HGI_covid_hospitalize</w:t>
            </w:r>
          </w:p>
        </w:tc>
        <w:tc>
          <w:tcPr>
            <w:tcW w:w="362" w:type="pct"/>
          </w:tcPr>
          <w:p w14:paraId="508AAF1B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1.86</w:t>
            </w:r>
          </w:p>
        </w:tc>
        <w:tc>
          <w:tcPr>
            <w:tcW w:w="733" w:type="pct"/>
          </w:tcPr>
          <w:p w14:paraId="736C8DC6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1.05 - 3.29</w:t>
            </w:r>
          </w:p>
        </w:tc>
        <w:tc>
          <w:tcPr>
            <w:tcW w:w="654" w:type="pct"/>
          </w:tcPr>
          <w:p w14:paraId="2687E582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0.0330</w:t>
            </w:r>
          </w:p>
        </w:tc>
      </w:tr>
      <w:tr w:rsidR="008F7144" w:rsidRPr="00177724" w14:paraId="6D19D7CF" w14:textId="77777777" w:rsidTr="001C2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pct"/>
          </w:tcPr>
          <w:p w14:paraId="306FA006" w14:textId="77777777" w:rsidR="008F7144" w:rsidRPr="00AC3A2D" w:rsidRDefault="008F7144" w:rsidP="00D56C00">
            <w:pPr>
              <w:spacing w:before="100" w:after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IRRITABLE_BOWEL</w:t>
            </w:r>
          </w:p>
        </w:tc>
        <w:tc>
          <w:tcPr>
            <w:tcW w:w="1641" w:type="pct"/>
          </w:tcPr>
          <w:p w14:paraId="455AD647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HGI_hosp_vs_not_hosp_covid</w:t>
            </w:r>
          </w:p>
        </w:tc>
        <w:tc>
          <w:tcPr>
            <w:tcW w:w="362" w:type="pct"/>
          </w:tcPr>
          <w:p w14:paraId="48DB424D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1.69</w:t>
            </w:r>
          </w:p>
        </w:tc>
        <w:tc>
          <w:tcPr>
            <w:tcW w:w="733" w:type="pct"/>
          </w:tcPr>
          <w:p w14:paraId="1E8B5C04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1.12 - 2.55</w:t>
            </w:r>
          </w:p>
        </w:tc>
        <w:tc>
          <w:tcPr>
            <w:tcW w:w="654" w:type="pct"/>
          </w:tcPr>
          <w:p w14:paraId="6355C956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0.0120</w:t>
            </w:r>
          </w:p>
        </w:tc>
      </w:tr>
      <w:tr w:rsidR="008F7144" w:rsidRPr="00177724" w14:paraId="3F72B917" w14:textId="77777777" w:rsidTr="001C2AC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pct"/>
          </w:tcPr>
          <w:p w14:paraId="13790BCD" w14:textId="77777777" w:rsidR="008F7144" w:rsidRPr="00AC3A2D" w:rsidRDefault="008F7144" w:rsidP="00D56C00">
            <w:pPr>
              <w:spacing w:before="100" w:after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PEPTIC_ULCERS</w:t>
            </w:r>
          </w:p>
        </w:tc>
        <w:tc>
          <w:tcPr>
            <w:tcW w:w="1641" w:type="pct"/>
          </w:tcPr>
          <w:p w14:paraId="25C664A8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HGI_covid_flu_like_symp</w:t>
            </w:r>
          </w:p>
        </w:tc>
        <w:tc>
          <w:tcPr>
            <w:tcW w:w="362" w:type="pct"/>
          </w:tcPr>
          <w:p w14:paraId="471048D0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1.43</w:t>
            </w:r>
          </w:p>
        </w:tc>
        <w:tc>
          <w:tcPr>
            <w:tcW w:w="733" w:type="pct"/>
          </w:tcPr>
          <w:p w14:paraId="56C62DDA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1.02 - 1.99</w:t>
            </w:r>
          </w:p>
        </w:tc>
        <w:tc>
          <w:tcPr>
            <w:tcW w:w="654" w:type="pct"/>
          </w:tcPr>
          <w:p w14:paraId="0BD9D951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0.0390</w:t>
            </w:r>
          </w:p>
        </w:tc>
      </w:tr>
      <w:tr w:rsidR="008F7144" w:rsidRPr="00177724" w14:paraId="0AFB7CDD" w14:textId="77777777" w:rsidTr="001C2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pct"/>
          </w:tcPr>
          <w:p w14:paraId="2F3377D4" w14:textId="77777777" w:rsidR="008F7144" w:rsidRPr="00AC3A2D" w:rsidRDefault="008F7144" w:rsidP="00D56C00">
            <w:pPr>
              <w:spacing w:before="100" w:after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PVD</w:t>
            </w:r>
          </w:p>
        </w:tc>
        <w:tc>
          <w:tcPr>
            <w:tcW w:w="1641" w:type="pct"/>
          </w:tcPr>
          <w:p w14:paraId="6488DD00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HGI_hosp_covid_vs_pop</w:t>
            </w:r>
          </w:p>
        </w:tc>
        <w:tc>
          <w:tcPr>
            <w:tcW w:w="362" w:type="pct"/>
          </w:tcPr>
          <w:p w14:paraId="719332CC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1.30</w:t>
            </w:r>
          </w:p>
        </w:tc>
        <w:tc>
          <w:tcPr>
            <w:tcW w:w="733" w:type="pct"/>
          </w:tcPr>
          <w:p w14:paraId="3710A83B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1.01 - 1.66</w:t>
            </w:r>
          </w:p>
        </w:tc>
        <w:tc>
          <w:tcPr>
            <w:tcW w:w="654" w:type="pct"/>
          </w:tcPr>
          <w:p w14:paraId="1512BD79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0.0410</w:t>
            </w:r>
          </w:p>
        </w:tc>
      </w:tr>
      <w:tr w:rsidR="008F7144" w:rsidRPr="00177724" w14:paraId="2013CDD8" w14:textId="77777777" w:rsidTr="001C2AC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pct"/>
          </w:tcPr>
          <w:p w14:paraId="6CF1DCB6" w14:textId="77777777" w:rsidR="008F7144" w:rsidRPr="00AC3A2D" w:rsidRDefault="008F7144" w:rsidP="00D56C00">
            <w:pPr>
              <w:spacing w:before="100" w:after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PVD</w:t>
            </w:r>
          </w:p>
        </w:tc>
        <w:tc>
          <w:tcPr>
            <w:tcW w:w="1641" w:type="pct"/>
          </w:tcPr>
          <w:p w14:paraId="15AD1553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HGI_covid_vs_pop</w:t>
            </w:r>
          </w:p>
        </w:tc>
        <w:tc>
          <w:tcPr>
            <w:tcW w:w="362" w:type="pct"/>
          </w:tcPr>
          <w:p w14:paraId="2C17D783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1.19</w:t>
            </w:r>
          </w:p>
        </w:tc>
        <w:tc>
          <w:tcPr>
            <w:tcW w:w="733" w:type="pct"/>
          </w:tcPr>
          <w:p w14:paraId="29B38592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1.02 - 1.4</w:t>
            </w:r>
          </w:p>
        </w:tc>
        <w:tc>
          <w:tcPr>
            <w:tcW w:w="654" w:type="pct"/>
          </w:tcPr>
          <w:p w14:paraId="671808BB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0.0280</w:t>
            </w:r>
          </w:p>
        </w:tc>
      </w:tr>
      <w:tr w:rsidR="008F7144" w:rsidRPr="00177724" w14:paraId="51C7A0FC" w14:textId="77777777" w:rsidTr="001C2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pct"/>
          </w:tcPr>
          <w:p w14:paraId="32CC9E21" w14:textId="77777777" w:rsidR="008F7144" w:rsidRPr="00AC3A2D" w:rsidRDefault="008F7144" w:rsidP="00D56C00">
            <w:pPr>
              <w:spacing w:before="100" w:after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PVD</w:t>
            </w:r>
          </w:p>
        </w:tc>
        <w:tc>
          <w:tcPr>
            <w:tcW w:w="1641" w:type="pct"/>
          </w:tcPr>
          <w:p w14:paraId="6EDB167A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HGI_covid_predicted</w:t>
            </w:r>
          </w:p>
        </w:tc>
        <w:tc>
          <w:tcPr>
            <w:tcW w:w="362" w:type="pct"/>
          </w:tcPr>
          <w:p w14:paraId="65FA32E4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1.38</w:t>
            </w:r>
          </w:p>
        </w:tc>
        <w:tc>
          <w:tcPr>
            <w:tcW w:w="733" w:type="pct"/>
          </w:tcPr>
          <w:p w14:paraId="4A7F364F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1.04 - 1.82</w:t>
            </w:r>
          </w:p>
        </w:tc>
        <w:tc>
          <w:tcPr>
            <w:tcW w:w="654" w:type="pct"/>
          </w:tcPr>
          <w:p w14:paraId="0D535A9B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0.0240</w:t>
            </w:r>
          </w:p>
        </w:tc>
      </w:tr>
      <w:tr w:rsidR="008F7144" w:rsidRPr="00177724" w14:paraId="2C70AF71" w14:textId="77777777" w:rsidTr="001C2AC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pct"/>
          </w:tcPr>
          <w:p w14:paraId="7277B19F" w14:textId="77777777" w:rsidR="008F7144" w:rsidRPr="00AC3A2D" w:rsidRDefault="008F7144" w:rsidP="00D56C00">
            <w:pPr>
              <w:spacing w:before="100" w:after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SUM_DISEASES</w:t>
            </w:r>
          </w:p>
        </w:tc>
        <w:tc>
          <w:tcPr>
            <w:tcW w:w="1641" w:type="pct"/>
          </w:tcPr>
          <w:p w14:paraId="74E604F0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HGI_covid_hospitalize</w:t>
            </w:r>
          </w:p>
        </w:tc>
        <w:tc>
          <w:tcPr>
            <w:tcW w:w="362" w:type="pct"/>
          </w:tcPr>
          <w:p w14:paraId="375865D9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3.57</w:t>
            </w:r>
          </w:p>
        </w:tc>
        <w:tc>
          <w:tcPr>
            <w:tcW w:w="733" w:type="pct"/>
          </w:tcPr>
          <w:p w14:paraId="5547F6A5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1.04 - 12.28</w:t>
            </w:r>
          </w:p>
        </w:tc>
        <w:tc>
          <w:tcPr>
            <w:tcW w:w="654" w:type="pct"/>
          </w:tcPr>
          <w:p w14:paraId="44CDF65A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0.0440</w:t>
            </w:r>
          </w:p>
        </w:tc>
      </w:tr>
      <w:tr w:rsidR="008F7144" w:rsidRPr="00177724" w14:paraId="5E7A3F53" w14:textId="77777777" w:rsidTr="001C2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pct"/>
          </w:tcPr>
          <w:p w14:paraId="7A07463B" w14:textId="77777777" w:rsidR="008F7144" w:rsidRPr="00AC3A2D" w:rsidRDefault="008F7144" w:rsidP="00D56C00">
            <w:pPr>
              <w:spacing w:before="100" w:after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VARICOSE_VEINS</w:t>
            </w:r>
          </w:p>
        </w:tc>
        <w:tc>
          <w:tcPr>
            <w:tcW w:w="1641" w:type="pct"/>
          </w:tcPr>
          <w:p w14:paraId="041E50E1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HGI_hosp_vs_not_hosp_covid</w:t>
            </w:r>
          </w:p>
        </w:tc>
        <w:tc>
          <w:tcPr>
            <w:tcW w:w="362" w:type="pct"/>
          </w:tcPr>
          <w:p w14:paraId="1A117C91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2.03</w:t>
            </w:r>
          </w:p>
        </w:tc>
        <w:tc>
          <w:tcPr>
            <w:tcW w:w="733" w:type="pct"/>
          </w:tcPr>
          <w:p w14:paraId="2BE47C53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1.15 - 3.57</w:t>
            </w:r>
          </w:p>
        </w:tc>
        <w:tc>
          <w:tcPr>
            <w:tcW w:w="654" w:type="pct"/>
          </w:tcPr>
          <w:p w14:paraId="77825816" w14:textId="77777777" w:rsidR="008F7144" w:rsidRPr="00AC3A2D" w:rsidRDefault="008F7144" w:rsidP="00D56C00">
            <w:pPr>
              <w:spacing w:before="100" w:after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0.0140</w:t>
            </w:r>
          </w:p>
        </w:tc>
      </w:tr>
      <w:tr w:rsidR="008F7144" w:rsidRPr="00177724" w14:paraId="53AE0CE7" w14:textId="77777777" w:rsidTr="001C2AC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pct"/>
          </w:tcPr>
          <w:p w14:paraId="12DC2C65" w14:textId="77777777" w:rsidR="008F7144" w:rsidRPr="00AC3A2D" w:rsidRDefault="008F7144" w:rsidP="00D56C00">
            <w:pPr>
              <w:spacing w:before="100" w:after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DYSLIPID</w:t>
            </w:r>
          </w:p>
        </w:tc>
        <w:tc>
          <w:tcPr>
            <w:tcW w:w="1641" w:type="pct"/>
          </w:tcPr>
          <w:p w14:paraId="239FDEFB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UKBB_Covid_infection</w:t>
            </w:r>
          </w:p>
        </w:tc>
        <w:tc>
          <w:tcPr>
            <w:tcW w:w="362" w:type="pct"/>
          </w:tcPr>
          <w:p w14:paraId="473A172E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1.20</w:t>
            </w:r>
          </w:p>
        </w:tc>
        <w:tc>
          <w:tcPr>
            <w:tcW w:w="733" w:type="pct"/>
          </w:tcPr>
          <w:p w14:paraId="1A980AF1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1.07 - 1.34</w:t>
            </w:r>
          </w:p>
        </w:tc>
        <w:tc>
          <w:tcPr>
            <w:tcW w:w="654" w:type="pct"/>
          </w:tcPr>
          <w:p w14:paraId="55E8811D" w14:textId="77777777" w:rsidR="008F7144" w:rsidRPr="00AC3A2D" w:rsidRDefault="008F7144" w:rsidP="00D56C00">
            <w:pPr>
              <w:spacing w:before="100"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0AC3A2D">
              <w:rPr>
                <w:rFonts w:ascii="Arial" w:eastAsia="Arial" w:hAnsi="Arial" w:cs="Arial"/>
                <w:sz w:val="16"/>
                <w:szCs w:val="16"/>
              </w:rPr>
              <w:t>0.0023</w:t>
            </w:r>
          </w:p>
        </w:tc>
      </w:tr>
    </w:tbl>
    <w:p w14:paraId="5731CBD0" w14:textId="77777777" w:rsidR="008F7144" w:rsidRDefault="008F7144" w:rsidP="008F7144">
      <w:pPr>
        <w:spacing w:before="240" w:after="240"/>
        <w:jc w:val="center"/>
        <w:rPr>
          <w:rFonts w:eastAsia="Arial" w:cs="Arial"/>
          <w:b/>
          <w:bCs/>
          <w:sz w:val="20"/>
          <w:szCs w:val="20"/>
        </w:rPr>
      </w:pPr>
    </w:p>
    <w:p w14:paraId="60D16CEA" w14:textId="77777777" w:rsidR="004B7C70" w:rsidRDefault="004B7C70">
      <w:pPr>
        <w:rPr>
          <w:rFonts w:eastAsia="Arial" w:cs="Arial"/>
          <w:b/>
          <w:bCs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br w:type="page"/>
      </w:r>
    </w:p>
    <w:p w14:paraId="2C64D8DC" w14:textId="77777777" w:rsidR="008F7144" w:rsidRPr="00BE3E9D" w:rsidRDefault="008F7144" w:rsidP="008F7144">
      <w:pPr>
        <w:spacing w:before="240" w:after="240"/>
        <w:rPr>
          <w:rFonts w:eastAsia="Arial" w:cs="Arial"/>
          <w:b/>
          <w:sz w:val="20"/>
          <w:szCs w:val="20"/>
        </w:rPr>
      </w:pPr>
      <w:r w:rsidRPr="00D14D9D">
        <w:rPr>
          <w:rFonts w:eastAsia="Arial" w:cs="Arial"/>
          <w:b/>
          <w:bCs/>
          <w:sz w:val="20"/>
          <w:szCs w:val="20"/>
        </w:rPr>
        <w:lastRenderedPageBreak/>
        <w:t>Table S</w:t>
      </w:r>
      <w:r>
        <w:rPr>
          <w:rFonts w:eastAsia="Arial" w:cs="Arial"/>
          <w:b/>
          <w:sz w:val="20"/>
          <w:szCs w:val="20"/>
        </w:rPr>
        <w:t>3</w:t>
      </w:r>
      <w:r w:rsidRPr="00D14D9D">
        <w:rPr>
          <w:rFonts w:eastAsia="Arial" w:cs="Arial"/>
          <w:b/>
          <w:bCs/>
          <w:sz w:val="20"/>
          <w:szCs w:val="20"/>
        </w:rPr>
        <w:t xml:space="preserve">. </w:t>
      </w:r>
      <w:r w:rsidRPr="005A50B1">
        <w:rPr>
          <w:rFonts w:eastAsia="Arial" w:cs="Arial"/>
          <w:bCs/>
          <w:sz w:val="20"/>
          <w:szCs w:val="20"/>
        </w:rPr>
        <w:t>Common diseases in GERA cohort</w:t>
      </w: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3130"/>
        <w:gridCol w:w="3447"/>
        <w:gridCol w:w="1099"/>
        <w:gridCol w:w="1344"/>
      </w:tblGrid>
      <w:tr w:rsidR="008F7144" w:rsidRPr="00D14D9D" w14:paraId="50F0C5D1" w14:textId="77777777" w:rsidTr="00D56C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5" w:type="pct"/>
            <w:noWrap/>
            <w:vAlign w:val="center"/>
            <w:hideMark/>
          </w:tcPr>
          <w:p w14:paraId="33E031C9" w14:textId="77777777" w:rsidR="008F7144" w:rsidRPr="00D14D9D" w:rsidRDefault="008F7144" w:rsidP="00D56C0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4D9D">
              <w:rPr>
                <w:b/>
                <w:bCs/>
                <w:color w:val="000000"/>
                <w:sz w:val="16"/>
                <w:szCs w:val="16"/>
              </w:rPr>
              <w:t>Common Disease</w:t>
            </w:r>
          </w:p>
        </w:tc>
        <w:tc>
          <w:tcPr>
            <w:tcW w:w="1911" w:type="pct"/>
            <w:noWrap/>
            <w:vAlign w:val="center"/>
            <w:hideMark/>
          </w:tcPr>
          <w:p w14:paraId="3AE2B8E6" w14:textId="77777777" w:rsidR="008F7144" w:rsidRPr="00D14D9D" w:rsidRDefault="008F7144" w:rsidP="00D56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D14D9D">
              <w:rPr>
                <w:b/>
                <w:bCs/>
                <w:color w:val="000000"/>
                <w:sz w:val="16"/>
                <w:szCs w:val="16"/>
              </w:rPr>
              <w:t>Abbreviation</w:t>
            </w:r>
          </w:p>
        </w:tc>
        <w:tc>
          <w:tcPr>
            <w:tcW w:w="609" w:type="pct"/>
            <w:noWrap/>
            <w:vAlign w:val="center"/>
            <w:hideMark/>
          </w:tcPr>
          <w:p w14:paraId="26DC10F8" w14:textId="77777777" w:rsidR="008F7144" w:rsidRPr="00D14D9D" w:rsidRDefault="008F7144" w:rsidP="00D56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D14D9D">
              <w:rPr>
                <w:b/>
                <w:bCs/>
                <w:color w:val="000000"/>
                <w:sz w:val="16"/>
                <w:szCs w:val="16"/>
              </w:rPr>
              <w:t>N_cases</w:t>
            </w:r>
          </w:p>
        </w:tc>
        <w:tc>
          <w:tcPr>
            <w:tcW w:w="745" w:type="pct"/>
            <w:noWrap/>
            <w:vAlign w:val="center"/>
            <w:hideMark/>
          </w:tcPr>
          <w:p w14:paraId="6383C386" w14:textId="77777777" w:rsidR="008F7144" w:rsidRPr="00D14D9D" w:rsidRDefault="008F7144" w:rsidP="00D56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D14D9D">
              <w:rPr>
                <w:b/>
                <w:bCs/>
                <w:color w:val="000000"/>
                <w:sz w:val="16"/>
                <w:szCs w:val="16"/>
              </w:rPr>
              <w:t>N_controls</w:t>
            </w:r>
          </w:p>
        </w:tc>
      </w:tr>
      <w:tr w:rsidR="008F7144" w:rsidRPr="00D14D9D" w14:paraId="444F88C2" w14:textId="77777777" w:rsidTr="00D5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3FE1D079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Asthma</w:t>
            </w:r>
          </w:p>
        </w:tc>
        <w:tc>
          <w:tcPr>
            <w:tcW w:w="1911" w:type="pct"/>
            <w:noWrap/>
            <w:vAlign w:val="center"/>
            <w:hideMark/>
          </w:tcPr>
          <w:p w14:paraId="55077ADC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ASTHMA</w:t>
            </w:r>
          </w:p>
        </w:tc>
        <w:tc>
          <w:tcPr>
            <w:tcW w:w="609" w:type="pct"/>
            <w:noWrap/>
            <w:vAlign w:val="center"/>
            <w:hideMark/>
          </w:tcPr>
          <w:p w14:paraId="1B014003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10,080</w:t>
            </w:r>
          </w:p>
        </w:tc>
        <w:tc>
          <w:tcPr>
            <w:tcW w:w="745" w:type="pct"/>
            <w:noWrap/>
            <w:vAlign w:val="center"/>
            <w:hideMark/>
          </w:tcPr>
          <w:p w14:paraId="1A0170C2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51,767</w:t>
            </w:r>
          </w:p>
        </w:tc>
      </w:tr>
      <w:tr w:rsidR="008F7144" w:rsidRPr="00D14D9D" w14:paraId="11A6F16A" w14:textId="77777777" w:rsidTr="00D56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3A3E62DA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Allergic Rhinitis</w:t>
            </w:r>
          </w:p>
        </w:tc>
        <w:tc>
          <w:tcPr>
            <w:tcW w:w="1911" w:type="pct"/>
            <w:noWrap/>
            <w:vAlign w:val="center"/>
            <w:hideMark/>
          </w:tcPr>
          <w:p w14:paraId="06632003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ALLERGIC_RHINITIS</w:t>
            </w:r>
          </w:p>
        </w:tc>
        <w:tc>
          <w:tcPr>
            <w:tcW w:w="609" w:type="pct"/>
            <w:noWrap/>
            <w:vAlign w:val="center"/>
            <w:hideMark/>
          </w:tcPr>
          <w:p w14:paraId="23CFCC43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15,166</w:t>
            </w:r>
          </w:p>
        </w:tc>
        <w:tc>
          <w:tcPr>
            <w:tcW w:w="745" w:type="pct"/>
            <w:noWrap/>
            <w:vAlign w:val="center"/>
            <w:hideMark/>
          </w:tcPr>
          <w:p w14:paraId="75DBF084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46,681</w:t>
            </w:r>
          </w:p>
        </w:tc>
      </w:tr>
      <w:tr w:rsidR="008F7144" w:rsidRPr="00D14D9D" w14:paraId="390A63D3" w14:textId="77777777" w:rsidTr="00D5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4C8833EB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Cardiovascular Disease</w:t>
            </w:r>
          </w:p>
        </w:tc>
        <w:tc>
          <w:tcPr>
            <w:tcW w:w="1911" w:type="pct"/>
            <w:noWrap/>
            <w:vAlign w:val="center"/>
            <w:hideMark/>
          </w:tcPr>
          <w:p w14:paraId="203C91FE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CARD</w:t>
            </w:r>
          </w:p>
        </w:tc>
        <w:tc>
          <w:tcPr>
            <w:tcW w:w="609" w:type="pct"/>
            <w:noWrap/>
            <w:vAlign w:val="center"/>
            <w:hideMark/>
          </w:tcPr>
          <w:p w14:paraId="4EB98C06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16,399</w:t>
            </w:r>
          </w:p>
        </w:tc>
        <w:tc>
          <w:tcPr>
            <w:tcW w:w="745" w:type="pct"/>
            <w:noWrap/>
            <w:vAlign w:val="center"/>
            <w:hideMark/>
          </w:tcPr>
          <w:p w14:paraId="3F3D9859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45,448</w:t>
            </w:r>
          </w:p>
        </w:tc>
      </w:tr>
      <w:tr w:rsidR="008F7144" w:rsidRPr="00D14D9D" w14:paraId="633B8D2A" w14:textId="77777777" w:rsidTr="00D56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5EA47928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Cancer</w:t>
            </w:r>
          </w:p>
        </w:tc>
        <w:tc>
          <w:tcPr>
            <w:tcW w:w="1911" w:type="pct"/>
            <w:noWrap/>
            <w:vAlign w:val="center"/>
            <w:hideMark/>
          </w:tcPr>
          <w:p w14:paraId="66C8D5C3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CANCER</w:t>
            </w:r>
          </w:p>
        </w:tc>
        <w:tc>
          <w:tcPr>
            <w:tcW w:w="609" w:type="pct"/>
            <w:noWrap/>
            <w:vAlign w:val="center"/>
            <w:hideMark/>
          </w:tcPr>
          <w:p w14:paraId="41BD78B3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18,677</w:t>
            </w:r>
          </w:p>
        </w:tc>
        <w:tc>
          <w:tcPr>
            <w:tcW w:w="745" w:type="pct"/>
            <w:noWrap/>
            <w:vAlign w:val="center"/>
            <w:hideMark/>
          </w:tcPr>
          <w:p w14:paraId="1CCC4338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43,170</w:t>
            </w:r>
          </w:p>
        </w:tc>
      </w:tr>
      <w:tr w:rsidR="008F7144" w:rsidRPr="00D14D9D" w14:paraId="6BD4724E" w14:textId="77777777" w:rsidTr="00D5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7EA36B95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Major Depressive Disorder</w:t>
            </w:r>
          </w:p>
        </w:tc>
        <w:tc>
          <w:tcPr>
            <w:tcW w:w="1911" w:type="pct"/>
            <w:noWrap/>
            <w:vAlign w:val="center"/>
            <w:hideMark/>
          </w:tcPr>
          <w:p w14:paraId="5E631F79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DEPRESS</w:t>
            </w:r>
          </w:p>
        </w:tc>
        <w:tc>
          <w:tcPr>
            <w:tcW w:w="609" w:type="pct"/>
            <w:noWrap/>
            <w:vAlign w:val="center"/>
            <w:hideMark/>
          </w:tcPr>
          <w:p w14:paraId="1BBB57F9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7,892</w:t>
            </w:r>
          </w:p>
        </w:tc>
        <w:tc>
          <w:tcPr>
            <w:tcW w:w="745" w:type="pct"/>
            <w:noWrap/>
            <w:vAlign w:val="center"/>
            <w:hideMark/>
          </w:tcPr>
          <w:p w14:paraId="7D2ABE53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53,955</w:t>
            </w:r>
          </w:p>
        </w:tc>
      </w:tr>
      <w:tr w:rsidR="008F7144" w:rsidRPr="00D14D9D" w14:paraId="092D65F4" w14:textId="77777777" w:rsidTr="00D56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503219CA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Dermatophytosis</w:t>
            </w:r>
          </w:p>
        </w:tc>
        <w:tc>
          <w:tcPr>
            <w:tcW w:w="1911" w:type="pct"/>
            <w:noWrap/>
            <w:vAlign w:val="center"/>
            <w:hideMark/>
          </w:tcPr>
          <w:p w14:paraId="2D14332D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609" w:type="pct"/>
            <w:noWrap/>
            <w:vAlign w:val="center"/>
            <w:hideMark/>
          </w:tcPr>
          <w:p w14:paraId="7AFC0230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8,428</w:t>
            </w:r>
          </w:p>
        </w:tc>
        <w:tc>
          <w:tcPr>
            <w:tcW w:w="745" w:type="pct"/>
            <w:noWrap/>
            <w:vAlign w:val="center"/>
            <w:hideMark/>
          </w:tcPr>
          <w:p w14:paraId="30ECD829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53,419</w:t>
            </w:r>
          </w:p>
        </w:tc>
      </w:tr>
      <w:tr w:rsidR="008F7144" w:rsidRPr="00D14D9D" w14:paraId="55F26602" w14:textId="77777777" w:rsidTr="00D5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2DACF8F0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T2D</w:t>
            </w:r>
          </w:p>
        </w:tc>
        <w:tc>
          <w:tcPr>
            <w:tcW w:w="1911" w:type="pct"/>
            <w:noWrap/>
            <w:vAlign w:val="center"/>
            <w:hideMark/>
          </w:tcPr>
          <w:p w14:paraId="5FD6EAF9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DIA2</w:t>
            </w:r>
          </w:p>
        </w:tc>
        <w:tc>
          <w:tcPr>
            <w:tcW w:w="609" w:type="pct"/>
            <w:noWrap/>
            <w:vAlign w:val="center"/>
            <w:hideMark/>
          </w:tcPr>
          <w:p w14:paraId="53013FDA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7,624</w:t>
            </w:r>
          </w:p>
        </w:tc>
        <w:tc>
          <w:tcPr>
            <w:tcW w:w="745" w:type="pct"/>
            <w:noWrap/>
            <w:vAlign w:val="center"/>
            <w:hideMark/>
          </w:tcPr>
          <w:p w14:paraId="71FB6F86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54,223</w:t>
            </w:r>
          </w:p>
        </w:tc>
      </w:tr>
      <w:tr w:rsidR="008F7144" w:rsidRPr="00D14D9D" w14:paraId="6BF41F2D" w14:textId="77777777" w:rsidTr="00D56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4F403E28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Dyslipidemia</w:t>
            </w:r>
          </w:p>
        </w:tc>
        <w:tc>
          <w:tcPr>
            <w:tcW w:w="1911" w:type="pct"/>
            <w:noWrap/>
            <w:vAlign w:val="center"/>
            <w:hideMark/>
          </w:tcPr>
          <w:p w14:paraId="6E9D5FCB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DYSLIPID</w:t>
            </w:r>
          </w:p>
        </w:tc>
        <w:tc>
          <w:tcPr>
            <w:tcW w:w="609" w:type="pct"/>
            <w:noWrap/>
            <w:vAlign w:val="center"/>
            <w:hideMark/>
          </w:tcPr>
          <w:p w14:paraId="2670D1BA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33,024</w:t>
            </w:r>
          </w:p>
        </w:tc>
        <w:tc>
          <w:tcPr>
            <w:tcW w:w="745" w:type="pct"/>
            <w:noWrap/>
            <w:vAlign w:val="center"/>
            <w:hideMark/>
          </w:tcPr>
          <w:p w14:paraId="512AA476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28,823</w:t>
            </w:r>
          </w:p>
        </w:tc>
      </w:tr>
      <w:tr w:rsidR="008F7144" w:rsidRPr="00D14D9D" w14:paraId="63F6246D" w14:textId="77777777" w:rsidTr="00D5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0F5CF929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Hypertensive Disease</w:t>
            </w:r>
          </w:p>
        </w:tc>
        <w:tc>
          <w:tcPr>
            <w:tcW w:w="1911" w:type="pct"/>
            <w:noWrap/>
            <w:vAlign w:val="center"/>
            <w:hideMark/>
          </w:tcPr>
          <w:p w14:paraId="7CCF5E73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HYPER</w:t>
            </w:r>
          </w:p>
        </w:tc>
        <w:tc>
          <w:tcPr>
            <w:tcW w:w="609" w:type="pct"/>
            <w:noWrap/>
            <w:vAlign w:val="center"/>
            <w:hideMark/>
          </w:tcPr>
          <w:p w14:paraId="3A6769B3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31,000</w:t>
            </w:r>
          </w:p>
        </w:tc>
        <w:tc>
          <w:tcPr>
            <w:tcW w:w="745" w:type="pct"/>
            <w:noWrap/>
            <w:vAlign w:val="center"/>
            <w:hideMark/>
          </w:tcPr>
          <w:p w14:paraId="2C4EBEB0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30,847</w:t>
            </w:r>
          </w:p>
        </w:tc>
      </w:tr>
      <w:tr w:rsidR="008F7144" w:rsidRPr="00D14D9D" w14:paraId="659FBF62" w14:textId="77777777" w:rsidTr="00D56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74E0562A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Hemorrhoids</w:t>
            </w:r>
          </w:p>
        </w:tc>
        <w:tc>
          <w:tcPr>
            <w:tcW w:w="1911" w:type="pct"/>
            <w:noWrap/>
            <w:vAlign w:val="center"/>
            <w:hideMark/>
          </w:tcPr>
          <w:p w14:paraId="5D569107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HEMORRHOIDS</w:t>
            </w:r>
          </w:p>
        </w:tc>
        <w:tc>
          <w:tcPr>
            <w:tcW w:w="609" w:type="pct"/>
            <w:noWrap/>
            <w:vAlign w:val="center"/>
            <w:hideMark/>
          </w:tcPr>
          <w:p w14:paraId="5D06987A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9,898</w:t>
            </w:r>
          </w:p>
        </w:tc>
        <w:tc>
          <w:tcPr>
            <w:tcW w:w="745" w:type="pct"/>
            <w:noWrap/>
            <w:vAlign w:val="center"/>
            <w:hideMark/>
          </w:tcPr>
          <w:p w14:paraId="61145F7A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51,949</w:t>
            </w:r>
          </w:p>
        </w:tc>
      </w:tr>
      <w:tr w:rsidR="008F7144" w:rsidRPr="00D14D9D" w14:paraId="561F7137" w14:textId="77777777" w:rsidTr="00D5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3C7DFA4E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Hernia Abdominopelvic Cavity</w:t>
            </w:r>
          </w:p>
        </w:tc>
        <w:tc>
          <w:tcPr>
            <w:tcW w:w="1911" w:type="pct"/>
            <w:noWrap/>
            <w:vAlign w:val="center"/>
            <w:hideMark/>
          </w:tcPr>
          <w:p w14:paraId="47F844CC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HERNIA_ABDOMINOPELVIC</w:t>
            </w:r>
          </w:p>
        </w:tc>
        <w:tc>
          <w:tcPr>
            <w:tcW w:w="609" w:type="pct"/>
            <w:noWrap/>
            <w:vAlign w:val="center"/>
            <w:hideMark/>
          </w:tcPr>
          <w:p w14:paraId="1A74245F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6,864</w:t>
            </w:r>
          </w:p>
        </w:tc>
        <w:tc>
          <w:tcPr>
            <w:tcW w:w="745" w:type="pct"/>
            <w:noWrap/>
            <w:vAlign w:val="center"/>
            <w:hideMark/>
          </w:tcPr>
          <w:p w14:paraId="74A41751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54,983</w:t>
            </w:r>
          </w:p>
        </w:tc>
      </w:tr>
      <w:tr w:rsidR="008F7144" w:rsidRPr="00D14D9D" w14:paraId="0C6FA3CE" w14:textId="77777777" w:rsidTr="00D56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0F472F50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Insomnia</w:t>
            </w:r>
          </w:p>
        </w:tc>
        <w:tc>
          <w:tcPr>
            <w:tcW w:w="1911" w:type="pct"/>
            <w:noWrap/>
            <w:vAlign w:val="center"/>
            <w:hideMark/>
          </w:tcPr>
          <w:p w14:paraId="38EECBDB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INSOMNIA</w:t>
            </w:r>
          </w:p>
        </w:tc>
        <w:tc>
          <w:tcPr>
            <w:tcW w:w="609" w:type="pct"/>
            <w:noWrap/>
            <w:vAlign w:val="center"/>
            <w:hideMark/>
          </w:tcPr>
          <w:p w14:paraId="3C0F6873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4,346</w:t>
            </w:r>
          </w:p>
        </w:tc>
        <w:tc>
          <w:tcPr>
            <w:tcW w:w="745" w:type="pct"/>
            <w:noWrap/>
            <w:vAlign w:val="center"/>
            <w:hideMark/>
          </w:tcPr>
          <w:p w14:paraId="3626E017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57,501</w:t>
            </w:r>
          </w:p>
        </w:tc>
      </w:tr>
      <w:tr w:rsidR="008F7144" w:rsidRPr="00D14D9D" w14:paraId="7271D1C5" w14:textId="77777777" w:rsidTr="00D5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31EBDA52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Iron Deficiency Anemias</w:t>
            </w:r>
          </w:p>
        </w:tc>
        <w:tc>
          <w:tcPr>
            <w:tcW w:w="1911" w:type="pct"/>
            <w:noWrap/>
            <w:vAlign w:val="center"/>
            <w:hideMark/>
          </w:tcPr>
          <w:p w14:paraId="40235661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IRON_DEFICIENCY</w:t>
            </w:r>
          </w:p>
        </w:tc>
        <w:tc>
          <w:tcPr>
            <w:tcW w:w="609" w:type="pct"/>
            <w:noWrap/>
            <w:vAlign w:val="center"/>
            <w:hideMark/>
          </w:tcPr>
          <w:p w14:paraId="26B591DE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2,699</w:t>
            </w:r>
          </w:p>
        </w:tc>
        <w:tc>
          <w:tcPr>
            <w:tcW w:w="745" w:type="pct"/>
            <w:noWrap/>
            <w:vAlign w:val="center"/>
            <w:hideMark/>
          </w:tcPr>
          <w:p w14:paraId="1EA9C831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59,148</w:t>
            </w:r>
          </w:p>
        </w:tc>
      </w:tr>
      <w:tr w:rsidR="008F7144" w:rsidRPr="00D14D9D" w14:paraId="4F69C0DC" w14:textId="77777777" w:rsidTr="00D56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138967D5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Irritable Bowel Syndrome</w:t>
            </w:r>
          </w:p>
        </w:tc>
        <w:tc>
          <w:tcPr>
            <w:tcW w:w="1911" w:type="pct"/>
            <w:noWrap/>
            <w:vAlign w:val="center"/>
            <w:hideMark/>
          </w:tcPr>
          <w:p w14:paraId="19611433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IRRITABLE_BOWEL</w:t>
            </w:r>
          </w:p>
        </w:tc>
        <w:tc>
          <w:tcPr>
            <w:tcW w:w="609" w:type="pct"/>
            <w:noWrap/>
            <w:vAlign w:val="center"/>
            <w:hideMark/>
          </w:tcPr>
          <w:p w14:paraId="3C509662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3,359</w:t>
            </w:r>
          </w:p>
        </w:tc>
        <w:tc>
          <w:tcPr>
            <w:tcW w:w="745" w:type="pct"/>
            <w:noWrap/>
            <w:vAlign w:val="center"/>
            <w:hideMark/>
          </w:tcPr>
          <w:p w14:paraId="7AA60DBB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58,488</w:t>
            </w:r>
          </w:p>
        </w:tc>
      </w:tr>
      <w:tr w:rsidR="008F7144" w:rsidRPr="00D14D9D" w14:paraId="65DE2DDD" w14:textId="77777777" w:rsidTr="00D5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27189090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Macular Degeneration</w:t>
            </w:r>
          </w:p>
        </w:tc>
        <w:tc>
          <w:tcPr>
            <w:tcW w:w="1911" w:type="pct"/>
            <w:noWrap/>
            <w:vAlign w:val="center"/>
            <w:hideMark/>
          </w:tcPr>
          <w:p w14:paraId="746EB994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MACDEGEN</w:t>
            </w:r>
          </w:p>
        </w:tc>
        <w:tc>
          <w:tcPr>
            <w:tcW w:w="609" w:type="pct"/>
            <w:noWrap/>
            <w:vAlign w:val="center"/>
            <w:hideMark/>
          </w:tcPr>
          <w:p w14:paraId="56D257BA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4,026</w:t>
            </w:r>
          </w:p>
        </w:tc>
        <w:tc>
          <w:tcPr>
            <w:tcW w:w="745" w:type="pct"/>
            <w:noWrap/>
            <w:vAlign w:val="center"/>
            <w:hideMark/>
          </w:tcPr>
          <w:p w14:paraId="5E7C693D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57,821</w:t>
            </w:r>
          </w:p>
        </w:tc>
      </w:tr>
      <w:tr w:rsidR="008F7144" w:rsidRPr="00D14D9D" w14:paraId="19A24171" w14:textId="77777777" w:rsidTr="00D56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179255EC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Osteoarthritis</w:t>
            </w:r>
          </w:p>
        </w:tc>
        <w:tc>
          <w:tcPr>
            <w:tcW w:w="1911" w:type="pct"/>
            <w:noWrap/>
            <w:vAlign w:val="center"/>
            <w:hideMark/>
          </w:tcPr>
          <w:p w14:paraId="63F70205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OSTIOA</w:t>
            </w:r>
          </w:p>
        </w:tc>
        <w:tc>
          <w:tcPr>
            <w:tcW w:w="609" w:type="pct"/>
            <w:noWrap/>
            <w:vAlign w:val="center"/>
            <w:hideMark/>
          </w:tcPr>
          <w:p w14:paraId="16155801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22,022</w:t>
            </w:r>
          </w:p>
        </w:tc>
        <w:tc>
          <w:tcPr>
            <w:tcW w:w="745" w:type="pct"/>
            <w:noWrap/>
            <w:vAlign w:val="center"/>
            <w:hideMark/>
          </w:tcPr>
          <w:p w14:paraId="4BDDDE34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39,825</w:t>
            </w:r>
          </w:p>
        </w:tc>
      </w:tr>
      <w:tr w:rsidR="008F7144" w:rsidRPr="00D14D9D" w14:paraId="7DC5DBF0" w14:textId="77777777" w:rsidTr="00D5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00B549A5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Osteoporosis</w:t>
            </w:r>
          </w:p>
        </w:tc>
        <w:tc>
          <w:tcPr>
            <w:tcW w:w="1911" w:type="pct"/>
            <w:noWrap/>
            <w:vAlign w:val="center"/>
            <w:hideMark/>
          </w:tcPr>
          <w:p w14:paraId="45D6FE41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OSTIOP</w:t>
            </w:r>
          </w:p>
        </w:tc>
        <w:tc>
          <w:tcPr>
            <w:tcW w:w="609" w:type="pct"/>
            <w:noWrap/>
            <w:vAlign w:val="center"/>
            <w:hideMark/>
          </w:tcPr>
          <w:p w14:paraId="63E4F01C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5,898</w:t>
            </w:r>
          </w:p>
        </w:tc>
        <w:tc>
          <w:tcPr>
            <w:tcW w:w="745" w:type="pct"/>
            <w:noWrap/>
            <w:vAlign w:val="center"/>
            <w:hideMark/>
          </w:tcPr>
          <w:p w14:paraId="60DC4813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55,949</w:t>
            </w:r>
          </w:p>
        </w:tc>
      </w:tr>
      <w:tr w:rsidR="008F7144" w:rsidRPr="00D14D9D" w14:paraId="12518D8E" w14:textId="77777777" w:rsidTr="00D56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2A937AA1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Peripheral Vascular Disease</w:t>
            </w:r>
          </w:p>
        </w:tc>
        <w:tc>
          <w:tcPr>
            <w:tcW w:w="1911" w:type="pct"/>
            <w:noWrap/>
            <w:vAlign w:val="center"/>
            <w:hideMark/>
          </w:tcPr>
          <w:p w14:paraId="76D43073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PVD</w:t>
            </w:r>
          </w:p>
        </w:tc>
        <w:tc>
          <w:tcPr>
            <w:tcW w:w="609" w:type="pct"/>
            <w:noWrap/>
            <w:vAlign w:val="center"/>
            <w:hideMark/>
          </w:tcPr>
          <w:p w14:paraId="4553B44C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4,708</w:t>
            </w:r>
          </w:p>
        </w:tc>
        <w:tc>
          <w:tcPr>
            <w:tcW w:w="745" w:type="pct"/>
            <w:noWrap/>
            <w:vAlign w:val="center"/>
            <w:hideMark/>
          </w:tcPr>
          <w:p w14:paraId="37389FA7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57,139</w:t>
            </w:r>
          </w:p>
        </w:tc>
      </w:tr>
      <w:tr w:rsidR="008F7144" w:rsidRPr="00D14D9D" w14:paraId="0E5538C6" w14:textId="77777777" w:rsidTr="00D5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5DB049CA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Peptic Ulcer</w:t>
            </w:r>
          </w:p>
        </w:tc>
        <w:tc>
          <w:tcPr>
            <w:tcW w:w="1911" w:type="pct"/>
            <w:noWrap/>
            <w:vAlign w:val="center"/>
            <w:hideMark/>
          </w:tcPr>
          <w:p w14:paraId="4F0BB5FB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PEPTIC_ULCERS</w:t>
            </w:r>
          </w:p>
        </w:tc>
        <w:tc>
          <w:tcPr>
            <w:tcW w:w="609" w:type="pct"/>
            <w:noWrap/>
            <w:vAlign w:val="center"/>
            <w:hideMark/>
          </w:tcPr>
          <w:p w14:paraId="0F5131BB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1,004</w:t>
            </w:r>
          </w:p>
        </w:tc>
        <w:tc>
          <w:tcPr>
            <w:tcW w:w="745" w:type="pct"/>
            <w:noWrap/>
            <w:vAlign w:val="center"/>
            <w:hideMark/>
          </w:tcPr>
          <w:p w14:paraId="38ED9AB7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60,843</w:t>
            </w:r>
          </w:p>
        </w:tc>
      </w:tr>
      <w:tr w:rsidR="008F7144" w:rsidRPr="00D14D9D" w14:paraId="72054C3F" w14:textId="77777777" w:rsidTr="00D56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766FB2AF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Psychiatric Disorder</w:t>
            </w:r>
          </w:p>
        </w:tc>
        <w:tc>
          <w:tcPr>
            <w:tcW w:w="1911" w:type="pct"/>
            <w:noWrap/>
            <w:vAlign w:val="center"/>
            <w:hideMark/>
          </w:tcPr>
          <w:p w14:paraId="3626CA9A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PSYCHIATRIC</w:t>
            </w:r>
          </w:p>
        </w:tc>
        <w:tc>
          <w:tcPr>
            <w:tcW w:w="609" w:type="pct"/>
            <w:noWrap/>
            <w:vAlign w:val="center"/>
            <w:hideMark/>
          </w:tcPr>
          <w:p w14:paraId="0937467F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9,394</w:t>
            </w:r>
          </w:p>
        </w:tc>
        <w:tc>
          <w:tcPr>
            <w:tcW w:w="745" w:type="pct"/>
            <w:noWrap/>
            <w:vAlign w:val="center"/>
            <w:hideMark/>
          </w:tcPr>
          <w:p w14:paraId="289833BB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52,453</w:t>
            </w:r>
          </w:p>
        </w:tc>
      </w:tr>
      <w:tr w:rsidR="008F7144" w:rsidRPr="00D14D9D" w14:paraId="6700FD6D" w14:textId="77777777" w:rsidTr="00D56C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504AF962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Acute Reaction to Stress</w:t>
            </w:r>
          </w:p>
        </w:tc>
        <w:tc>
          <w:tcPr>
            <w:tcW w:w="1911" w:type="pct"/>
            <w:noWrap/>
            <w:vAlign w:val="center"/>
            <w:hideMark/>
          </w:tcPr>
          <w:p w14:paraId="674DFF0A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STRESS</w:t>
            </w:r>
          </w:p>
        </w:tc>
        <w:tc>
          <w:tcPr>
            <w:tcW w:w="609" w:type="pct"/>
            <w:noWrap/>
            <w:vAlign w:val="center"/>
            <w:hideMark/>
          </w:tcPr>
          <w:p w14:paraId="363E05B0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4,695</w:t>
            </w:r>
          </w:p>
        </w:tc>
        <w:tc>
          <w:tcPr>
            <w:tcW w:w="745" w:type="pct"/>
            <w:noWrap/>
            <w:vAlign w:val="center"/>
            <w:hideMark/>
          </w:tcPr>
          <w:p w14:paraId="046D0FBA" w14:textId="77777777" w:rsidR="008F7144" w:rsidRPr="00D14D9D" w:rsidRDefault="008F7144" w:rsidP="00D56C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57,152</w:t>
            </w:r>
          </w:p>
        </w:tc>
      </w:tr>
      <w:tr w:rsidR="008F7144" w:rsidRPr="00D14D9D" w14:paraId="1BF74FE0" w14:textId="77777777" w:rsidTr="00D56C0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5" w:type="pct"/>
            <w:noWrap/>
            <w:vAlign w:val="center"/>
            <w:hideMark/>
          </w:tcPr>
          <w:p w14:paraId="2C073AE8" w14:textId="77777777" w:rsidR="008F7144" w:rsidRPr="00D14D9D" w:rsidRDefault="008F7144" w:rsidP="00D56C00">
            <w:pPr>
              <w:jc w:val="center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Varicose Veins</w:t>
            </w:r>
          </w:p>
        </w:tc>
        <w:tc>
          <w:tcPr>
            <w:tcW w:w="1911" w:type="pct"/>
            <w:noWrap/>
            <w:vAlign w:val="center"/>
            <w:hideMark/>
          </w:tcPr>
          <w:p w14:paraId="2C6B96DF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VARICOSE_VEINS</w:t>
            </w:r>
          </w:p>
        </w:tc>
        <w:tc>
          <w:tcPr>
            <w:tcW w:w="609" w:type="pct"/>
            <w:noWrap/>
            <w:vAlign w:val="center"/>
            <w:hideMark/>
          </w:tcPr>
          <w:p w14:paraId="3687B284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2,711</w:t>
            </w:r>
          </w:p>
        </w:tc>
        <w:tc>
          <w:tcPr>
            <w:tcW w:w="745" w:type="pct"/>
            <w:noWrap/>
            <w:vAlign w:val="center"/>
            <w:hideMark/>
          </w:tcPr>
          <w:p w14:paraId="0ED85310" w14:textId="77777777" w:rsidR="008F7144" w:rsidRPr="00D14D9D" w:rsidRDefault="008F7144" w:rsidP="00D56C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D14D9D">
              <w:rPr>
                <w:color w:val="000000"/>
                <w:sz w:val="16"/>
                <w:szCs w:val="16"/>
              </w:rPr>
              <w:t>59,136</w:t>
            </w:r>
          </w:p>
        </w:tc>
      </w:tr>
    </w:tbl>
    <w:p w14:paraId="79C00DA7" w14:textId="77777777" w:rsidR="008F7144" w:rsidRPr="00D14D9D" w:rsidRDefault="008F7144" w:rsidP="008F7144">
      <w:pPr>
        <w:spacing w:before="240" w:after="240"/>
        <w:jc w:val="center"/>
        <w:rPr>
          <w:rFonts w:eastAsia="Arial" w:cs="Arial"/>
          <w:b/>
          <w:bCs/>
          <w:sz w:val="20"/>
          <w:szCs w:val="20"/>
        </w:rPr>
      </w:pPr>
    </w:p>
    <w:p w14:paraId="68E1E3FB" w14:textId="77777777" w:rsidR="007145A8" w:rsidRDefault="007145A8"/>
    <w:sectPr w:rsidR="007145A8" w:rsidSect="000620B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44"/>
    <w:rsid w:val="0001597C"/>
    <w:rsid w:val="000620B1"/>
    <w:rsid w:val="00147EE0"/>
    <w:rsid w:val="0016243D"/>
    <w:rsid w:val="00164174"/>
    <w:rsid w:val="00166266"/>
    <w:rsid w:val="001A3780"/>
    <w:rsid w:val="001B3258"/>
    <w:rsid w:val="001C2ACD"/>
    <w:rsid w:val="0023228B"/>
    <w:rsid w:val="00266E03"/>
    <w:rsid w:val="00301083"/>
    <w:rsid w:val="0031418E"/>
    <w:rsid w:val="00371BFB"/>
    <w:rsid w:val="003959F3"/>
    <w:rsid w:val="003F709C"/>
    <w:rsid w:val="004302CB"/>
    <w:rsid w:val="00465FE2"/>
    <w:rsid w:val="004B6019"/>
    <w:rsid w:val="004B7C70"/>
    <w:rsid w:val="00544A62"/>
    <w:rsid w:val="00556392"/>
    <w:rsid w:val="00583B97"/>
    <w:rsid w:val="005C17FE"/>
    <w:rsid w:val="005E30F9"/>
    <w:rsid w:val="00640968"/>
    <w:rsid w:val="00653F58"/>
    <w:rsid w:val="00695532"/>
    <w:rsid w:val="006A1920"/>
    <w:rsid w:val="006B25EE"/>
    <w:rsid w:val="007049C9"/>
    <w:rsid w:val="00712D32"/>
    <w:rsid w:val="007145A8"/>
    <w:rsid w:val="007207DA"/>
    <w:rsid w:val="00736308"/>
    <w:rsid w:val="00744D26"/>
    <w:rsid w:val="00753C8E"/>
    <w:rsid w:val="007C73A0"/>
    <w:rsid w:val="0081698D"/>
    <w:rsid w:val="00824A93"/>
    <w:rsid w:val="008456F9"/>
    <w:rsid w:val="00887BC5"/>
    <w:rsid w:val="008F30DE"/>
    <w:rsid w:val="008F7144"/>
    <w:rsid w:val="00914904"/>
    <w:rsid w:val="00937D78"/>
    <w:rsid w:val="009B6301"/>
    <w:rsid w:val="00A1148C"/>
    <w:rsid w:val="00A221D4"/>
    <w:rsid w:val="00A262C5"/>
    <w:rsid w:val="00A304DE"/>
    <w:rsid w:val="00AA368E"/>
    <w:rsid w:val="00B879C7"/>
    <w:rsid w:val="00BA1FB8"/>
    <w:rsid w:val="00BD3E8F"/>
    <w:rsid w:val="00BE3E9D"/>
    <w:rsid w:val="00BF465E"/>
    <w:rsid w:val="00C62AE0"/>
    <w:rsid w:val="00C63988"/>
    <w:rsid w:val="00CE2103"/>
    <w:rsid w:val="00CE60F9"/>
    <w:rsid w:val="00D47F12"/>
    <w:rsid w:val="00D56C00"/>
    <w:rsid w:val="00D576B3"/>
    <w:rsid w:val="00E854C7"/>
    <w:rsid w:val="00EE727B"/>
    <w:rsid w:val="00F25BE6"/>
    <w:rsid w:val="00F4303E"/>
    <w:rsid w:val="00F73576"/>
    <w:rsid w:val="00F80270"/>
    <w:rsid w:val="00FF264F"/>
    <w:rsid w:val="05115C1E"/>
    <w:rsid w:val="10FDC992"/>
    <w:rsid w:val="160ACA04"/>
    <w:rsid w:val="1F9678C8"/>
    <w:rsid w:val="2182CB6D"/>
    <w:rsid w:val="226B1AC1"/>
    <w:rsid w:val="3665426C"/>
    <w:rsid w:val="3D8B8A69"/>
    <w:rsid w:val="4075EE17"/>
    <w:rsid w:val="466E49F4"/>
    <w:rsid w:val="4FBC0570"/>
    <w:rsid w:val="5579C202"/>
    <w:rsid w:val="573BB3C6"/>
    <w:rsid w:val="59BC8DEC"/>
    <w:rsid w:val="62B083FF"/>
    <w:rsid w:val="65D26B90"/>
    <w:rsid w:val="70A438D6"/>
    <w:rsid w:val="75B7BB2C"/>
    <w:rsid w:val="786D7B6E"/>
    <w:rsid w:val="79F9BBAE"/>
    <w:rsid w:val="7BD03FD9"/>
    <w:rsid w:val="7FFEA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68EF"/>
  <w15:chartTrackingRefBased/>
  <w15:docId w15:val="{CAFCC691-BA44-2D4D-A797-D581936B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44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144"/>
    <w:pPr>
      <w:keepNext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174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74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F7144"/>
    <w:rPr>
      <w:rFonts w:ascii="Times New Roman" w:eastAsia="Times New Roman" w:hAnsi="Times New Roman" w:cs="Times New Roman"/>
      <w:b/>
      <w:sz w:val="28"/>
      <w:szCs w:val="28"/>
    </w:rPr>
  </w:style>
  <w:style w:type="table" w:styleId="PlainTable5">
    <w:name w:val="Plain Table 5"/>
    <w:basedOn w:val="TableNormal"/>
    <w:uiPriority w:val="45"/>
    <w:rsid w:val="008F7144"/>
    <w:pPr>
      <w:suppressAutoHyphens/>
    </w:pPr>
    <w:rPr>
      <w:rFonts w:ascii="Times New Roman" w:eastAsia="SimSun" w:hAnsi="Times New Roman" w:cs="Times New Roman"/>
      <w:lang w:eastAsia="ja-JP"/>
      <w14:ligatures w14:val="standardContextu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F7144"/>
    <w:pPr>
      <w:suppressAutoHyphens/>
    </w:pPr>
    <w:rPr>
      <w:rFonts w:ascii="Times New Roman" w:eastAsia="SimSun" w:hAnsi="Times New Roman" w:cs="Times New Roman"/>
      <w:lang w:eastAsia="ja-JP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Ying, Kejun Albert</dc:creator>
  <cp:keywords/>
  <dc:description/>
  <cp:lastModifiedBy>Ying, Kejun Albert</cp:lastModifiedBy>
  <cp:revision>5</cp:revision>
  <dcterms:created xsi:type="dcterms:W3CDTF">2020-08-02T23:59:00Z</dcterms:created>
  <dcterms:modified xsi:type="dcterms:W3CDTF">2020-08-04T03:28:00Z</dcterms:modified>
</cp:coreProperties>
</file>