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BC" w:rsidRDefault="008554BC" w:rsidP="008554BC">
      <w:proofErr w:type="gramStart"/>
      <w:r>
        <w:rPr>
          <w:b/>
        </w:rPr>
        <w:t>Appendix 1.</w:t>
      </w:r>
      <w:proofErr w:type="gramEnd"/>
      <w:r>
        <w:rPr>
          <w:b/>
        </w:rPr>
        <w:t xml:space="preserve"> </w:t>
      </w:r>
      <w:r>
        <w:t xml:space="preserve">Univariate analysis and multiple logistic </w:t>
      </w:r>
      <w:proofErr w:type="gramStart"/>
      <w:r>
        <w:t>regression</w:t>
      </w:r>
      <w:proofErr w:type="gramEnd"/>
      <w:r>
        <w:t xml:space="preserve"> analysis (added to Model 1) for all potential prognostic factors examined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4"/>
        <w:gridCol w:w="1391"/>
        <w:gridCol w:w="1241"/>
        <w:gridCol w:w="1396"/>
        <w:gridCol w:w="1584"/>
      </w:tblGrid>
      <w:tr w:rsidR="008554BC" w:rsidRPr="00CF38C8" w:rsidTr="009E0063">
        <w:tc>
          <w:tcPr>
            <w:tcW w:w="3404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Survivors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Death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Univariate analysis</w:t>
            </w:r>
          </w:p>
          <w:p w:rsidR="008554BC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(95% CI)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Model 1 with individual variable added</w:t>
            </w:r>
          </w:p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(95% CI)</w:t>
            </w:r>
          </w:p>
        </w:tc>
      </w:tr>
      <w:tr w:rsidR="008554BC" w:rsidRPr="00CF38C8" w:rsidTr="009E0063">
        <w:tc>
          <w:tcPr>
            <w:tcW w:w="340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Comorbidities (n=180)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Rockwood score (median, IQR)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 – 6)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(4 – 7)</w:t>
            </w:r>
          </w:p>
        </w:tc>
        <w:tc>
          <w:tcPr>
            <w:tcW w:w="1396" w:type="dxa"/>
          </w:tcPr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1.97 </w:t>
            </w:r>
          </w:p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(1.57 – 2.46)*</w:t>
            </w:r>
          </w:p>
        </w:tc>
        <w:tc>
          <w:tcPr>
            <w:tcW w:w="1584" w:type="dxa"/>
          </w:tcPr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1.40 </w:t>
            </w:r>
          </w:p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(0.97 – 2.02)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Cerebrovascular disease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(5%)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(13%)</w:t>
            </w:r>
          </w:p>
        </w:tc>
        <w:tc>
          <w:tcPr>
            <w:tcW w:w="1396" w:type="dxa"/>
          </w:tcPr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2.82 </w:t>
            </w:r>
          </w:p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(0.84 – 9.42)</w:t>
            </w:r>
          </w:p>
        </w:tc>
        <w:tc>
          <w:tcPr>
            <w:tcW w:w="1584" w:type="dxa"/>
          </w:tcPr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0.73 </w:t>
            </w:r>
          </w:p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(0.08 – 7.07)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 xml:space="preserve">Chronic respiratory disease 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31 (21%)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11 (28%)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(0.6</w:t>
            </w:r>
            <w:r>
              <w:rPr>
                <w:sz w:val="20"/>
                <w:szCs w:val="20"/>
              </w:rPr>
              <w:t>2</w:t>
            </w:r>
            <w:r w:rsidRPr="008A36D6">
              <w:rPr>
                <w:sz w:val="20"/>
                <w:szCs w:val="20"/>
              </w:rPr>
              <w:t xml:space="preserve"> – 3.1</w:t>
            </w:r>
            <w:r>
              <w:rPr>
                <w:sz w:val="20"/>
                <w:szCs w:val="20"/>
              </w:rPr>
              <w:t>1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1.04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(0.30 – 3.64)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 (Type 1 or 2)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(21%)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(38%)</w:t>
            </w:r>
          </w:p>
        </w:tc>
        <w:tc>
          <w:tcPr>
            <w:tcW w:w="1396" w:type="dxa"/>
          </w:tcPr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2.41 </w:t>
            </w:r>
          </w:p>
          <w:p w:rsidR="008554BC" w:rsidRPr="008A36D6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(1.12 – 5.18)*</w:t>
            </w:r>
          </w:p>
        </w:tc>
        <w:tc>
          <w:tcPr>
            <w:tcW w:w="1584" w:type="dxa"/>
          </w:tcPr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1.16 </w:t>
            </w:r>
          </w:p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(0.33 – 4.05)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Active cancer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 (1%)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 (5%)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(0.5</w:t>
            </w:r>
            <w:r>
              <w:rPr>
                <w:sz w:val="20"/>
                <w:szCs w:val="20"/>
              </w:rPr>
              <w:t>1</w:t>
            </w:r>
            <w:r w:rsidRPr="008A36D6">
              <w:rPr>
                <w:sz w:val="20"/>
                <w:szCs w:val="20"/>
              </w:rPr>
              <w:t xml:space="preserve"> – 27.6)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3.54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(0.18 – 69.6)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Chronic kidney disease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10 (7%)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8 (21%)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(1.2</w:t>
            </w:r>
            <w:r>
              <w:rPr>
                <w:sz w:val="20"/>
                <w:szCs w:val="20"/>
              </w:rPr>
              <w:t>3 – 9.27</w:t>
            </w:r>
            <w:r w:rsidRPr="008A36D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0.88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(0.14 – 5.50)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Immunosuppressed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 (2%)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 (8%)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3.8</w:t>
            </w:r>
            <w:r>
              <w:rPr>
                <w:sz w:val="20"/>
                <w:szCs w:val="20"/>
              </w:rPr>
              <w:t>3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(0.7</w:t>
            </w:r>
            <w:r>
              <w:rPr>
                <w:sz w:val="20"/>
                <w:szCs w:val="20"/>
              </w:rPr>
              <w:t>4</w:t>
            </w:r>
            <w:r w:rsidRPr="008A36D6">
              <w:rPr>
                <w:sz w:val="20"/>
                <w:szCs w:val="20"/>
              </w:rPr>
              <w:t xml:space="preserve"> – 19.8)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(1.20 – 197)*</w:t>
            </w:r>
          </w:p>
        </w:tc>
      </w:tr>
      <w:tr w:rsidR="008554BC" w:rsidRPr="00CF38C8" w:rsidTr="009E0063">
        <w:tc>
          <w:tcPr>
            <w:tcW w:w="3404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Obesity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17 (12%)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5 (13%)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</w:t>
            </w:r>
            <w:r>
              <w:rPr>
                <w:sz w:val="20"/>
                <w:szCs w:val="20"/>
              </w:rPr>
              <w:t>37 – 3.12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0.68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(0.12 – 3.87)</w:t>
            </w:r>
          </w:p>
        </w:tc>
      </w:tr>
      <w:tr w:rsidR="008554BC" w:rsidRPr="00CF38C8" w:rsidTr="009E0063">
        <w:tc>
          <w:tcPr>
            <w:tcW w:w="340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Symptoms (n=180)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54BC" w:rsidRPr="00CF38C8" w:rsidTr="009E0063">
        <w:tc>
          <w:tcPr>
            <w:tcW w:w="340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</w:t>
            </w:r>
            <w:r w:rsidRPr="008A36D6">
              <w:rPr>
                <w:sz w:val="20"/>
                <w:szCs w:val="20"/>
              </w:rPr>
              <w:t xml:space="preserve"> since symptom onset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median, </w:t>
            </w:r>
            <w:r w:rsidRPr="008A36D6">
              <w:rPr>
                <w:sz w:val="20"/>
                <w:szCs w:val="20"/>
              </w:rPr>
              <w:t xml:space="preserve">IQR) 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 (1 – 6)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6 (2 – 9)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</w:t>
            </w:r>
            <w:r>
              <w:rPr>
                <w:sz w:val="20"/>
                <w:szCs w:val="20"/>
              </w:rPr>
              <w:t>67 – 0.88</w:t>
            </w:r>
            <w:r w:rsidRPr="008A36D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0.82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(0.67 – 1.01)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Shortness of breath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118 (84%)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29 (74%)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(0.2</w:t>
            </w:r>
            <w:r>
              <w:rPr>
                <w:sz w:val="20"/>
                <w:szCs w:val="20"/>
              </w:rPr>
              <w:t>4</w:t>
            </w:r>
            <w:r w:rsidRPr="008A36D6">
              <w:rPr>
                <w:sz w:val="20"/>
                <w:szCs w:val="20"/>
              </w:rPr>
              <w:t xml:space="preserve"> – 1.3</w:t>
            </w:r>
            <w:r>
              <w:rPr>
                <w:sz w:val="20"/>
                <w:szCs w:val="20"/>
              </w:rPr>
              <w:t>2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0.21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(0.05 – 1.00)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Cough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105 (75%)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26 (67%)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69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(0.3</w:t>
            </w:r>
            <w:r>
              <w:rPr>
                <w:sz w:val="20"/>
                <w:szCs w:val="20"/>
              </w:rPr>
              <w:t>2 – 1.47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0.79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(0.22 – 2.80)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Headache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34 (24%)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 (8%)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</w:t>
            </w:r>
            <w:r>
              <w:rPr>
                <w:sz w:val="20"/>
                <w:szCs w:val="20"/>
              </w:rPr>
              <w:t>08 – 0.91</w:t>
            </w:r>
            <w:r w:rsidRPr="008A36D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0.42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(0.04 – 4.07)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Myalgia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71 (50%)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16 (41%)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</w:t>
            </w:r>
            <w:r>
              <w:rPr>
                <w:sz w:val="20"/>
                <w:szCs w:val="20"/>
              </w:rPr>
              <w:t>3</w:t>
            </w:r>
            <w:r w:rsidRPr="008A36D6">
              <w:rPr>
                <w:sz w:val="20"/>
                <w:szCs w:val="20"/>
              </w:rPr>
              <w:t>3 – 1.4</w:t>
            </w:r>
            <w:r>
              <w:rPr>
                <w:sz w:val="20"/>
                <w:szCs w:val="20"/>
              </w:rPr>
              <w:t>1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2.85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(0.80 – 10.2)</w:t>
            </w:r>
          </w:p>
        </w:tc>
      </w:tr>
      <w:tr w:rsidR="008554BC" w:rsidRPr="00CF38C8" w:rsidTr="009E0063">
        <w:tc>
          <w:tcPr>
            <w:tcW w:w="3404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Diarrhoea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33 (23%)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5 (13%)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</w:t>
            </w:r>
            <w:r>
              <w:rPr>
                <w:sz w:val="20"/>
                <w:szCs w:val="20"/>
              </w:rPr>
              <w:t>17</w:t>
            </w:r>
            <w:r w:rsidRPr="008A36D6">
              <w:rPr>
                <w:sz w:val="20"/>
                <w:szCs w:val="20"/>
              </w:rPr>
              <w:t xml:space="preserve"> – 1.3</w:t>
            </w:r>
            <w:r>
              <w:rPr>
                <w:sz w:val="20"/>
                <w:szCs w:val="20"/>
              </w:rPr>
              <w:t>3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(0.14 – 7.07)</w:t>
            </w:r>
          </w:p>
        </w:tc>
      </w:tr>
      <w:tr w:rsidR="008554BC" w:rsidRPr="00E00393" w:rsidTr="009E0063">
        <w:tc>
          <w:tcPr>
            <w:tcW w:w="3404" w:type="dxa"/>
            <w:tcBorders>
              <w:top w:val="single" w:sz="4" w:space="0" w:color="auto"/>
            </w:tcBorders>
          </w:tcPr>
          <w:p w:rsidR="008554BC" w:rsidRDefault="008554BC" w:rsidP="009E0063">
            <w:pPr>
              <w:rPr>
                <w:sz w:val="20"/>
                <w:szCs w:val="20"/>
              </w:rPr>
            </w:pPr>
          </w:p>
          <w:p w:rsidR="008554BC" w:rsidRDefault="008554BC" w:rsidP="009E0063">
            <w:pPr>
              <w:rPr>
                <w:sz w:val="20"/>
                <w:szCs w:val="20"/>
              </w:rPr>
            </w:pPr>
          </w:p>
          <w:p w:rsidR="008554BC" w:rsidRDefault="008554BC" w:rsidP="009E006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continued</w:t>
            </w:r>
            <w:proofErr w:type="gramEnd"/>
            <w:r>
              <w:rPr>
                <w:sz w:val="20"/>
                <w:szCs w:val="20"/>
              </w:rPr>
              <w:t xml:space="preserve"> on next page...</w:t>
            </w:r>
          </w:p>
          <w:p w:rsidR="008554BC" w:rsidRDefault="008554BC" w:rsidP="009E0063">
            <w:pPr>
              <w:rPr>
                <w:sz w:val="20"/>
                <w:szCs w:val="20"/>
              </w:rPr>
            </w:pPr>
          </w:p>
          <w:p w:rsidR="008554BC" w:rsidRDefault="008554BC" w:rsidP="009E0063">
            <w:pPr>
              <w:rPr>
                <w:sz w:val="20"/>
                <w:szCs w:val="20"/>
              </w:rPr>
            </w:pPr>
          </w:p>
          <w:p w:rsidR="008554BC" w:rsidRPr="00906D77" w:rsidRDefault="008554BC" w:rsidP="009E0063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rPr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rPr>
                <w:b/>
                <w:sz w:val="20"/>
                <w:szCs w:val="20"/>
              </w:rPr>
            </w:pPr>
          </w:p>
        </w:tc>
      </w:tr>
      <w:tr w:rsidR="008554BC" w:rsidTr="009E0063">
        <w:tc>
          <w:tcPr>
            <w:tcW w:w="9016" w:type="dxa"/>
            <w:gridSpan w:val="5"/>
          </w:tcPr>
          <w:p w:rsidR="008554BC" w:rsidRDefault="008554BC" w:rsidP="009E00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Appendix 1. </w:t>
            </w:r>
            <w:proofErr w:type="gramStart"/>
            <w:r>
              <w:rPr>
                <w:sz w:val="20"/>
                <w:szCs w:val="20"/>
              </w:rPr>
              <w:t>continued</w:t>
            </w:r>
            <w:proofErr w:type="gramEnd"/>
            <w:r>
              <w:rPr>
                <w:sz w:val="20"/>
                <w:szCs w:val="20"/>
              </w:rPr>
              <w:t>...</w:t>
            </w:r>
          </w:p>
          <w:p w:rsidR="008554BC" w:rsidRDefault="008554BC" w:rsidP="009E0063">
            <w:pPr>
              <w:rPr>
                <w:sz w:val="20"/>
                <w:szCs w:val="20"/>
              </w:rPr>
            </w:pPr>
          </w:p>
        </w:tc>
      </w:tr>
      <w:tr w:rsidR="008554BC" w:rsidRPr="008A36D6" w:rsidTr="009E0063">
        <w:tc>
          <w:tcPr>
            <w:tcW w:w="3404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Survivors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Death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Univariate analysis</w:t>
            </w:r>
          </w:p>
          <w:p w:rsidR="008554BC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(95% CI)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Model 1 with individual variable added</w:t>
            </w:r>
          </w:p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 (95% CI)</w:t>
            </w:r>
          </w:p>
        </w:tc>
      </w:tr>
      <w:tr w:rsidR="008554BC" w:rsidRPr="00E00393" w:rsidTr="009E0063">
        <w:tc>
          <w:tcPr>
            <w:tcW w:w="340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Vital parameters (median, IQR)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Body temperature (n=166)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 xml:space="preserve">38.2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(37.5 – 38.9)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38.0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(36.6 – 38.9)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(0.</w:t>
            </w:r>
            <w:r>
              <w:rPr>
                <w:sz w:val="20"/>
                <w:szCs w:val="20"/>
              </w:rPr>
              <w:t>6</w:t>
            </w:r>
            <w:r w:rsidRPr="008A36D6">
              <w:rPr>
                <w:sz w:val="20"/>
                <w:szCs w:val="20"/>
              </w:rPr>
              <w:t>7 – 1.1</w:t>
            </w:r>
            <w:r>
              <w:rPr>
                <w:sz w:val="20"/>
                <w:szCs w:val="20"/>
              </w:rPr>
              <w:t>2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0.61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(0.38 – 0.99)*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Heart rate (n=170)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 xml:space="preserve">90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(80 – 110)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 xml:space="preserve">88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(77 – 105)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</w:t>
            </w:r>
            <w:r>
              <w:rPr>
                <w:sz w:val="20"/>
                <w:szCs w:val="20"/>
              </w:rPr>
              <w:t>.98</w:t>
            </w:r>
            <w:r w:rsidRPr="008A36D6">
              <w:rPr>
                <w:sz w:val="20"/>
                <w:szCs w:val="20"/>
              </w:rPr>
              <w:t xml:space="preserve"> – 1.0</w:t>
            </w:r>
            <w:r>
              <w:rPr>
                <w:sz w:val="20"/>
                <w:szCs w:val="20"/>
              </w:rPr>
              <w:t>2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(0.98 – 1.03)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Mean arterial blood pressure (n=165)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93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(84 – 101)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 xml:space="preserve">94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(79 – 107)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</w:t>
            </w:r>
            <w:r>
              <w:rPr>
                <w:sz w:val="20"/>
                <w:szCs w:val="20"/>
              </w:rPr>
              <w:t>.97</w:t>
            </w:r>
            <w:r w:rsidRPr="008A36D6">
              <w:rPr>
                <w:sz w:val="20"/>
                <w:szCs w:val="20"/>
              </w:rPr>
              <w:t xml:space="preserve"> – 1.0</w:t>
            </w:r>
            <w:r>
              <w:rPr>
                <w:sz w:val="20"/>
                <w:szCs w:val="20"/>
              </w:rPr>
              <w:t>3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(0.96 – 1.04)</w:t>
            </w:r>
          </w:p>
        </w:tc>
      </w:tr>
      <w:tr w:rsidR="008554BC" w:rsidRPr="00CF38C8" w:rsidTr="009E0063">
        <w:tc>
          <w:tcPr>
            <w:tcW w:w="3404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Respiratory rate (n=165)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24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(20 – 28)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 xml:space="preserve">26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(20 – 30)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2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(0</w:t>
            </w:r>
            <w:r>
              <w:rPr>
                <w:sz w:val="20"/>
                <w:szCs w:val="20"/>
              </w:rPr>
              <w:t>.98</w:t>
            </w:r>
            <w:r w:rsidRPr="008A36D6">
              <w:rPr>
                <w:sz w:val="20"/>
                <w:szCs w:val="20"/>
              </w:rPr>
              <w:t xml:space="preserve"> – 1.</w:t>
            </w:r>
            <w:r>
              <w:rPr>
                <w:sz w:val="20"/>
                <w:szCs w:val="20"/>
              </w:rPr>
              <w:t>07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(0.83 – 1.05)</w:t>
            </w:r>
          </w:p>
        </w:tc>
      </w:tr>
      <w:tr w:rsidR="008554BC" w:rsidRPr="00CF38C8" w:rsidTr="009E0063">
        <w:tc>
          <w:tcPr>
            <w:tcW w:w="340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b/>
                <w:sz w:val="20"/>
                <w:szCs w:val="20"/>
              </w:rPr>
            </w:pPr>
            <w:r w:rsidRPr="008A36D6">
              <w:rPr>
                <w:b/>
                <w:sz w:val="20"/>
                <w:szCs w:val="20"/>
              </w:rPr>
              <w:t>Blood tests (median, IQR)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Platelet count (n=177)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232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(173 – 288)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 xml:space="preserve">218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(132 – 323)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(1.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>0 – 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(0.99 – 1.01)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C-reactive protein (CRP) (n=175)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63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27 – 130)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100 (56 – 219)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0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– 1.0</w:t>
            </w:r>
            <w:r>
              <w:rPr>
                <w:sz w:val="20"/>
                <w:szCs w:val="20"/>
              </w:rPr>
              <w:t>1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(0.99 – 1.01)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Alanine aminotransferase (n=171)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32 (25 – 51)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34 (22 – 49)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– 1.0</w:t>
            </w:r>
            <w:r>
              <w:rPr>
                <w:sz w:val="20"/>
                <w:szCs w:val="20"/>
              </w:rPr>
              <w:t>1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(0.99 – 1.01)</w:t>
            </w:r>
          </w:p>
        </w:tc>
      </w:tr>
      <w:tr w:rsidR="008554BC" w:rsidRPr="00CF38C8" w:rsidTr="009E0063">
        <w:tc>
          <w:tcPr>
            <w:tcW w:w="3404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High sensitivity troponin (n=80)</w:t>
            </w:r>
          </w:p>
        </w:tc>
        <w:tc>
          <w:tcPr>
            <w:tcW w:w="139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11 (8 – 35)</w:t>
            </w:r>
          </w:p>
        </w:tc>
        <w:tc>
          <w:tcPr>
            <w:tcW w:w="1241" w:type="dxa"/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37 (21 – 59)</w:t>
            </w:r>
          </w:p>
        </w:tc>
        <w:tc>
          <w:tcPr>
            <w:tcW w:w="1396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(1.0</w:t>
            </w:r>
            <w:r>
              <w:rPr>
                <w:sz w:val="20"/>
                <w:szCs w:val="20"/>
              </w:rPr>
              <w:t>0</w:t>
            </w:r>
            <w:r w:rsidRPr="008A36D6">
              <w:rPr>
                <w:sz w:val="20"/>
                <w:szCs w:val="20"/>
              </w:rPr>
              <w:t xml:space="preserve"> – 1.0</w:t>
            </w:r>
            <w:r>
              <w:rPr>
                <w:sz w:val="20"/>
                <w:szCs w:val="20"/>
              </w:rPr>
              <w:t>1</w:t>
            </w:r>
            <w:r w:rsidRPr="008A36D6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1.00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(0.99 – 1.01)</w:t>
            </w:r>
          </w:p>
        </w:tc>
      </w:tr>
      <w:tr w:rsidR="008554BC" w:rsidRPr="00CF38C8" w:rsidTr="009E0063">
        <w:tc>
          <w:tcPr>
            <w:tcW w:w="3404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Lactate (n=172)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(1.0 – 1.7)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 (1.3 – 3.1)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2.9</w:t>
            </w:r>
            <w:r>
              <w:rPr>
                <w:sz w:val="20"/>
                <w:szCs w:val="20"/>
              </w:rPr>
              <w:t>1</w:t>
            </w:r>
            <w:r w:rsidRPr="008A36D6">
              <w:rPr>
                <w:sz w:val="20"/>
                <w:szCs w:val="20"/>
              </w:rPr>
              <w:t xml:space="preserve"> 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 w:rsidRPr="008A36D6">
              <w:rPr>
                <w:sz w:val="20"/>
                <w:szCs w:val="20"/>
              </w:rPr>
              <w:t>(1.7</w:t>
            </w:r>
            <w:r>
              <w:rPr>
                <w:sz w:val="20"/>
                <w:szCs w:val="20"/>
              </w:rPr>
              <w:t>3</w:t>
            </w:r>
            <w:r w:rsidRPr="008A36D6">
              <w:rPr>
                <w:sz w:val="20"/>
                <w:szCs w:val="20"/>
              </w:rPr>
              <w:t xml:space="preserve"> – 4.</w:t>
            </w:r>
            <w:r>
              <w:rPr>
                <w:sz w:val="20"/>
                <w:szCs w:val="20"/>
              </w:rPr>
              <w:t>8</w:t>
            </w:r>
            <w:r w:rsidRPr="008A36D6">
              <w:rPr>
                <w:sz w:val="20"/>
                <w:szCs w:val="20"/>
              </w:rPr>
              <w:t>9)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8554BC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  <w:p w:rsidR="008554BC" w:rsidRPr="008A36D6" w:rsidRDefault="008554BC" w:rsidP="009E00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(1.04 – 4.01)*</w:t>
            </w:r>
          </w:p>
        </w:tc>
      </w:tr>
    </w:tbl>
    <w:p w:rsidR="008554BC" w:rsidRDefault="008554BC" w:rsidP="008554BC"/>
    <w:p w:rsidR="002E20B6" w:rsidRDefault="002E20B6">
      <w:bookmarkStart w:id="0" w:name="_GoBack"/>
      <w:bookmarkEnd w:id="0"/>
    </w:p>
    <w:sectPr w:rsidR="002E2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BC"/>
    <w:rsid w:val="002E20B6"/>
    <w:rsid w:val="0085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Von Vopelius-Feldt</dc:creator>
  <cp:lastModifiedBy>Johannes Von Vopelius-Feldt</cp:lastModifiedBy>
  <cp:revision>1</cp:revision>
  <dcterms:created xsi:type="dcterms:W3CDTF">2020-05-14T17:39:00Z</dcterms:created>
  <dcterms:modified xsi:type="dcterms:W3CDTF">2020-05-14T17:40:00Z</dcterms:modified>
</cp:coreProperties>
</file>