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7AB3" w14:textId="77777777" w:rsidR="003D5CE4" w:rsidRDefault="003D5CE4" w:rsidP="003D5CE4">
      <w:pPr>
        <w:ind w:left="-142"/>
        <w:rPr>
          <w:rFonts w:ascii="Corbel" w:hAnsi="Corbel"/>
          <w:b/>
          <w:sz w:val="21"/>
          <w:szCs w:val="21"/>
        </w:rPr>
      </w:pPr>
      <w:bookmarkStart w:id="0" w:name="_GoBack"/>
      <w:r w:rsidRPr="00E93D34">
        <w:rPr>
          <w:rFonts w:ascii="Corbel" w:hAnsi="Corbel"/>
          <w:b/>
          <w:sz w:val="21"/>
          <w:szCs w:val="21"/>
        </w:rPr>
        <w:t xml:space="preserve">Supplementary Table </w:t>
      </w:r>
      <w:r>
        <w:rPr>
          <w:rFonts w:ascii="Corbel" w:hAnsi="Corbel"/>
          <w:b/>
          <w:sz w:val="21"/>
          <w:szCs w:val="21"/>
        </w:rPr>
        <w:t xml:space="preserve">2: </w:t>
      </w:r>
      <w:r w:rsidRPr="00EE690F">
        <w:rPr>
          <w:rFonts w:ascii="Corbel" w:hAnsi="Corbel"/>
          <w:sz w:val="21"/>
          <w:szCs w:val="21"/>
        </w:rPr>
        <w:t>Classification of patients in severe and non-severe CoVID-19 cohort</w:t>
      </w:r>
    </w:p>
    <w:bookmarkEnd w:id="0"/>
    <w:p w14:paraId="457F1C17" w14:textId="77777777" w:rsidR="003D5CE4" w:rsidRDefault="003D5CE4" w:rsidP="003D5CE4">
      <w:pPr>
        <w:ind w:left="-142"/>
        <w:rPr>
          <w:rFonts w:ascii="Corbel" w:hAnsi="Corbel"/>
          <w:b/>
          <w:sz w:val="21"/>
          <w:szCs w:val="2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842"/>
        <w:gridCol w:w="6099"/>
      </w:tblGrid>
      <w:tr w:rsidR="003D5CE4" w:rsidRPr="00EA7212" w14:paraId="2CA21E0D" w14:textId="77777777" w:rsidTr="004C6C0E">
        <w:trPr>
          <w:trHeight w:val="320"/>
        </w:trPr>
        <w:tc>
          <w:tcPr>
            <w:tcW w:w="2127" w:type="dxa"/>
            <w:tcBorders>
              <w:top w:val="single" w:sz="4" w:space="0" w:color="auto"/>
            </w:tcBorders>
            <w:noWrap/>
          </w:tcPr>
          <w:p w14:paraId="386569F5" w14:textId="77777777" w:rsidR="003D5CE4" w:rsidRPr="00EA7212" w:rsidRDefault="003D5CE4" w:rsidP="004C6C0E">
            <w:pPr>
              <w:rPr>
                <w:rFonts w:ascii="Corbel" w:hAnsi="Corbel"/>
                <w:b/>
                <w:sz w:val="22"/>
                <w:szCs w:val="22"/>
              </w:rPr>
            </w:pPr>
            <w:r w:rsidRPr="00EA7212">
              <w:rPr>
                <w:rFonts w:ascii="Corbel" w:hAnsi="Corbel"/>
                <w:b/>
                <w:sz w:val="22"/>
                <w:szCs w:val="22"/>
              </w:rPr>
              <w:t>Author / year</w:t>
            </w:r>
          </w:p>
        </w:tc>
        <w:tc>
          <w:tcPr>
            <w:tcW w:w="632" w:type="dxa"/>
            <w:tcBorders>
              <w:top w:val="single" w:sz="4" w:space="0" w:color="auto"/>
            </w:tcBorders>
            <w:noWrap/>
          </w:tcPr>
          <w:p w14:paraId="259EC069" w14:textId="77777777" w:rsidR="003D5CE4" w:rsidRPr="00EA7212" w:rsidRDefault="003D5CE4" w:rsidP="004C6C0E">
            <w:pPr>
              <w:rPr>
                <w:rFonts w:ascii="Corbel" w:hAnsi="Corbel"/>
                <w:b/>
                <w:sz w:val="22"/>
                <w:szCs w:val="22"/>
              </w:rPr>
            </w:pPr>
            <w:r w:rsidRPr="00EA7212">
              <w:rPr>
                <w:rFonts w:ascii="Corbel" w:hAnsi="Corbel"/>
                <w:b/>
                <w:sz w:val="22"/>
                <w:szCs w:val="22"/>
              </w:rPr>
              <w:t>Study reference Title</w:t>
            </w:r>
          </w:p>
        </w:tc>
        <w:tc>
          <w:tcPr>
            <w:tcW w:w="6738" w:type="dxa"/>
            <w:tcBorders>
              <w:top w:val="single" w:sz="4" w:space="0" w:color="auto"/>
            </w:tcBorders>
          </w:tcPr>
          <w:p w14:paraId="56483EE8" w14:textId="77777777" w:rsidR="003D5CE4" w:rsidRPr="00EA7212" w:rsidRDefault="003D5CE4" w:rsidP="004C6C0E">
            <w:pPr>
              <w:rPr>
                <w:rFonts w:ascii="Corbel" w:hAnsi="Corbel"/>
                <w:b/>
                <w:sz w:val="22"/>
                <w:szCs w:val="22"/>
              </w:rPr>
            </w:pPr>
            <w:r w:rsidRPr="00EA7212">
              <w:rPr>
                <w:rFonts w:ascii="Corbel" w:hAnsi="Corbel"/>
                <w:b/>
                <w:sz w:val="22"/>
                <w:szCs w:val="22"/>
              </w:rPr>
              <w:t>Severe vs non-severe classification</w:t>
            </w:r>
          </w:p>
        </w:tc>
      </w:tr>
      <w:tr w:rsidR="003D5CE4" w:rsidRPr="001034F0" w14:paraId="2FB8201E" w14:textId="77777777" w:rsidTr="004C6C0E">
        <w:trPr>
          <w:trHeight w:val="320"/>
        </w:trPr>
        <w:tc>
          <w:tcPr>
            <w:tcW w:w="2127" w:type="dxa"/>
            <w:noWrap/>
            <w:hideMark/>
          </w:tcPr>
          <w:p w14:paraId="6267B568" w14:textId="77777777" w:rsidR="003D5CE4" w:rsidRPr="001034F0" w:rsidRDefault="003D5CE4" w:rsidP="004C6C0E">
            <w:pPr>
              <w:rPr>
                <w:rFonts w:ascii="Corbel" w:hAnsi="Corbel"/>
                <w:sz w:val="22"/>
                <w:szCs w:val="22"/>
              </w:rPr>
            </w:pPr>
            <w:r w:rsidRPr="001034F0">
              <w:rPr>
                <w:rFonts w:ascii="Corbel" w:hAnsi="Corbel"/>
                <w:sz w:val="22"/>
                <w:szCs w:val="22"/>
              </w:rPr>
              <w:t>Guan et al, 2020</w:t>
            </w:r>
          </w:p>
        </w:tc>
        <w:tc>
          <w:tcPr>
            <w:tcW w:w="632" w:type="dxa"/>
            <w:noWrap/>
            <w:hideMark/>
          </w:tcPr>
          <w:p w14:paraId="3FA74B12" w14:textId="77777777" w:rsidR="003D5CE4" w:rsidRPr="001034F0" w:rsidRDefault="003D5CE4" w:rsidP="004C6C0E">
            <w:pPr>
              <w:rPr>
                <w:rFonts w:ascii="Corbel" w:hAnsi="Corbel"/>
                <w:sz w:val="22"/>
                <w:szCs w:val="22"/>
              </w:rPr>
            </w:pPr>
            <w:r w:rsidRPr="001034F0">
              <w:rPr>
                <w:rFonts w:ascii="Corbel" w:hAnsi="Corbel"/>
                <w:sz w:val="22"/>
                <w:szCs w:val="22"/>
              </w:rPr>
              <w:t>DOI: 10.1056/NEJMoa2002032</w:t>
            </w:r>
          </w:p>
        </w:tc>
        <w:tc>
          <w:tcPr>
            <w:tcW w:w="6738" w:type="dxa"/>
          </w:tcPr>
          <w:p w14:paraId="0FF7C7C9" w14:textId="77777777" w:rsidR="003D5CE4" w:rsidRPr="001034F0" w:rsidRDefault="003D5CE4" w:rsidP="004C6C0E">
            <w:pPr>
              <w:rPr>
                <w:rFonts w:ascii="Corbel" w:hAnsi="Corbel"/>
                <w:sz w:val="22"/>
                <w:szCs w:val="22"/>
              </w:rPr>
            </w:pPr>
            <w:r>
              <w:rPr>
                <w:rFonts w:ascii="Corbel" w:hAnsi="Corbel"/>
                <w:sz w:val="22"/>
                <w:szCs w:val="22"/>
              </w:rPr>
              <w:t xml:space="preserve">In </w:t>
            </w:r>
            <w:r w:rsidRPr="006E7856">
              <w:rPr>
                <w:rFonts w:ascii="Corbel" w:hAnsi="Corbel"/>
                <w:sz w:val="22"/>
                <w:szCs w:val="22"/>
              </w:rPr>
              <w:t>accordance with American Thoracic Society guidelines for community-acquired pneumonia (Metlay JP et al., Am J Respir Crit Care Med 2019; 200(7): e45-e67.)</w:t>
            </w:r>
          </w:p>
        </w:tc>
      </w:tr>
      <w:tr w:rsidR="003D5CE4" w:rsidRPr="001034F0" w14:paraId="71C5AD4D" w14:textId="77777777" w:rsidTr="004C6C0E">
        <w:trPr>
          <w:trHeight w:val="320"/>
        </w:trPr>
        <w:tc>
          <w:tcPr>
            <w:tcW w:w="2127" w:type="dxa"/>
            <w:shd w:val="clear" w:color="auto" w:fill="F2F2F2" w:themeFill="background1" w:themeFillShade="F2"/>
            <w:noWrap/>
            <w:hideMark/>
          </w:tcPr>
          <w:p w14:paraId="45B4FE48" w14:textId="77777777" w:rsidR="003D5CE4" w:rsidRPr="001034F0" w:rsidRDefault="003D5CE4" w:rsidP="004C6C0E">
            <w:pPr>
              <w:rPr>
                <w:rFonts w:ascii="Corbel" w:hAnsi="Corbel"/>
                <w:sz w:val="22"/>
                <w:szCs w:val="22"/>
              </w:rPr>
            </w:pPr>
            <w:r w:rsidRPr="001034F0">
              <w:rPr>
                <w:rFonts w:ascii="Corbel" w:hAnsi="Corbel"/>
                <w:sz w:val="22"/>
                <w:szCs w:val="22"/>
              </w:rPr>
              <w:t>Tian et al, 2020</w:t>
            </w:r>
          </w:p>
        </w:tc>
        <w:tc>
          <w:tcPr>
            <w:tcW w:w="632" w:type="dxa"/>
            <w:shd w:val="clear" w:color="auto" w:fill="F2F2F2" w:themeFill="background1" w:themeFillShade="F2"/>
            <w:noWrap/>
            <w:hideMark/>
          </w:tcPr>
          <w:p w14:paraId="4B8BF2C3" w14:textId="77777777" w:rsidR="003D5CE4" w:rsidRPr="001034F0" w:rsidRDefault="003D5CE4" w:rsidP="004C6C0E">
            <w:pPr>
              <w:rPr>
                <w:rFonts w:ascii="Corbel" w:hAnsi="Corbel"/>
                <w:sz w:val="22"/>
                <w:szCs w:val="22"/>
              </w:rPr>
            </w:pPr>
            <w:r w:rsidRPr="001034F0">
              <w:rPr>
                <w:rFonts w:ascii="Corbel" w:hAnsi="Corbel"/>
                <w:sz w:val="22"/>
                <w:szCs w:val="22"/>
              </w:rPr>
              <w:t>32112886</w:t>
            </w:r>
          </w:p>
        </w:tc>
        <w:tc>
          <w:tcPr>
            <w:tcW w:w="6738" w:type="dxa"/>
            <w:shd w:val="clear" w:color="auto" w:fill="F2F2F2" w:themeFill="background1" w:themeFillShade="F2"/>
          </w:tcPr>
          <w:p w14:paraId="52ECFE2D"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w:t>
            </w:r>
            <w:r w:rsidRPr="001034F0">
              <w:rPr>
                <w:rFonts w:ascii="Corbel" w:hAnsi="Corbel"/>
                <w:sz w:val="22"/>
                <w:szCs w:val="22"/>
              </w:rPr>
              <w:t>A mild case was defined as a confirmed case with fever, respiratory symptoms and radiographic evidence of pneumonia</w:t>
            </w:r>
            <w:r>
              <w:rPr>
                <w:rFonts w:ascii="Corbel" w:hAnsi="Corbel"/>
                <w:sz w:val="22"/>
                <w:szCs w:val="22"/>
              </w:rPr>
              <w:t>.</w:t>
            </w:r>
          </w:p>
          <w:p w14:paraId="68DFEE4B" w14:textId="77777777" w:rsidR="003D5CE4" w:rsidRPr="001034F0"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D40034">
              <w:rPr>
                <w:rFonts w:ascii="Corbel" w:hAnsi="Corbel"/>
                <w:sz w:val="22"/>
                <w:szCs w:val="22"/>
              </w:rPr>
              <w:t>A</w:t>
            </w:r>
            <w:r w:rsidRPr="001034F0">
              <w:rPr>
                <w:rFonts w:ascii="Corbel" w:hAnsi="Corbel"/>
                <w:sz w:val="22"/>
                <w:szCs w:val="22"/>
              </w:rPr>
              <w:t xml:space="preserve"> severe case was defined as a mild case with dyspnea or respiratory failure.</w:t>
            </w:r>
          </w:p>
        </w:tc>
      </w:tr>
      <w:tr w:rsidR="003D5CE4" w:rsidRPr="001034F0" w14:paraId="5B99DBE2" w14:textId="77777777" w:rsidTr="004C6C0E">
        <w:trPr>
          <w:trHeight w:val="280"/>
        </w:trPr>
        <w:tc>
          <w:tcPr>
            <w:tcW w:w="2127" w:type="dxa"/>
            <w:noWrap/>
            <w:hideMark/>
          </w:tcPr>
          <w:p w14:paraId="47965F0E" w14:textId="77777777" w:rsidR="003D5CE4" w:rsidRPr="001034F0" w:rsidRDefault="003D5CE4" w:rsidP="004C6C0E">
            <w:pPr>
              <w:rPr>
                <w:rFonts w:ascii="Corbel" w:hAnsi="Corbel"/>
                <w:sz w:val="22"/>
                <w:szCs w:val="22"/>
              </w:rPr>
            </w:pPr>
            <w:r w:rsidRPr="001034F0">
              <w:rPr>
                <w:rFonts w:ascii="Corbel" w:hAnsi="Corbel"/>
                <w:sz w:val="22"/>
                <w:szCs w:val="22"/>
              </w:rPr>
              <w:t>Wang et al, 2020</w:t>
            </w:r>
          </w:p>
        </w:tc>
        <w:tc>
          <w:tcPr>
            <w:tcW w:w="632" w:type="dxa"/>
            <w:noWrap/>
            <w:hideMark/>
          </w:tcPr>
          <w:p w14:paraId="6EC96E21" w14:textId="77777777" w:rsidR="003D5CE4" w:rsidRPr="001034F0" w:rsidRDefault="003D5CE4" w:rsidP="004C6C0E">
            <w:pPr>
              <w:rPr>
                <w:rFonts w:ascii="Corbel" w:hAnsi="Corbel"/>
                <w:sz w:val="22"/>
                <w:szCs w:val="22"/>
              </w:rPr>
            </w:pPr>
            <w:r w:rsidRPr="001034F0">
              <w:rPr>
                <w:rFonts w:ascii="Corbel" w:hAnsi="Corbel"/>
                <w:sz w:val="22"/>
                <w:szCs w:val="22"/>
              </w:rPr>
              <w:t>32031570</w:t>
            </w:r>
          </w:p>
        </w:tc>
        <w:tc>
          <w:tcPr>
            <w:tcW w:w="6738" w:type="dxa"/>
          </w:tcPr>
          <w:p w14:paraId="4092E438"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patients were not admitted to ICU </w:t>
            </w:r>
          </w:p>
          <w:p w14:paraId="5E4A187A" w14:textId="77777777" w:rsidR="003D5CE4" w:rsidRPr="001034F0"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Pr>
                <w:rFonts w:ascii="Corbel" w:hAnsi="Corbel"/>
                <w:sz w:val="22"/>
                <w:szCs w:val="22"/>
              </w:rPr>
              <w:t xml:space="preserve">patients were admitted to ICU </w:t>
            </w:r>
          </w:p>
        </w:tc>
      </w:tr>
      <w:tr w:rsidR="003D5CE4" w:rsidRPr="001034F0" w14:paraId="3144E9CE" w14:textId="77777777" w:rsidTr="004C6C0E">
        <w:trPr>
          <w:trHeight w:val="320"/>
        </w:trPr>
        <w:tc>
          <w:tcPr>
            <w:tcW w:w="2127" w:type="dxa"/>
            <w:shd w:val="clear" w:color="auto" w:fill="F2F2F2" w:themeFill="background1" w:themeFillShade="F2"/>
            <w:noWrap/>
            <w:hideMark/>
          </w:tcPr>
          <w:p w14:paraId="38954598" w14:textId="77777777" w:rsidR="003D5CE4" w:rsidRPr="001034F0" w:rsidRDefault="003D5CE4" w:rsidP="004C6C0E">
            <w:pPr>
              <w:rPr>
                <w:rFonts w:ascii="Corbel" w:hAnsi="Corbel"/>
                <w:sz w:val="22"/>
                <w:szCs w:val="22"/>
              </w:rPr>
            </w:pPr>
            <w:r w:rsidRPr="001034F0">
              <w:rPr>
                <w:rFonts w:ascii="Corbel" w:hAnsi="Corbel"/>
                <w:sz w:val="22"/>
                <w:szCs w:val="22"/>
              </w:rPr>
              <w:t>Wang et al, 2020</w:t>
            </w:r>
          </w:p>
        </w:tc>
        <w:tc>
          <w:tcPr>
            <w:tcW w:w="632" w:type="dxa"/>
            <w:shd w:val="clear" w:color="auto" w:fill="F2F2F2" w:themeFill="background1" w:themeFillShade="F2"/>
            <w:noWrap/>
            <w:hideMark/>
          </w:tcPr>
          <w:p w14:paraId="519B9F8D" w14:textId="77777777" w:rsidR="003D5CE4" w:rsidRPr="001034F0" w:rsidRDefault="003D5CE4" w:rsidP="004C6C0E">
            <w:pPr>
              <w:rPr>
                <w:rFonts w:ascii="Corbel" w:hAnsi="Corbel"/>
                <w:sz w:val="22"/>
                <w:szCs w:val="22"/>
              </w:rPr>
            </w:pPr>
            <w:r w:rsidRPr="001034F0">
              <w:rPr>
                <w:rFonts w:ascii="Corbel" w:hAnsi="Corbel"/>
                <w:sz w:val="22"/>
                <w:szCs w:val="22"/>
              </w:rPr>
              <w:t>32179910</w:t>
            </w:r>
          </w:p>
        </w:tc>
        <w:tc>
          <w:tcPr>
            <w:tcW w:w="6738" w:type="dxa"/>
            <w:shd w:val="clear" w:color="auto" w:fill="F2F2F2" w:themeFill="background1" w:themeFillShade="F2"/>
          </w:tcPr>
          <w:p w14:paraId="5A44BB10" w14:textId="77777777" w:rsidR="003D5CE4" w:rsidRDefault="003D5CE4" w:rsidP="004C6C0E">
            <w:pPr>
              <w:rPr>
                <w:rFonts w:ascii="Corbel" w:hAnsi="Corbel"/>
                <w:sz w:val="22"/>
                <w:szCs w:val="22"/>
              </w:rPr>
            </w:pPr>
            <w:r w:rsidRPr="006E7856">
              <w:rPr>
                <w:rFonts w:ascii="Corbel" w:hAnsi="Corbel"/>
                <w:sz w:val="22"/>
                <w:szCs w:val="22"/>
              </w:rPr>
              <w:t>(1) mild, mild clinical symptoms</w:t>
            </w:r>
            <w:r>
              <w:rPr>
                <w:rFonts w:ascii="Corbel" w:hAnsi="Corbel"/>
                <w:sz w:val="22"/>
                <w:szCs w:val="22"/>
              </w:rPr>
              <w:t xml:space="preserve"> </w:t>
            </w:r>
            <w:r w:rsidRPr="006E7856">
              <w:rPr>
                <w:rFonts w:ascii="Corbel" w:hAnsi="Corbel"/>
                <w:sz w:val="22"/>
                <w:szCs w:val="22"/>
              </w:rPr>
              <w:t>without pneumonia seen at chest computed tomography;</w:t>
            </w:r>
            <w:r>
              <w:rPr>
                <w:rFonts w:ascii="Corbel" w:hAnsi="Corbel"/>
                <w:sz w:val="22"/>
                <w:szCs w:val="22"/>
              </w:rPr>
              <w:t xml:space="preserve"> </w:t>
            </w:r>
            <w:r w:rsidRPr="006E7856">
              <w:rPr>
                <w:rFonts w:ascii="Corbel" w:hAnsi="Corbel"/>
                <w:sz w:val="22"/>
                <w:szCs w:val="22"/>
              </w:rPr>
              <w:t>(2) ordinary, fever and other respiratory symptoms with pneumonia</w:t>
            </w:r>
            <w:r>
              <w:rPr>
                <w:rFonts w:ascii="Corbel" w:hAnsi="Corbel"/>
                <w:sz w:val="22"/>
                <w:szCs w:val="22"/>
              </w:rPr>
              <w:t xml:space="preserve"> </w:t>
            </w:r>
            <w:r w:rsidRPr="006E7856">
              <w:rPr>
                <w:rFonts w:ascii="Corbel" w:hAnsi="Corbel"/>
                <w:sz w:val="22"/>
                <w:szCs w:val="22"/>
              </w:rPr>
              <w:t>seen at imaging;</w:t>
            </w:r>
            <w:r>
              <w:rPr>
                <w:rFonts w:ascii="Corbel" w:hAnsi="Corbel"/>
                <w:sz w:val="22"/>
                <w:szCs w:val="22"/>
              </w:rPr>
              <w:t xml:space="preserve"> </w:t>
            </w:r>
            <w:r w:rsidRPr="006E7856">
              <w:rPr>
                <w:rFonts w:ascii="Corbel" w:hAnsi="Corbel"/>
                <w:sz w:val="22"/>
                <w:szCs w:val="22"/>
              </w:rPr>
              <w:t>(3) severe, respiratory distress, hypoxia</w:t>
            </w:r>
            <w:r>
              <w:rPr>
                <w:rFonts w:ascii="Corbel" w:hAnsi="Corbel"/>
                <w:sz w:val="22"/>
                <w:szCs w:val="22"/>
              </w:rPr>
              <w:t xml:space="preserve"> </w:t>
            </w:r>
            <w:r w:rsidRPr="006E7856">
              <w:rPr>
                <w:rFonts w:ascii="Corbel" w:hAnsi="Corbel"/>
                <w:sz w:val="22"/>
                <w:szCs w:val="22"/>
              </w:rPr>
              <w:t>(oxygen saturation, ≤93%), or abnormal results of blood gas</w:t>
            </w:r>
            <w:r>
              <w:rPr>
                <w:rFonts w:ascii="Corbel" w:hAnsi="Corbel"/>
                <w:sz w:val="22"/>
                <w:szCs w:val="22"/>
              </w:rPr>
              <w:t xml:space="preserve"> </w:t>
            </w:r>
            <w:r w:rsidRPr="006E7856">
              <w:rPr>
                <w:rFonts w:ascii="Corbel" w:hAnsi="Corbel"/>
                <w:sz w:val="22"/>
                <w:szCs w:val="22"/>
              </w:rPr>
              <w:t>analysis (PaO2 &lt; 0 mm Hg or PaCO2 &gt;50 mm Hg); and (4) critical,</w:t>
            </w:r>
            <w:r>
              <w:rPr>
                <w:rFonts w:ascii="Corbel" w:hAnsi="Corbel"/>
                <w:sz w:val="22"/>
                <w:szCs w:val="22"/>
              </w:rPr>
              <w:t xml:space="preserve"> </w:t>
            </w:r>
            <w:r w:rsidRPr="006E7856">
              <w:rPr>
                <w:rFonts w:ascii="Corbel" w:hAnsi="Corbel"/>
                <w:sz w:val="22"/>
                <w:szCs w:val="22"/>
              </w:rPr>
              <w:t>respiratory failure requiring mechanical ventilation, shock,</w:t>
            </w:r>
            <w:r>
              <w:rPr>
                <w:rFonts w:ascii="Corbel" w:hAnsi="Corbel"/>
                <w:sz w:val="22"/>
                <w:szCs w:val="22"/>
              </w:rPr>
              <w:t xml:space="preserve"> </w:t>
            </w:r>
            <w:r w:rsidRPr="006E7856">
              <w:rPr>
                <w:rFonts w:ascii="Corbel" w:hAnsi="Corbel"/>
                <w:sz w:val="22"/>
                <w:szCs w:val="22"/>
              </w:rPr>
              <w:t>or other organ failure requiring intensive care unit</w:t>
            </w:r>
            <w:r>
              <w:rPr>
                <w:rFonts w:ascii="Corbel" w:hAnsi="Corbel"/>
                <w:sz w:val="22"/>
                <w:szCs w:val="22"/>
              </w:rPr>
              <w:t xml:space="preserve"> </w:t>
            </w:r>
            <w:r w:rsidRPr="006E7856">
              <w:rPr>
                <w:rFonts w:ascii="Corbel" w:hAnsi="Corbel"/>
                <w:sz w:val="22"/>
                <w:szCs w:val="22"/>
              </w:rPr>
              <w:t>monitoring</w:t>
            </w:r>
            <w:r>
              <w:rPr>
                <w:rFonts w:ascii="Corbel" w:hAnsi="Corbel"/>
                <w:sz w:val="22"/>
                <w:szCs w:val="22"/>
              </w:rPr>
              <w:t xml:space="preserve"> </w:t>
            </w:r>
            <w:r w:rsidRPr="006E7856">
              <w:rPr>
                <w:rFonts w:ascii="Corbel" w:hAnsi="Corbel"/>
                <w:sz w:val="22"/>
                <w:szCs w:val="22"/>
              </w:rPr>
              <w:t>and treatment.</w:t>
            </w:r>
          </w:p>
          <w:p w14:paraId="19C942A9"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b/>
                <w:sz w:val="22"/>
                <w:szCs w:val="22"/>
              </w:rPr>
              <w:t xml:space="preserve">: </w:t>
            </w:r>
            <w:r w:rsidRPr="00F26272">
              <w:rPr>
                <w:rFonts w:ascii="Corbel" w:hAnsi="Corbel"/>
                <w:sz w:val="22"/>
                <w:szCs w:val="22"/>
              </w:rPr>
              <w:t xml:space="preserve">mild and </w:t>
            </w:r>
            <w:r>
              <w:rPr>
                <w:rFonts w:ascii="Corbel" w:hAnsi="Corbel"/>
                <w:sz w:val="22"/>
                <w:szCs w:val="22"/>
              </w:rPr>
              <w:t>ordinary</w:t>
            </w:r>
          </w:p>
          <w:p w14:paraId="590F0BCF" w14:textId="77777777" w:rsidR="003D5CE4" w:rsidRPr="001034F0"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6E7856">
              <w:rPr>
                <w:rFonts w:ascii="Corbel" w:hAnsi="Corbel"/>
                <w:sz w:val="22"/>
                <w:szCs w:val="22"/>
              </w:rPr>
              <w:t>severe and critical</w:t>
            </w:r>
          </w:p>
        </w:tc>
      </w:tr>
      <w:tr w:rsidR="003D5CE4" w:rsidRPr="001034F0" w14:paraId="3EE0AF79" w14:textId="77777777" w:rsidTr="004C6C0E">
        <w:trPr>
          <w:trHeight w:val="320"/>
        </w:trPr>
        <w:tc>
          <w:tcPr>
            <w:tcW w:w="2127" w:type="dxa"/>
            <w:noWrap/>
            <w:hideMark/>
          </w:tcPr>
          <w:p w14:paraId="3BCA4300" w14:textId="77777777" w:rsidR="003D5CE4" w:rsidRPr="001034F0" w:rsidRDefault="003D5CE4" w:rsidP="004C6C0E">
            <w:pPr>
              <w:rPr>
                <w:rFonts w:ascii="Corbel" w:hAnsi="Corbel"/>
                <w:sz w:val="22"/>
                <w:szCs w:val="22"/>
              </w:rPr>
            </w:pPr>
            <w:r w:rsidRPr="001034F0">
              <w:rPr>
                <w:rFonts w:ascii="Corbel" w:hAnsi="Corbel"/>
                <w:sz w:val="22"/>
                <w:szCs w:val="22"/>
              </w:rPr>
              <w:t>Wan et al, 2020</w:t>
            </w:r>
          </w:p>
        </w:tc>
        <w:tc>
          <w:tcPr>
            <w:tcW w:w="632" w:type="dxa"/>
            <w:noWrap/>
            <w:hideMark/>
          </w:tcPr>
          <w:p w14:paraId="5979358F" w14:textId="77777777" w:rsidR="003D5CE4" w:rsidRPr="001034F0" w:rsidRDefault="003D5CE4" w:rsidP="004C6C0E">
            <w:pPr>
              <w:rPr>
                <w:rFonts w:ascii="Corbel" w:hAnsi="Corbel"/>
                <w:sz w:val="22"/>
                <w:szCs w:val="22"/>
              </w:rPr>
            </w:pPr>
            <w:r w:rsidRPr="001034F0">
              <w:rPr>
                <w:rFonts w:ascii="Corbel" w:hAnsi="Corbel"/>
                <w:sz w:val="22"/>
                <w:szCs w:val="22"/>
              </w:rPr>
              <w:t>32198776</w:t>
            </w:r>
          </w:p>
        </w:tc>
        <w:tc>
          <w:tcPr>
            <w:tcW w:w="6738" w:type="dxa"/>
          </w:tcPr>
          <w:p w14:paraId="1A0891A2" w14:textId="77777777" w:rsidR="003D5CE4" w:rsidRDefault="003D5CE4" w:rsidP="004C6C0E">
            <w:pPr>
              <w:rPr>
                <w:rFonts w:ascii="Corbel" w:hAnsi="Corbel"/>
                <w:sz w:val="22"/>
                <w:szCs w:val="22"/>
              </w:rPr>
            </w:pPr>
            <w:r w:rsidRPr="006E7856">
              <w:rPr>
                <w:rFonts w:ascii="Corbel" w:hAnsi="Corbel"/>
                <w:sz w:val="22"/>
                <w:szCs w:val="22"/>
              </w:rPr>
              <w:t>The mild group had mild clinical symptoms and no pneumonia on imaging. The normal group had symptoms of fever, respiratory tract symptoms, and imaging showed pneumonia.</w:t>
            </w:r>
            <w:r>
              <w:rPr>
                <w:rFonts w:ascii="Corbel" w:hAnsi="Corbel"/>
                <w:sz w:val="22"/>
                <w:szCs w:val="22"/>
              </w:rPr>
              <w:t xml:space="preserve"> </w:t>
            </w:r>
            <w:r w:rsidRPr="006E7856">
              <w:rPr>
                <w:rFonts w:ascii="Corbel" w:hAnsi="Corbel"/>
                <w:sz w:val="22"/>
                <w:szCs w:val="22"/>
              </w:rPr>
              <w:t>The severe group had respiratory distress, RR ≥ 30 beats/minute in a resting state, a mean oxygen saturation of ≤ 93%, and an arterial blood oxygen partial pressure (PaO2)/oxygen concentration (FiO2) ≤ 300 mmHg. The critical group had respiratory failure and required mechanical ventilation, the occurrence of shock, and the combined failure of other organs that required intensive care unit (ICU) monitoring and treatment.</w:t>
            </w:r>
          </w:p>
          <w:p w14:paraId="55C7AFCB" w14:textId="77777777" w:rsidR="003D5CE4" w:rsidRPr="00F26272" w:rsidRDefault="003D5CE4" w:rsidP="004C6C0E">
            <w:pPr>
              <w:rPr>
                <w:rFonts w:ascii="Corbel" w:hAnsi="Corbel"/>
                <w:sz w:val="22"/>
                <w:szCs w:val="22"/>
              </w:rPr>
            </w:pPr>
            <w:r w:rsidRPr="006E7856">
              <w:rPr>
                <w:rFonts w:ascii="Corbel" w:hAnsi="Corbel"/>
                <w:b/>
                <w:sz w:val="22"/>
                <w:szCs w:val="22"/>
              </w:rPr>
              <w:t>Non-severe</w:t>
            </w:r>
            <w:r>
              <w:rPr>
                <w:rFonts w:ascii="Corbel" w:hAnsi="Corbel"/>
                <w:b/>
                <w:sz w:val="22"/>
                <w:szCs w:val="22"/>
              </w:rPr>
              <w:t xml:space="preserve">: </w:t>
            </w:r>
            <w:r w:rsidRPr="00F26272">
              <w:rPr>
                <w:rFonts w:ascii="Corbel" w:hAnsi="Corbel"/>
                <w:sz w:val="22"/>
                <w:szCs w:val="22"/>
              </w:rPr>
              <w:t>mild and normal</w:t>
            </w:r>
          </w:p>
          <w:p w14:paraId="68AFE492" w14:textId="77777777" w:rsidR="003D5CE4" w:rsidRPr="00F26272" w:rsidRDefault="003D5CE4" w:rsidP="004C6C0E">
            <w:pPr>
              <w:rPr>
                <w:rFonts w:ascii="Corbel" w:hAnsi="Corbel"/>
                <w:b/>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6E7856">
              <w:rPr>
                <w:rFonts w:ascii="Corbel" w:hAnsi="Corbel"/>
                <w:sz w:val="22"/>
                <w:szCs w:val="22"/>
              </w:rPr>
              <w:t>severe and critical</w:t>
            </w:r>
          </w:p>
        </w:tc>
      </w:tr>
      <w:tr w:rsidR="003D5CE4" w:rsidRPr="001034F0" w14:paraId="3FDF279C" w14:textId="77777777" w:rsidTr="004C6C0E">
        <w:trPr>
          <w:trHeight w:val="320"/>
        </w:trPr>
        <w:tc>
          <w:tcPr>
            <w:tcW w:w="2127" w:type="dxa"/>
            <w:shd w:val="clear" w:color="auto" w:fill="F2F2F2" w:themeFill="background1" w:themeFillShade="F2"/>
            <w:noWrap/>
            <w:hideMark/>
          </w:tcPr>
          <w:p w14:paraId="4CB88727" w14:textId="77777777" w:rsidR="003D5CE4" w:rsidRPr="001034F0" w:rsidRDefault="003D5CE4" w:rsidP="004C6C0E">
            <w:pPr>
              <w:rPr>
                <w:rFonts w:ascii="Corbel" w:hAnsi="Corbel"/>
                <w:sz w:val="22"/>
                <w:szCs w:val="22"/>
              </w:rPr>
            </w:pPr>
            <w:r w:rsidRPr="001034F0">
              <w:rPr>
                <w:rFonts w:ascii="Corbel" w:hAnsi="Corbel"/>
                <w:sz w:val="22"/>
                <w:szCs w:val="22"/>
              </w:rPr>
              <w:t>Wang et al, 2020</w:t>
            </w:r>
          </w:p>
        </w:tc>
        <w:tc>
          <w:tcPr>
            <w:tcW w:w="632" w:type="dxa"/>
            <w:shd w:val="clear" w:color="auto" w:fill="F2F2F2" w:themeFill="background1" w:themeFillShade="F2"/>
            <w:noWrap/>
            <w:hideMark/>
          </w:tcPr>
          <w:p w14:paraId="5E25C6F9" w14:textId="77777777" w:rsidR="003D5CE4" w:rsidRPr="001034F0" w:rsidRDefault="003D5CE4" w:rsidP="004C6C0E">
            <w:pPr>
              <w:rPr>
                <w:rFonts w:ascii="Corbel" w:hAnsi="Corbel"/>
                <w:sz w:val="22"/>
                <w:szCs w:val="22"/>
              </w:rPr>
            </w:pPr>
            <w:r w:rsidRPr="001034F0">
              <w:rPr>
                <w:rFonts w:ascii="Corbel" w:hAnsi="Corbel"/>
                <w:sz w:val="22"/>
                <w:szCs w:val="22"/>
              </w:rPr>
              <w:t>32176772</w:t>
            </w:r>
          </w:p>
        </w:tc>
        <w:tc>
          <w:tcPr>
            <w:tcW w:w="6738" w:type="dxa"/>
            <w:shd w:val="clear" w:color="auto" w:fill="F2F2F2" w:themeFill="background1" w:themeFillShade="F2"/>
          </w:tcPr>
          <w:p w14:paraId="6A4F1632"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w:t>
            </w:r>
            <w:r w:rsidRPr="00EA7212">
              <w:rPr>
                <w:rFonts w:ascii="Corbel" w:hAnsi="Corbel"/>
                <w:sz w:val="22"/>
                <w:szCs w:val="22"/>
              </w:rPr>
              <w:t>SpO2≥90%</w:t>
            </w:r>
          </w:p>
          <w:p w14:paraId="771370E6" w14:textId="77777777" w:rsidR="003D5CE4" w:rsidRPr="001034F0"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EA7212">
              <w:rPr>
                <w:rFonts w:ascii="Corbel" w:hAnsi="Corbel"/>
                <w:sz w:val="22"/>
                <w:szCs w:val="22"/>
              </w:rPr>
              <w:t>SpO2&lt;90%</w:t>
            </w:r>
          </w:p>
        </w:tc>
      </w:tr>
      <w:tr w:rsidR="003D5CE4" w:rsidRPr="001034F0" w14:paraId="4AF24CCA" w14:textId="77777777" w:rsidTr="004C6C0E">
        <w:trPr>
          <w:trHeight w:val="320"/>
        </w:trPr>
        <w:tc>
          <w:tcPr>
            <w:tcW w:w="2127" w:type="dxa"/>
            <w:noWrap/>
            <w:hideMark/>
          </w:tcPr>
          <w:p w14:paraId="6EFF4F7B" w14:textId="77777777" w:rsidR="003D5CE4" w:rsidRPr="001034F0" w:rsidRDefault="003D5CE4" w:rsidP="004C6C0E">
            <w:pPr>
              <w:rPr>
                <w:rFonts w:ascii="Corbel" w:hAnsi="Corbel"/>
                <w:sz w:val="22"/>
                <w:szCs w:val="22"/>
              </w:rPr>
            </w:pPr>
            <w:r w:rsidRPr="001034F0">
              <w:rPr>
                <w:rFonts w:ascii="Corbel" w:hAnsi="Corbel"/>
                <w:sz w:val="22"/>
                <w:szCs w:val="22"/>
              </w:rPr>
              <w:t>Qian et al, 2020</w:t>
            </w:r>
          </w:p>
        </w:tc>
        <w:tc>
          <w:tcPr>
            <w:tcW w:w="632" w:type="dxa"/>
            <w:noWrap/>
            <w:hideMark/>
          </w:tcPr>
          <w:p w14:paraId="53990A48" w14:textId="77777777" w:rsidR="003D5CE4" w:rsidRPr="001034F0" w:rsidRDefault="003D5CE4" w:rsidP="004C6C0E">
            <w:pPr>
              <w:rPr>
                <w:rFonts w:ascii="Corbel" w:hAnsi="Corbel"/>
                <w:sz w:val="22"/>
                <w:szCs w:val="22"/>
              </w:rPr>
            </w:pPr>
            <w:r w:rsidRPr="001034F0">
              <w:rPr>
                <w:rFonts w:ascii="Corbel" w:hAnsi="Corbel"/>
                <w:sz w:val="22"/>
                <w:szCs w:val="22"/>
              </w:rPr>
              <w:t>32181807</w:t>
            </w:r>
          </w:p>
        </w:tc>
        <w:tc>
          <w:tcPr>
            <w:tcW w:w="6738" w:type="dxa"/>
          </w:tcPr>
          <w:p w14:paraId="312C5BE0" w14:textId="77777777" w:rsidR="003D5CE4" w:rsidRPr="00EA7212" w:rsidRDefault="003D5CE4" w:rsidP="004C6C0E">
            <w:pPr>
              <w:rPr>
                <w:rFonts w:ascii="Corbel" w:hAnsi="Corbel"/>
                <w:sz w:val="22"/>
                <w:szCs w:val="22"/>
              </w:rPr>
            </w:pPr>
            <w:r w:rsidRPr="00EA7212">
              <w:rPr>
                <w:rFonts w:ascii="Corbel" w:hAnsi="Corbel"/>
                <w:sz w:val="22"/>
                <w:szCs w:val="22"/>
              </w:rPr>
              <w:t>Patients were divided into the diagnosed as severe group and mild group according to national treatment guideline.</w:t>
            </w:r>
          </w:p>
          <w:p w14:paraId="0DCD738C" w14:textId="77777777" w:rsidR="003D5CE4" w:rsidRPr="00EA7212" w:rsidRDefault="003D5CE4" w:rsidP="004C6C0E">
            <w:pPr>
              <w:rPr>
                <w:rFonts w:ascii="Corbel" w:hAnsi="Corbel"/>
                <w:sz w:val="22"/>
                <w:szCs w:val="22"/>
              </w:rPr>
            </w:pPr>
            <w:r w:rsidRPr="00EA7212">
              <w:rPr>
                <w:rFonts w:ascii="Corbel" w:hAnsi="Corbel"/>
                <w:sz w:val="22"/>
                <w:szCs w:val="22"/>
              </w:rPr>
              <w:t>(National Health Commission of the People’s Republic of China. The notice of launching</w:t>
            </w:r>
            <w:r>
              <w:rPr>
                <w:rFonts w:ascii="Corbel" w:hAnsi="Corbel"/>
                <w:sz w:val="22"/>
                <w:szCs w:val="22"/>
              </w:rPr>
              <w:t xml:space="preserve"> </w:t>
            </w:r>
            <w:r w:rsidRPr="00EA7212">
              <w:rPr>
                <w:rFonts w:ascii="Corbel" w:hAnsi="Corbel"/>
                <w:sz w:val="22"/>
                <w:szCs w:val="22"/>
              </w:rPr>
              <w:t xml:space="preserve">guideline on diagnosis and treatment of the novel coronavirus pneumonia </w:t>
            </w:r>
            <w:r>
              <w:rPr>
                <w:rFonts w:ascii="Corbel" w:hAnsi="Corbel"/>
                <w:sz w:val="22"/>
                <w:szCs w:val="22"/>
              </w:rPr>
              <w:t>(4</w:t>
            </w:r>
            <w:r w:rsidRPr="00EA7212">
              <w:rPr>
                <w:rFonts w:ascii="Corbel" w:hAnsi="Corbel"/>
                <w:sz w:val="22"/>
                <w:szCs w:val="22"/>
                <w:vertAlign w:val="superscript"/>
              </w:rPr>
              <w:t>th</w:t>
            </w:r>
            <w:r>
              <w:rPr>
                <w:rFonts w:ascii="Corbel" w:hAnsi="Corbel"/>
                <w:sz w:val="22"/>
                <w:szCs w:val="22"/>
              </w:rPr>
              <w:t xml:space="preserve"> edition) </w:t>
            </w:r>
            <w:hyperlink r:id="rId5" w:history="1">
              <w:r w:rsidRPr="006E6C74">
                <w:rPr>
                  <w:rStyle w:val="Hyperlink"/>
                  <w:rFonts w:ascii="Corbel" w:hAnsi="Corbel"/>
                  <w:sz w:val="22"/>
                  <w:szCs w:val="22"/>
                </w:rPr>
                <w:t>http://www.nhc.gov.cn/yzygj/s7653p/202001/4294563ed35b43209b31739bd0785e67.shtml</w:t>
              </w:r>
            </w:hyperlink>
            <w:r w:rsidRPr="00EA7212">
              <w:rPr>
                <w:rFonts w:ascii="Corbel" w:hAnsi="Corbel"/>
                <w:b/>
                <w:sz w:val="22"/>
                <w:szCs w:val="22"/>
              </w:rPr>
              <w:t xml:space="preserve"> </w:t>
            </w:r>
            <w:r w:rsidRPr="00EA7212">
              <w:rPr>
                <w:rFonts w:ascii="Corbel" w:hAnsi="Corbel"/>
                <w:sz w:val="22"/>
                <w:szCs w:val="22"/>
              </w:rPr>
              <w:t xml:space="preserve">and (5th edition) </w:t>
            </w:r>
          </w:p>
          <w:p w14:paraId="1DD68D2A" w14:textId="77777777" w:rsidR="003D5CE4" w:rsidRPr="00EA7212" w:rsidRDefault="003D5CE4" w:rsidP="004C6C0E">
            <w:pPr>
              <w:rPr>
                <w:rFonts w:ascii="Corbel" w:hAnsi="Corbel"/>
                <w:b/>
                <w:sz w:val="22"/>
                <w:szCs w:val="22"/>
              </w:rPr>
            </w:pPr>
            <w:hyperlink r:id="rId6" w:history="1">
              <w:r w:rsidRPr="00EA7212">
                <w:rPr>
                  <w:rStyle w:val="Hyperlink"/>
                  <w:rFonts w:ascii="Corbel" w:hAnsi="Corbel"/>
                  <w:sz w:val="22"/>
                  <w:szCs w:val="22"/>
                </w:rPr>
                <w:t>http://www.nhc.gov.cn/yzygj/s7653p/202002/3b09b894ac9b4204a79db5b8912d4440.shtml</w:t>
              </w:r>
            </w:hyperlink>
            <w:r>
              <w:rPr>
                <w:rFonts w:ascii="Corbel" w:hAnsi="Corbel"/>
                <w:sz w:val="22"/>
                <w:szCs w:val="22"/>
              </w:rPr>
              <w:t>)</w:t>
            </w:r>
            <w:r>
              <w:rPr>
                <w:rFonts w:ascii="Corbel" w:hAnsi="Corbel"/>
                <w:b/>
                <w:sz w:val="22"/>
                <w:szCs w:val="22"/>
              </w:rPr>
              <w:t xml:space="preserve"> </w:t>
            </w:r>
          </w:p>
        </w:tc>
      </w:tr>
      <w:tr w:rsidR="003D5CE4" w:rsidRPr="001034F0" w14:paraId="1D369EB0" w14:textId="77777777" w:rsidTr="004C6C0E">
        <w:trPr>
          <w:trHeight w:val="320"/>
        </w:trPr>
        <w:tc>
          <w:tcPr>
            <w:tcW w:w="2127" w:type="dxa"/>
            <w:shd w:val="clear" w:color="auto" w:fill="F2F2F2" w:themeFill="background1" w:themeFillShade="F2"/>
            <w:noWrap/>
            <w:hideMark/>
          </w:tcPr>
          <w:p w14:paraId="4C78B4A1" w14:textId="77777777" w:rsidR="003D5CE4" w:rsidRPr="001034F0" w:rsidRDefault="003D5CE4" w:rsidP="004C6C0E">
            <w:pPr>
              <w:rPr>
                <w:rFonts w:ascii="Corbel" w:hAnsi="Corbel"/>
                <w:sz w:val="22"/>
                <w:szCs w:val="22"/>
              </w:rPr>
            </w:pPr>
            <w:r w:rsidRPr="001034F0">
              <w:rPr>
                <w:rFonts w:ascii="Corbel" w:hAnsi="Corbel"/>
                <w:sz w:val="22"/>
                <w:szCs w:val="22"/>
              </w:rPr>
              <w:lastRenderedPageBreak/>
              <w:t>Qu et al, 2020</w:t>
            </w:r>
          </w:p>
        </w:tc>
        <w:tc>
          <w:tcPr>
            <w:tcW w:w="632" w:type="dxa"/>
            <w:shd w:val="clear" w:color="auto" w:fill="F2F2F2" w:themeFill="background1" w:themeFillShade="F2"/>
            <w:noWrap/>
            <w:hideMark/>
          </w:tcPr>
          <w:p w14:paraId="4DB656C2" w14:textId="77777777" w:rsidR="003D5CE4" w:rsidRPr="001034F0" w:rsidRDefault="003D5CE4" w:rsidP="004C6C0E">
            <w:pPr>
              <w:rPr>
                <w:rFonts w:ascii="Corbel" w:hAnsi="Corbel"/>
                <w:sz w:val="22"/>
                <w:szCs w:val="22"/>
              </w:rPr>
            </w:pPr>
            <w:r w:rsidRPr="001034F0">
              <w:rPr>
                <w:rFonts w:ascii="Corbel" w:hAnsi="Corbel"/>
                <w:sz w:val="22"/>
                <w:szCs w:val="22"/>
              </w:rPr>
              <w:t>32181903</w:t>
            </w:r>
          </w:p>
        </w:tc>
        <w:tc>
          <w:tcPr>
            <w:tcW w:w="6738" w:type="dxa"/>
            <w:shd w:val="clear" w:color="auto" w:fill="F2F2F2" w:themeFill="background1" w:themeFillShade="F2"/>
          </w:tcPr>
          <w:p w14:paraId="672B3B3F" w14:textId="77777777" w:rsidR="003D5CE4" w:rsidRPr="00DC4CDD" w:rsidRDefault="003D5CE4" w:rsidP="004C6C0E">
            <w:pPr>
              <w:rPr>
                <w:rFonts w:ascii="Corbel" w:hAnsi="Corbel"/>
                <w:sz w:val="22"/>
                <w:szCs w:val="22"/>
              </w:rPr>
            </w:pPr>
            <w:r w:rsidRPr="00DC4CDD">
              <w:rPr>
                <w:rFonts w:ascii="Corbel" w:hAnsi="Corbel"/>
                <w:sz w:val="22"/>
                <w:szCs w:val="22"/>
              </w:rPr>
              <w:t>Clinical</w:t>
            </w:r>
            <w:r>
              <w:rPr>
                <w:rFonts w:ascii="Corbel" w:hAnsi="Corbel"/>
                <w:sz w:val="22"/>
                <w:szCs w:val="22"/>
              </w:rPr>
              <w:t xml:space="preserve"> </w:t>
            </w:r>
            <w:r w:rsidRPr="00DC4CDD">
              <w:rPr>
                <w:rFonts w:ascii="Corbel" w:hAnsi="Corbel"/>
                <w:sz w:val="22"/>
                <w:szCs w:val="22"/>
              </w:rPr>
              <w:t>condition assessment criteria: according to the COVID‐19 diagnosis and</w:t>
            </w:r>
            <w:r>
              <w:rPr>
                <w:rFonts w:ascii="Corbel" w:hAnsi="Corbel"/>
                <w:sz w:val="22"/>
                <w:szCs w:val="22"/>
              </w:rPr>
              <w:t xml:space="preserve"> </w:t>
            </w:r>
            <w:r w:rsidRPr="00DC4CDD">
              <w:rPr>
                <w:rFonts w:ascii="Corbel" w:hAnsi="Corbel"/>
                <w:sz w:val="22"/>
                <w:szCs w:val="22"/>
              </w:rPr>
              <w:t>treatment plan issued by the National Health Committee of China,</w:t>
            </w:r>
            <w:r>
              <w:rPr>
                <w:rFonts w:ascii="Corbel" w:hAnsi="Corbel"/>
                <w:sz w:val="22"/>
                <w:szCs w:val="22"/>
              </w:rPr>
              <w:t xml:space="preserve"> </w:t>
            </w:r>
            <w:r w:rsidRPr="00DC4CDD">
              <w:rPr>
                <w:rFonts w:ascii="Corbel" w:hAnsi="Corbel"/>
                <w:sz w:val="22"/>
                <w:szCs w:val="22"/>
              </w:rPr>
              <w:t>clinical classification is performed, which is divided into four types: light,</w:t>
            </w:r>
            <w:r>
              <w:rPr>
                <w:rFonts w:ascii="Corbel" w:hAnsi="Corbel"/>
                <w:sz w:val="22"/>
                <w:szCs w:val="22"/>
              </w:rPr>
              <w:t xml:space="preserve"> </w:t>
            </w:r>
            <w:r w:rsidRPr="00DC4CDD">
              <w:rPr>
                <w:rFonts w:ascii="Corbel" w:hAnsi="Corbel"/>
                <w:sz w:val="22"/>
                <w:szCs w:val="22"/>
              </w:rPr>
              <w:t>ordinary, heavy, and critical. Mild: mild clinical symptoms, no pneumonia</w:t>
            </w:r>
            <w:r>
              <w:rPr>
                <w:rFonts w:ascii="Corbel" w:hAnsi="Corbel"/>
                <w:sz w:val="22"/>
                <w:szCs w:val="22"/>
              </w:rPr>
              <w:t xml:space="preserve"> </w:t>
            </w:r>
            <w:r w:rsidRPr="00DC4CDD">
              <w:rPr>
                <w:rFonts w:ascii="Corbel" w:hAnsi="Corbel"/>
                <w:sz w:val="22"/>
                <w:szCs w:val="22"/>
              </w:rPr>
              <w:t>on imaging; common: fever, respiratory tract symptoms, and pneumonia</w:t>
            </w:r>
            <w:r>
              <w:rPr>
                <w:rFonts w:ascii="Corbel" w:hAnsi="Corbel"/>
                <w:sz w:val="22"/>
                <w:szCs w:val="22"/>
              </w:rPr>
              <w:t xml:space="preserve"> </w:t>
            </w:r>
            <w:r w:rsidRPr="00DC4CDD">
              <w:rPr>
                <w:rFonts w:ascii="Corbel" w:hAnsi="Corbel"/>
                <w:sz w:val="22"/>
                <w:szCs w:val="22"/>
              </w:rPr>
              <w:t>on imaging; severe: meet any of the following: (a) shortness of breath,</w:t>
            </w:r>
            <w:r>
              <w:rPr>
                <w:rFonts w:ascii="Corbel" w:hAnsi="Corbel"/>
                <w:sz w:val="22"/>
                <w:szCs w:val="22"/>
              </w:rPr>
              <w:t xml:space="preserve"> </w:t>
            </w:r>
            <w:r w:rsidRPr="00DC4CDD">
              <w:rPr>
                <w:rFonts w:ascii="Corbel" w:hAnsi="Corbel"/>
                <w:sz w:val="22"/>
                <w:szCs w:val="22"/>
              </w:rPr>
              <w:t>RR &gt; 30 times/min; (b) resting state, means oxygen saturation ≤ 93%;</w:t>
            </w:r>
            <w:r>
              <w:rPr>
                <w:rFonts w:ascii="Corbel" w:hAnsi="Corbel"/>
                <w:sz w:val="22"/>
                <w:szCs w:val="22"/>
              </w:rPr>
              <w:t xml:space="preserve"> </w:t>
            </w:r>
            <w:r w:rsidRPr="00DC4CDD">
              <w:rPr>
                <w:rFonts w:ascii="Corbel" w:hAnsi="Corbel"/>
                <w:sz w:val="22"/>
                <w:szCs w:val="22"/>
              </w:rPr>
              <w:t>(c) partial pressure of arterial oxygen (PaO2)/oxygen concentration</w:t>
            </w:r>
            <w:r>
              <w:rPr>
                <w:rFonts w:ascii="Corbel" w:hAnsi="Corbel"/>
                <w:sz w:val="22"/>
                <w:szCs w:val="22"/>
              </w:rPr>
              <w:t xml:space="preserve"> </w:t>
            </w:r>
            <w:r w:rsidRPr="00DC4CDD">
              <w:rPr>
                <w:rFonts w:ascii="Corbel" w:hAnsi="Corbel"/>
                <w:sz w:val="22"/>
                <w:szCs w:val="22"/>
              </w:rPr>
              <w:t>(FiO2) ≤ 30mmHg (1mmHg= 0.133 kPa), pulmonary imaging shows</w:t>
            </w:r>
            <w:r>
              <w:rPr>
                <w:rFonts w:ascii="Corbel" w:hAnsi="Corbel"/>
                <w:sz w:val="22"/>
                <w:szCs w:val="22"/>
              </w:rPr>
              <w:t xml:space="preserve"> </w:t>
            </w:r>
            <w:r w:rsidRPr="00DC4CDD">
              <w:rPr>
                <w:rFonts w:ascii="Corbel" w:hAnsi="Corbel"/>
                <w:sz w:val="22"/>
                <w:szCs w:val="22"/>
              </w:rPr>
              <w:t>that the lesions have progressed significantly within 50 to 48 hours, and</w:t>
            </w:r>
            <w:r>
              <w:rPr>
                <w:rFonts w:ascii="Corbel" w:hAnsi="Corbel"/>
                <w:sz w:val="22"/>
                <w:szCs w:val="22"/>
              </w:rPr>
              <w:t xml:space="preserve"> </w:t>
            </w:r>
            <w:r w:rsidRPr="00DC4CDD">
              <w:rPr>
                <w:rFonts w:ascii="Corbel" w:hAnsi="Corbel"/>
                <w:sz w:val="22"/>
                <w:szCs w:val="22"/>
              </w:rPr>
              <w:t>those who are more than 50%are managed as heavy; critical:</w:t>
            </w:r>
            <w:r>
              <w:rPr>
                <w:rFonts w:ascii="Corbel" w:hAnsi="Corbel"/>
                <w:sz w:val="22"/>
                <w:szCs w:val="22"/>
              </w:rPr>
              <w:t xml:space="preserve"> </w:t>
            </w:r>
            <w:r w:rsidRPr="00DC4CDD">
              <w:rPr>
                <w:rFonts w:ascii="Corbel" w:hAnsi="Corbel"/>
                <w:sz w:val="22"/>
                <w:szCs w:val="22"/>
              </w:rPr>
              <w:t>meet any</w:t>
            </w:r>
            <w:r>
              <w:rPr>
                <w:rFonts w:ascii="Corbel" w:hAnsi="Corbel"/>
                <w:sz w:val="22"/>
                <w:szCs w:val="22"/>
              </w:rPr>
              <w:t xml:space="preserve"> </w:t>
            </w:r>
            <w:r w:rsidRPr="00DC4CDD">
              <w:rPr>
                <w:rFonts w:ascii="Corbel" w:hAnsi="Corbel"/>
                <w:sz w:val="22"/>
                <w:szCs w:val="22"/>
              </w:rPr>
              <w:t>of the following: (a) have respiratory failure and require mechanical</w:t>
            </w:r>
          </w:p>
          <w:p w14:paraId="008CD9E0" w14:textId="77777777" w:rsidR="003D5CE4" w:rsidRPr="00DC4CDD" w:rsidRDefault="003D5CE4" w:rsidP="004C6C0E">
            <w:pPr>
              <w:rPr>
                <w:rFonts w:ascii="Corbel" w:hAnsi="Corbel"/>
                <w:sz w:val="22"/>
                <w:szCs w:val="22"/>
              </w:rPr>
            </w:pPr>
            <w:r w:rsidRPr="00DC4CDD">
              <w:rPr>
                <w:rFonts w:ascii="Corbel" w:hAnsi="Corbel"/>
                <w:sz w:val="22"/>
                <w:szCs w:val="22"/>
              </w:rPr>
              <w:t>ventilation; (b) have body weight; (c) combined with other organ failure</w:t>
            </w:r>
            <w:r>
              <w:rPr>
                <w:rFonts w:ascii="Corbel" w:hAnsi="Corbel"/>
                <w:sz w:val="22"/>
                <w:szCs w:val="22"/>
              </w:rPr>
              <w:t xml:space="preserve"> </w:t>
            </w:r>
            <w:r w:rsidRPr="00DC4CDD">
              <w:rPr>
                <w:rFonts w:ascii="Corbel" w:hAnsi="Corbel"/>
                <w:sz w:val="22"/>
                <w:szCs w:val="22"/>
              </w:rPr>
              <w:t>requires ICU monitoring and treatment.</w:t>
            </w:r>
          </w:p>
          <w:p w14:paraId="368F0EC3"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w:t>
            </w:r>
            <w:r w:rsidRPr="00DC4CDD">
              <w:rPr>
                <w:rFonts w:ascii="Corbel" w:hAnsi="Corbel"/>
                <w:sz w:val="22"/>
                <w:szCs w:val="22"/>
              </w:rPr>
              <w:t>light</w:t>
            </w:r>
            <w:r>
              <w:rPr>
                <w:rFonts w:ascii="Corbel" w:hAnsi="Corbel"/>
                <w:sz w:val="22"/>
                <w:szCs w:val="22"/>
              </w:rPr>
              <w:t xml:space="preserve"> and </w:t>
            </w:r>
            <w:r w:rsidRPr="00DC4CDD">
              <w:rPr>
                <w:rFonts w:ascii="Corbel" w:hAnsi="Corbel"/>
                <w:sz w:val="22"/>
                <w:szCs w:val="22"/>
              </w:rPr>
              <w:t xml:space="preserve">ordinary </w:t>
            </w:r>
          </w:p>
          <w:p w14:paraId="29362503" w14:textId="77777777" w:rsidR="003D5CE4" w:rsidRPr="001034F0"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DC4CDD">
              <w:rPr>
                <w:rFonts w:ascii="Corbel" w:hAnsi="Corbel"/>
                <w:sz w:val="22"/>
                <w:szCs w:val="22"/>
              </w:rPr>
              <w:t>heavy and critical</w:t>
            </w:r>
          </w:p>
        </w:tc>
      </w:tr>
      <w:tr w:rsidR="003D5CE4" w:rsidRPr="001034F0" w14:paraId="33B5965B" w14:textId="77777777" w:rsidTr="004C6C0E">
        <w:trPr>
          <w:trHeight w:val="320"/>
        </w:trPr>
        <w:tc>
          <w:tcPr>
            <w:tcW w:w="2127" w:type="dxa"/>
            <w:noWrap/>
            <w:hideMark/>
          </w:tcPr>
          <w:p w14:paraId="53727B10" w14:textId="77777777" w:rsidR="003D5CE4" w:rsidRPr="00521CCB" w:rsidRDefault="003D5CE4" w:rsidP="004C6C0E">
            <w:pPr>
              <w:rPr>
                <w:rFonts w:ascii="Corbel" w:hAnsi="Corbel"/>
                <w:sz w:val="22"/>
                <w:szCs w:val="22"/>
              </w:rPr>
            </w:pPr>
            <w:r w:rsidRPr="00521CCB">
              <w:rPr>
                <w:rFonts w:ascii="Corbel" w:hAnsi="Corbel"/>
                <w:sz w:val="22"/>
                <w:szCs w:val="22"/>
              </w:rPr>
              <w:t>Chen et al, 2020</w:t>
            </w:r>
          </w:p>
        </w:tc>
        <w:tc>
          <w:tcPr>
            <w:tcW w:w="632" w:type="dxa"/>
            <w:noWrap/>
            <w:hideMark/>
          </w:tcPr>
          <w:p w14:paraId="69E7E655" w14:textId="77777777" w:rsidR="003D5CE4" w:rsidRPr="00521CCB" w:rsidRDefault="003D5CE4" w:rsidP="004C6C0E">
            <w:pPr>
              <w:rPr>
                <w:rFonts w:ascii="Corbel" w:hAnsi="Corbel"/>
                <w:sz w:val="22"/>
                <w:szCs w:val="22"/>
              </w:rPr>
            </w:pPr>
            <w:r w:rsidRPr="00521CCB">
              <w:rPr>
                <w:rFonts w:ascii="Corbel" w:hAnsi="Corbel"/>
                <w:sz w:val="22"/>
                <w:szCs w:val="22"/>
              </w:rPr>
              <w:t>32141280</w:t>
            </w:r>
          </w:p>
        </w:tc>
        <w:tc>
          <w:tcPr>
            <w:tcW w:w="6738" w:type="dxa"/>
          </w:tcPr>
          <w:p w14:paraId="007C3CB3" w14:textId="77777777" w:rsidR="003D5CE4" w:rsidRPr="00521CCB" w:rsidRDefault="003D5CE4" w:rsidP="004C6C0E">
            <w:pPr>
              <w:rPr>
                <w:rFonts w:ascii="Corbel" w:hAnsi="Corbel"/>
                <w:sz w:val="22"/>
                <w:szCs w:val="22"/>
              </w:rPr>
            </w:pPr>
            <w:r w:rsidRPr="00521CCB">
              <w:rPr>
                <w:rFonts w:ascii="Corbel" w:hAnsi="Corbel"/>
                <w:b/>
                <w:sz w:val="22"/>
                <w:szCs w:val="22"/>
              </w:rPr>
              <w:t>Non-severe:</w:t>
            </w:r>
            <w:r w:rsidRPr="00521CCB">
              <w:rPr>
                <w:rFonts w:ascii="Corbel" w:hAnsi="Corbel"/>
                <w:sz w:val="22"/>
                <w:szCs w:val="22"/>
              </w:rPr>
              <w:t xml:space="preserve"> The clinical symptoms are mild, and there are no pneumonia manifestations on imaging.</w:t>
            </w:r>
          </w:p>
          <w:p w14:paraId="39314F22" w14:textId="77777777" w:rsidR="003D5CE4" w:rsidRPr="00521CCB" w:rsidRDefault="003D5CE4" w:rsidP="004C6C0E">
            <w:pPr>
              <w:rPr>
                <w:rFonts w:ascii="Corbel" w:hAnsi="Corbel"/>
                <w:sz w:val="22"/>
                <w:szCs w:val="22"/>
              </w:rPr>
            </w:pPr>
            <w:r w:rsidRPr="00521CCB">
              <w:rPr>
                <w:rFonts w:ascii="Corbel" w:hAnsi="Corbel"/>
                <w:b/>
                <w:sz w:val="22"/>
                <w:szCs w:val="22"/>
              </w:rPr>
              <w:t>Severe:</w:t>
            </w:r>
            <w:r w:rsidRPr="00521CCB">
              <w:t xml:space="preserve"> </w:t>
            </w:r>
            <w:r w:rsidRPr="00521CCB">
              <w:rPr>
                <w:rFonts w:ascii="Corbel" w:hAnsi="Corbel"/>
              </w:rPr>
              <w:t>M</w:t>
            </w:r>
            <w:r w:rsidRPr="00521CCB">
              <w:rPr>
                <w:rFonts w:ascii="Corbel" w:hAnsi="Corbel"/>
                <w:sz w:val="22"/>
                <w:szCs w:val="22"/>
              </w:rPr>
              <w:t>eets any of the following: shortness of breath, respiratory rate (RR)&gt; 30 times / min; at rest, refers to oxygen saturation &lt;93%; arterial blood oxygen partial pressure (PaO2) / oxygen concentration (FiO2) &lt;300 mmHg (l mmHg = 0.133 kPa), high altitude (altitude&gt; 1 000 m) area should be corrected according to the formula, namely PaO2 / FiO2 × [atmospheric pressure (mmHg) / 760]; lung imaging shows 24 The progress of the lesion was&gt; 50% at ~ 48 h.</w:t>
            </w:r>
          </w:p>
        </w:tc>
      </w:tr>
      <w:tr w:rsidR="003D5CE4" w:rsidRPr="001034F0" w14:paraId="2E94C207" w14:textId="77777777" w:rsidTr="004C6C0E">
        <w:trPr>
          <w:trHeight w:val="320"/>
        </w:trPr>
        <w:tc>
          <w:tcPr>
            <w:tcW w:w="2127" w:type="dxa"/>
            <w:shd w:val="clear" w:color="auto" w:fill="F2F2F2" w:themeFill="background1" w:themeFillShade="F2"/>
            <w:noWrap/>
            <w:hideMark/>
          </w:tcPr>
          <w:p w14:paraId="5855FF8B" w14:textId="77777777" w:rsidR="003D5CE4" w:rsidRPr="001034F0" w:rsidRDefault="003D5CE4" w:rsidP="004C6C0E">
            <w:pPr>
              <w:rPr>
                <w:rFonts w:ascii="Corbel" w:hAnsi="Corbel"/>
                <w:sz w:val="22"/>
                <w:szCs w:val="22"/>
              </w:rPr>
            </w:pPr>
            <w:r w:rsidRPr="001034F0">
              <w:rPr>
                <w:rFonts w:ascii="Corbel" w:hAnsi="Corbel"/>
                <w:sz w:val="22"/>
                <w:szCs w:val="22"/>
              </w:rPr>
              <w:t>Xu et al, 2020</w:t>
            </w:r>
          </w:p>
        </w:tc>
        <w:tc>
          <w:tcPr>
            <w:tcW w:w="632" w:type="dxa"/>
            <w:shd w:val="clear" w:color="auto" w:fill="F2F2F2" w:themeFill="background1" w:themeFillShade="F2"/>
            <w:noWrap/>
            <w:hideMark/>
          </w:tcPr>
          <w:p w14:paraId="76395335" w14:textId="77777777" w:rsidR="003D5CE4" w:rsidRPr="001034F0" w:rsidRDefault="003D5CE4" w:rsidP="004C6C0E">
            <w:pPr>
              <w:rPr>
                <w:rFonts w:ascii="Corbel" w:hAnsi="Corbel"/>
                <w:sz w:val="22"/>
                <w:szCs w:val="22"/>
              </w:rPr>
            </w:pPr>
            <w:r w:rsidRPr="001034F0">
              <w:rPr>
                <w:rFonts w:ascii="Corbel" w:hAnsi="Corbel"/>
                <w:sz w:val="22"/>
                <w:szCs w:val="22"/>
              </w:rPr>
              <w:t>32109443</w:t>
            </w:r>
          </w:p>
        </w:tc>
        <w:tc>
          <w:tcPr>
            <w:tcW w:w="6738" w:type="dxa"/>
            <w:shd w:val="clear" w:color="auto" w:fill="F2F2F2" w:themeFill="background1" w:themeFillShade="F2"/>
          </w:tcPr>
          <w:p w14:paraId="1039FEAF" w14:textId="77777777" w:rsidR="003D5CE4" w:rsidRDefault="003D5CE4" w:rsidP="004C6C0E">
            <w:pPr>
              <w:rPr>
                <w:rFonts w:ascii="Corbel" w:hAnsi="Corbel"/>
                <w:sz w:val="22"/>
                <w:szCs w:val="22"/>
              </w:rPr>
            </w:pPr>
            <w:r w:rsidRPr="00F26272">
              <w:rPr>
                <w:rFonts w:ascii="Corbel" w:hAnsi="Corbel"/>
                <w:sz w:val="22"/>
                <w:szCs w:val="22"/>
              </w:rPr>
              <w:t>Infection by the National Health Commission (Trial Version 5), 6 the NCP was classified into four types: mild with slight clinical symptoms but no imaging presentations of pneumonia; common with fever, respiratory symptoms and imaging presentations of pneumonia; severe type with any of the following: respiratory distress with RR &gt; 30 times/minutes, oxygen saturation at rest &lt; 93%, or PaO2/FiO2 &lt; 300 mmHg (1 mmHg = 0.133 kPa); critically severe type with any of the following: respiratory failure needing mechanical ventilation, shock, or combination with other organ failure needing ICU intensive care.</w:t>
            </w:r>
          </w:p>
          <w:p w14:paraId="1BEC3EBE"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mild and common</w:t>
            </w:r>
          </w:p>
          <w:p w14:paraId="512FB738" w14:textId="77777777" w:rsidR="003D5CE4" w:rsidRPr="00F26272" w:rsidRDefault="003D5CE4" w:rsidP="004C6C0E">
            <w:pPr>
              <w:rPr>
                <w:rFonts w:ascii="Corbel" w:hAnsi="Corbel"/>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sidRPr="00F26272">
              <w:rPr>
                <w:rFonts w:ascii="Corbel" w:hAnsi="Corbel"/>
                <w:sz w:val="22"/>
                <w:szCs w:val="22"/>
              </w:rPr>
              <w:t>severe and critically severe</w:t>
            </w:r>
          </w:p>
        </w:tc>
      </w:tr>
      <w:tr w:rsidR="003D5CE4" w:rsidRPr="001034F0" w14:paraId="114BA878" w14:textId="77777777" w:rsidTr="004C6C0E">
        <w:trPr>
          <w:trHeight w:val="320"/>
        </w:trPr>
        <w:tc>
          <w:tcPr>
            <w:tcW w:w="2127" w:type="dxa"/>
            <w:noWrap/>
            <w:hideMark/>
          </w:tcPr>
          <w:p w14:paraId="1BE4427D" w14:textId="77777777" w:rsidR="003D5CE4" w:rsidRPr="001034F0" w:rsidRDefault="003D5CE4" w:rsidP="004C6C0E">
            <w:pPr>
              <w:rPr>
                <w:rFonts w:ascii="Corbel" w:hAnsi="Corbel"/>
                <w:sz w:val="22"/>
                <w:szCs w:val="22"/>
              </w:rPr>
            </w:pPr>
            <w:r w:rsidRPr="001034F0">
              <w:rPr>
                <w:rFonts w:ascii="Corbel" w:hAnsi="Corbel"/>
                <w:sz w:val="22"/>
                <w:szCs w:val="22"/>
              </w:rPr>
              <w:t>Zhang et al, 2020</w:t>
            </w:r>
          </w:p>
        </w:tc>
        <w:tc>
          <w:tcPr>
            <w:tcW w:w="632" w:type="dxa"/>
            <w:noWrap/>
            <w:hideMark/>
          </w:tcPr>
          <w:p w14:paraId="1ED774E0" w14:textId="77777777" w:rsidR="003D5CE4" w:rsidRPr="001034F0" w:rsidRDefault="003D5CE4" w:rsidP="004C6C0E">
            <w:pPr>
              <w:rPr>
                <w:rFonts w:ascii="Corbel" w:hAnsi="Corbel"/>
                <w:sz w:val="22"/>
                <w:szCs w:val="22"/>
              </w:rPr>
            </w:pPr>
            <w:r w:rsidRPr="001034F0">
              <w:rPr>
                <w:rFonts w:ascii="Corbel" w:hAnsi="Corbel"/>
                <w:sz w:val="22"/>
                <w:szCs w:val="22"/>
              </w:rPr>
              <w:t>32077115</w:t>
            </w:r>
          </w:p>
        </w:tc>
        <w:tc>
          <w:tcPr>
            <w:tcW w:w="6738" w:type="dxa"/>
          </w:tcPr>
          <w:p w14:paraId="4AAB8972" w14:textId="77777777" w:rsidR="003D5CE4" w:rsidRPr="00F26272" w:rsidRDefault="003D5CE4" w:rsidP="004C6C0E">
            <w:pPr>
              <w:rPr>
                <w:rFonts w:ascii="Corbel" w:hAnsi="Corbel"/>
                <w:sz w:val="22"/>
                <w:szCs w:val="22"/>
              </w:rPr>
            </w:pPr>
            <w:r w:rsidRPr="00F26272">
              <w:rPr>
                <w:rFonts w:ascii="Corbel" w:hAnsi="Corbel"/>
                <w:sz w:val="22"/>
                <w:szCs w:val="22"/>
              </w:rPr>
              <w:t>Severity of COVID-19 was defined according to the diagnostic</w:t>
            </w:r>
          </w:p>
          <w:p w14:paraId="31C4AC9D" w14:textId="77777777" w:rsidR="003D5CE4" w:rsidRPr="00F26272" w:rsidRDefault="003D5CE4" w:rsidP="004C6C0E">
            <w:pPr>
              <w:rPr>
                <w:rFonts w:ascii="Corbel" w:hAnsi="Corbel"/>
                <w:sz w:val="22"/>
                <w:szCs w:val="22"/>
              </w:rPr>
            </w:pPr>
            <w:r w:rsidRPr="00F26272">
              <w:rPr>
                <w:rFonts w:ascii="Corbel" w:hAnsi="Corbel"/>
                <w:sz w:val="22"/>
                <w:szCs w:val="22"/>
              </w:rPr>
              <w:t>and treatment guideline for SARS-CoV-2 issued by Chinese</w:t>
            </w:r>
          </w:p>
          <w:p w14:paraId="611EC07A" w14:textId="77777777" w:rsidR="003D5CE4" w:rsidRDefault="003D5CE4" w:rsidP="004C6C0E">
            <w:pPr>
              <w:rPr>
                <w:rFonts w:ascii="Corbel" w:hAnsi="Corbel"/>
                <w:sz w:val="22"/>
                <w:szCs w:val="22"/>
              </w:rPr>
            </w:pPr>
            <w:r w:rsidRPr="00F26272">
              <w:rPr>
                <w:rFonts w:ascii="Corbel" w:hAnsi="Corbel"/>
                <w:sz w:val="22"/>
                <w:szCs w:val="22"/>
              </w:rPr>
              <w:t xml:space="preserve">National Health Committee (version 3-5). </w:t>
            </w:r>
          </w:p>
          <w:p w14:paraId="73CAE00F" w14:textId="77777777" w:rsidR="003D5CE4" w:rsidRPr="00F26272" w:rsidRDefault="003D5CE4" w:rsidP="004C6C0E">
            <w:pPr>
              <w:rPr>
                <w:rFonts w:ascii="Corbel" w:hAnsi="Corbel"/>
                <w:sz w:val="22"/>
                <w:szCs w:val="22"/>
              </w:rPr>
            </w:pPr>
            <w:r w:rsidRPr="00440C26">
              <w:rPr>
                <w:rFonts w:ascii="Corbel" w:hAnsi="Corbel"/>
                <w:b/>
                <w:sz w:val="22"/>
                <w:szCs w:val="22"/>
              </w:rPr>
              <w:t>Severe</w:t>
            </w:r>
            <w:r w:rsidRPr="00F26272">
              <w:rPr>
                <w:rFonts w:ascii="Corbel" w:hAnsi="Corbel"/>
                <w:sz w:val="22"/>
                <w:szCs w:val="22"/>
              </w:rPr>
              <w:t xml:space="preserve"> COVID-19 was</w:t>
            </w:r>
          </w:p>
          <w:p w14:paraId="49029430" w14:textId="77777777" w:rsidR="003D5CE4" w:rsidRPr="00F26272" w:rsidRDefault="003D5CE4" w:rsidP="004C6C0E">
            <w:pPr>
              <w:rPr>
                <w:rFonts w:ascii="Corbel" w:hAnsi="Corbel"/>
                <w:sz w:val="22"/>
                <w:szCs w:val="22"/>
              </w:rPr>
            </w:pPr>
            <w:r w:rsidRPr="00F26272">
              <w:rPr>
                <w:rFonts w:ascii="Corbel" w:hAnsi="Corbel"/>
                <w:sz w:val="22"/>
                <w:szCs w:val="22"/>
              </w:rPr>
              <w:t>designated when the patients had one of the following criteria: (a)</w:t>
            </w:r>
            <w:r>
              <w:rPr>
                <w:rFonts w:ascii="Corbel" w:hAnsi="Corbel"/>
                <w:sz w:val="22"/>
                <w:szCs w:val="22"/>
              </w:rPr>
              <w:t xml:space="preserve"> </w:t>
            </w:r>
            <w:r w:rsidRPr="00F26272">
              <w:rPr>
                <w:rFonts w:ascii="Corbel" w:hAnsi="Corbel"/>
                <w:sz w:val="22"/>
                <w:szCs w:val="22"/>
              </w:rPr>
              <w:t>respiratory distress with respiratory frequency ≥30/min; (b) pulse</w:t>
            </w:r>
            <w:r>
              <w:rPr>
                <w:rFonts w:ascii="Corbel" w:hAnsi="Corbel"/>
                <w:sz w:val="22"/>
                <w:szCs w:val="22"/>
              </w:rPr>
              <w:t xml:space="preserve"> </w:t>
            </w:r>
            <w:r w:rsidRPr="00F26272">
              <w:rPr>
                <w:rFonts w:ascii="Corbel" w:hAnsi="Corbel"/>
                <w:sz w:val="22"/>
                <w:szCs w:val="22"/>
              </w:rPr>
              <w:t xml:space="preserve">oximeter oxygen saturation ≤93% at rest; and (c) </w:t>
            </w:r>
            <w:r w:rsidRPr="00F26272">
              <w:rPr>
                <w:rFonts w:ascii="Corbel" w:hAnsi="Corbel"/>
                <w:sz w:val="22"/>
                <w:szCs w:val="22"/>
              </w:rPr>
              <w:lastRenderedPageBreak/>
              <w:t>oxygenation index</w:t>
            </w:r>
            <w:r>
              <w:rPr>
                <w:rFonts w:ascii="Corbel" w:hAnsi="Corbel"/>
                <w:sz w:val="22"/>
                <w:szCs w:val="22"/>
              </w:rPr>
              <w:t xml:space="preserve"> </w:t>
            </w:r>
            <w:r w:rsidRPr="00F26272">
              <w:rPr>
                <w:rFonts w:ascii="Corbel" w:hAnsi="Corbel"/>
                <w:sz w:val="22"/>
                <w:szCs w:val="22"/>
              </w:rPr>
              <w:t>(artery partial pressure of oxygen/inspired oxygen fraction, PaO2/</w:t>
            </w:r>
            <w:r>
              <w:rPr>
                <w:rFonts w:ascii="Corbel" w:hAnsi="Corbel"/>
                <w:sz w:val="22"/>
                <w:szCs w:val="22"/>
              </w:rPr>
              <w:t xml:space="preserve"> </w:t>
            </w:r>
            <w:r w:rsidRPr="00F26272">
              <w:rPr>
                <w:rFonts w:ascii="Corbel" w:hAnsi="Corbel"/>
                <w:sz w:val="22"/>
                <w:szCs w:val="22"/>
              </w:rPr>
              <w:t>FiO2) ≤ 300 mm Hg.</w:t>
            </w:r>
          </w:p>
          <w:p w14:paraId="02FBCF48" w14:textId="77777777" w:rsidR="003D5CE4" w:rsidRPr="001034F0"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all other patients</w:t>
            </w:r>
          </w:p>
        </w:tc>
      </w:tr>
      <w:tr w:rsidR="003D5CE4" w:rsidRPr="001034F0" w14:paraId="42F15D83" w14:textId="77777777" w:rsidTr="004C6C0E">
        <w:trPr>
          <w:trHeight w:val="340"/>
        </w:trPr>
        <w:tc>
          <w:tcPr>
            <w:tcW w:w="2127" w:type="dxa"/>
            <w:tcBorders>
              <w:bottom w:val="single" w:sz="4" w:space="0" w:color="auto"/>
            </w:tcBorders>
            <w:shd w:val="clear" w:color="auto" w:fill="F2F2F2" w:themeFill="background1" w:themeFillShade="F2"/>
            <w:noWrap/>
            <w:hideMark/>
          </w:tcPr>
          <w:p w14:paraId="1E8AB6A0" w14:textId="77777777" w:rsidR="003D5CE4" w:rsidRPr="001034F0" w:rsidRDefault="003D5CE4" w:rsidP="004C6C0E">
            <w:pPr>
              <w:rPr>
                <w:rFonts w:ascii="Corbel" w:hAnsi="Corbel"/>
                <w:sz w:val="22"/>
                <w:szCs w:val="22"/>
              </w:rPr>
            </w:pPr>
            <w:r w:rsidRPr="001034F0">
              <w:rPr>
                <w:rFonts w:ascii="Corbel" w:hAnsi="Corbel"/>
                <w:sz w:val="22"/>
                <w:szCs w:val="22"/>
              </w:rPr>
              <w:lastRenderedPageBreak/>
              <w:t>Shi et al, 2020</w:t>
            </w:r>
          </w:p>
        </w:tc>
        <w:tc>
          <w:tcPr>
            <w:tcW w:w="632" w:type="dxa"/>
            <w:tcBorders>
              <w:bottom w:val="single" w:sz="4" w:space="0" w:color="auto"/>
            </w:tcBorders>
            <w:shd w:val="clear" w:color="auto" w:fill="F2F2F2" w:themeFill="background1" w:themeFillShade="F2"/>
            <w:noWrap/>
            <w:hideMark/>
          </w:tcPr>
          <w:p w14:paraId="4A8CD6FD" w14:textId="77777777" w:rsidR="003D5CE4" w:rsidRPr="001034F0" w:rsidRDefault="003D5CE4" w:rsidP="004C6C0E">
            <w:pPr>
              <w:rPr>
                <w:rFonts w:ascii="Corbel" w:hAnsi="Corbel"/>
                <w:sz w:val="22"/>
                <w:szCs w:val="22"/>
              </w:rPr>
            </w:pPr>
            <w:r w:rsidRPr="001034F0">
              <w:rPr>
                <w:rFonts w:ascii="Corbel" w:hAnsi="Corbel"/>
                <w:sz w:val="22"/>
                <w:szCs w:val="22"/>
              </w:rPr>
              <w:t>32211816</w:t>
            </w:r>
          </w:p>
        </w:tc>
        <w:tc>
          <w:tcPr>
            <w:tcW w:w="6738" w:type="dxa"/>
            <w:tcBorders>
              <w:bottom w:val="single" w:sz="4" w:space="0" w:color="auto"/>
            </w:tcBorders>
            <w:shd w:val="clear" w:color="auto" w:fill="F2F2F2" w:themeFill="background1" w:themeFillShade="F2"/>
          </w:tcPr>
          <w:p w14:paraId="182090F6" w14:textId="77777777" w:rsidR="003D5CE4" w:rsidRDefault="003D5CE4" w:rsidP="004C6C0E">
            <w:pPr>
              <w:rPr>
                <w:rFonts w:ascii="Corbel" w:hAnsi="Corbel"/>
                <w:sz w:val="22"/>
                <w:szCs w:val="22"/>
              </w:rPr>
            </w:pPr>
            <w:r w:rsidRPr="006E7856">
              <w:rPr>
                <w:rFonts w:ascii="Corbel" w:hAnsi="Corbel"/>
                <w:b/>
                <w:sz w:val="22"/>
                <w:szCs w:val="22"/>
              </w:rPr>
              <w:t>Non-severe:</w:t>
            </w:r>
            <w:r>
              <w:rPr>
                <w:rFonts w:ascii="Corbel" w:hAnsi="Corbel"/>
                <w:sz w:val="22"/>
                <w:szCs w:val="22"/>
              </w:rPr>
              <w:t xml:space="preserve"> without cardiac injury</w:t>
            </w:r>
          </w:p>
          <w:p w14:paraId="3465FA2B" w14:textId="77777777" w:rsidR="003D5CE4" w:rsidRDefault="003D5CE4" w:rsidP="004C6C0E">
            <w:pPr>
              <w:rPr>
                <w:rFonts w:ascii="Corbel" w:hAnsi="Corbel"/>
                <w:b/>
                <w:sz w:val="22"/>
                <w:szCs w:val="22"/>
              </w:rPr>
            </w:pPr>
            <w:r>
              <w:rPr>
                <w:rFonts w:ascii="Corbel" w:hAnsi="Corbel"/>
                <w:b/>
                <w:sz w:val="22"/>
                <w:szCs w:val="22"/>
              </w:rPr>
              <w:t>S</w:t>
            </w:r>
            <w:r w:rsidRPr="006E7856">
              <w:rPr>
                <w:rFonts w:ascii="Corbel" w:hAnsi="Corbel"/>
                <w:b/>
                <w:sz w:val="22"/>
                <w:szCs w:val="22"/>
              </w:rPr>
              <w:t>evere:</w:t>
            </w:r>
            <w:r>
              <w:rPr>
                <w:rFonts w:ascii="Corbel" w:hAnsi="Corbel"/>
                <w:b/>
                <w:sz w:val="22"/>
                <w:szCs w:val="22"/>
              </w:rPr>
              <w:t xml:space="preserve"> </w:t>
            </w:r>
            <w:r>
              <w:rPr>
                <w:rFonts w:ascii="Corbel" w:hAnsi="Corbel"/>
                <w:sz w:val="22"/>
                <w:szCs w:val="22"/>
              </w:rPr>
              <w:t>with cardiac injury</w:t>
            </w:r>
          </w:p>
          <w:p w14:paraId="473B246E" w14:textId="77777777" w:rsidR="003D5CE4" w:rsidRPr="001034F0" w:rsidRDefault="003D5CE4" w:rsidP="004C6C0E">
            <w:pPr>
              <w:rPr>
                <w:rFonts w:ascii="Corbel" w:hAnsi="Corbel"/>
                <w:sz w:val="22"/>
                <w:szCs w:val="22"/>
              </w:rPr>
            </w:pPr>
            <w:r w:rsidRPr="00F26272">
              <w:rPr>
                <w:rFonts w:ascii="Corbel" w:hAnsi="Corbel"/>
                <w:sz w:val="22"/>
                <w:szCs w:val="22"/>
              </w:rPr>
              <w:t>Cardiac injury</w:t>
            </w:r>
            <w:r>
              <w:rPr>
                <w:rFonts w:ascii="Corbel" w:hAnsi="Corbel"/>
                <w:sz w:val="22"/>
                <w:szCs w:val="22"/>
              </w:rPr>
              <w:t xml:space="preserve"> </w:t>
            </w:r>
            <w:r w:rsidRPr="00F26272">
              <w:rPr>
                <w:rFonts w:ascii="Corbel" w:hAnsi="Corbel"/>
                <w:sz w:val="22"/>
                <w:szCs w:val="22"/>
              </w:rPr>
              <w:t>was</w:t>
            </w:r>
            <w:r>
              <w:rPr>
                <w:rFonts w:ascii="Corbel" w:hAnsi="Corbel"/>
                <w:sz w:val="22"/>
                <w:szCs w:val="22"/>
              </w:rPr>
              <w:t xml:space="preserve"> </w:t>
            </w:r>
            <w:r w:rsidRPr="00F26272">
              <w:rPr>
                <w:rFonts w:ascii="Corbel" w:hAnsi="Corbel"/>
                <w:sz w:val="22"/>
                <w:szCs w:val="22"/>
              </w:rPr>
              <w:t>defined as blood levels</w:t>
            </w:r>
            <w:r>
              <w:rPr>
                <w:rFonts w:ascii="Corbel" w:hAnsi="Corbel"/>
                <w:sz w:val="22"/>
                <w:szCs w:val="22"/>
              </w:rPr>
              <w:t xml:space="preserve"> </w:t>
            </w:r>
            <w:r w:rsidRPr="00F26272">
              <w:rPr>
                <w:rFonts w:ascii="Corbel" w:hAnsi="Corbel"/>
                <w:sz w:val="22"/>
                <w:szCs w:val="22"/>
              </w:rPr>
              <w:t>of cardiac biomarkers above the 99th-percentile</w:t>
            </w:r>
            <w:r>
              <w:rPr>
                <w:rFonts w:ascii="Corbel" w:hAnsi="Corbel"/>
                <w:sz w:val="22"/>
                <w:szCs w:val="22"/>
              </w:rPr>
              <w:t xml:space="preserve"> </w:t>
            </w:r>
            <w:r w:rsidRPr="00F26272">
              <w:rPr>
                <w:rFonts w:ascii="Corbel" w:hAnsi="Corbel"/>
                <w:sz w:val="22"/>
                <w:szCs w:val="22"/>
              </w:rPr>
              <w:t>upper reference limit, regardless of new abnormalities in</w:t>
            </w:r>
            <w:r>
              <w:rPr>
                <w:rFonts w:ascii="Corbel" w:hAnsi="Corbel"/>
                <w:sz w:val="22"/>
                <w:szCs w:val="22"/>
              </w:rPr>
              <w:t xml:space="preserve"> </w:t>
            </w:r>
            <w:r w:rsidRPr="00DC4CDD">
              <w:rPr>
                <w:rFonts w:ascii="Corbel" w:hAnsi="Corbel"/>
                <w:sz w:val="22"/>
                <w:szCs w:val="22"/>
              </w:rPr>
              <w:t>electrocardiography and echocardiography.</w:t>
            </w:r>
          </w:p>
        </w:tc>
      </w:tr>
    </w:tbl>
    <w:p w14:paraId="409D445B" w14:textId="77777777" w:rsidR="003D5CE4" w:rsidRPr="001034F0" w:rsidRDefault="003D5CE4" w:rsidP="003D5CE4">
      <w:pPr>
        <w:rPr>
          <w:rFonts w:ascii="Corbel" w:hAnsi="Corbel"/>
          <w:sz w:val="22"/>
          <w:szCs w:val="22"/>
        </w:rPr>
      </w:pPr>
    </w:p>
    <w:p w14:paraId="40E884DB" w14:textId="478B4F93" w:rsidR="00734AD0" w:rsidRPr="003D5CE4" w:rsidRDefault="00734AD0" w:rsidP="003D5CE4"/>
    <w:sectPr w:rsidR="00734AD0" w:rsidRPr="003D5CE4" w:rsidSect="00864C22">
      <w:footerReference w:type="even" r:id="rId7"/>
      <w:footerReference w:type="default" r:id="rI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0567549"/>
      <w:docPartObj>
        <w:docPartGallery w:val="Page Numbers (Bottom of Page)"/>
        <w:docPartUnique/>
      </w:docPartObj>
    </w:sdtPr>
    <w:sdtEndPr>
      <w:rPr>
        <w:rStyle w:val="PageNumber"/>
      </w:rPr>
    </w:sdtEndPr>
    <w:sdtContent>
      <w:p w14:paraId="162A4089" w14:textId="77777777" w:rsidR="009A0B39" w:rsidRDefault="003D5CE4" w:rsidP="008B0B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A7C4B" w14:textId="77777777" w:rsidR="009A0B39" w:rsidRDefault="003D5CE4" w:rsidP="009A0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7223779"/>
      <w:docPartObj>
        <w:docPartGallery w:val="Page Numbers (Bottom of Page)"/>
        <w:docPartUnique/>
      </w:docPartObj>
    </w:sdtPr>
    <w:sdtEndPr>
      <w:rPr>
        <w:rStyle w:val="PageNumber"/>
      </w:rPr>
    </w:sdtEndPr>
    <w:sdtContent>
      <w:p w14:paraId="53579ECF" w14:textId="77777777" w:rsidR="009A0B39" w:rsidRDefault="003D5CE4" w:rsidP="008B0B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743EAB" w14:textId="77777777" w:rsidR="009A0B39" w:rsidRDefault="003D5CE4" w:rsidP="009A0B39">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736AB"/>
    <w:multiLevelType w:val="hybridMultilevel"/>
    <w:tmpl w:val="E7A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677CB"/>
    <w:multiLevelType w:val="hybridMultilevel"/>
    <w:tmpl w:val="DF50B04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E8"/>
    <w:rsid w:val="00032D1C"/>
    <w:rsid w:val="0007053E"/>
    <w:rsid w:val="0008751D"/>
    <w:rsid w:val="00093440"/>
    <w:rsid w:val="0009586F"/>
    <w:rsid w:val="00095CD9"/>
    <w:rsid w:val="000A278D"/>
    <w:rsid w:val="000A53BB"/>
    <w:rsid w:val="000A53DE"/>
    <w:rsid w:val="000B2BC3"/>
    <w:rsid w:val="000B2C45"/>
    <w:rsid w:val="000B33A9"/>
    <w:rsid w:val="000B556F"/>
    <w:rsid w:val="000D3300"/>
    <w:rsid w:val="001030D6"/>
    <w:rsid w:val="00130AD8"/>
    <w:rsid w:val="00154025"/>
    <w:rsid w:val="001563F0"/>
    <w:rsid w:val="00161772"/>
    <w:rsid w:val="00180D82"/>
    <w:rsid w:val="001B46FD"/>
    <w:rsid w:val="001D5D90"/>
    <w:rsid w:val="001D710C"/>
    <w:rsid w:val="001E682D"/>
    <w:rsid w:val="001F2800"/>
    <w:rsid w:val="002153F5"/>
    <w:rsid w:val="00220962"/>
    <w:rsid w:val="00222ACF"/>
    <w:rsid w:val="00223CF4"/>
    <w:rsid w:val="00224851"/>
    <w:rsid w:val="0024694D"/>
    <w:rsid w:val="00247EDE"/>
    <w:rsid w:val="002925C9"/>
    <w:rsid w:val="002A6E01"/>
    <w:rsid w:val="002A765D"/>
    <w:rsid w:val="002C06B9"/>
    <w:rsid w:val="002D057F"/>
    <w:rsid w:val="002E08E8"/>
    <w:rsid w:val="002E3F2C"/>
    <w:rsid w:val="002F4397"/>
    <w:rsid w:val="002F6BE7"/>
    <w:rsid w:val="003174A2"/>
    <w:rsid w:val="003232E8"/>
    <w:rsid w:val="00342933"/>
    <w:rsid w:val="00345AE8"/>
    <w:rsid w:val="0035703A"/>
    <w:rsid w:val="003610AA"/>
    <w:rsid w:val="00363C17"/>
    <w:rsid w:val="003736A0"/>
    <w:rsid w:val="0039754E"/>
    <w:rsid w:val="003A6ECE"/>
    <w:rsid w:val="003D32D9"/>
    <w:rsid w:val="003D5CE4"/>
    <w:rsid w:val="00403E67"/>
    <w:rsid w:val="0041535E"/>
    <w:rsid w:val="00421CE4"/>
    <w:rsid w:val="00465EB5"/>
    <w:rsid w:val="00471DFF"/>
    <w:rsid w:val="00484804"/>
    <w:rsid w:val="0048667E"/>
    <w:rsid w:val="004924F8"/>
    <w:rsid w:val="004A7E36"/>
    <w:rsid w:val="004B6A16"/>
    <w:rsid w:val="004D4DAB"/>
    <w:rsid w:val="004E3E19"/>
    <w:rsid w:val="00514584"/>
    <w:rsid w:val="00515B2F"/>
    <w:rsid w:val="00520974"/>
    <w:rsid w:val="00523153"/>
    <w:rsid w:val="00531AE9"/>
    <w:rsid w:val="0054259C"/>
    <w:rsid w:val="00542B0C"/>
    <w:rsid w:val="005446C9"/>
    <w:rsid w:val="00545C03"/>
    <w:rsid w:val="00551368"/>
    <w:rsid w:val="00552F7D"/>
    <w:rsid w:val="00566263"/>
    <w:rsid w:val="00572B02"/>
    <w:rsid w:val="0057743C"/>
    <w:rsid w:val="00580A6E"/>
    <w:rsid w:val="00595150"/>
    <w:rsid w:val="00596AE5"/>
    <w:rsid w:val="005A1E36"/>
    <w:rsid w:val="005B0E18"/>
    <w:rsid w:val="005D0316"/>
    <w:rsid w:val="005D18BD"/>
    <w:rsid w:val="005F3C1F"/>
    <w:rsid w:val="00615425"/>
    <w:rsid w:val="00624D83"/>
    <w:rsid w:val="00631D44"/>
    <w:rsid w:val="006411BD"/>
    <w:rsid w:val="00644AD1"/>
    <w:rsid w:val="00677CA9"/>
    <w:rsid w:val="006B44C1"/>
    <w:rsid w:val="006B4A08"/>
    <w:rsid w:val="006B56DB"/>
    <w:rsid w:val="006D74DB"/>
    <w:rsid w:val="006E0B75"/>
    <w:rsid w:val="006F71B3"/>
    <w:rsid w:val="00731C2A"/>
    <w:rsid w:val="00734AD0"/>
    <w:rsid w:val="00735BE7"/>
    <w:rsid w:val="0079524F"/>
    <w:rsid w:val="007B0D89"/>
    <w:rsid w:val="007C168C"/>
    <w:rsid w:val="007D601D"/>
    <w:rsid w:val="007D65AD"/>
    <w:rsid w:val="007E34C9"/>
    <w:rsid w:val="007E5CC7"/>
    <w:rsid w:val="007E62CA"/>
    <w:rsid w:val="007F246B"/>
    <w:rsid w:val="007F294D"/>
    <w:rsid w:val="007F42E1"/>
    <w:rsid w:val="00803AB9"/>
    <w:rsid w:val="00803C34"/>
    <w:rsid w:val="00805556"/>
    <w:rsid w:val="00806A6F"/>
    <w:rsid w:val="00823604"/>
    <w:rsid w:val="00830819"/>
    <w:rsid w:val="00850603"/>
    <w:rsid w:val="008520A4"/>
    <w:rsid w:val="00864C22"/>
    <w:rsid w:val="008720BC"/>
    <w:rsid w:val="008809DC"/>
    <w:rsid w:val="00895E38"/>
    <w:rsid w:val="008A38B1"/>
    <w:rsid w:val="008C2A8F"/>
    <w:rsid w:val="008D2B76"/>
    <w:rsid w:val="008E555B"/>
    <w:rsid w:val="008F256B"/>
    <w:rsid w:val="009033DC"/>
    <w:rsid w:val="00907C4B"/>
    <w:rsid w:val="0092463D"/>
    <w:rsid w:val="0093591D"/>
    <w:rsid w:val="00962BBB"/>
    <w:rsid w:val="00963B76"/>
    <w:rsid w:val="00970A8A"/>
    <w:rsid w:val="009828F9"/>
    <w:rsid w:val="009A3459"/>
    <w:rsid w:val="009A436A"/>
    <w:rsid w:val="009B342A"/>
    <w:rsid w:val="009B3A4D"/>
    <w:rsid w:val="009C03A6"/>
    <w:rsid w:val="009C0B2B"/>
    <w:rsid w:val="009C0B94"/>
    <w:rsid w:val="009D37E8"/>
    <w:rsid w:val="009E57C9"/>
    <w:rsid w:val="009F3571"/>
    <w:rsid w:val="009F3A28"/>
    <w:rsid w:val="00A04BDA"/>
    <w:rsid w:val="00A153E8"/>
    <w:rsid w:val="00A408C6"/>
    <w:rsid w:val="00A439C9"/>
    <w:rsid w:val="00A44E93"/>
    <w:rsid w:val="00A53BA6"/>
    <w:rsid w:val="00A6160B"/>
    <w:rsid w:val="00AA0680"/>
    <w:rsid w:val="00AC2813"/>
    <w:rsid w:val="00AC4244"/>
    <w:rsid w:val="00AD0A6C"/>
    <w:rsid w:val="00AE39A8"/>
    <w:rsid w:val="00AE3D6A"/>
    <w:rsid w:val="00AE3DAA"/>
    <w:rsid w:val="00AE5F79"/>
    <w:rsid w:val="00B04F72"/>
    <w:rsid w:val="00B07CC3"/>
    <w:rsid w:val="00B125ED"/>
    <w:rsid w:val="00B76962"/>
    <w:rsid w:val="00B83E80"/>
    <w:rsid w:val="00B86E87"/>
    <w:rsid w:val="00BE4D68"/>
    <w:rsid w:val="00BE7AB3"/>
    <w:rsid w:val="00C2137D"/>
    <w:rsid w:val="00C41E2D"/>
    <w:rsid w:val="00C620D7"/>
    <w:rsid w:val="00C7327C"/>
    <w:rsid w:val="00C73B5F"/>
    <w:rsid w:val="00C75868"/>
    <w:rsid w:val="00C80439"/>
    <w:rsid w:val="00C81F3C"/>
    <w:rsid w:val="00CA1611"/>
    <w:rsid w:val="00CB30E3"/>
    <w:rsid w:val="00CF0688"/>
    <w:rsid w:val="00CF7DB0"/>
    <w:rsid w:val="00D027AA"/>
    <w:rsid w:val="00D2736F"/>
    <w:rsid w:val="00D27D63"/>
    <w:rsid w:val="00D353F3"/>
    <w:rsid w:val="00D71B70"/>
    <w:rsid w:val="00D84868"/>
    <w:rsid w:val="00D979AD"/>
    <w:rsid w:val="00DA33B9"/>
    <w:rsid w:val="00E07A3F"/>
    <w:rsid w:val="00E144A6"/>
    <w:rsid w:val="00E44DDF"/>
    <w:rsid w:val="00E535D6"/>
    <w:rsid w:val="00EC67F4"/>
    <w:rsid w:val="00EE1CA2"/>
    <w:rsid w:val="00F04572"/>
    <w:rsid w:val="00F052A4"/>
    <w:rsid w:val="00F0746A"/>
    <w:rsid w:val="00F12CB4"/>
    <w:rsid w:val="00F13FD5"/>
    <w:rsid w:val="00F17516"/>
    <w:rsid w:val="00F24A95"/>
    <w:rsid w:val="00F55B0A"/>
    <w:rsid w:val="00F761E5"/>
    <w:rsid w:val="00F80E12"/>
    <w:rsid w:val="00F82019"/>
    <w:rsid w:val="00F86F43"/>
    <w:rsid w:val="00FE7F13"/>
    <w:rsid w:val="00FF34A2"/>
    <w:rsid w:val="00FF3F69"/>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654E0"/>
  <w14:defaultImageDpi w14:val="32767"/>
  <w15:chartTrackingRefBased/>
  <w15:docId w15:val="{F3799D7C-9247-A941-917A-788405D5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A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E8"/>
    <w:pPr>
      <w:ind w:left="720"/>
      <w:contextualSpacing/>
    </w:pPr>
  </w:style>
  <w:style w:type="paragraph" w:styleId="Footer">
    <w:name w:val="footer"/>
    <w:basedOn w:val="Normal"/>
    <w:link w:val="FooterChar"/>
    <w:uiPriority w:val="99"/>
    <w:unhideWhenUsed/>
    <w:rsid w:val="00345AE8"/>
    <w:pPr>
      <w:tabs>
        <w:tab w:val="center" w:pos="4680"/>
        <w:tab w:val="right" w:pos="9360"/>
      </w:tabs>
    </w:pPr>
  </w:style>
  <w:style w:type="character" w:customStyle="1" w:styleId="FooterChar">
    <w:name w:val="Footer Char"/>
    <w:basedOn w:val="DefaultParagraphFont"/>
    <w:link w:val="Footer"/>
    <w:uiPriority w:val="99"/>
    <w:rsid w:val="00345AE8"/>
    <w:rPr>
      <w:rFonts w:ascii="Times New Roman" w:eastAsia="Times New Roman" w:hAnsi="Times New Roman" w:cs="Times New Roman"/>
    </w:rPr>
  </w:style>
  <w:style w:type="character" w:styleId="PageNumber">
    <w:name w:val="page number"/>
    <w:basedOn w:val="DefaultParagraphFont"/>
    <w:uiPriority w:val="99"/>
    <w:semiHidden/>
    <w:unhideWhenUsed/>
    <w:rsid w:val="00345AE8"/>
  </w:style>
  <w:style w:type="table" w:styleId="TableGrid">
    <w:name w:val="Table Grid"/>
    <w:basedOn w:val="TableNormal"/>
    <w:uiPriority w:val="39"/>
    <w:rsid w:val="00FE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C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c.gov.cn/yzygj/s7653p/202002/3b09b894ac9b4204a79db5b8912d4440.shtml" TargetMode="External"/><Relationship Id="rId5" Type="http://schemas.openxmlformats.org/officeDocument/2006/relationships/hyperlink" Target="http://www.nhc.gov.cn/yzygj/s7653p/202001/4294563ed35b43209b31739bd0785e67.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mwalter@icord.org</dc:creator>
  <cp:keywords/>
  <dc:description/>
  <cp:lastModifiedBy>mwalter@icord.org</cp:lastModifiedBy>
  <cp:revision>2</cp:revision>
  <dcterms:created xsi:type="dcterms:W3CDTF">2020-05-16T09:59:00Z</dcterms:created>
  <dcterms:modified xsi:type="dcterms:W3CDTF">2020-05-16T09:59:00Z</dcterms:modified>
</cp:coreProperties>
</file>