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F6EF" w14:textId="3D5CD904" w:rsidR="00245496" w:rsidRPr="004D0422" w:rsidRDefault="00A3150A" w:rsidP="00CD505B">
      <w:pPr>
        <w:jc w:val="center"/>
        <w:rPr>
          <w:rFonts w:ascii="Times New Roman" w:hAnsi="Times New Roman" w:cs="Times New Roman"/>
          <w:b/>
          <w:bCs/>
        </w:rPr>
      </w:pPr>
      <w:r w:rsidRPr="004D0422">
        <w:rPr>
          <w:rFonts w:ascii="Times New Roman" w:hAnsi="Times New Roman" w:cs="Times New Roman"/>
          <w:b/>
          <w:bCs/>
        </w:rPr>
        <w:t>SUPPLEMENTAL MATERIALS</w:t>
      </w:r>
    </w:p>
    <w:p w14:paraId="5FFC1745" w14:textId="4B96558B" w:rsidR="004D0422" w:rsidRDefault="004D0422" w:rsidP="004D0422">
      <w:pPr>
        <w:rPr>
          <w:rFonts w:ascii="Times New Roman" w:hAnsi="Times New Roman" w:cs="Times New Roman"/>
        </w:rPr>
      </w:pPr>
    </w:p>
    <w:p w14:paraId="615C849E" w14:textId="77777777" w:rsidR="00CD505B" w:rsidRDefault="00CD505B" w:rsidP="004D0422">
      <w:pPr>
        <w:rPr>
          <w:rFonts w:ascii="Times New Roman" w:hAnsi="Times New Roman" w:cs="Times New Roman"/>
        </w:rPr>
      </w:pPr>
    </w:p>
    <w:p w14:paraId="0D39CD2A" w14:textId="0CFFC788" w:rsidR="00CD505B" w:rsidRPr="00CD505B" w:rsidRDefault="00CD505B" w:rsidP="004D0422">
      <w:pPr>
        <w:rPr>
          <w:rFonts w:ascii="Times New Roman" w:hAnsi="Times New Roman" w:cs="Times New Roman"/>
          <w:b/>
          <w:bCs/>
        </w:rPr>
      </w:pPr>
      <w:r>
        <w:rPr>
          <w:rFonts w:ascii="Times New Roman" w:hAnsi="Times New Roman" w:cs="Times New Roman"/>
          <w:b/>
          <w:bCs/>
        </w:rPr>
        <w:t>Contents</w:t>
      </w:r>
    </w:p>
    <w:p w14:paraId="6515A05C" w14:textId="77777777" w:rsidR="004D0422" w:rsidRDefault="004D0422" w:rsidP="004D0422">
      <w:pPr>
        <w:rPr>
          <w:rFonts w:ascii="Times New Roman" w:hAnsi="Times New Roman" w:cs="Times New Roman"/>
        </w:rPr>
      </w:pPr>
    </w:p>
    <w:p w14:paraId="5D431C11" w14:textId="57630A74" w:rsidR="004D0422" w:rsidRDefault="00D62D26" w:rsidP="00CD505B">
      <w:pPr>
        <w:spacing w:line="480" w:lineRule="auto"/>
        <w:rPr>
          <w:rFonts w:ascii="Times New Roman" w:hAnsi="Times New Roman" w:cs="Times New Roman"/>
        </w:rPr>
      </w:pPr>
      <w:hyperlink w:anchor="Appendix_A" w:history="1">
        <w:r w:rsidR="004D0422" w:rsidRPr="00CD505B">
          <w:rPr>
            <w:rStyle w:val="Hyperlink"/>
            <w:rFonts w:ascii="Times New Roman" w:hAnsi="Times New Roman" w:cs="Times New Roman"/>
          </w:rPr>
          <w:t xml:space="preserve">Appendix </w:t>
        </w:r>
        <w:r w:rsidR="008D513D" w:rsidRPr="00CD505B">
          <w:rPr>
            <w:rStyle w:val="Hyperlink"/>
            <w:rFonts w:ascii="Times New Roman" w:hAnsi="Times New Roman" w:cs="Times New Roman"/>
          </w:rPr>
          <w:t>A</w:t>
        </w:r>
        <w:r w:rsidR="004D0422" w:rsidRPr="00CD505B">
          <w:rPr>
            <w:rStyle w:val="Hyperlink"/>
            <w:rFonts w:ascii="Times New Roman" w:hAnsi="Times New Roman" w:cs="Times New Roman"/>
          </w:rPr>
          <w:t xml:space="preserve"> – Measurement Model </w:t>
        </w:r>
        <w:r w:rsidR="00721240" w:rsidRPr="00CD505B">
          <w:rPr>
            <w:rStyle w:val="Hyperlink"/>
            <w:rFonts w:ascii="Times New Roman" w:hAnsi="Times New Roman" w:cs="Times New Roman"/>
          </w:rPr>
          <w:t>I</w:t>
        </w:r>
        <w:r w:rsidR="004D0422" w:rsidRPr="00CD505B">
          <w:rPr>
            <w:rStyle w:val="Hyperlink"/>
            <w:rFonts w:ascii="Times New Roman" w:hAnsi="Times New Roman" w:cs="Times New Roman"/>
          </w:rPr>
          <w:t xml:space="preserve">nvariance </w:t>
        </w:r>
        <w:r w:rsidR="00721240" w:rsidRPr="00CD505B">
          <w:rPr>
            <w:rStyle w:val="Hyperlink"/>
            <w:rFonts w:ascii="Times New Roman" w:hAnsi="Times New Roman" w:cs="Times New Roman"/>
          </w:rPr>
          <w:t>T</w:t>
        </w:r>
        <w:r w:rsidR="004D0422" w:rsidRPr="00CD505B">
          <w:rPr>
            <w:rStyle w:val="Hyperlink"/>
            <w:rFonts w:ascii="Times New Roman" w:hAnsi="Times New Roman" w:cs="Times New Roman"/>
          </w:rPr>
          <w:t>esting</w:t>
        </w:r>
      </w:hyperlink>
    </w:p>
    <w:p w14:paraId="17288930" w14:textId="0F7405FA" w:rsidR="00A5550C" w:rsidRDefault="00D62D26" w:rsidP="00CD505B">
      <w:pPr>
        <w:spacing w:line="480" w:lineRule="auto"/>
        <w:rPr>
          <w:rFonts w:ascii="Times New Roman" w:hAnsi="Times New Roman" w:cs="Times New Roman"/>
        </w:rPr>
      </w:pPr>
      <w:hyperlink w:anchor="Appendix_B" w:history="1">
        <w:r w:rsidR="00A5550C" w:rsidRPr="00CD505B">
          <w:rPr>
            <w:rStyle w:val="Hyperlink"/>
            <w:rFonts w:ascii="Times New Roman" w:hAnsi="Times New Roman" w:cs="Times New Roman"/>
          </w:rPr>
          <w:t>Appendix B – Longitudinal Design</w:t>
        </w:r>
      </w:hyperlink>
    </w:p>
    <w:p w14:paraId="7DF27366" w14:textId="7E3F94C4" w:rsidR="004D0422" w:rsidRDefault="00D62D26" w:rsidP="00CD505B">
      <w:pPr>
        <w:spacing w:line="480" w:lineRule="auto"/>
        <w:rPr>
          <w:rFonts w:ascii="Times New Roman" w:hAnsi="Times New Roman" w:cs="Times New Roman"/>
          <w:bCs/>
        </w:rPr>
      </w:pPr>
      <w:hyperlink w:anchor="Appendix_C" w:history="1">
        <w:r w:rsidR="004D0422" w:rsidRPr="00CD505B">
          <w:rPr>
            <w:rStyle w:val="Hyperlink"/>
            <w:rFonts w:ascii="Times New Roman" w:hAnsi="Times New Roman" w:cs="Times New Roman"/>
            <w:bCs/>
          </w:rPr>
          <w:t xml:space="preserve">Appendix </w:t>
        </w:r>
        <w:r w:rsidR="00A5550C" w:rsidRPr="00CD505B">
          <w:rPr>
            <w:rStyle w:val="Hyperlink"/>
            <w:rFonts w:ascii="Times New Roman" w:hAnsi="Times New Roman" w:cs="Times New Roman"/>
            <w:bCs/>
          </w:rPr>
          <w:t xml:space="preserve">C </w:t>
        </w:r>
        <w:r w:rsidR="004D0422" w:rsidRPr="00CD505B">
          <w:rPr>
            <w:rStyle w:val="Hyperlink"/>
            <w:rFonts w:ascii="Times New Roman" w:hAnsi="Times New Roman" w:cs="Times New Roman"/>
            <w:bCs/>
          </w:rPr>
          <w:t>– Missing Data</w:t>
        </w:r>
      </w:hyperlink>
    </w:p>
    <w:p w14:paraId="300AB300" w14:textId="3156B4B2" w:rsidR="00983EDD" w:rsidRDefault="00D62D26" w:rsidP="00CD505B">
      <w:pPr>
        <w:spacing w:line="480" w:lineRule="auto"/>
        <w:rPr>
          <w:rFonts w:ascii="Times New Roman" w:hAnsi="Times New Roman" w:cs="Times New Roman"/>
          <w:bCs/>
        </w:rPr>
      </w:pPr>
      <w:hyperlink w:anchor="Appendix_D" w:history="1">
        <w:r w:rsidR="00983EDD" w:rsidRPr="00CD505B">
          <w:rPr>
            <w:rStyle w:val="Hyperlink"/>
            <w:rFonts w:ascii="Times New Roman" w:hAnsi="Times New Roman" w:cs="Times New Roman"/>
            <w:bCs/>
          </w:rPr>
          <w:t xml:space="preserve">Appendix </w:t>
        </w:r>
        <w:r w:rsidR="00A5550C" w:rsidRPr="00CD505B">
          <w:rPr>
            <w:rStyle w:val="Hyperlink"/>
            <w:rFonts w:ascii="Times New Roman" w:hAnsi="Times New Roman" w:cs="Times New Roman"/>
            <w:bCs/>
          </w:rPr>
          <w:t xml:space="preserve">D </w:t>
        </w:r>
        <w:r w:rsidR="00983EDD" w:rsidRPr="00CD505B">
          <w:rPr>
            <w:rStyle w:val="Hyperlink"/>
            <w:rFonts w:ascii="Times New Roman" w:hAnsi="Times New Roman" w:cs="Times New Roman"/>
            <w:bCs/>
          </w:rPr>
          <w:t>– Growth Model Fit Statistics</w:t>
        </w:r>
      </w:hyperlink>
    </w:p>
    <w:p w14:paraId="7A0A1D83" w14:textId="531CAC5A" w:rsidR="00983EDD" w:rsidRDefault="00D62D26" w:rsidP="00CD505B">
      <w:pPr>
        <w:spacing w:line="480" w:lineRule="auto"/>
        <w:rPr>
          <w:rFonts w:ascii="Times New Roman" w:hAnsi="Times New Roman" w:cs="Times New Roman"/>
          <w:bCs/>
        </w:rPr>
      </w:pPr>
      <w:hyperlink w:anchor="Appendix_E" w:history="1">
        <w:r w:rsidR="00983EDD" w:rsidRPr="00CD505B">
          <w:rPr>
            <w:rStyle w:val="Hyperlink"/>
            <w:rFonts w:ascii="Times New Roman" w:hAnsi="Times New Roman" w:cs="Times New Roman"/>
            <w:bCs/>
          </w:rPr>
          <w:t xml:space="preserve">Appendix </w:t>
        </w:r>
        <w:r w:rsidR="00A5550C" w:rsidRPr="00CD505B">
          <w:rPr>
            <w:rStyle w:val="Hyperlink"/>
            <w:rFonts w:ascii="Times New Roman" w:hAnsi="Times New Roman" w:cs="Times New Roman"/>
            <w:bCs/>
          </w:rPr>
          <w:t xml:space="preserve">E </w:t>
        </w:r>
        <w:r w:rsidR="00983EDD" w:rsidRPr="00CD505B">
          <w:rPr>
            <w:rStyle w:val="Hyperlink"/>
            <w:rFonts w:ascii="Times New Roman" w:hAnsi="Times New Roman" w:cs="Times New Roman"/>
            <w:bCs/>
          </w:rPr>
          <w:t>– Mixture Model Fit Statistics</w:t>
        </w:r>
      </w:hyperlink>
    </w:p>
    <w:p w14:paraId="06D2D3B8" w14:textId="07731FCA" w:rsidR="00A5550C" w:rsidRDefault="00D62D26" w:rsidP="00CD505B">
      <w:pPr>
        <w:spacing w:line="480" w:lineRule="auto"/>
        <w:rPr>
          <w:rFonts w:ascii="Times New Roman" w:hAnsi="Times New Roman" w:cs="Times New Roman"/>
          <w:bCs/>
        </w:rPr>
      </w:pPr>
      <w:hyperlink w:anchor="Appendix_F" w:history="1">
        <w:r w:rsidR="00A5550C" w:rsidRPr="00CD505B">
          <w:rPr>
            <w:rStyle w:val="Hyperlink"/>
            <w:rFonts w:ascii="Times New Roman" w:hAnsi="Times New Roman" w:cs="Times New Roman"/>
            <w:bCs/>
          </w:rPr>
          <w:t>Appendix F – Growth Parameters for 1-class and 6-class models</w:t>
        </w:r>
      </w:hyperlink>
    </w:p>
    <w:p w14:paraId="1E903778" w14:textId="52F0598F" w:rsidR="00EE2DB8" w:rsidRDefault="00D62D26" w:rsidP="00CD505B">
      <w:pPr>
        <w:spacing w:line="480" w:lineRule="auto"/>
        <w:rPr>
          <w:rFonts w:ascii="Times New Roman" w:hAnsi="Times New Roman" w:cs="Times New Roman"/>
          <w:bCs/>
        </w:rPr>
      </w:pPr>
      <w:hyperlink w:anchor="Appendix_G" w:history="1">
        <w:r w:rsidR="00EE2DB8" w:rsidRPr="00CD505B">
          <w:rPr>
            <w:rStyle w:val="Hyperlink"/>
            <w:rFonts w:ascii="Times New Roman" w:hAnsi="Times New Roman" w:cs="Times New Roman"/>
            <w:bCs/>
          </w:rPr>
          <w:t>Appendix G – Bar chart of latent class membership across 6 predictor variables</w:t>
        </w:r>
      </w:hyperlink>
    </w:p>
    <w:p w14:paraId="372687A7" w14:textId="78E9D352" w:rsidR="008D513D" w:rsidRDefault="00D62D26" w:rsidP="00CD505B">
      <w:pPr>
        <w:spacing w:line="480" w:lineRule="auto"/>
        <w:rPr>
          <w:rFonts w:ascii="Times New Roman" w:hAnsi="Times New Roman" w:cs="Times New Roman"/>
        </w:rPr>
      </w:pPr>
      <w:hyperlink w:anchor="Appendix_H" w:history="1">
        <w:r w:rsidR="008D513D" w:rsidRPr="00CD505B">
          <w:rPr>
            <w:rStyle w:val="Hyperlink"/>
            <w:rFonts w:ascii="Times New Roman" w:hAnsi="Times New Roman" w:cs="Times New Roman"/>
          </w:rPr>
          <w:t xml:space="preserve">Appendix </w:t>
        </w:r>
        <w:r w:rsidR="00EE2DB8" w:rsidRPr="00CD505B">
          <w:rPr>
            <w:rStyle w:val="Hyperlink"/>
            <w:rFonts w:ascii="Times New Roman" w:hAnsi="Times New Roman" w:cs="Times New Roman"/>
          </w:rPr>
          <w:t>H</w:t>
        </w:r>
        <w:r w:rsidR="00A5550C" w:rsidRPr="00CD505B">
          <w:rPr>
            <w:rStyle w:val="Hyperlink"/>
            <w:rFonts w:ascii="Times New Roman" w:hAnsi="Times New Roman" w:cs="Times New Roman"/>
          </w:rPr>
          <w:t xml:space="preserve"> </w:t>
        </w:r>
        <w:r w:rsidR="008D513D" w:rsidRPr="00CD505B">
          <w:rPr>
            <w:rStyle w:val="Hyperlink"/>
            <w:rFonts w:ascii="Times New Roman" w:hAnsi="Times New Roman" w:cs="Times New Roman"/>
          </w:rPr>
          <w:t>– Comparison of 6-class Solutions for GMM versus GMM-SR</w:t>
        </w:r>
      </w:hyperlink>
    </w:p>
    <w:p w14:paraId="4BD7F6DE" w14:textId="77777777" w:rsidR="008D513D" w:rsidRPr="004D0422" w:rsidRDefault="008D513D" w:rsidP="004D0422">
      <w:pPr>
        <w:rPr>
          <w:rFonts w:ascii="Times New Roman" w:hAnsi="Times New Roman" w:cs="Times New Roman"/>
          <w:bCs/>
        </w:rPr>
      </w:pPr>
    </w:p>
    <w:p w14:paraId="74CE167A" w14:textId="409EB34D" w:rsidR="00530BB4" w:rsidRDefault="00530BB4">
      <w:pPr>
        <w:rPr>
          <w:rFonts w:ascii="Times New Roman" w:hAnsi="Times New Roman" w:cs="Times New Roman"/>
          <w:b/>
          <w:bCs/>
        </w:rPr>
      </w:pPr>
      <w:r>
        <w:rPr>
          <w:rFonts w:ascii="Times New Roman" w:hAnsi="Times New Roman" w:cs="Times New Roman"/>
          <w:b/>
          <w:bCs/>
        </w:rPr>
        <w:br w:type="page"/>
      </w:r>
    </w:p>
    <w:p w14:paraId="793B8A57" w14:textId="77777777" w:rsidR="00A5550C" w:rsidRDefault="00A5550C">
      <w:pPr>
        <w:jc w:val="center"/>
        <w:rPr>
          <w:b/>
          <w:bCs/>
        </w:rPr>
      </w:pPr>
    </w:p>
    <w:p w14:paraId="434A108E" w14:textId="0F5139F8" w:rsidR="00530352" w:rsidRDefault="00530BB4" w:rsidP="00530BB4">
      <w:pPr>
        <w:spacing w:line="480" w:lineRule="auto"/>
        <w:jc w:val="center"/>
        <w:outlineLvl w:val="0"/>
        <w:rPr>
          <w:rFonts w:ascii="Times New Roman" w:eastAsia="Times New Roman" w:hAnsi="Times New Roman" w:cs="Times New Roman"/>
          <w:b/>
        </w:rPr>
      </w:pPr>
      <w:bookmarkStart w:id="0" w:name="Appendix_A"/>
      <w:r>
        <w:rPr>
          <w:rFonts w:ascii="Times New Roman" w:eastAsia="Times New Roman" w:hAnsi="Times New Roman" w:cs="Times New Roman"/>
          <w:b/>
        </w:rPr>
        <w:t xml:space="preserve">Appendix </w:t>
      </w:r>
      <w:r w:rsidR="00A5550C">
        <w:rPr>
          <w:rFonts w:ascii="Times New Roman" w:eastAsia="Times New Roman" w:hAnsi="Times New Roman" w:cs="Times New Roman"/>
          <w:b/>
        </w:rPr>
        <w:t>A</w:t>
      </w:r>
    </w:p>
    <w:bookmarkEnd w:id="0"/>
    <w:p w14:paraId="5036F6B1" w14:textId="73D5A529" w:rsidR="00530BB4" w:rsidRDefault="00530BB4" w:rsidP="00530352">
      <w:pPr>
        <w:spacing w:line="480" w:lineRule="auto"/>
        <w:outlineLvl w:val="0"/>
        <w:rPr>
          <w:rFonts w:ascii="Times New Roman" w:eastAsia="Times New Roman" w:hAnsi="Times New Roman" w:cs="Times New Roman"/>
          <w:b/>
        </w:rPr>
      </w:pPr>
      <w:r>
        <w:rPr>
          <w:rFonts w:ascii="Times New Roman" w:eastAsia="Times New Roman" w:hAnsi="Times New Roman" w:cs="Times New Roman"/>
          <w:b/>
        </w:rPr>
        <w:t>Measurement Model and Invariance Testing</w:t>
      </w:r>
    </w:p>
    <w:p w14:paraId="4BFDF10B" w14:textId="0B30BBA5" w:rsidR="00983EDD" w:rsidRDefault="00983EDD" w:rsidP="00530352">
      <w:pPr>
        <w:spacing w:line="480" w:lineRule="auto"/>
        <w:outlineLvl w:val="0"/>
        <w:rPr>
          <w:rFonts w:ascii="Times New Roman" w:eastAsia="Times New Roman" w:hAnsi="Times New Roman" w:cs="Times New Roman"/>
        </w:rPr>
      </w:pPr>
      <w:r>
        <w:rPr>
          <w:rFonts w:ascii="Times New Roman" w:eastAsia="Times New Roman" w:hAnsi="Times New Roman" w:cs="Times New Roman"/>
          <w:i/>
          <w:iCs/>
        </w:rPr>
        <w:t>Item-Level Analyses</w:t>
      </w:r>
      <w:r>
        <w:rPr>
          <w:rFonts w:ascii="Times New Roman" w:eastAsia="Times New Roman" w:hAnsi="Times New Roman" w:cs="Times New Roman"/>
        </w:rPr>
        <w:tab/>
      </w:r>
    </w:p>
    <w:p w14:paraId="557C6793" w14:textId="43552A38" w:rsidR="00556CAA" w:rsidRPr="00707BDF" w:rsidRDefault="00983EDD" w:rsidP="00556CAA">
      <w:pPr>
        <w:spacing w:line="480" w:lineRule="auto"/>
        <w:outlineLvl w:val="0"/>
        <w:rPr>
          <w:rFonts w:ascii="Times New Roman" w:eastAsia="Times New Roman" w:hAnsi="Times New Roman" w:cs="Times New Roman"/>
        </w:rPr>
      </w:pPr>
      <w:r>
        <w:rPr>
          <w:rFonts w:ascii="Times New Roman" w:eastAsia="Times New Roman" w:hAnsi="Times New Roman" w:cs="Times New Roman"/>
        </w:rPr>
        <w:tab/>
        <w:t xml:space="preserve">Because the SMFQ included 13 items with a greater range of symptoms, full, item-level invariance analyses </w:t>
      </w:r>
      <w:r w:rsidR="00252740">
        <w:rPr>
          <w:rFonts w:ascii="Times New Roman" w:eastAsia="Times New Roman" w:hAnsi="Times New Roman" w:cs="Times New Roman"/>
        </w:rPr>
        <w:t>were conducted</w:t>
      </w:r>
      <w:r w:rsidR="00556CAA">
        <w:rPr>
          <w:rFonts w:ascii="Times New Roman" w:eastAsia="Times New Roman" w:hAnsi="Times New Roman" w:cs="Times New Roman"/>
        </w:rPr>
        <w:t>. Factors were modeled with a latent response variable specification (</w:t>
      </w:r>
      <w:proofErr w:type="spellStart"/>
      <w:r w:rsidR="00556CAA">
        <w:rPr>
          <w:rFonts w:ascii="Times New Roman" w:eastAsia="Times New Roman" w:hAnsi="Times New Roman" w:cs="Times New Roman"/>
        </w:rPr>
        <w:t>Muthen</w:t>
      </w:r>
      <w:proofErr w:type="spellEnd"/>
      <w:r w:rsidR="00556CAA">
        <w:rPr>
          <w:rFonts w:ascii="Times New Roman" w:eastAsia="Times New Roman" w:hAnsi="Times New Roman" w:cs="Times New Roman"/>
        </w:rPr>
        <w:t xml:space="preserve">, 1983), where items were ordinal indicators of an underlying continuous variable. This parameterization was chosen because items had relatively few response points (3 levels of responses; see </w:t>
      </w:r>
      <w:proofErr w:type="spellStart"/>
      <w:r w:rsidR="00556CAA">
        <w:rPr>
          <w:rFonts w:ascii="Times New Roman" w:eastAsia="Times New Roman" w:hAnsi="Times New Roman" w:cs="Times New Roman"/>
        </w:rPr>
        <w:t>Rhemtulla</w:t>
      </w:r>
      <w:proofErr w:type="spellEnd"/>
      <w:r w:rsidR="00556CAA">
        <w:rPr>
          <w:rFonts w:ascii="Times New Roman" w:eastAsia="Times New Roman" w:hAnsi="Times New Roman" w:cs="Times New Roman"/>
        </w:rPr>
        <w:t xml:space="preserve">, Brosseau-Liard, &amp; </w:t>
      </w:r>
      <w:proofErr w:type="spellStart"/>
      <w:r w:rsidR="00556CAA">
        <w:rPr>
          <w:rFonts w:ascii="Times New Roman" w:eastAsia="Times New Roman" w:hAnsi="Times New Roman" w:cs="Times New Roman"/>
        </w:rPr>
        <w:t>Savalei</w:t>
      </w:r>
      <w:proofErr w:type="spellEnd"/>
      <w:r w:rsidR="00556CAA">
        <w:rPr>
          <w:rFonts w:ascii="Times New Roman" w:eastAsia="Times New Roman" w:hAnsi="Times New Roman" w:cs="Times New Roman"/>
        </w:rPr>
        <w:t xml:space="preserve">, 2012). The SMFQ consisted of 3 response levels, </w:t>
      </w:r>
      <w:r w:rsidR="00556CAA">
        <w:rPr>
          <w:rFonts w:ascii="Times New Roman" w:eastAsia="Times New Roman" w:hAnsi="Times New Roman" w:cs="Times New Roman"/>
          <w:i/>
          <w:iCs/>
        </w:rPr>
        <w:t xml:space="preserve">not true, sometimes, </w:t>
      </w:r>
      <w:r w:rsidR="00556CAA">
        <w:rPr>
          <w:rFonts w:ascii="Times New Roman" w:eastAsia="Times New Roman" w:hAnsi="Times New Roman" w:cs="Times New Roman"/>
        </w:rPr>
        <w:t>and</w:t>
      </w:r>
      <w:r w:rsidR="00556CAA">
        <w:rPr>
          <w:rFonts w:ascii="Times New Roman" w:eastAsia="Times New Roman" w:hAnsi="Times New Roman" w:cs="Times New Roman"/>
          <w:i/>
          <w:iCs/>
        </w:rPr>
        <w:t xml:space="preserve"> true. </w:t>
      </w:r>
      <w:r w:rsidR="00556CAA">
        <w:rPr>
          <w:rFonts w:ascii="Times New Roman" w:eastAsia="Times New Roman" w:hAnsi="Times New Roman" w:cs="Times New Roman"/>
        </w:rPr>
        <w:t xml:space="preserve">Thresholds refer to the probability, expressed as a logit, that an item would be endorsed after controlling for the level of the latent variable. Scalar invariance signifies that changes in item endorsement over time are driven entirely by the level of the latent variable. If items measuring a latent variable are treated as scalar invariant when it does not hold, scores of the latent variable are distorted by changes in the items unrelated to the latent variable. If scalar </w:t>
      </w:r>
      <w:proofErr w:type="spellStart"/>
      <w:r w:rsidR="00556CAA">
        <w:rPr>
          <w:rFonts w:ascii="Times New Roman" w:eastAsia="Times New Roman" w:hAnsi="Times New Roman" w:cs="Times New Roman"/>
        </w:rPr>
        <w:t>noninvariance</w:t>
      </w:r>
      <w:proofErr w:type="spellEnd"/>
      <w:r w:rsidR="00556CAA">
        <w:rPr>
          <w:rFonts w:ascii="Times New Roman" w:eastAsia="Times New Roman" w:hAnsi="Times New Roman" w:cs="Times New Roman"/>
        </w:rPr>
        <w:t xml:space="preserve"> was found, results from these item-level models would be used to construct parcels with longitudinally similar patterns of </w:t>
      </w:r>
      <w:proofErr w:type="spellStart"/>
      <w:r w:rsidR="00556CAA">
        <w:rPr>
          <w:rFonts w:ascii="Times New Roman" w:eastAsia="Times New Roman" w:hAnsi="Times New Roman" w:cs="Times New Roman"/>
        </w:rPr>
        <w:t>noninvariance</w:t>
      </w:r>
      <w:proofErr w:type="spellEnd"/>
      <w:r w:rsidR="00556CAA">
        <w:rPr>
          <w:rFonts w:ascii="Times New Roman" w:eastAsia="Times New Roman" w:hAnsi="Times New Roman" w:cs="Times New Roman"/>
        </w:rPr>
        <w:t>.</w:t>
      </w:r>
    </w:p>
    <w:p w14:paraId="5F317B9D" w14:textId="47D8866C" w:rsidR="00707BDF" w:rsidRPr="00707BDF" w:rsidRDefault="00556CAA" w:rsidP="00556CAA">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 xml:space="preserve">Although the model demonstrated </w:t>
      </w:r>
      <w:r w:rsidR="001F156C">
        <w:rPr>
          <w:rFonts w:ascii="Times New Roman" w:eastAsia="Times New Roman" w:hAnsi="Times New Roman" w:cs="Times New Roman"/>
        </w:rPr>
        <w:t>adequate</w:t>
      </w:r>
      <w:r>
        <w:rPr>
          <w:rFonts w:ascii="Times New Roman" w:eastAsia="Times New Roman" w:hAnsi="Times New Roman" w:cs="Times New Roman"/>
        </w:rPr>
        <w:t xml:space="preserve"> global fit, the full scalar model was a significantly worse by both the chi-square difference test, </w:t>
      </w:r>
      <w:r w:rsidRPr="001F156C">
        <w:rPr>
          <w:rFonts w:ascii="Symbol" w:eastAsia="Times New Roman" w:hAnsi="Symbol" w:cs="Times New Roman"/>
        </w:rPr>
        <w:t>c</w:t>
      </w:r>
      <w:r w:rsidRPr="001F156C">
        <w:rPr>
          <w:rFonts w:ascii="Times New Roman" w:eastAsia="Times New Roman" w:hAnsi="Times New Roman" w:cs="Times New Roman"/>
          <w:vertAlign w:val="superscript"/>
        </w:rPr>
        <w:t>2</w:t>
      </w:r>
      <w:r>
        <w:rPr>
          <w:rFonts w:ascii="Times New Roman" w:eastAsia="Times New Roman" w:hAnsi="Times New Roman" w:cs="Times New Roman"/>
        </w:rPr>
        <w:t xml:space="preserve">(74) = 1677.55, </w:t>
      </w:r>
      <w:r>
        <w:rPr>
          <w:rFonts w:ascii="Times New Roman" w:eastAsia="Times New Roman" w:hAnsi="Times New Roman" w:cs="Times New Roman"/>
          <w:i/>
          <w:iCs/>
        </w:rPr>
        <w:t xml:space="preserve">p </w:t>
      </w:r>
      <w:r>
        <w:rPr>
          <w:rFonts w:ascii="Times New Roman" w:eastAsia="Times New Roman" w:hAnsi="Times New Roman" w:cs="Times New Roman"/>
        </w:rPr>
        <w:t xml:space="preserve">&lt; .0001, as well as Cheung &amp; </w:t>
      </w:r>
      <w:proofErr w:type="spellStart"/>
      <w:r>
        <w:rPr>
          <w:rFonts w:ascii="Times New Roman" w:eastAsia="Times New Roman" w:hAnsi="Times New Roman" w:cs="Times New Roman"/>
        </w:rPr>
        <w:t>Rensvold’s</w:t>
      </w:r>
      <w:proofErr w:type="spellEnd"/>
      <w:r>
        <w:rPr>
          <w:rFonts w:ascii="Times New Roman" w:eastAsia="Times New Roman" w:hAnsi="Times New Roman" w:cs="Times New Roman"/>
        </w:rPr>
        <w:t xml:space="preserve"> (2002) more relaxed criterion that changes in the CFI should be </w:t>
      </w:r>
      <w:r>
        <w:rPr>
          <w:rFonts w:ascii="Times New Roman" w:eastAsia="Times New Roman" w:hAnsi="Times New Roman" w:cs="Times New Roman"/>
          <w:u w:val="single"/>
        </w:rPr>
        <w:t>&lt;</w:t>
      </w:r>
      <w:r>
        <w:rPr>
          <w:rFonts w:ascii="Times New Roman" w:eastAsia="Times New Roman" w:hAnsi="Times New Roman" w:cs="Times New Roman"/>
        </w:rPr>
        <w:t xml:space="preserve"> .002.</w:t>
      </w:r>
      <w:r w:rsidR="00983EDD">
        <w:rPr>
          <w:rFonts w:ascii="Times New Roman" w:eastAsia="Times New Roman" w:hAnsi="Times New Roman" w:cs="Times New Roman"/>
        </w:rPr>
        <w:t xml:space="preserve"> </w:t>
      </w:r>
    </w:p>
    <w:p w14:paraId="0F6CE49C" w14:textId="338E1888" w:rsidR="00252740" w:rsidRDefault="00252740" w:rsidP="00530352">
      <w:pPr>
        <w:spacing w:line="480" w:lineRule="auto"/>
        <w:outlineLvl w:val="0"/>
        <w:rPr>
          <w:rFonts w:ascii="Times New Roman" w:eastAsia="Times New Roman" w:hAnsi="Times New Roman" w:cs="Times New Roman"/>
        </w:rPr>
      </w:pPr>
      <w:r>
        <w:rPr>
          <w:rFonts w:ascii="Times New Roman" w:eastAsia="Times New Roman" w:hAnsi="Times New Roman" w:cs="Times New Roman"/>
        </w:rPr>
        <w:t>To conduct</w:t>
      </w:r>
      <w:r w:rsidR="00556CAA">
        <w:rPr>
          <w:rFonts w:ascii="Times New Roman" w:eastAsia="Times New Roman" w:hAnsi="Times New Roman" w:cs="Times New Roman"/>
        </w:rPr>
        <w:t xml:space="preserve"> partial</w:t>
      </w:r>
      <w:r>
        <w:rPr>
          <w:rFonts w:ascii="Times New Roman" w:eastAsia="Times New Roman" w:hAnsi="Times New Roman" w:cs="Times New Roman"/>
        </w:rPr>
        <w:t xml:space="preserve"> invariance testing, a minimum of 1 threshold per wave had to be constrained equal to the neighboring wave in order to produce a connected graph and identify the partial scalar model. The initial constraints are depicted by black circles in </w:t>
      </w:r>
      <w:r w:rsidRPr="00296724">
        <w:rPr>
          <w:rFonts w:ascii="Times New Roman" w:eastAsia="Times New Roman" w:hAnsi="Times New Roman" w:cs="Times New Roman"/>
          <w:b/>
          <w:bCs/>
        </w:rPr>
        <w:t xml:space="preserve">Figure </w:t>
      </w:r>
      <w:r w:rsidR="00C020BA" w:rsidRPr="00296724">
        <w:rPr>
          <w:rFonts w:ascii="Times New Roman" w:eastAsia="Times New Roman" w:hAnsi="Times New Roman" w:cs="Times New Roman"/>
          <w:b/>
          <w:bCs/>
        </w:rPr>
        <w:t>A1</w:t>
      </w:r>
      <w:r>
        <w:rPr>
          <w:rFonts w:ascii="Times New Roman" w:eastAsia="Times New Roman" w:hAnsi="Times New Roman" w:cs="Times New Roman"/>
        </w:rPr>
        <w:t xml:space="preserve">.  Results of invariance tests are shown in </w:t>
      </w:r>
      <w:r w:rsidRPr="00296724">
        <w:rPr>
          <w:rFonts w:ascii="Times New Roman" w:eastAsia="Times New Roman" w:hAnsi="Times New Roman" w:cs="Times New Roman"/>
          <w:b/>
          <w:bCs/>
        </w:rPr>
        <w:t xml:space="preserve">Table </w:t>
      </w:r>
      <w:r w:rsidR="00C020BA">
        <w:rPr>
          <w:rFonts w:ascii="Times New Roman" w:eastAsia="Times New Roman" w:hAnsi="Times New Roman" w:cs="Times New Roman"/>
          <w:b/>
          <w:bCs/>
        </w:rPr>
        <w:t>A</w:t>
      </w:r>
      <w:r w:rsidR="00C020BA" w:rsidRPr="00296724">
        <w:rPr>
          <w:rFonts w:ascii="Times New Roman" w:eastAsia="Times New Roman" w:hAnsi="Times New Roman" w:cs="Times New Roman"/>
          <w:b/>
          <w:bCs/>
        </w:rPr>
        <w:t>1</w:t>
      </w:r>
      <w:r w:rsidR="00C020BA">
        <w:rPr>
          <w:rFonts w:ascii="Times New Roman" w:eastAsia="Times New Roman" w:hAnsi="Times New Roman" w:cs="Times New Roman"/>
        </w:rPr>
        <w:t xml:space="preserve"> </w:t>
      </w:r>
      <w:r>
        <w:rPr>
          <w:rFonts w:ascii="Times New Roman" w:eastAsia="Times New Roman" w:hAnsi="Times New Roman" w:cs="Times New Roman"/>
        </w:rPr>
        <w:t xml:space="preserve">and the constraints for each test are depicted in </w:t>
      </w:r>
      <w:r w:rsidRPr="00296724">
        <w:rPr>
          <w:rFonts w:ascii="Times New Roman" w:eastAsia="Times New Roman" w:hAnsi="Times New Roman" w:cs="Times New Roman"/>
          <w:b/>
          <w:bCs/>
        </w:rPr>
        <w:t xml:space="preserve">Figure </w:t>
      </w:r>
      <w:r w:rsidR="00C020BA" w:rsidRPr="00296724">
        <w:rPr>
          <w:rFonts w:ascii="Times New Roman" w:eastAsia="Times New Roman" w:hAnsi="Times New Roman" w:cs="Times New Roman"/>
          <w:b/>
          <w:bCs/>
        </w:rPr>
        <w:t>A2</w:t>
      </w:r>
      <w:r>
        <w:rPr>
          <w:rFonts w:ascii="Times New Roman" w:eastAsia="Times New Roman" w:hAnsi="Times New Roman" w:cs="Times New Roman"/>
        </w:rPr>
        <w:t xml:space="preserve">. </w:t>
      </w:r>
    </w:p>
    <w:p w14:paraId="0863F8E5" w14:textId="0113BDCA" w:rsidR="00983EDD" w:rsidRDefault="00983EDD" w:rsidP="00252740">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lastRenderedPageBreak/>
        <w:t xml:space="preserve">Parcel #1 consisted of items where scalar invariance held across both levels of responses across all 3 waves. That is, after controlling for the level of the latent depression variable, the response for a </w:t>
      </w:r>
      <w:proofErr w:type="gramStart"/>
      <w:r>
        <w:rPr>
          <w:rFonts w:ascii="Times New Roman" w:eastAsia="Times New Roman" w:hAnsi="Times New Roman" w:cs="Times New Roman"/>
        </w:rPr>
        <w:t>particular item</w:t>
      </w:r>
      <w:proofErr w:type="gramEnd"/>
      <w:r>
        <w:rPr>
          <w:rFonts w:ascii="Times New Roman" w:eastAsia="Times New Roman" w:hAnsi="Times New Roman" w:cs="Times New Roman"/>
        </w:rPr>
        <w:t xml:space="preserve"> was equally likely across all 3 waves. </w:t>
      </w:r>
      <w:r w:rsidR="00252740">
        <w:rPr>
          <w:rFonts w:ascii="Times New Roman" w:eastAsia="Times New Roman" w:hAnsi="Times New Roman" w:cs="Times New Roman"/>
        </w:rPr>
        <w:t xml:space="preserve">Parcel #1 had full scalar invariance across all waves of items and consisted of items 5, 8, 10, and 12 and broadly reflected negative self-evaluation. Parcel #2 consisted of items 1, 3, 4, 6 and 7, which were mostly emotional symptoms (feeling miserable or unhappy, tired, restless, crying). For these items, </w:t>
      </w:r>
      <w:r w:rsidR="00252740">
        <w:rPr>
          <w:rFonts w:ascii="Times New Roman" w:eastAsia="Times New Roman" w:hAnsi="Times New Roman" w:cs="Times New Roman"/>
          <w:i/>
          <w:iCs/>
        </w:rPr>
        <w:t xml:space="preserve">after controlling for the level of </w:t>
      </w:r>
      <w:r w:rsidR="00252740" w:rsidRPr="00983EDD">
        <w:rPr>
          <w:rFonts w:ascii="Times New Roman" w:eastAsia="Times New Roman" w:hAnsi="Times New Roman" w:cs="Times New Roman"/>
          <w:i/>
          <w:iCs/>
        </w:rPr>
        <w:t>depression</w:t>
      </w:r>
      <w:r w:rsidR="00252740">
        <w:rPr>
          <w:rFonts w:ascii="Times New Roman" w:eastAsia="Times New Roman" w:hAnsi="Times New Roman" w:cs="Times New Roman"/>
        </w:rPr>
        <w:t xml:space="preserve">, </w:t>
      </w:r>
      <w:r w:rsidR="00252740" w:rsidRPr="00983EDD">
        <w:rPr>
          <w:rFonts w:ascii="Times New Roman" w:eastAsia="Times New Roman" w:hAnsi="Times New Roman" w:cs="Times New Roman"/>
        </w:rPr>
        <w:t>the</w:t>
      </w:r>
      <w:r w:rsidR="00252740">
        <w:rPr>
          <w:rFonts w:ascii="Times New Roman" w:eastAsia="Times New Roman" w:hAnsi="Times New Roman" w:cs="Times New Roman"/>
        </w:rPr>
        <w:t xml:space="preserve"> higher threshold response</w:t>
      </w:r>
      <w:r w:rsidR="00556CAA">
        <w:rPr>
          <w:rFonts w:ascii="Times New Roman" w:eastAsia="Times New Roman" w:hAnsi="Times New Roman" w:cs="Times New Roman"/>
        </w:rPr>
        <w:t xml:space="preserve">, </w:t>
      </w:r>
      <w:r w:rsidR="00556CAA">
        <w:rPr>
          <w:rFonts w:ascii="Times New Roman" w:eastAsia="Times New Roman" w:hAnsi="Times New Roman" w:cs="Times New Roman"/>
          <w:i/>
          <w:iCs/>
        </w:rPr>
        <w:t xml:space="preserve">true, </w:t>
      </w:r>
      <w:r w:rsidR="00252740">
        <w:rPr>
          <w:rFonts w:ascii="Times New Roman" w:eastAsia="Times New Roman" w:hAnsi="Times New Roman" w:cs="Times New Roman"/>
        </w:rPr>
        <w:t>functioned similarly across ages, but the lower threshold response</w:t>
      </w:r>
      <w:r w:rsidR="00556CAA">
        <w:rPr>
          <w:rFonts w:ascii="Times New Roman" w:eastAsia="Times New Roman" w:hAnsi="Times New Roman" w:cs="Times New Roman"/>
        </w:rPr>
        <w:t xml:space="preserve">, </w:t>
      </w:r>
      <w:r w:rsidR="00556CAA">
        <w:rPr>
          <w:rFonts w:ascii="Times New Roman" w:eastAsia="Times New Roman" w:hAnsi="Times New Roman" w:cs="Times New Roman"/>
          <w:i/>
          <w:iCs/>
        </w:rPr>
        <w:t>sometimes,</w:t>
      </w:r>
      <w:r w:rsidR="00252740">
        <w:rPr>
          <w:rFonts w:ascii="Times New Roman" w:eastAsia="Times New Roman" w:hAnsi="Times New Roman" w:cs="Times New Roman"/>
        </w:rPr>
        <w:t xml:space="preserve"> </w:t>
      </w:r>
      <w:r w:rsidR="00556CAA">
        <w:rPr>
          <w:rFonts w:ascii="Times New Roman" w:eastAsia="Times New Roman" w:hAnsi="Times New Roman" w:cs="Times New Roman"/>
        </w:rPr>
        <w:t>was</w:t>
      </w:r>
      <w:r w:rsidR="00252740">
        <w:rPr>
          <w:rFonts w:ascii="Times New Roman" w:eastAsia="Times New Roman" w:hAnsi="Times New Roman" w:cs="Times New Roman"/>
        </w:rPr>
        <w:t xml:space="preserve"> more readily endorsed at 1</w:t>
      </w:r>
      <w:r w:rsidR="00707BDF">
        <w:rPr>
          <w:rFonts w:ascii="Times New Roman" w:eastAsia="Times New Roman" w:hAnsi="Times New Roman" w:cs="Times New Roman"/>
        </w:rPr>
        <w:t>98 months than 140</w:t>
      </w:r>
      <w:r w:rsidR="00252740">
        <w:rPr>
          <w:rFonts w:ascii="Times New Roman" w:eastAsia="Times New Roman" w:hAnsi="Times New Roman" w:cs="Times New Roman"/>
        </w:rPr>
        <w:t xml:space="preserve"> and 157 months</w:t>
      </w:r>
      <w:r w:rsidR="00556CAA">
        <w:rPr>
          <w:rFonts w:ascii="Times New Roman" w:eastAsia="Times New Roman" w:hAnsi="Times New Roman" w:cs="Times New Roman"/>
        </w:rPr>
        <w:t xml:space="preserve">, indicating that </w:t>
      </w:r>
      <w:r w:rsidR="002667AA" w:rsidRPr="00296724">
        <w:rPr>
          <w:rFonts w:ascii="Times New Roman" w:eastAsia="Times New Roman" w:hAnsi="Times New Roman" w:cs="Times New Roman"/>
        </w:rPr>
        <w:t>after controlling for the latent depression variable</w:t>
      </w:r>
      <w:r w:rsidR="002667AA">
        <w:rPr>
          <w:rFonts w:ascii="Times New Roman" w:eastAsia="Times New Roman" w:hAnsi="Times New Roman" w:cs="Times New Roman"/>
          <w:i/>
          <w:iCs/>
        </w:rPr>
        <w:t xml:space="preserve">, </w:t>
      </w:r>
      <w:r w:rsidR="00556CAA">
        <w:rPr>
          <w:rFonts w:ascii="Times New Roman" w:eastAsia="Times New Roman" w:hAnsi="Times New Roman" w:cs="Times New Roman"/>
        </w:rPr>
        <w:t>mothers reported their children experiencing moderate levels of negative emotions more frequently at 198 months than they did at younger ages</w:t>
      </w:r>
      <w:r w:rsidR="00252740">
        <w:rPr>
          <w:rFonts w:ascii="Times New Roman" w:eastAsia="Times New Roman" w:hAnsi="Times New Roman" w:cs="Times New Roman"/>
        </w:rPr>
        <w:t xml:space="preserve">. </w:t>
      </w:r>
      <w:r>
        <w:rPr>
          <w:rFonts w:ascii="Times New Roman" w:eastAsia="Times New Roman" w:hAnsi="Times New Roman" w:cs="Times New Roman"/>
        </w:rPr>
        <w:t>Parcel #</w:t>
      </w:r>
      <w:r w:rsidR="00252740">
        <w:rPr>
          <w:rFonts w:ascii="Times New Roman" w:eastAsia="Times New Roman" w:hAnsi="Times New Roman" w:cs="Times New Roman"/>
        </w:rPr>
        <w:t>3</w:t>
      </w:r>
      <w:r>
        <w:rPr>
          <w:rFonts w:ascii="Times New Roman" w:eastAsia="Times New Roman" w:hAnsi="Times New Roman" w:cs="Times New Roman"/>
        </w:rPr>
        <w:t xml:space="preserve"> consisted of items </w:t>
      </w:r>
      <w:r w:rsidR="00707BDF">
        <w:rPr>
          <w:rFonts w:ascii="Times New Roman" w:eastAsia="Times New Roman" w:hAnsi="Times New Roman" w:cs="Times New Roman"/>
        </w:rPr>
        <w:t>2, 9, 11, and 13. S</w:t>
      </w:r>
      <w:r>
        <w:rPr>
          <w:rFonts w:ascii="Times New Roman" w:eastAsia="Times New Roman" w:hAnsi="Times New Roman" w:cs="Times New Roman"/>
        </w:rPr>
        <w:t>calar invariance held across 140 and 157 months, but average symptom levels</w:t>
      </w:r>
      <w:r w:rsidR="00707BDF">
        <w:rPr>
          <w:rFonts w:ascii="Times New Roman" w:eastAsia="Times New Roman" w:hAnsi="Times New Roman" w:cs="Times New Roman"/>
        </w:rPr>
        <w:t>, after controlling for the latent depression variable,</w:t>
      </w:r>
      <w:r>
        <w:rPr>
          <w:rFonts w:ascii="Times New Roman" w:eastAsia="Times New Roman" w:hAnsi="Times New Roman" w:cs="Times New Roman"/>
        </w:rPr>
        <w:t xml:space="preserve"> were higher at 198 months. </w:t>
      </w:r>
      <w:r w:rsidR="00252740">
        <w:rPr>
          <w:rFonts w:ascii="Times New Roman" w:eastAsia="Times New Roman" w:hAnsi="Times New Roman" w:cs="Times New Roman"/>
        </w:rPr>
        <w:t>These items did not appear to have thematic similarity.</w:t>
      </w:r>
    </w:p>
    <w:p w14:paraId="646B2BE5" w14:textId="2E6A529D" w:rsidR="00983EDD" w:rsidRDefault="00983EDD" w:rsidP="00983EDD">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Parcels required a minimum of 3 items. Because the SDQ subscales each had only 5 items, each subscale was used to form 1 parcel. Item-level analyses on subscales indicated acceptable fit for scalar invariance models for the SDQ-emotions and SDQ-peer difficulties.</w:t>
      </w:r>
    </w:p>
    <w:p w14:paraId="4B403428" w14:textId="234191F8" w:rsidR="00113785" w:rsidRDefault="00113785" w:rsidP="00530352">
      <w:pPr>
        <w:spacing w:line="480" w:lineRule="auto"/>
        <w:outlineLvl w:val="0"/>
        <w:rPr>
          <w:rFonts w:ascii="Times New Roman" w:eastAsia="Times New Roman" w:hAnsi="Times New Roman" w:cs="Times New Roman"/>
        </w:rPr>
      </w:pPr>
      <w:r>
        <w:rPr>
          <w:rFonts w:ascii="Times New Roman" w:eastAsia="Times New Roman" w:hAnsi="Times New Roman" w:cs="Times New Roman"/>
          <w:i/>
        </w:rPr>
        <w:t>Construction of the Measurement Model.</w:t>
      </w:r>
    </w:p>
    <w:p w14:paraId="207AFF6B" w14:textId="49F8DCBA" w:rsidR="00113785" w:rsidRDefault="00556CAA" w:rsidP="00983EDD">
      <w:pPr>
        <w:spacing w:line="480" w:lineRule="auto"/>
        <w:ind w:firstLine="720"/>
        <w:outlineLvl w:val="0"/>
        <w:rPr>
          <w:rFonts w:ascii="Times New Roman" w:eastAsia="Times New Roman" w:hAnsi="Times New Roman" w:cs="Times New Roman"/>
        </w:rPr>
      </w:pPr>
      <w:r>
        <w:rPr>
          <w:rFonts w:ascii="Times New Roman" w:eastAsia="Times New Roman" w:hAnsi="Times New Roman" w:cs="Times New Roman"/>
        </w:rPr>
        <w:t xml:space="preserve">The two SDQ subscales and three SMFQ parcels were included together in the same model and subjected to full invariance testing. </w:t>
      </w:r>
      <w:r w:rsidR="00113785" w:rsidRPr="00113785">
        <w:rPr>
          <w:rFonts w:ascii="Times New Roman" w:eastAsia="Times New Roman" w:hAnsi="Times New Roman" w:cs="Times New Roman"/>
        </w:rPr>
        <w:t xml:space="preserve">Latent means were centered at zero and latent variances were fixed at one in the first wave. </w:t>
      </w:r>
      <w:r w:rsidR="00983EDD">
        <w:rPr>
          <w:rFonts w:ascii="Times New Roman" w:eastAsia="Times New Roman" w:hAnsi="Times New Roman" w:cs="Times New Roman"/>
        </w:rPr>
        <w:t xml:space="preserve">A </w:t>
      </w:r>
      <w:r w:rsidR="00113785" w:rsidRPr="00113785">
        <w:rPr>
          <w:rFonts w:ascii="Times New Roman" w:eastAsia="Times New Roman" w:hAnsi="Times New Roman" w:cs="Times New Roman"/>
        </w:rPr>
        <w:t xml:space="preserve">maximum likelihood estimator with robust standard errors </w:t>
      </w:r>
      <w:r w:rsidR="00983EDD">
        <w:rPr>
          <w:rFonts w:ascii="Times New Roman" w:eastAsia="Times New Roman" w:hAnsi="Times New Roman" w:cs="Times New Roman"/>
        </w:rPr>
        <w:t xml:space="preserve">was used </w:t>
      </w:r>
      <w:r w:rsidR="00113785" w:rsidRPr="00113785">
        <w:rPr>
          <w:rFonts w:ascii="Times New Roman" w:eastAsia="Times New Roman" w:hAnsi="Times New Roman" w:cs="Times New Roman"/>
        </w:rPr>
        <w:t xml:space="preserve">so that inferences on the measurement model would accommodate </w:t>
      </w:r>
      <w:r w:rsidR="00113785" w:rsidRPr="00113785">
        <w:rPr>
          <w:rFonts w:ascii="Times New Roman" w:eastAsia="Times New Roman" w:hAnsi="Times New Roman" w:cs="Times New Roman"/>
        </w:rPr>
        <w:lastRenderedPageBreak/>
        <w:t xml:space="preserve">nonnormality. </w:t>
      </w:r>
      <w:r w:rsidR="00983EDD">
        <w:rPr>
          <w:rFonts w:ascii="Times New Roman" w:eastAsia="Times New Roman" w:hAnsi="Times New Roman" w:cs="Times New Roman"/>
        </w:rPr>
        <w:t>T</w:t>
      </w:r>
      <w:r w:rsidR="00113785" w:rsidRPr="00113785">
        <w:rPr>
          <w:rFonts w:ascii="Times New Roman" w:eastAsia="Times New Roman" w:hAnsi="Times New Roman" w:cs="Times New Roman"/>
        </w:rPr>
        <w:t xml:space="preserve">he </w:t>
      </w:r>
      <w:proofErr w:type="spellStart"/>
      <w:r w:rsidR="00113785" w:rsidRPr="00113785">
        <w:rPr>
          <w:rFonts w:ascii="Times New Roman" w:eastAsia="Times New Roman" w:hAnsi="Times New Roman" w:cs="Times New Roman"/>
        </w:rPr>
        <w:t>Satorra-Bentler</w:t>
      </w:r>
      <w:proofErr w:type="spellEnd"/>
      <w:r w:rsidR="00113785" w:rsidRPr="00113785">
        <w:rPr>
          <w:rFonts w:ascii="Times New Roman" w:eastAsia="Times New Roman" w:hAnsi="Times New Roman" w:cs="Times New Roman"/>
        </w:rPr>
        <w:t xml:space="preserve"> adjustment </w:t>
      </w:r>
      <w:r w:rsidR="00983EDD">
        <w:rPr>
          <w:rFonts w:ascii="Times New Roman" w:eastAsia="Times New Roman" w:hAnsi="Times New Roman" w:cs="Times New Roman"/>
        </w:rPr>
        <w:t xml:space="preserve">was used </w:t>
      </w:r>
      <w:r w:rsidR="00113785" w:rsidRPr="00113785">
        <w:rPr>
          <w:rFonts w:ascii="Times New Roman" w:eastAsia="Times New Roman" w:hAnsi="Times New Roman" w:cs="Times New Roman"/>
        </w:rPr>
        <w:t xml:space="preserve">to compare nested models </w:t>
      </w:r>
      <w:r w:rsidR="00113785" w:rsidRPr="00C020BA">
        <w:rPr>
          <w:rFonts w:ascii="Times New Roman" w:eastAsia="Times New Roman" w:hAnsi="Times New Roman" w:cs="Times New Roman"/>
        </w:rPr>
        <w:t>(</w:t>
      </w:r>
      <w:proofErr w:type="spellStart"/>
      <w:r w:rsidR="00113785" w:rsidRPr="00296724">
        <w:rPr>
          <w:rFonts w:ascii="Times New Roman" w:eastAsia="Times New Roman" w:hAnsi="Times New Roman" w:cs="Times New Roman"/>
        </w:rPr>
        <w:t>Satorra</w:t>
      </w:r>
      <w:proofErr w:type="spellEnd"/>
      <w:r w:rsidR="00113785" w:rsidRPr="00296724">
        <w:rPr>
          <w:rFonts w:ascii="Times New Roman" w:eastAsia="Times New Roman" w:hAnsi="Times New Roman" w:cs="Times New Roman"/>
        </w:rPr>
        <w:t xml:space="preserve"> &amp; </w:t>
      </w:r>
      <w:proofErr w:type="spellStart"/>
      <w:r w:rsidR="00113785" w:rsidRPr="00296724">
        <w:rPr>
          <w:rFonts w:ascii="Times New Roman" w:eastAsia="Times New Roman" w:hAnsi="Times New Roman" w:cs="Times New Roman"/>
        </w:rPr>
        <w:t>Bentler</w:t>
      </w:r>
      <w:proofErr w:type="spellEnd"/>
      <w:r w:rsidR="00113785" w:rsidRPr="00296724">
        <w:rPr>
          <w:rFonts w:ascii="Times New Roman" w:eastAsia="Times New Roman" w:hAnsi="Times New Roman" w:cs="Times New Roman"/>
        </w:rPr>
        <w:t>, 2010</w:t>
      </w:r>
      <w:r w:rsidR="00113785" w:rsidRPr="00C020BA">
        <w:rPr>
          <w:rFonts w:ascii="Times New Roman" w:eastAsia="Times New Roman" w:hAnsi="Times New Roman" w:cs="Times New Roman"/>
        </w:rPr>
        <w:t>).</w:t>
      </w:r>
    </w:p>
    <w:p w14:paraId="484E7162" w14:textId="28DD5A4E" w:rsidR="00DC29C5" w:rsidRDefault="00E0749B" w:rsidP="00983EDD">
      <w:pPr>
        <w:spacing w:line="480" w:lineRule="auto"/>
        <w:ind w:firstLine="720"/>
        <w:rPr>
          <w:rFonts w:ascii="Times New Roman" w:eastAsia="Times New Roman" w:hAnsi="Times New Roman" w:cs="Times New Roman"/>
        </w:rPr>
      </w:pPr>
      <w:bookmarkStart w:id="1" w:name="_Hlk495676481"/>
      <w:r>
        <w:rPr>
          <w:rFonts w:ascii="Times New Roman" w:eastAsia="Times New Roman" w:hAnsi="Times New Roman" w:cs="Times New Roman"/>
        </w:rPr>
        <w:t>We could only test metric invariance in the 3 waves where all measures were present (ages 11.7, 13.1 and 16.5). Consistent with the item-level analyses, p</w:t>
      </w:r>
      <w:r w:rsidR="00DC29C5">
        <w:rPr>
          <w:rFonts w:ascii="Times New Roman" w:eastAsia="Times New Roman" w:hAnsi="Times New Roman" w:cs="Times New Roman"/>
        </w:rPr>
        <w:t>reliminary models examining just th</w:t>
      </w:r>
      <w:r>
        <w:rPr>
          <w:rFonts w:ascii="Times New Roman" w:eastAsia="Times New Roman" w:hAnsi="Times New Roman" w:cs="Times New Roman"/>
        </w:rPr>
        <w:t>os</w:t>
      </w:r>
      <w:r w:rsidR="00DC29C5">
        <w:rPr>
          <w:rFonts w:ascii="Times New Roman" w:eastAsia="Times New Roman" w:hAnsi="Times New Roman" w:cs="Times New Roman"/>
        </w:rPr>
        <w:t xml:space="preserve">e </w:t>
      </w:r>
      <w:r>
        <w:rPr>
          <w:rFonts w:ascii="Times New Roman" w:eastAsia="Times New Roman" w:hAnsi="Times New Roman" w:cs="Times New Roman"/>
        </w:rPr>
        <w:t xml:space="preserve">three </w:t>
      </w:r>
      <w:r w:rsidR="00DC29C5">
        <w:rPr>
          <w:rFonts w:ascii="Times New Roman" w:eastAsia="Times New Roman" w:hAnsi="Times New Roman" w:cs="Times New Roman"/>
        </w:rPr>
        <w:t>waves indicated that a</w:t>
      </w:r>
      <w:r w:rsidR="00D60586">
        <w:rPr>
          <w:rFonts w:ascii="Times New Roman" w:eastAsia="Times New Roman" w:hAnsi="Times New Roman" w:cs="Times New Roman"/>
        </w:rPr>
        <w:t xml:space="preserve"> bifactor model provided the best fit to the data. Moreover, given the heterogeneous range of symptoms assessed and desire for one latent construct that unified them, </w:t>
      </w:r>
      <w:r w:rsidR="00F70208">
        <w:rPr>
          <w:rFonts w:ascii="Times New Roman" w:eastAsia="Times New Roman" w:hAnsi="Times New Roman" w:cs="Times New Roman"/>
        </w:rPr>
        <w:t xml:space="preserve">the bifactor model </w:t>
      </w:r>
      <w:r w:rsidR="00D60586">
        <w:rPr>
          <w:rFonts w:ascii="Times New Roman" w:eastAsia="Times New Roman" w:hAnsi="Times New Roman" w:cs="Times New Roman"/>
        </w:rPr>
        <w:t xml:space="preserve">also provided the substantive interpretation that most cleanly mapped to theory. This measurement model consisted of one general factor underlying all the items, referred to as “depression,” and method factors for the SMFQ and each SDQ subscale. </w:t>
      </w:r>
    </w:p>
    <w:p w14:paraId="263A216C" w14:textId="29117088" w:rsidR="00D60586" w:rsidRDefault="00F70208" w:rsidP="00983EDD">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Following metric invariance testing, we constrained factor loadings of the earlier SDQ subscales equal to the later waves. </w:t>
      </w:r>
      <w:r w:rsidR="00DC29C5">
        <w:rPr>
          <w:rFonts w:ascii="Times New Roman" w:eastAsia="Times New Roman" w:hAnsi="Times New Roman" w:cs="Times New Roman"/>
        </w:rPr>
        <w:t>Results indicated full scalar invariance for the SDQ-emotions subscale, and partial scalar invariance for the peer difficulties subscale, where the intercepts of the first 3 waves (</w:t>
      </w:r>
      <w:r w:rsidR="00C020BA">
        <w:rPr>
          <w:rFonts w:ascii="Times New Roman" w:eastAsia="Times New Roman" w:hAnsi="Times New Roman" w:cs="Times New Roman"/>
        </w:rPr>
        <w:t>3.9 years</w:t>
      </w:r>
      <w:r w:rsidR="00DC29C5">
        <w:rPr>
          <w:rFonts w:ascii="Times New Roman" w:eastAsia="Times New Roman" w:hAnsi="Times New Roman" w:cs="Times New Roman"/>
        </w:rPr>
        <w:t xml:space="preserve">, </w:t>
      </w:r>
      <w:r w:rsidR="00C020BA">
        <w:rPr>
          <w:rFonts w:ascii="Times New Roman" w:eastAsia="Times New Roman" w:hAnsi="Times New Roman" w:cs="Times New Roman"/>
        </w:rPr>
        <w:t>6.8 years</w:t>
      </w:r>
      <w:r w:rsidR="00DC29C5">
        <w:rPr>
          <w:rFonts w:ascii="Times New Roman" w:eastAsia="Times New Roman" w:hAnsi="Times New Roman" w:cs="Times New Roman"/>
        </w:rPr>
        <w:t xml:space="preserve">, and </w:t>
      </w:r>
      <w:r w:rsidR="00C020BA">
        <w:rPr>
          <w:rFonts w:ascii="Times New Roman" w:eastAsia="Times New Roman" w:hAnsi="Times New Roman" w:cs="Times New Roman"/>
        </w:rPr>
        <w:t>8.1 years</w:t>
      </w:r>
      <w:r w:rsidR="00DC29C5">
        <w:rPr>
          <w:rFonts w:ascii="Times New Roman" w:eastAsia="Times New Roman" w:hAnsi="Times New Roman" w:cs="Times New Roman"/>
        </w:rPr>
        <w:t xml:space="preserve">) were freely estimated. As </w:t>
      </w:r>
      <w:proofErr w:type="gramStart"/>
      <w:r w:rsidR="00DC29C5">
        <w:rPr>
          <w:rFonts w:ascii="Times New Roman" w:eastAsia="Times New Roman" w:hAnsi="Times New Roman" w:cs="Times New Roman"/>
        </w:rPr>
        <w:t>expected</w:t>
      </w:r>
      <w:proofErr w:type="gramEnd"/>
      <w:r w:rsidR="00DC29C5">
        <w:rPr>
          <w:rFonts w:ascii="Times New Roman" w:eastAsia="Times New Roman" w:hAnsi="Times New Roman" w:cs="Times New Roman"/>
        </w:rPr>
        <w:t xml:space="preserve"> following the item-level analyses, the two SMFQ parcels constructed from noninvariant items</w:t>
      </w:r>
      <w:r w:rsidR="00E579FB">
        <w:rPr>
          <w:rFonts w:ascii="Times New Roman" w:eastAsia="Times New Roman" w:hAnsi="Times New Roman" w:cs="Times New Roman"/>
        </w:rPr>
        <w:t xml:space="preserve"> were themselves scalar noninvariant</w:t>
      </w:r>
      <w:r w:rsidR="00D60586">
        <w:rPr>
          <w:rFonts w:ascii="Times New Roman" w:eastAsia="Times New Roman" w:hAnsi="Times New Roman" w:cs="Times New Roman"/>
        </w:rPr>
        <w:t xml:space="preserve">. Nested model comparisons for the configural, metric, full scalar, and partial scalar models can be found in the </w:t>
      </w:r>
      <w:r w:rsidR="00DC29C5">
        <w:rPr>
          <w:rFonts w:ascii="Times New Roman" w:eastAsia="Times New Roman" w:hAnsi="Times New Roman" w:cs="Times New Roman"/>
        </w:rPr>
        <w:t>T</w:t>
      </w:r>
      <w:r w:rsidR="00D60586">
        <w:rPr>
          <w:rFonts w:ascii="Times New Roman" w:eastAsia="Times New Roman" w:hAnsi="Times New Roman" w:cs="Times New Roman"/>
        </w:rPr>
        <w:t xml:space="preserve">able </w:t>
      </w:r>
      <w:r w:rsidR="00C020BA">
        <w:rPr>
          <w:rFonts w:ascii="Times New Roman" w:eastAsia="Times New Roman" w:hAnsi="Times New Roman" w:cs="Times New Roman"/>
        </w:rPr>
        <w:t>A2</w:t>
      </w:r>
      <w:r w:rsidR="00D60586">
        <w:rPr>
          <w:rFonts w:ascii="Times New Roman" w:eastAsia="Times New Roman" w:hAnsi="Times New Roman" w:cs="Times New Roman"/>
        </w:rPr>
        <w:t xml:space="preserve">; for path diagram, see Figure </w:t>
      </w:r>
      <w:r w:rsidR="00C020BA">
        <w:rPr>
          <w:rFonts w:ascii="Times New Roman" w:eastAsia="Times New Roman" w:hAnsi="Times New Roman" w:cs="Times New Roman"/>
        </w:rPr>
        <w:t>A1</w:t>
      </w:r>
      <w:r w:rsidR="00D60586">
        <w:rPr>
          <w:rFonts w:ascii="Times New Roman" w:eastAsia="Times New Roman" w:hAnsi="Times New Roman" w:cs="Times New Roman"/>
        </w:rPr>
        <w:t>). Despite a significant chi-square statistic (</w:t>
      </w:r>
      <w:r w:rsidR="00D60586" w:rsidRPr="00CE7667">
        <w:rPr>
          <w:rFonts w:ascii="Symbol" w:eastAsia="Times New Roman" w:hAnsi="Symbol" w:cs="Times New Roman"/>
        </w:rPr>
        <w:t></w:t>
      </w:r>
      <w:r w:rsidR="00D60586" w:rsidRPr="008C7DC4">
        <w:rPr>
          <w:rFonts w:ascii="Times New Roman" w:eastAsia="Times New Roman" w:hAnsi="Times New Roman" w:cs="Times New Roman"/>
          <w:vertAlign w:val="superscript"/>
        </w:rPr>
        <w:t>2</w:t>
      </w:r>
      <w:r w:rsidR="00D60586">
        <w:rPr>
          <w:rFonts w:ascii="Times New Roman" w:eastAsia="Times New Roman" w:hAnsi="Times New Roman" w:cs="Times New Roman"/>
        </w:rPr>
        <w:t xml:space="preserve">(165) = 657.02, </w:t>
      </w:r>
      <w:r w:rsidR="00D60586">
        <w:rPr>
          <w:rFonts w:ascii="Times New Roman" w:eastAsia="Times New Roman" w:hAnsi="Times New Roman" w:cs="Times New Roman"/>
          <w:i/>
        </w:rPr>
        <w:t>p</w:t>
      </w:r>
      <w:r w:rsidR="00D60586">
        <w:rPr>
          <w:rFonts w:ascii="Times New Roman" w:eastAsia="Times New Roman" w:hAnsi="Times New Roman" w:cs="Times New Roman"/>
        </w:rPr>
        <w:t xml:space="preserve"> &lt; .0001), which is common in models with large samples and many parameters, the </w:t>
      </w:r>
      <w:bookmarkStart w:id="2" w:name="_Hlk14984458"/>
      <w:r w:rsidR="00D60586">
        <w:rPr>
          <w:rFonts w:ascii="Times New Roman" w:eastAsia="Times New Roman" w:hAnsi="Times New Roman" w:cs="Times New Roman"/>
        </w:rPr>
        <w:t>fit of the final model with partial scalar invariance was excellent (CFI = .999, TLI = .998, RMSEA = .015) and superior to the fit of the model with full scalar invariance (</w:t>
      </w:r>
      <w:r w:rsidR="00D60586" w:rsidRPr="00CE7667">
        <w:rPr>
          <w:rFonts w:ascii="Symbol" w:eastAsia="Times New Roman" w:hAnsi="Symbol" w:cs="Times New Roman"/>
        </w:rPr>
        <w:t></w:t>
      </w:r>
      <w:r w:rsidR="00D60586" w:rsidRPr="008C7DC4">
        <w:rPr>
          <w:rFonts w:ascii="Times New Roman" w:eastAsia="Times New Roman" w:hAnsi="Times New Roman" w:cs="Times New Roman"/>
          <w:vertAlign w:val="superscript"/>
        </w:rPr>
        <w:t>2</w:t>
      </w:r>
      <w:r w:rsidR="00D60586" w:rsidRPr="008846C6">
        <w:rPr>
          <w:rFonts w:ascii="Times New Roman" w:eastAsia="Times New Roman" w:hAnsi="Times New Roman" w:cs="Times New Roman"/>
          <w:vertAlign w:val="subscript"/>
        </w:rPr>
        <w:t>diff</w:t>
      </w:r>
      <w:r w:rsidR="00D60586">
        <w:rPr>
          <w:rFonts w:ascii="Times New Roman" w:eastAsia="Times New Roman" w:hAnsi="Times New Roman" w:cs="Times New Roman"/>
        </w:rPr>
        <w:t xml:space="preserve">(5) = 970.50, </w:t>
      </w:r>
      <w:r w:rsidR="00D60586">
        <w:rPr>
          <w:rFonts w:ascii="Times New Roman" w:eastAsia="Times New Roman" w:hAnsi="Times New Roman" w:cs="Times New Roman"/>
          <w:i/>
        </w:rPr>
        <w:t>p</w:t>
      </w:r>
      <w:r w:rsidR="00D60586">
        <w:rPr>
          <w:rFonts w:ascii="Times New Roman" w:eastAsia="Times New Roman" w:hAnsi="Times New Roman" w:cs="Times New Roman"/>
        </w:rPr>
        <w:t xml:space="preserve"> &lt; .0001), indicating that some symptoms </w:t>
      </w:r>
      <w:r w:rsidR="00A451A6">
        <w:rPr>
          <w:rFonts w:ascii="Times New Roman" w:eastAsia="Times New Roman" w:hAnsi="Times New Roman" w:cs="Times New Roman"/>
        </w:rPr>
        <w:t>changed</w:t>
      </w:r>
      <w:r w:rsidR="00D60586">
        <w:rPr>
          <w:rFonts w:ascii="Times New Roman" w:eastAsia="Times New Roman" w:hAnsi="Times New Roman" w:cs="Times New Roman"/>
        </w:rPr>
        <w:t xml:space="preserve"> over time</w:t>
      </w:r>
      <w:r w:rsidR="00A451A6">
        <w:rPr>
          <w:rFonts w:ascii="Times New Roman" w:eastAsia="Times New Roman" w:hAnsi="Times New Roman" w:cs="Times New Roman"/>
        </w:rPr>
        <w:t xml:space="preserve"> in ways that were unrelated to the latent depression variable</w:t>
      </w:r>
      <w:r w:rsidR="00D60586">
        <w:rPr>
          <w:rFonts w:ascii="Times New Roman" w:eastAsia="Times New Roman" w:hAnsi="Times New Roman" w:cs="Times New Roman"/>
        </w:rPr>
        <w:t>. Examination of the size and distribution of residuals indicated that local fit was also acceptable.</w:t>
      </w:r>
    </w:p>
    <w:p w14:paraId="1F20FDAF" w14:textId="0E2FBC68" w:rsidR="00D60586" w:rsidRDefault="00D60586" w:rsidP="00D60586">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Factor score distributions had moderate levels of skew and kurtosis. Because mixture models on variables with such skew and kurtosis may extract latent classes that characterize properties of the distribution rather than true population-wide heterogeneity (</w:t>
      </w:r>
      <w:r w:rsidR="0060595E">
        <w:rPr>
          <w:rFonts w:ascii="Times New Roman" w:eastAsia="Times New Roman" w:hAnsi="Times New Roman" w:cs="Times New Roman"/>
        </w:rPr>
        <w:t>Bauer &amp; Curran</w:t>
      </w:r>
      <w:r>
        <w:rPr>
          <w:rFonts w:ascii="Times New Roman" w:eastAsia="Times New Roman" w:hAnsi="Times New Roman" w:cs="Times New Roman"/>
        </w:rPr>
        <w:t>, 2003), log-transformed factor scores were used. The resulting estimated factor score distributions were acceptable, with an approximate normal shape and skew and kurtosis values all &lt; |1.0|.</w:t>
      </w:r>
    </w:p>
    <w:bookmarkEnd w:id="1"/>
    <w:bookmarkEnd w:id="2"/>
    <w:p w14:paraId="406AC51B" w14:textId="4574C7F1" w:rsidR="00D60586" w:rsidRDefault="00D60586" w:rsidP="00983EDD">
      <w:pPr>
        <w:rPr>
          <w:rFonts w:ascii="Times New Roman" w:eastAsia="Times New Roman" w:hAnsi="Times New Roman" w:cs="Times New Roman"/>
        </w:rPr>
      </w:pPr>
    </w:p>
    <w:p w14:paraId="28112957" w14:textId="77777777" w:rsidR="00983EDD" w:rsidRDefault="00983EDD" w:rsidP="00983EDD">
      <w:pPr>
        <w:rPr>
          <w:rFonts w:ascii="Times New Roman" w:eastAsia="Times New Roman" w:hAnsi="Times New Roman" w:cs="Times New Roman"/>
        </w:rPr>
      </w:pPr>
    </w:p>
    <w:p w14:paraId="4B973236" w14:textId="4337ABED" w:rsidR="001464AC" w:rsidRDefault="001464AC" w:rsidP="00983EDD">
      <w:pPr>
        <w:rPr>
          <w:rFonts w:ascii="Times New Roman" w:eastAsia="Times New Roman" w:hAnsi="Times New Roman" w:cs="Times New Roman"/>
        </w:rPr>
        <w:sectPr w:rsidR="001464AC" w:rsidSect="00E95836">
          <w:footerReference w:type="default" r:id="rId8"/>
          <w:pgSz w:w="12240" w:h="15840"/>
          <w:pgMar w:top="1440" w:right="1440" w:bottom="1440" w:left="1440" w:header="720" w:footer="720" w:gutter="0"/>
          <w:cols w:space="720"/>
          <w:docGrid w:linePitch="360"/>
        </w:sectPr>
      </w:pPr>
    </w:p>
    <w:p w14:paraId="6511B73B" w14:textId="77777777" w:rsidR="006E7282" w:rsidRDefault="006E7282" w:rsidP="006E7282"/>
    <w:p w14:paraId="73AF3A35" w14:textId="1D0D9290" w:rsidR="006E7282" w:rsidRPr="00416DB3" w:rsidRDefault="006E7282" w:rsidP="006E7282">
      <w:r w:rsidRPr="006E7282">
        <w:rPr>
          <w:b/>
          <w:bCs/>
        </w:rPr>
        <w:t xml:space="preserve">Table </w:t>
      </w:r>
      <w:r w:rsidR="00A5550C">
        <w:rPr>
          <w:b/>
          <w:bCs/>
        </w:rPr>
        <w:t>A</w:t>
      </w:r>
      <w:r w:rsidR="00BF4B5B" w:rsidRPr="006E7282">
        <w:rPr>
          <w:b/>
          <w:bCs/>
        </w:rPr>
        <w:t>1</w:t>
      </w:r>
      <w:r w:rsidRPr="006E7282">
        <w:rPr>
          <w:b/>
          <w:bCs/>
        </w:rPr>
        <w:t xml:space="preserve">. </w:t>
      </w:r>
      <w:r w:rsidRPr="00416DB3">
        <w:t>Nested Model Comparisons for Item-Level SMFQ Partial Scalar Invariance Models</w:t>
      </w:r>
    </w:p>
    <w:tbl>
      <w:tblPr>
        <w:tblpPr w:leftFromText="180" w:rightFromText="180" w:vertAnchor="page" w:horzAnchor="margin" w:tblpY="2127"/>
        <w:tblW w:w="14407" w:type="dxa"/>
        <w:tblLook w:val="04A0" w:firstRow="1" w:lastRow="0" w:firstColumn="1" w:lastColumn="0" w:noHBand="0" w:noVBand="1"/>
      </w:tblPr>
      <w:tblGrid>
        <w:gridCol w:w="4408"/>
        <w:gridCol w:w="1243"/>
        <w:gridCol w:w="1243"/>
        <w:gridCol w:w="1243"/>
        <w:gridCol w:w="1243"/>
        <w:gridCol w:w="1243"/>
        <w:gridCol w:w="1243"/>
        <w:gridCol w:w="1245"/>
        <w:gridCol w:w="1296"/>
      </w:tblGrid>
      <w:tr w:rsidR="006E7282" w:rsidRPr="00EA2FE8" w14:paraId="6C251EBE" w14:textId="77777777" w:rsidTr="00877EDC">
        <w:trPr>
          <w:gridAfter w:val="1"/>
          <w:wAfter w:w="1298" w:type="dxa"/>
          <w:trHeight w:val="610"/>
        </w:trPr>
        <w:tc>
          <w:tcPr>
            <w:tcW w:w="4408" w:type="dxa"/>
            <w:tcBorders>
              <w:top w:val="single" w:sz="4" w:space="0" w:color="auto"/>
              <w:left w:val="nil"/>
              <w:bottom w:val="single" w:sz="4" w:space="0" w:color="auto"/>
              <w:right w:val="nil"/>
            </w:tcBorders>
            <w:shd w:val="clear" w:color="auto" w:fill="auto"/>
            <w:noWrap/>
            <w:vAlign w:val="bottom"/>
            <w:hideMark/>
          </w:tcPr>
          <w:p w14:paraId="2458F30D" w14:textId="77777777" w:rsidR="006E7282" w:rsidRPr="00EA2FE8" w:rsidRDefault="006E7282" w:rsidP="00877EDC">
            <w:pPr>
              <w:spacing w:line="259" w:lineRule="auto"/>
              <w:rPr>
                <w:b/>
                <w:bCs/>
              </w:rPr>
            </w:pPr>
            <w:r w:rsidRPr="00EA2FE8">
              <w:rPr>
                <w:b/>
                <w:bCs/>
              </w:rPr>
              <w:t>Model</w:t>
            </w:r>
          </w:p>
        </w:tc>
        <w:tc>
          <w:tcPr>
            <w:tcW w:w="1243" w:type="dxa"/>
            <w:tcBorders>
              <w:top w:val="single" w:sz="4" w:space="0" w:color="auto"/>
              <w:left w:val="nil"/>
              <w:bottom w:val="single" w:sz="4" w:space="0" w:color="auto"/>
              <w:right w:val="nil"/>
            </w:tcBorders>
            <w:shd w:val="clear" w:color="auto" w:fill="auto"/>
            <w:noWrap/>
            <w:vAlign w:val="bottom"/>
            <w:hideMark/>
          </w:tcPr>
          <w:p w14:paraId="0370ED81" w14:textId="77777777" w:rsidR="006E7282" w:rsidRPr="00EA2FE8" w:rsidRDefault="006E7282" w:rsidP="006E7282">
            <w:pPr>
              <w:spacing w:line="259" w:lineRule="auto"/>
              <w:jc w:val="center"/>
              <w:rPr>
                <w:b/>
                <w:bCs/>
                <w:i/>
                <w:iCs/>
              </w:rPr>
            </w:pPr>
            <w:r w:rsidRPr="00EA2FE8">
              <w:rPr>
                <w:b/>
                <w:bCs/>
                <w:i/>
                <w:iCs/>
              </w:rPr>
              <w:t>df</w:t>
            </w:r>
          </w:p>
        </w:tc>
        <w:tc>
          <w:tcPr>
            <w:tcW w:w="1243" w:type="dxa"/>
            <w:tcBorders>
              <w:top w:val="single" w:sz="4" w:space="0" w:color="auto"/>
              <w:left w:val="nil"/>
              <w:bottom w:val="single" w:sz="4" w:space="0" w:color="auto"/>
              <w:right w:val="nil"/>
            </w:tcBorders>
            <w:shd w:val="clear" w:color="auto" w:fill="auto"/>
            <w:noWrap/>
            <w:vAlign w:val="bottom"/>
            <w:hideMark/>
          </w:tcPr>
          <w:p w14:paraId="1E540EAF" w14:textId="77777777" w:rsidR="006E7282" w:rsidRPr="00EA2FE8" w:rsidRDefault="006E7282" w:rsidP="006E7282">
            <w:pPr>
              <w:spacing w:line="259" w:lineRule="auto"/>
              <w:jc w:val="center"/>
              <w:rPr>
                <w:b/>
                <w:bCs/>
              </w:rPr>
            </w:pPr>
            <w:r w:rsidRPr="00296724">
              <w:rPr>
                <w:rFonts w:ascii="Symbol" w:hAnsi="Symbol"/>
                <w:b/>
                <w:bCs/>
              </w:rPr>
              <w:t>c</w:t>
            </w:r>
            <w:r w:rsidRPr="00EA2FE8">
              <w:rPr>
                <w:b/>
                <w:bCs/>
                <w:vertAlign w:val="superscript"/>
              </w:rPr>
              <w:t>2</w:t>
            </w:r>
          </w:p>
        </w:tc>
        <w:tc>
          <w:tcPr>
            <w:tcW w:w="1243" w:type="dxa"/>
            <w:tcBorders>
              <w:top w:val="single" w:sz="4" w:space="0" w:color="auto"/>
              <w:left w:val="nil"/>
              <w:bottom w:val="single" w:sz="4" w:space="0" w:color="auto"/>
              <w:right w:val="nil"/>
            </w:tcBorders>
            <w:shd w:val="clear" w:color="auto" w:fill="auto"/>
            <w:noWrap/>
            <w:vAlign w:val="bottom"/>
            <w:hideMark/>
          </w:tcPr>
          <w:p w14:paraId="19C4187B" w14:textId="77777777" w:rsidR="006E7282" w:rsidRPr="00EA2FE8" w:rsidRDefault="006E7282" w:rsidP="006E7282">
            <w:pPr>
              <w:spacing w:line="259" w:lineRule="auto"/>
              <w:jc w:val="center"/>
              <w:rPr>
                <w:b/>
                <w:bCs/>
              </w:rPr>
            </w:pPr>
            <w:r w:rsidRPr="00296724">
              <w:rPr>
                <w:rFonts w:ascii="Symbol" w:hAnsi="Symbol"/>
                <w:b/>
                <w:bCs/>
              </w:rPr>
              <w:t>D</w:t>
            </w:r>
            <w:r w:rsidRPr="00EA2FE8">
              <w:rPr>
                <w:b/>
                <w:bCs/>
              </w:rPr>
              <w:t xml:space="preserve"> c</w:t>
            </w:r>
            <w:r w:rsidRPr="00EA2FE8">
              <w:rPr>
                <w:b/>
                <w:bCs/>
                <w:vertAlign w:val="superscript"/>
              </w:rPr>
              <w:t>2</w:t>
            </w:r>
          </w:p>
        </w:tc>
        <w:tc>
          <w:tcPr>
            <w:tcW w:w="1243" w:type="dxa"/>
            <w:tcBorders>
              <w:top w:val="single" w:sz="4" w:space="0" w:color="auto"/>
              <w:left w:val="nil"/>
              <w:bottom w:val="single" w:sz="4" w:space="0" w:color="auto"/>
              <w:right w:val="nil"/>
            </w:tcBorders>
            <w:shd w:val="clear" w:color="auto" w:fill="auto"/>
            <w:noWrap/>
            <w:vAlign w:val="bottom"/>
            <w:hideMark/>
          </w:tcPr>
          <w:p w14:paraId="12EBF669" w14:textId="77777777" w:rsidR="006E7282" w:rsidRPr="00EA2FE8" w:rsidRDefault="006E7282" w:rsidP="006E7282">
            <w:pPr>
              <w:spacing w:line="259" w:lineRule="auto"/>
              <w:jc w:val="center"/>
              <w:rPr>
                <w:b/>
                <w:bCs/>
              </w:rPr>
            </w:pPr>
            <w:proofErr w:type="spellStart"/>
            <w:r w:rsidRPr="00EA2FE8">
              <w:rPr>
                <w:b/>
                <w:bCs/>
              </w:rPr>
              <w:t>difftest</w:t>
            </w:r>
            <w:proofErr w:type="spellEnd"/>
          </w:p>
        </w:tc>
        <w:tc>
          <w:tcPr>
            <w:tcW w:w="1243" w:type="dxa"/>
            <w:tcBorders>
              <w:top w:val="single" w:sz="4" w:space="0" w:color="auto"/>
              <w:left w:val="nil"/>
              <w:bottom w:val="single" w:sz="4" w:space="0" w:color="auto"/>
              <w:right w:val="nil"/>
            </w:tcBorders>
            <w:shd w:val="clear" w:color="auto" w:fill="auto"/>
            <w:noWrap/>
            <w:vAlign w:val="bottom"/>
            <w:hideMark/>
          </w:tcPr>
          <w:p w14:paraId="0158D7D1" w14:textId="77777777" w:rsidR="006E7282" w:rsidRPr="00EA2FE8" w:rsidRDefault="006E7282" w:rsidP="006E7282">
            <w:pPr>
              <w:spacing w:line="259" w:lineRule="auto"/>
              <w:jc w:val="center"/>
              <w:rPr>
                <w:b/>
                <w:bCs/>
              </w:rPr>
            </w:pPr>
            <w:r w:rsidRPr="00EA2FE8">
              <w:rPr>
                <w:b/>
                <w:bCs/>
              </w:rPr>
              <w:t>CFI</w:t>
            </w:r>
          </w:p>
        </w:tc>
        <w:tc>
          <w:tcPr>
            <w:tcW w:w="1243" w:type="dxa"/>
            <w:tcBorders>
              <w:top w:val="single" w:sz="4" w:space="0" w:color="auto"/>
              <w:left w:val="nil"/>
              <w:bottom w:val="single" w:sz="4" w:space="0" w:color="auto"/>
              <w:right w:val="nil"/>
            </w:tcBorders>
            <w:shd w:val="clear" w:color="auto" w:fill="auto"/>
            <w:noWrap/>
            <w:vAlign w:val="bottom"/>
            <w:hideMark/>
          </w:tcPr>
          <w:p w14:paraId="485C0CD8" w14:textId="77777777" w:rsidR="006E7282" w:rsidRPr="00EA2FE8" w:rsidRDefault="006E7282" w:rsidP="006E7282">
            <w:pPr>
              <w:spacing w:line="259" w:lineRule="auto"/>
              <w:jc w:val="center"/>
              <w:rPr>
                <w:b/>
                <w:bCs/>
              </w:rPr>
            </w:pPr>
            <w:r w:rsidRPr="00EA2FE8">
              <w:rPr>
                <w:b/>
                <w:bCs/>
              </w:rPr>
              <w:t>TLI</w:t>
            </w:r>
          </w:p>
        </w:tc>
        <w:tc>
          <w:tcPr>
            <w:tcW w:w="1243" w:type="dxa"/>
            <w:tcBorders>
              <w:top w:val="single" w:sz="4" w:space="0" w:color="auto"/>
              <w:left w:val="nil"/>
              <w:bottom w:val="single" w:sz="4" w:space="0" w:color="auto"/>
            </w:tcBorders>
            <w:shd w:val="clear" w:color="auto" w:fill="auto"/>
            <w:noWrap/>
            <w:vAlign w:val="bottom"/>
            <w:hideMark/>
          </w:tcPr>
          <w:p w14:paraId="0E65A2D9" w14:textId="77777777" w:rsidR="006E7282" w:rsidRPr="00EA2FE8" w:rsidRDefault="006E7282" w:rsidP="006E7282">
            <w:pPr>
              <w:spacing w:line="259" w:lineRule="auto"/>
              <w:jc w:val="center"/>
              <w:rPr>
                <w:b/>
                <w:bCs/>
              </w:rPr>
            </w:pPr>
            <w:r w:rsidRPr="00EA2FE8">
              <w:rPr>
                <w:b/>
                <w:bCs/>
              </w:rPr>
              <w:t>RMSEA</w:t>
            </w:r>
          </w:p>
        </w:tc>
      </w:tr>
      <w:tr w:rsidR="006E7282" w:rsidRPr="00EA2FE8" w14:paraId="5B42C42B"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67195CE7" w14:textId="77777777" w:rsidR="006E7282" w:rsidRPr="00EA2FE8" w:rsidRDefault="006E7282" w:rsidP="00877EDC">
            <w:pPr>
              <w:spacing w:line="259" w:lineRule="auto"/>
              <w:rPr>
                <w:b/>
                <w:bCs/>
              </w:rPr>
            </w:pPr>
            <w:r w:rsidRPr="00EA2FE8">
              <w:rPr>
                <w:b/>
                <w:bCs/>
              </w:rPr>
              <w:t>Full Invariance Models</w:t>
            </w:r>
          </w:p>
        </w:tc>
        <w:tc>
          <w:tcPr>
            <w:tcW w:w="1243" w:type="dxa"/>
            <w:tcBorders>
              <w:top w:val="nil"/>
              <w:left w:val="nil"/>
              <w:bottom w:val="nil"/>
              <w:right w:val="nil"/>
            </w:tcBorders>
            <w:shd w:val="clear" w:color="auto" w:fill="auto"/>
            <w:noWrap/>
            <w:vAlign w:val="bottom"/>
            <w:hideMark/>
          </w:tcPr>
          <w:p w14:paraId="530DE9C0" w14:textId="77777777" w:rsidR="006E7282" w:rsidRPr="00EA2FE8" w:rsidRDefault="006E7282" w:rsidP="006E7282">
            <w:pPr>
              <w:spacing w:line="259" w:lineRule="auto"/>
              <w:jc w:val="center"/>
              <w:rPr>
                <w:b/>
                <w:bCs/>
              </w:rPr>
            </w:pPr>
          </w:p>
        </w:tc>
        <w:tc>
          <w:tcPr>
            <w:tcW w:w="1243" w:type="dxa"/>
            <w:tcBorders>
              <w:top w:val="nil"/>
              <w:left w:val="nil"/>
              <w:bottom w:val="nil"/>
              <w:right w:val="nil"/>
            </w:tcBorders>
            <w:shd w:val="clear" w:color="auto" w:fill="auto"/>
            <w:noWrap/>
            <w:vAlign w:val="bottom"/>
            <w:hideMark/>
          </w:tcPr>
          <w:p w14:paraId="57CD50CD"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7AA1B172"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28214E9D"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20D19B9A"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244B3020" w14:textId="77777777" w:rsidR="006E7282" w:rsidRPr="00EA2FE8" w:rsidRDefault="006E7282" w:rsidP="006E7282">
            <w:pPr>
              <w:spacing w:line="259" w:lineRule="auto"/>
              <w:jc w:val="center"/>
            </w:pPr>
          </w:p>
        </w:tc>
        <w:tc>
          <w:tcPr>
            <w:tcW w:w="1243" w:type="dxa"/>
            <w:tcBorders>
              <w:top w:val="nil"/>
              <w:left w:val="nil"/>
              <w:bottom w:val="nil"/>
            </w:tcBorders>
            <w:shd w:val="clear" w:color="auto" w:fill="auto"/>
            <w:noWrap/>
            <w:vAlign w:val="bottom"/>
            <w:hideMark/>
          </w:tcPr>
          <w:p w14:paraId="7381F28B" w14:textId="48FC6824" w:rsidR="006E7282" w:rsidRPr="00EA2FE8" w:rsidRDefault="006E7282" w:rsidP="006E7282">
            <w:pPr>
              <w:spacing w:line="259" w:lineRule="auto"/>
              <w:jc w:val="center"/>
            </w:pPr>
          </w:p>
        </w:tc>
      </w:tr>
      <w:tr w:rsidR="006E7282" w:rsidRPr="00EA2FE8" w14:paraId="73F44BB0" w14:textId="77777777" w:rsidTr="00877EDC">
        <w:trPr>
          <w:gridAfter w:val="1"/>
          <w:wAfter w:w="1298" w:type="dxa"/>
          <w:trHeight w:val="305"/>
        </w:trPr>
        <w:tc>
          <w:tcPr>
            <w:tcW w:w="4408" w:type="dxa"/>
            <w:tcBorders>
              <w:top w:val="nil"/>
              <w:left w:val="nil"/>
              <w:bottom w:val="nil"/>
              <w:right w:val="nil"/>
            </w:tcBorders>
            <w:shd w:val="clear" w:color="auto" w:fill="auto"/>
            <w:vAlign w:val="bottom"/>
            <w:hideMark/>
          </w:tcPr>
          <w:p w14:paraId="2B6C8143" w14:textId="77777777" w:rsidR="006E7282" w:rsidRPr="00EA2FE8" w:rsidRDefault="006E7282" w:rsidP="00877EDC">
            <w:pPr>
              <w:spacing w:line="259" w:lineRule="auto"/>
            </w:pPr>
            <w:r w:rsidRPr="00EA2FE8">
              <w:t>Configural/Metric invariance</w:t>
            </w:r>
          </w:p>
        </w:tc>
        <w:tc>
          <w:tcPr>
            <w:tcW w:w="1243" w:type="dxa"/>
            <w:tcBorders>
              <w:top w:val="nil"/>
              <w:left w:val="nil"/>
              <w:bottom w:val="nil"/>
              <w:right w:val="nil"/>
            </w:tcBorders>
            <w:shd w:val="clear" w:color="auto" w:fill="auto"/>
            <w:noWrap/>
            <w:vAlign w:val="bottom"/>
            <w:hideMark/>
          </w:tcPr>
          <w:p w14:paraId="7CA7A06F" w14:textId="77777777" w:rsidR="006E7282" w:rsidRPr="00EA2FE8" w:rsidRDefault="006E7282" w:rsidP="006E7282">
            <w:pPr>
              <w:spacing w:line="259" w:lineRule="auto"/>
              <w:jc w:val="center"/>
            </w:pPr>
            <w:r w:rsidRPr="00EA2FE8">
              <w:t>684</w:t>
            </w:r>
          </w:p>
        </w:tc>
        <w:tc>
          <w:tcPr>
            <w:tcW w:w="1243" w:type="dxa"/>
            <w:tcBorders>
              <w:top w:val="nil"/>
              <w:left w:val="nil"/>
              <w:bottom w:val="nil"/>
              <w:right w:val="nil"/>
            </w:tcBorders>
            <w:shd w:val="clear" w:color="auto" w:fill="auto"/>
            <w:noWrap/>
            <w:vAlign w:val="bottom"/>
            <w:hideMark/>
          </w:tcPr>
          <w:p w14:paraId="45C2ABE6" w14:textId="77777777" w:rsidR="006E7282" w:rsidRPr="00EA2FE8" w:rsidRDefault="006E7282" w:rsidP="006E7282">
            <w:pPr>
              <w:spacing w:line="259" w:lineRule="auto"/>
              <w:jc w:val="center"/>
            </w:pPr>
            <w:r w:rsidRPr="00EA2FE8">
              <w:t>3001.17</w:t>
            </w:r>
          </w:p>
        </w:tc>
        <w:tc>
          <w:tcPr>
            <w:tcW w:w="1243" w:type="dxa"/>
            <w:tcBorders>
              <w:top w:val="nil"/>
              <w:left w:val="nil"/>
              <w:bottom w:val="nil"/>
              <w:right w:val="nil"/>
            </w:tcBorders>
            <w:shd w:val="clear" w:color="auto" w:fill="auto"/>
            <w:noWrap/>
            <w:vAlign w:val="bottom"/>
            <w:hideMark/>
          </w:tcPr>
          <w:p w14:paraId="58496DD8" w14:textId="77777777" w:rsidR="006E7282" w:rsidRPr="00EA2FE8" w:rsidRDefault="006E7282" w:rsidP="006E7282">
            <w:pPr>
              <w:spacing w:line="259" w:lineRule="auto"/>
              <w:jc w:val="center"/>
            </w:pPr>
            <w:r w:rsidRPr="00EA2FE8">
              <w:t>---</w:t>
            </w:r>
          </w:p>
        </w:tc>
        <w:tc>
          <w:tcPr>
            <w:tcW w:w="1243" w:type="dxa"/>
            <w:tcBorders>
              <w:top w:val="nil"/>
              <w:left w:val="nil"/>
              <w:bottom w:val="nil"/>
              <w:right w:val="nil"/>
            </w:tcBorders>
            <w:shd w:val="clear" w:color="auto" w:fill="auto"/>
            <w:noWrap/>
            <w:vAlign w:val="bottom"/>
            <w:hideMark/>
          </w:tcPr>
          <w:p w14:paraId="1407E8C3" w14:textId="77777777" w:rsidR="006E7282" w:rsidRPr="00EA2FE8" w:rsidRDefault="006E7282" w:rsidP="006E7282">
            <w:pPr>
              <w:spacing w:line="259" w:lineRule="auto"/>
              <w:jc w:val="center"/>
            </w:pPr>
            <w:r w:rsidRPr="00EA2FE8">
              <w:t>0.0003</w:t>
            </w:r>
          </w:p>
        </w:tc>
        <w:tc>
          <w:tcPr>
            <w:tcW w:w="1243" w:type="dxa"/>
            <w:tcBorders>
              <w:top w:val="nil"/>
              <w:left w:val="nil"/>
              <w:bottom w:val="nil"/>
              <w:right w:val="nil"/>
            </w:tcBorders>
            <w:shd w:val="clear" w:color="auto" w:fill="auto"/>
            <w:noWrap/>
            <w:vAlign w:val="bottom"/>
            <w:hideMark/>
          </w:tcPr>
          <w:p w14:paraId="0E794CE5"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5E87AEAD"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1645199D" w14:textId="77777777" w:rsidR="006E7282" w:rsidRPr="00EA2FE8" w:rsidRDefault="006E7282" w:rsidP="006E7282">
            <w:pPr>
              <w:spacing w:line="259" w:lineRule="auto"/>
              <w:jc w:val="center"/>
            </w:pPr>
            <w:r w:rsidRPr="00EA2FE8">
              <w:t>0.020</w:t>
            </w:r>
          </w:p>
        </w:tc>
      </w:tr>
      <w:tr w:rsidR="006E7282" w:rsidRPr="00EA2FE8" w14:paraId="1EA922FE" w14:textId="77777777" w:rsidTr="00877EDC">
        <w:trPr>
          <w:gridAfter w:val="1"/>
          <w:wAfter w:w="1298" w:type="dxa"/>
          <w:trHeight w:val="305"/>
        </w:trPr>
        <w:tc>
          <w:tcPr>
            <w:tcW w:w="4408" w:type="dxa"/>
            <w:tcBorders>
              <w:top w:val="nil"/>
              <w:left w:val="nil"/>
              <w:bottom w:val="nil"/>
              <w:right w:val="nil"/>
            </w:tcBorders>
            <w:shd w:val="clear" w:color="auto" w:fill="auto"/>
            <w:vAlign w:val="bottom"/>
            <w:hideMark/>
          </w:tcPr>
          <w:p w14:paraId="7E088CDB" w14:textId="77777777" w:rsidR="006E7282" w:rsidRPr="00EA2FE8" w:rsidRDefault="006E7282" w:rsidP="00877EDC">
            <w:pPr>
              <w:spacing w:line="259" w:lineRule="auto"/>
            </w:pPr>
            <w:r w:rsidRPr="00EA2FE8">
              <w:t>Threshold Invariance</w:t>
            </w:r>
          </w:p>
        </w:tc>
        <w:tc>
          <w:tcPr>
            <w:tcW w:w="1243" w:type="dxa"/>
            <w:tcBorders>
              <w:top w:val="nil"/>
              <w:left w:val="nil"/>
              <w:bottom w:val="nil"/>
              <w:right w:val="nil"/>
            </w:tcBorders>
            <w:shd w:val="clear" w:color="auto" w:fill="auto"/>
            <w:noWrap/>
            <w:vAlign w:val="bottom"/>
            <w:hideMark/>
          </w:tcPr>
          <w:p w14:paraId="29109962" w14:textId="77777777" w:rsidR="006E7282" w:rsidRPr="00EA2FE8" w:rsidRDefault="006E7282" w:rsidP="006E7282">
            <w:pPr>
              <w:spacing w:line="259" w:lineRule="auto"/>
              <w:jc w:val="center"/>
            </w:pPr>
            <w:r w:rsidRPr="00EA2FE8">
              <w:t>734</w:t>
            </w:r>
          </w:p>
        </w:tc>
        <w:tc>
          <w:tcPr>
            <w:tcW w:w="1243" w:type="dxa"/>
            <w:tcBorders>
              <w:top w:val="nil"/>
              <w:left w:val="nil"/>
              <w:bottom w:val="nil"/>
              <w:right w:val="nil"/>
            </w:tcBorders>
            <w:shd w:val="clear" w:color="auto" w:fill="auto"/>
            <w:noWrap/>
            <w:vAlign w:val="bottom"/>
            <w:hideMark/>
          </w:tcPr>
          <w:p w14:paraId="7CD906C3" w14:textId="77777777" w:rsidR="006E7282" w:rsidRPr="00EA2FE8" w:rsidRDefault="006E7282" w:rsidP="006E7282">
            <w:pPr>
              <w:spacing w:line="259" w:lineRule="auto"/>
              <w:jc w:val="center"/>
            </w:pPr>
            <w:r w:rsidRPr="00EA2FE8">
              <w:t>3986.29</w:t>
            </w:r>
          </w:p>
        </w:tc>
        <w:tc>
          <w:tcPr>
            <w:tcW w:w="1243" w:type="dxa"/>
            <w:tcBorders>
              <w:top w:val="nil"/>
              <w:left w:val="nil"/>
              <w:bottom w:val="nil"/>
              <w:right w:val="nil"/>
            </w:tcBorders>
            <w:shd w:val="clear" w:color="auto" w:fill="auto"/>
            <w:noWrap/>
            <w:vAlign w:val="bottom"/>
            <w:hideMark/>
          </w:tcPr>
          <w:p w14:paraId="2CE54F97" w14:textId="77777777" w:rsidR="006E7282" w:rsidRPr="00EA2FE8" w:rsidRDefault="006E7282" w:rsidP="006E7282">
            <w:pPr>
              <w:spacing w:line="259" w:lineRule="auto"/>
              <w:jc w:val="center"/>
            </w:pPr>
            <w:r w:rsidRPr="00EA2FE8">
              <w:t>1677.55</w:t>
            </w:r>
          </w:p>
        </w:tc>
        <w:tc>
          <w:tcPr>
            <w:tcW w:w="1243" w:type="dxa"/>
            <w:tcBorders>
              <w:top w:val="nil"/>
              <w:left w:val="nil"/>
              <w:bottom w:val="nil"/>
              <w:right w:val="nil"/>
            </w:tcBorders>
            <w:shd w:val="clear" w:color="auto" w:fill="auto"/>
            <w:noWrap/>
            <w:vAlign w:val="bottom"/>
            <w:hideMark/>
          </w:tcPr>
          <w:p w14:paraId="742B2B4B" w14:textId="77777777" w:rsidR="006E7282" w:rsidRPr="00EA2FE8" w:rsidRDefault="006E7282" w:rsidP="006E7282">
            <w:pPr>
              <w:spacing w:line="259" w:lineRule="auto"/>
              <w:jc w:val="center"/>
            </w:pPr>
            <w:r w:rsidRPr="00EA2FE8">
              <w:t>&lt; .0001</w:t>
            </w:r>
          </w:p>
        </w:tc>
        <w:tc>
          <w:tcPr>
            <w:tcW w:w="1243" w:type="dxa"/>
            <w:tcBorders>
              <w:top w:val="nil"/>
              <w:left w:val="nil"/>
              <w:bottom w:val="nil"/>
              <w:right w:val="nil"/>
            </w:tcBorders>
            <w:shd w:val="clear" w:color="auto" w:fill="auto"/>
            <w:noWrap/>
            <w:vAlign w:val="bottom"/>
            <w:hideMark/>
          </w:tcPr>
          <w:p w14:paraId="3728DB7A" w14:textId="77777777" w:rsidR="006E7282" w:rsidRPr="00EA2FE8" w:rsidRDefault="006E7282" w:rsidP="006E7282">
            <w:pPr>
              <w:spacing w:line="259" w:lineRule="auto"/>
              <w:jc w:val="center"/>
            </w:pPr>
            <w:r w:rsidRPr="00EA2FE8">
              <w:t>0.976</w:t>
            </w:r>
          </w:p>
        </w:tc>
        <w:tc>
          <w:tcPr>
            <w:tcW w:w="1243" w:type="dxa"/>
            <w:tcBorders>
              <w:top w:val="nil"/>
              <w:left w:val="nil"/>
              <w:bottom w:val="nil"/>
              <w:right w:val="nil"/>
            </w:tcBorders>
            <w:shd w:val="clear" w:color="auto" w:fill="auto"/>
            <w:noWrap/>
            <w:vAlign w:val="bottom"/>
            <w:hideMark/>
          </w:tcPr>
          <w:p w14:paraId="35789B48" w14:textId="77777777" w:rsidR="006E7282" w:rsidRPr="00EA2FE8" w:rsidRDefault="006E7282" w:rsidP="006E7282">
            <w:pPr>
              <w:spacing w:line="259" w:lineRule="auto"/>
              <w:jc w:val="center"/>
            </w:pPr>
            <w:r w:rsidRPr="00EA2FE8">
              <w:t>0.976</w:t>
            </w:r>
          </w:p>
        </w:tc>
        <w:tc>
          <w:tcPr>
            <w:tcW w:w="1243" w:type="dxa"/>
            <w:tcBorders>
              <w:top w:val="nil"/>
              <w:left w:val="nil"/>
              <w:bottom w:val="nil"/>
            </w:tcBorders>
            <w:shd w:val="clear" w:color="auto" w:fill="auto"/>
            <w:noWrap/>
            <w:vAlign w:val="bottom"/>
            <w:hideMark/>
          </w:tcPr>
          <w:p w14:paraId="6EE9E954" w14:textId="77777777" w:rsidR="006E7282" w:rsidRPr="00EA2FE8" w:rsidRDefault="006E7282" w:rsidP="006E7282">
            <w:pPr>
              <w:spacing w:line="259" w:lineRule="auto"/>
              <w:jc w:val="center"/>
            </w:pPr>
            <w:r w:rsidRPr="00EA2FE8">
              <w:t>0.023</w:t>
            </w:r>
          </w:p>
        </w:tc>
      </w:tr>
      <w:tr w:rsidR="006E7282" w:rsidRPr="00EA2FE8" w14:paraId="5427EE4D" w14:textId="77777777" w:rsidTr="00877EDC">
        <w:trPr>
          <w:gridAfter w:val="1"/>
          <w:wAfter w:w="1298" w:type="dxa"/>
          <w:trHeight w:val="305"/>
        </w:trPr>
        <w:tc>
          <w:tcPr>
            <w:tcW w:w="4408" w:type="dxa"/>
            <w:tcBorders>
              <w:top w:val="nil"/>
              <w:left w:val="nil"/>
              <w:bottom w:val="nil"/>
              <w:right w:val="nil"/>
            </w:tcBorders>
            <w:shd w:val="clear" w:color="auto" w:fill="auto"/>
            <w:vAlign w:val="bottom"/>
            <w:hideMark/>
          </w:tcPr>
          <w:p w14:paraId="59B03E44" w14:textId="77777777" w:rsidR="006E7282" w:rsidRPr="00EA2FE8" w:rsidRDefault="006E7282" w:rsidP="00877EDC">
            <w:pPr>
              <w:spacing w:line="259" w:lineRule="auto"/>
            </w:pPr>
          </w:p>
        </w:tc>
        <w:tc>
          <w:tcPr>
            <w:tcW w:w="1243" w:type="dxa"/>
            <w:tcBorders>
              <w:top w:val="nil"/>
              <w:left w:val="nil"/>
              <w:bottom w:val="nil"/>
              <w:right w:val="nil"/>
            </w:tcBorders>
            <w:shd w:val="clear" w:color="auto" w:fill="auto"/>
            <w:noWrap/>
            <w:vAlign w:val="bottom"/>
            <w:hideMark/>
          </w:tcPr>
          <w:p w14:paraId="5951A84B"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2CB22D2C"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4A7BC85A"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09C1F698"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711DED26"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241FB308" w14:textId="77777777" w:rsidR="006E7282" w:rsidRPr="00EA2FE8" w:rsidRDefault="006E7282" w:rsidP="006E7282">
            <w:pPr>
              <w:spacing w:line="259" w:lineRule="auto"/>
              <w:jc w:val="center"/>
            </w:pPr>
          </w:p>
        </w:tc>
        <w:tc>
          <w:tcPr>
            <w:tcW w:w="1243" w:type="dxa"/>
            <w:tcBorders>
              <w:top w:val="nil"/>
              <w:left w:val="nil"/>
              <w:bottom w:val="nil"/>
            </w:tcBorders>
            <w:shd w:val="clear" w:color="auto" w:fill="auto"/>
            <w:noWrap/>
            <w:vAlign w:val="bottom"/>
            <w:hideMark/>
          </w:tcPr>
          <w:p w14:paraId="6F2406DB" w14:textId="1634148F" w:rsidR="006E7282" w:rsidRPr="00EA2FE8" w:rsidRDefault="006E7282" w:rsidP="006E7282">
            <w:pPr>
              <w:spacing w:line="259" w:lineRule="auto"/>
              <w:jc w:val="center"/>
            </w:pPr>
          </w:p>
        </w:tc>
      </w:tr>
      <w:tr w:rsidR="006E7282" w:rsidRPr="00EA2FE8" w14:paraId="4DCFAFB7"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1AEDEBCC" w14:textId="77777777" w:rsidR="006E7282" w:rsidRPr="00EA2FE8" w:rsidRDefault="006E7282" w:rsidP="00877EDC">
            <w:pPr>
              <w:spacing w:line="259" w:lineRule="auto"/>
            </w:pPr>
            <w:r w:rsidRPr="00EA2FE8">
              <w:rPr>
                <w:b/>
                <w:bCs/>
              </w:rPr>
              <w:t>Partial Scalar Invariance Models</w:t>
            </w:r>
          </w:p>
        </w:tc>
        <w:tc>
          <w:tcPr>
            <w:tcW w:w="1243" w:type="dxa"/>
            <w:tcBorders>
              <w:top w:val="nil"/>
              <w:left w:val="nil"/>
              <w:bottom w:val="nil"/>
              <w:right w:val="nil"/>
            </w:tcBorders>
            <w:shd w:val="clear" w:color="auto" w:fill="auto"/>
            <w:noWrap/>
            <w:vAlign w:val="bottom"/>
            <w:hideMark/>
          </w:tcPr>
          <w:p w14:paraId="347BB332"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089666F3"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0CF82D54"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27EFBA12"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32C2141D" w14:textId="77777777" w:rsidR="006E7282" w:rsidRPr="00EA2FE8" w:rsidRDefault="006E7282" w:rsidP="006E7282">
            <w:pPr>
              <w:spacing w:line="259" w:lineRule="auto"/>
              <w:jc w:val="center"/>
            </w:pPr>
          </w:p>
        </w:tc>
        <w:tc>
          <w:tcPr>
            <w:tcW w:w="1243" w:type="dxa"/>
            <w:tcBorders>
              <w:top w:val="nil"/>
              <w:left w:val="nil"/>
              <w:bottom w:val="nil"/>
              <w:right w:val="nil"/>
            </w:tcBorders>
            <w:shd w:val="clear" w:color="auto" w:fill="auto"/>
            <w:noWrap/>
            <w:vAlign w:val="bottom"/>
            <w:hideMark/>
          </w:tcPr>
          <w:p w14:paraId="5A8A72A0" w14:textId="77777777" w:rsidR="006E7282" w:rsidRPr="00EA2FE8" w:rsidRDefault="006E7282" w:rsidP="006E7282">
            <w:pPr>
              <w:spacing w:line="259" w:lineRule="auto"/>
              <w:jc w:val="center"/>
            </w:pPr>
          </w:p>
        </w:tc>
        <w:tc>
          <w:tcPr>
            <w:tcW w:w="1243" w:type="dxa"/>
            <w:tcBorders>
              <w:top w:val="nil"/>
              <w:left w:val="nil"/>
              <w:bottom w:val="nil"/>
            </w:tcBorders>
            <w:shd w:val="clear" w:color="auto" w:fill="auto"/>
            <w:noWrap/>
            <w:vAlign w:val="bottom"/>
            <w:hideMark/>
          </w:tcPr>
          <w:p w14:paraId="0C5C5904" w14:textId="67055F81" w:rsidR="006E7282" w:rsidRPr="00EA2FE8" w:rsidRDefault="006E7282" w:rsidP="006E7282">
            <w:pPr>
              <w:spacing w:line="259" w:lineRule="auto"/>
              <w:jc w:val="center"/>
            </w:pPr>
          </w:p>
        </w:tc>
      </w:tr>
      <w:tr w:rsidR="006E7282" w:rsidRPr="00EA2FE8" w14:paraId="26F34DC5"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3394E157" w14:textId="77777777" w:rsidR="006E7282" w:rsidRPr="00EA2FE8" w:rsidRDefault="006E7282" w:rsidP="00877EDC">
            <w:pPr>
              <w:spacing w:line="259" w:lineRule="auto"/>
              <w:rPr>
                <w:b/>
                <w:bCs/>
              </w:rPr>
            </w:pPr>
            <w:r w:rsidRPr="00EA2FE8">
              <w:t>Baseline=Model 2-Metric Invariance</w:t>
            </w:r>
          </w:p>
        </w:tc>
        <w:tc>
          <w:tcPr>
            <w:tcW w:w="1243" w:type="dxa"/>
            <w:tcBorders>
              <w:top w:val="nil"/>
              <w:left w:val="nil"/>
              <w:bottom w:val="nil"/>
              <w:right w:val="nil"/>
            </w:tcBorders>
            <w:shd w:val="clear" w:color="auto" w:fill="auto"/>
            <w:noWrap/>
            <w:vAlign w:val="bottom"/>
            <w:hideMark/>
          </w:tcPr>
          <w:p w14:paraId="7195829F" w14:textId="77777777" w:rsidR="006E7282" w:rsidRPr="00EA2FE8" w:rsidRDefault="006E7282" w:rsidP="006E7282">
            <w:pPr>
              <w:spacing w:line="259" w:lineRule="auto"/>
              <w:jc w:val="center"/>
              <w:rPr>
                <w:b/>
                <w:bCs/>
              </w:rPr>
            </w:pPr>
            <w:r w:rsidRPr="00EA2FE8">
              <w:t>684</w:t>
            </w:r>
          </w:p>
        </w:tc>
        <w:tc>
          <w:tcPr>
            <w:tcW w:w="1243" w:type="dxa"/>
            <w:tcBorders>
              <w:top w:val="nil"/>
              <w:left w:val="nil"/>
              <w:bottom w:val="nil"/>
              <w:right w:val="nil"/>
            </w:tcBorders>
            <w:shd w:val="clear" w:color="auto" w:fill="auto"/>
            <w:noWrap/>
            <w:vAlign w:val="bottom"/>
            <w:hideMark/>
          </w:tcPr>
          <w:p w14:paraId="0FC0FA90" w14:textId="77777777" w:rsidR="006E7282" w:rsidRPr="00EA2FE8" w:rsidRDefault="006E7282" w:rsidP="006E7282">
            <w:pPr>
              <w:spacing w:line="259" w:lineRule="auto"/>
              <w:jc w:val="center"/>
            </w:pPr>
            <w:r w:rsidRPr="00EA2FE8">
              <w:t>3001.17</w:t>
            </w:r>
          </w:p>
        </w:tc>
        <w:tc>
          <w:tcPr>
            <w:tcW w:w="1243" w:type="dxa"/>
            <w:tcBorders>
              <w:top w:val="nil"/>
              <w:left w:val="nil"/>
              <w:bottom w:val="nil"/>
              <w:right w:val="nil"/>
            </w:tcBorders>
            <w:shd w:val="clear" w:color="auto" w:fill="auto"/>
            <w:noWrap/>
            <w:vAlign w:val="bottom"/>
            <w:hideMark/>
          </w:tcPr>
          <w:p w14:paraId="79590FE5" w14:textId="77777777" w:rsidR="006E7282" w:rsidRPr="00EA2FE8" w:rsidRDefault="006E7282" w:rsidP="006E7282">
            <w:pPr>
              <w:spacing w:line="259" w:lineRule="auto"/>
              <w:jc w:val="center"/>
            </w:pPr>
            <w:r w:rsidRPr="00EA2FE8">
              <w:t>---</w:t>
            </w:r>
          </w:p>
        </w:tc>
        <w:tc>
          <w:tcPr>
            <w:tcW w:w="1243" w:type="dxa"/>
            <w:tcBorders>
              <w:top w:val="nil"/>
              <w:left w:val="nil"/>
              <w:bottom w:val="nil"/>
              <w:right w:val="nil"/>
            </w:tcBorders>
            <w:shd w:val="clear" w:color="auto" w:fill="auto"/>
            <w:noWrap/>
            <w:vAlign w:val="bottom"/>
            <w:hideMark/>
          </w:tcPr>
          <w:p w14:paraId="68C3BD20" w14:textId="77777777" w:rsidR="006E7282" w:rsidRPr="00EA2FE8" w:rsidRDefault="006E7282" w:rsidP="006E7282">
            <w:pPr>
              <w:spacing w:line="259" w:lineRule="auto"/>
              <w:jc w:val="center"/>
            </w:pPr>
            <w:r w:rsidRPr="00EA2FE8">
              <w:t>---</w:t>
            </w:r>
          </w:p>
        </w:tc>
        <w:tc>
          <w:tcPr>
            <w:tcW w:w="1243" w:type="dxa"/>
            <w:tcBorders>
              <w:top w:val="nil"/>
              <w:left w:val="nil"/>
              <w:bottom w:val="nil"/>
              <w:right w:val="nil"/>
            </w:tcBorders>
            <w:shd w:val="clear" w:color="auto" w:fill="auto"/>
            <w:noWrap/>
            <w:vAlign w:val="bottom"/>
            <w:hideMark/>
          </w:tcPr>
          <w:p w14:paraId="383B550F"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573AF185"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0B5069B0" w14:textId="77777777" w:rsidR="006E7282" w:rsidRPr="00EA2FE8" w:rsidRDefault="006E7282" w:rsidP="006E7282">
            <w:pPr>
              <w:spacing w:line="259" w:lineRule="auto"/>
              <w:jc w:val="center"/>
            </w:pPr>
            <w:r w:rsidRPr="00EA2FE8">
              <w:t>0.020</w:t>
            </w:r>
          </w:p>
        </w:tc>
      </w:tr>
      <w:tr w:rsidR="006E7282" w:rsidRPr="00EA2FE8" w14:paraId="5E2073ED" w14:textId="77777777" w:rsidTr="00877EDC">
        <w:trPr>
          <w:gridAfter w:val="1"/>
          <w:wAfter w:w="1298" w:type="dxa"/>
          <w:trHeight w:val="305"/>
        </w:trPr>
        <w:tc>
          <w:tcPr>
            <w:tcW w:w="4408" w:type="dxa"/>
            <w:tcBorders>
              <w:top w:val="nil"/>
              <w:left w:val="nil"/>
              <w:bottom w:val="nil"/>
              <w:right w:val="nil"/>
            </w:tcBorders>
            <w:shd w:val="clear" w:color="auto" w:fill="auto"/>
            <w:vAlign w:val="bottom"/>
            <w:hideMark/>
          </w:tcPr>
          <w:p w14:paraId="5EFB4752" w14:textId="77777777" w:rsidR="006E7282" w:rsidRPr="00EA2FE8" w:rsidRDefault="006E7282" w:rsidP="00877EDC">
            <w:pPr>
              <w:spacing w:line="259" w:lineRule="auto"/>
            </w:pPr>
            <w:r w:rsidRPr="00EA2FE8">
              <w:t>Partial 0</w:t>
            </w:r>
          </w:p>
        </w:tc>
        <w:tc>
          <w:tcPr>
            <w:tcW w:w="1243" w:type="dxa"/>
            <w:tcBorders>
              <w:top w:val="nil"/>
              <w:left w:val="nil"/>
              <w:bottom w:val="nil"/>
              <w:right w:val="nil"/>
            </w:tcBorders>
            <w:shd w:val="clear" w:color="auto" w:fill="auto"/>
            <w:noWrap/>
            <w:vAlign w:val="bottom"/>
            <w:hideMark/>
          </w:tcPr>
          <w:p w14:paraId="68EBFCF0" w14:textId="77777777" w:rsidR="006E7282" w:rsidRPr="00EA2FE8" w:rsidRDefault="006E7282" w:rsidP="006E7282">
            <w:pPr>
              <w:spacing w:line="259" w:lineRule="auto"/>
              <w:jc w:val="center"/>
            </w:pPr>
            <w:r w:rsidRPr="00EA2FE8">
              <w:t>686</w:t>
            </w:r>
          </w:p>
        </w:tc>
        <w:tc>
          <w:tcPr>
            <w:tcW w:w="1243" w:type="dxa"/>
            <w:tcBorders>
              <w:top w:val="nil"/>
              <w:left w:val="nil"/>
              <w:bottom w:val="nil"/>
              <w:right w:val="nil"/>
            </w:tcBorders>
            <w:shd w:val="clear" w:color="auto" w:fill="auto"/>
            <w:noWrap/>
            <w:vAlign w:val="bottom"/>
            <w:hideMark/>
          </w:tcPr>
          <w:p w14:paraId="40536F76" w14:textId="77777777" w:rsidR="006E7282" w:rsidRPr="00EA2FE8" w:rsidRDefault="006E7282" w:rsidP="006E7282">
            <w:pPr>
              <w:spacing w:line="259" w:lineRule="auto"/>
              <w:jc w:val="center"/>
            </w:pPr>
            <w:r w:rsidRPr="00EA2FE8">
              <w:t>3004.75</w:t>
            </w:r>
          </w:p>
        </w:tc>
        <w:tc>
          <w:tcPr>
            <w:tcW w:w="1243" w:type="dxa"/>
            <w:tcBorders>
              <w:top w:val="nil"/>
              <w:left w:val="nil"/>
              <w:bottom w:val="nil"/>
              <w:right w:val="nil"/>
            </w:tcBorders>
            <w:shd w:val="clear" w:color="auto" w:fill="auto"/>
            <w:noWrap/>
            <w:vAlign w:val="bottom"/>
            <w:hideMark/>
          </w:tcPr>
          <w:p w14:paraId="5BE7C766" w14:textId="77777777" w:rsidR="006E7282" w:rsidRPr="00EA2FE8" w:rsidRDefault="006E7282" w:rsidP="006E7282">
            <w:pPr>
              <w:spacing w:line="259" w:lineRule="auto"/>
              <w:jc w:val="center"/>
            </w:pPr>
            <w:r w:rsidRPr="00EA2FE8">
              <w:t>2.59</w:t>
            </w:r>
          </w:p>
        </w:tc>
        <w:tc>
          <w:tcPr>
            <w:tcW w:w="1243" w:type="dxa"/>
            <w:tcBorders>
              <w:top w:val="nil"/>
              <w:left w:val="nil"/>
              <w:bottom w:val="nil"/>
              <w:right w:val="nil"/>
            </w:tcBorders>
            <w:shd w:val="clear" w:color="auto" w:fill="auto"/>
            <w:noWrap/>
            <w:vAlign w:val="bottom"/>
            <w:hideMark/>
          </w:tcPr>
          <w:p w14:paraId="65D98379" w14:textId="77777777" w:rsidR="006E7282" w:rsidRPr="00EA2FE8" w:rsidRDefault="006E7282" w:rsidP="006E7282">
            <w:pPr>
              <w:spacing w:line="259" w:lineRule="auto"/>
              <w:jc w:val="center"/>
            </w:pPr>
            <w:r w:rsidRPr="00EA2FE8">
              <w:t>0.27</w:t>
            </w:r>
          </w:p>
        </w:tc>
        <w:tc>
          <w:tcPr>
            <w:tcW w:w="1243" w:type="dxa"/>
            <w:tcBorders>
              <w:top w:val="nil"/>
              <w:left w:val="nil"/>
              <w:bottom w:val="nil"/>
              <w:right w:val="nil"/>
            </w:tcBorders>
            <w:shd w:val="clear" w:color="auto" w:fill="auto"/>
            <w:noWrap/>
            <w:vAlign w:val="bottom"/>
            <w:hideMark/>
          </w:tcPr>
          <w:p w14:paraId="6495969E"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59C0072F"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36E08378" w14:textId="77777777" w:rsidR="006E7282" w:rsidRPr="00EA2FE8" w:rsidRDefault="006E7282" w:rsidP="006E7282">
            <w:pPr>
              <w:spacing w:line="259" w:lineRule="auto"/>
              <w:jc w:val="center"/>
            </w:pPr>
            <w:r w:rsidRPr="00EA2FE8">
              <w:t>0.020</w:t>
            </w:r>
          </w:p>
        </w:tc>
      </w:tr>
      <w:tr w:rsidR="006E7282" w:rsidRPr="00EA2FE8" w14:paraId="077C784F" w14:textId="77777777" w:rsidTr="00877EDC">
        <w:trPr>
          <w:gridAfter w:val="1"/>
          <w:wAfter w:w="1298" w:type="dxa"/>
          <w:trHeight w:val="305"/>
        </w:trPr>
        <w:tc>
          <w:tcPr>
            <w:tcW w:w="4408" w:type="dxa"/>
            <w:tcBorders>
              <w:top w:val="nil"/>
              <w:left w:val="nil"/>
              <w:bottom w:val="nil"/>
              <w:right w:val="nil"/>
            </w:tcBorders>
            <w:shd w:val="clear" w:color="auto" w:fill="auto"/>
            <w:vAlign w:val="bottom"/>
            <w:hideMark/>
          </w:tcPr>
          <w:p w14:paraId="1E0C2311" w14:textId="77777777" w:rsidR="006E7282" w:rsidRPr="00EA2FE8" w:rsidRDefault="006E7282" w:rsidP="00877EDC">
            <w:pPr>
              <w:spacing w:line="259" w:lineRule="auto"/>
            </w:pPr>
            <w:r w:rsidRPr="00EA2FE8">
              <w:t>Partial 1</w:t>
            </w:r>
          </w:p>
        </w:tc>
        <w:tc>
          <w:tcPr>
            <w:tcW w:w="1243" w:type="dxa"/>
            <w:tcBorders>
              <w:top w:val="nil"/>
              <w:left w:val="nil"/>
              <w:bottom w:val="nil"/>
              <w:right w:val="nil"/>
            </w:tcBorders>
            <w:shd w:val="clear" w:color="auto" w:fill="auto"/>
            <w:noWrap/>
            <w:vAlign w:val="bottom"/>
            <w:hideMark/>
          </w:tcPr>
          <w:p w14:paraId="52AA0017" w14:textId="77777777" w:rsidR="006E7282" w:rsidRPr="00EA2FE8" w:rsidRDefault="006E7282" w:rsidP="006E7282">
            <w:pPr>
              <w:spacing w:line="259" w:lineRule="auto"/>
              <w:jc w:val="center"/>
            </w:pPr>
            <w:r w:rsidRPr="00EA2FE8">
              <w:t>688</w:t>
            </w:r>
          </w:p>
        </w:tc>
        <w:tc>
          <w:tcPr>
            <w:tcW w:w="1243" w:type="dxa"/>
            <w:tcBorders>
              <w:top w:val="nil"/>
              <w:left w:val="nil"/>
              <w:bottom w:val="nil"/>
              <w:right w:val="nil"/>
            </w:tcBorders>
            <w:shd w:val="clear" w:color="auto" w:fill="auto"/>
            <w:noWrap/>
            <w:vAlign w:val="bottom"/>
            <w:hideMark/>
          </w:tcPr>
          <w:p w14:paraId="5ED2660B" w14:textId="77777777" w:rsidR="006E7282" w:rsidRPr="00EA2FE8" w:rsidRDefault="006E7282" w:rsidP="006E7282">
            <w:pPr>
              <w:spacing w:line="259" w:lineRule="auto"/>
              <w:jc w:val="center"/>
            </w:pPr>
            <w:r w:rsidRPr="00EA2FE8">
              <w:t>3010.76</w:t>
            </w:r>
          </w:p>
        </w:tc>
        <w:tc>
          <w:tcPr>
            <w:tcW w:w="1243" w:type="dxa"/>
            <w:tcBorders>
              <w:top w:val="nil"/>
              <w:left w:val="nil"/>
              <w:bottom w:val="nil"/>
              <w:right w:val="nil"/>
            </w:tcBorders>
            <w:shd w:val="clear" w:color="auto" w:fill="auto"/>
            <w:noWrap/>
            <w:vAlign w:val="bottom"/>
            <w:hideMark/>
          </w:tcPr>
          <w:p w14:paraId="48A19F38" w14:textId="77777777" w:rsidR="006E7282" w:rsidRPr="00EA2FE8" w:rsidRDefault="006E7282" w:rsidP="006E7282">
            <w:pPr>
              <w:spacing w:line="259" w:lineRule="auto"/>
              <w:jc w:val="center"/>
            </w:pPr>
            <w:r w:rsidRPr="00EA2FE8">
              <w:t>6.64</w:t>
            </w:r>
          </w:p>
        </w:tc>
        <w:tc>
          <w:tcPr>
            <w:tcW w:w="1243" w:type="dxa"/>
            <w:tcBorders>
              <w:top w:val="nil"/>
              <w:left w:val="nil"/>
              <w:bottom w:val="nil"/>
              <w:right w:val="nil"/>
            </w:tcBorders>
            <w:shd w:val="clear" w:color="auto" w:fill="auto"/>
            <w:noWrap/>
            <w:vAlign w:val="bottom"/>
            <w:hideMark/>
          </w:tcPr>
          <w:p w14:paraId="7B65FE68" w14:textId="77777777" w:rsidR="006E7282" w:rsidRPr="00EA2FE8" w:rsidRDefault="006E7282" w:rsidP="006E7282">
            <w:pPr>
              <w:spacing w:line="259" w:lineRule="auto"/>
              <w:jc w:val="center"/>
            </w:pPr>
            <w:r w:rsidRPr="00EA2FE8">
              <w:t>0.036</w:t>
            </w:r>
          </w:p>
        </w:tc>
        <w:tc>
          <w:tcPr>
            <w:tcW w:w="1243" w:type="dxa"/>
            <w:tcBorders>
              <w:top w:val="nil"/>
              <w:left w:val="nil"/>
              <w:bottom w:val="nil"/>
              <w:right w:val="nil"/>
            </w:tcBorders>
            <w:shd w:val="clear" w:color="auto" w:fill="auto"/>
            <w:noWrap/>
            <w:vAlign w:val="bottom"/>
            <w:hideMark/>
          </w:tcPr>
          <w:p w14:paraId="12DDDE89"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64AEDFE5"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23D041E3" w14:textId="77777777" w:rsidR="006E7282" w:rsidRPr="00EA2FE8" w:rsidRDefault="006E7282" w:rsidP="006E7282">
            <w:pPr>
              <w:spacing w:line="259" w:lineRule="auto"/>
              <w:jc w:val="center"/>
            </w:pPr>
            <w:r w:rsidRPr="00EA2FE8">
              <w:t>0.020</w:t>
            </w:r>
          </w:p>
        </w:tc>
      </w:tr>
      <w:tr w:rsidR="006E7282" w:rsidRPr="00EA2FE8" w14:paraId="07531A32"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4D20362E" w14:textId="77777777" w:rsidR="006E7282" w:rsidRPr="00EA2FE8" w:rsidRDefault="006E7282" w:rsidP="00877EDC">
            <w:pPr>
              <w:spacing w:line="259" w:lineRule="auto"/>
            </w:pPr>
            <w:r w:rsidRPr="00EA2FE8">
              <w:t>Partial 2</w:t>
            </w:r>
          </w:p>
        </w:tc>
        <w:tc>
          <w:tcPr>
            <w:tcW w:w="1243" w:type="dxa"/>
            <w:tcBorders>
              <w:top w:val="nil"/>
              <w:left w:val="nil"/>
              <w:bottom w:val="nil"/>
              <w:right w:val="nil"/>
            </w:tcBorders>
            <w:shd w:val="clear" w:color="auto" w:fill="auto"/>
            <w:noWrap/>
            <w:vAlign w:val="bottom"/>
            <w:hideMark/>
          </w:tcPr>
          <w:p w14:paraId="67CB677D" w14:textId="77777777" w:rsidR="006E7282" w:rsidRPr="00EA2FE8" w:rsidRDefault="006E7282" w:rsidP="006E7282">
            <w:pPr>
              <w:spacing w:line="259" w:lineRule="auto"/>
              <w:jc w:val="center"/>
            </w:pPr>
            <w:r w:rsidRPr="00EA2FE8">
              <w:t>691</w:t>
            </w:r>
          </w:p>
        </w:tc>
        <w:tc>
          <w:tcPr>
            <w:tcW w:w="1243" w:type="dxa"/>
            <w:tcBorders>
              <w:top w:val="nil"/>
              <w:left w:val="nil"/>
              <w:bottom w:val="nil"/>
              <w:right w:val="nil"/>
            </w:tcBorders>
            <w:shd w:val="clear" w:color="auto" w:fill="auto"/>
            <w:noWrap/>
            <w:vAlign w:val="bottom"/>
            <w:hideMark/>
          </w:tcPr>
          <w:p w14:paraId="014E0C04" w14:textId="77777777" w:rsidR="006E7282" w:rsidRPr="00EA2FE8" w:rsidRDefault="006E7282" w:rsidP="006E7282">
            <w:pPr>
              <w:spacing w:line="259" w:lineRule="auto"/>
              <w:jc w:val="center"/>
            </w:pPr>
            <w:r w:rsidRPr="00EA2FE8">
              <w:t>3017.01</w:t>
            </w:r>
          </w:p>
        </w:tc>
        <w:tc>
          <w:tcPr>
            <w:tcW w:w="1243" w:type="dxa"/>
            <w:tcBorders>
              <w:top w:val="nil"/>
              <w:left w:val="nil"/>
              <w:bottom w:val="nil"/>
              <w:right w:val="nil"/>
            </w:tcBorders>
            <w:shd w:val="clear" w:color="auto" w:fill="auto"/>
            <w:noWrap/>
            <w:vAlign w:val="bottom"/>
            <w:hideMark/>
          </w:tcPr>
          <w:p w14:paraId="2A2FB49F" w14:textId="77777777" w:rsidR="006E7282" w:rsidRPr="00EA2FE8" w:rsidRDefault="006E7282" w:rsidP="006E7282">
            <w:pPr>
              <w:spacing w:line="259" w:lineRule="auto"/>
              <w:jc w:val="center"/>
            </w:pPr>
            <w:r w:rsidRPr="00EA2FE8">
              <w:t>5.43</w:t>
            </w:r>
          </w:p>
        </w:tc>
        <w:tc>
          <w:tcPr>
            <w:tcW w:w="1243" w:type="dxa"/>
            <w:tcBorders>
              <w:top w:val="nil"/>
              <w:left w:val="nil"/>
              <w:bottom w:val="nil"/>
              <w:right w:val="nil"/>
            </w:tcBorders>
            <w:shd w:val="clear" w:color="auto" w:fill="auto"/>
            <w:noWrap/>
            <w:vAlign w:val="bottom"/>
            <w:hideMark/>
          </w:tcPr>
          <w:p w14:paraId="0330EFF7" w14:textId="77777777" w:rsidR="006E7282" w:rsidRPr="00EA2FE8" w:rsidRDefault="006E7282" w:rsidP="006E7282">
            <w:pPr>
              <w:spacing w:line="259" w:lineRule="auto"/>
              <w:jc w:val="center"/>
            </w:pPr>
            <w:r w:rsidRPr="00EA2FE8">
              <w:t>0.143</w:t>
            </w:r>
          </w:p>
        </w:tc>
        <w:tc>
          <w:tcPr>
            <w:tcW w:w="1243" w:type="dxa"/>
            <w:tcBorders>
              <w:top w:val="nil"/>
              <w:left w:val="nil"/>
              <w:bottom w:val="nil"/>
              <w:right w:val="nil"/>
            </w:tcBorders>
            <w:shd w:val="clear" w:color="auto" w:fill="auto"/>
            <w:noWrap/>
            <w:vAlign w:val="bottom"/>
            <w:hideMark/>
          </w:tcPr>
          <w:p w14:paraId="07727831"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4D799408"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4C30CDC7" w14:textId="77777777" w:rsidR="006E7282" w:rsidRPr="00EA2FE8" w:rsidRDefault="006E7282" w:rsidP="006E7282">
            <w:pPr>
              <w:spacing w:line="259" w:lineRule="auto"/>
              <w:jc w:val="center"/>
            </w:pPr>
            <w:r w:rsidRPr="00EA2FE8">
              <w:t>0.020</w:t>
            </w:r>
          </w:p>
        </w:tc>
      </w:tr>
      <w:tr w:rsidR="006E7282" w:rsidRPr="00EA2FE8" w14:paraId="412B8EAE"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1A20ADE8" w14:textId="77777777" w:rsidR="006E7282" w:rsidRPr="00EA2FE8" w:rsidRDefault="006E7282" w:rsidP="00877EDC">
            <w:pPr>
              <w:spacing w:line="259" w:lineRule="auto"/>
            </w:pPr>
            <w:r w:rsidRPr="00EA2FE8">
              <w:t>Partial 3</w:t>
            </w:r>
          </w:p>
        </w:tc>
        <w:tc>
          <w:tcPr>
            <w:tcW w:w="1243" w:type="dxa"/>
            <w:tcBorders>
              <w:top w:val="nil"/>
              <w:left w:val="nil"/>
              <w:bottom w:val="nil"/>
              <w:right w:val="nil"/>
            </w:tcBorders>
            <w:shd w:val="clear" w:color="auto" w:fill="auto"/>
            <w:noWrap/>
            <w:vAlign w:val="bottom"/>
            <w:hideMark/>
          </w:tcPr>
          <w:p w14:paraId="72BC6A88" w14:textId="77777777" w:rsidR="006E7282" w:rsidRPr="00EA2FE8" w:rsidRDefault="006E7282" w:rsidP="006E7282">
            <w:pPr>
              <w:spacing w:line="259" w:lineRule="auto"/>
              <w:jc w:val="center"/>
            </w:pPr>
            <w:r w:rsidRPr="00EA2FE8">
              <w:t>692</w:t>
            </w:r>
          </w:p>
        </w:tc>
        <w:tc>
          <w:tcPr>
            <w:tcW w:w="1243" w:type="dxa"/>
            <w:tcBorders>
              <w:top w:val="nil"/>
              <w:left w:val="nil"/>
              <w:bottom w:val="nil"/>
              <w:right w:val="nil"/>
            </w:tcBorders>
            <w:shd w:val="clear" w:color="auto" w:fill="auto"/>
            <w:noWrap/>
            <w:vAlign w:val="bottom"/>
            <w:hideMark/>
          </w:tcPr>
          <w:p w14:paraId="414FC7A9" w14:textId="77777777" w:rsidR="006E7282" w:rsidRPr="00EA2FE8" w:rsidRDefault="006E7282" w:rsidP="006E7282">
            <w:pPr>
              <w:spacing w:line="259" w:lineRule="auto"/>
              <w:jc w:val="center"/>
            </w:pPr>
            <w:r w:rsidRPr="00EA2FE8">
              <w:t>3024.30</w:t>
            </w:r>
          </w:p>
        </w:tc>
        <w:tc>
          <w:tcPr>
            <w:tcW w:w="1243" w:type="dxa"/>
            <w:tcBorders>
              <w:top w:val="nil"/>
              <w:left w:val="nil"/>
              <w:bottom w:val="nil"/>
              <w:right w:val="nil"/>
            </w:tcBorders>
            <w:shd w:val="clear" w:color="auto" w:fill="auto"/>
            <w:noWrap/>
            <w:vAlign w:val="bottom"/>
            <w:hideMark/>
          </w:tcPr>
          <w:p w14:paraId="2CAB79BC" w14:textId="77777777" w:rsidR="006E7282" w:rsidRPr="00EA2FE8" w:rsidRDefault="006E7282" w:rsidP="006E7282">
            <w:pPr>
              <w:spacing w:line="259" w:lineRule="auto"/>
              <w:jc w:val="center"/>
            </w:pPr>
            <w:r w:rsidRPr="00EA2FE8">
              <w:t>10.56</w:t>
            </w:r>
          </w:p>
        </w:tc>
        <w:tc>
          <w:tcPr>
            <w:tcW w:w="1243" w:type="dxa"/>
            <w:tcBorders>
              <w:top w:val="nil"/>
              <w:left w:val="nil"/>
              <w:bottom w:val="nil"/>
              <w:right w:val="nil"/>
            </w:tcBorders>
            <w:shd w:val="clear" w:color="auto" w:fill="auto"/>
            <w:noWrap/>
            <w:vAlign w:val="bottom"/>
            <w:hideMark/>
          </w:tcPr>
          <w:p w14:paraId="4969E4E2" w14:textId="77777777" w:rsidR="006E7282" w:rsidRPr="00EA2FE8" w:rsidRDefault="006E7282" w:rsidP="006E7282">
            <w:pPr>
              <w:spacing w:line="259" w:lineRule="auto"/>
              <w:jc w:val="center"/>
            </w:pPr>
            <w:r w:rsidRPr="00EA2FE8">
              <w:t>0.001</w:t>
            </w:r>
          </w:p>
        </w:tc>
        <w:tc>
          <w:tcPr>
            <w:tcW w:w="1243" w:type="dxa"/>
            <w:tcBorders>
              <w:top w:val="nil"/>
              <w:left w:val="nil"/>
              <w:bottom w:val="nil"/>
              <w:right w:val="nil"/>
            </w:tcBorders>
            <w:shd w:val="clear" w:color="auto" w:fill="auto"/>
            <w:noWrap/>
            <w:vAlign w:val="bottom"/>
            <w:hideMark/>
          </w:tcPr>
          <w:p w14:paraId="7E7E85CB"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56DFB8D4"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5FC26F0F" w14:textId="77777777" w:rsidR="006E7282" w:rsidRPr="00EA2FE8" w:rsidRDefault="006E7282" w:rsidP="006E7282">
            <w:pPr>
              <w:spacing w:line="259" w:lineRule="auto"/>
              <w:jc w:val="center"/>
            </w:pPr>
            <w:r w:rsidRPr="00EA2FE8">
              <w:t>0.020</w:t>
            </w:r>
          </w:p>
        </w:tc>
      </w:tr>
      <w:tr w:rsidR="006E7282" w:rsidRPr="00EA2FE8" w14:paraId="6C63C305"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3F0D8932" w14:textId="77777777" w:rsidR="006E7282" w:rsidRPr="00EA2FE8" w:rsidRDefault="006E7282" w:rsidP="00877EDC">
            <w:pPr>
              <w:spacing w:line="259" w:lineRule="auto"/>
            </w:pPr>
            <w:r w:rsidRPr="00EA2FE8">
              <w:t>Partial 4</w:t>
            </w:r>
          </w:p>
        </w:tc>
        <w:tc>
          <w:tcPr>
            <w:tcW w:w="1243" w:type="dxa"/>
            <w:tcBorders>
              <w:top w:val="nil"/>
              <w:left w:val="nil"/>
              <w:bottom w:val="nil"/>
              <w:right w:val="nil"/>
            </w:tcBorders>
            <w:shd w:val="clear" w:color="auto" w:fill="auto"/>
            <w:noWrap/>
            <w:vAlign w:val="bottom"/>
            <w:hideMark/>
          </w:tcPr>
          <w:p w14:paraId="055510CB" w14:textId="77777777" w:rsidR="006E7282" w:rsidRPr="00EA2FE8" w:rsidRDefault="006E7282" w:rsidP="006E7282">
            <w:pPr>
              <w:spacing w:line="259" w:lineRule="auto"/>
              <w:jc w:val="center"/>
            </w:pPr>
            <w:r w:rsidRPr="00EA2FE8">
              <w:t>693</w:t>
            </w:r>
          </w:p>
        </w:tc>
        <w:tc>
          <w:tcPr>
            <w:tcW w:w="1243" w:type="dxa"/>
            <w:tcBorders>
              <w:top w:val="nil"/>
              <w:left w:val="nil"/>
              <w:bottom w:val="nil"/>
              <w:right w:val="nil"/>
            </w:tcBorders>
            <w:shd w:val="clear" w:color="auto" w:fill="auto"/>
            <w:noWrap/>
            <w:vAlign w:val="bottom"/>
            <w:hideMark/>
          </w:tcPr>
          <w:p w14:paraId="2B71F61E" w14:textId="77777777" w:rsidR="006E7282" w:rsidRPr="00EA2FE8" w:rsidRDefault="006E7282" w:rsidP="006E7282">
            <w:pPr>
              <w:spacing w:line="259" w:lineRule="auto"/>
              <w:jc w:val="center"/>
            </w:pPr>
            <w:r w:rsidRPr="00EA2FE8">
              <w:t>3029.76</w:t>
            </w:r>
          </w:p>
        </w:tc>
        <w:tc>
          <w:tcPr>
            <w:tcW w:w="1243" w:type="dxa"/>
            <w:tcBorders>
              <w:top w:val="nil"/>
              <w:left w:val="nil"/>
              <w:bottom w:val="nil"/>
              <w:right w:val="nil"/>
            </w:tcBorders>
            <w:shd w:val="clear" w:color="auto" w:fill="auto"/>
            <w:noWrap/>
            <w:vAlign w:val="bottom"/>
            <w:hideMark/>
          </w:tcPr>
          <w:p w14:paraId="4DFBA37B" w14:textId="77777777" w:rsidR="006E7282" w:rsidRPr="00EA2FE8" w:rsidRDefault="006E7282" w:rsidP="006E7282">
            <w:pPr>
              <w:spacing w:line="259" w:lineRule="auto"/>
              <w:jc w:val="center"/>
            </w:pPr>
            <w:r w:rsidRPr="00EA2FE8">
              <w:t>19.13</w:t>
            </w:r>
          </w:p>
        </w:tc>
        <w:tc>
          <w:tcPr>
            <w:tcW w:w="1243" w:type="dxa"/>
            <w:tcBorders>
              <w:top w:val="nil"/>
              <w:left w:val="nil"/>
              <w:bottom w:val="nil"/>
              <w:right w:val="nil"/>
            </w:tcBorders>
            <w:shd w:val="clear" w:color="auto" w:fill="auto"/>
            <w:noWrap/>
            <w:vAlign w:val="bottom"/>
            <w:hideMark/>
          </w:tcPr>
          <w:p w14:paraId="49BB8392" w14:textId="77777777" w:rsidR="006E7282" w:rsidRPr="00EA2FE8" w:rsidRDefault="006E7282" w:rsidP="006E7282">
            <w:pPr>
              <w:spacing w:line="259" w:lineRule="auto"/>
              <w:jc w:val="center"/>
            </w:pPr>
            <w:r w:rsidRPr="00EA2FE8">
              <w:t>0.0001</w:t>
            </w:r>
          </w:p>
        </w:tc>
        <w:tc>
          <w:tcPr>
            <w:tcW w:w="1243" w:type="dxa"/>
            <w:tcBorders>
              <w:top w:val="nil"/>
              <w:left w:val="nil"/>
              <w:bottom w:val="nil"/>
              <w:right w:val="nil"/>
            </w:tcBorders>
            <w:shd w:val="clear" w:color="auto" w:fill="auto"/>
            <w:noWrap/>
            <w:vAlign w:val="bottom"/>
            <w:hideMark/>
          </w:tcPr>
          <w:p w14:paraId="39B3425E"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2D05F12F"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5802542A" w14:textId="77777777" w:rsidR="006E7282" w:rsidRPr="00EA2FE8" w:rsidRDefault="006E7282" w:rsidP="006E7282">
            <w:pPr>
              <w:spacing w:line="259" w:lineRule="auto"/>
              <w:jc w:val="center"/>
            </w:pPr>
            <w:r w:rsidRPr="00EA2FE8">
              <w:t>0.020</w:t>
            </w:r>
          </w:p>
        </w:tc>
      </w:tr>
      <w:tr w:rsidR="006E7282" w:rsidRPr="00EA2FE8" w14:paraId="66141A73"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4A3D8902" w14:textId="77777777" w:rsidR="006E7282" w:rsidRPr="00EA2FE8" w:rsidRDefault="006E7282" w:rsidP="00877EDC">
            <w:pPr>
              <w:spacing w:line="259" w:lineRule="auto"/>
            </w:pPr>
            <w:r w:rsidRPr="00EA2FE8">
              <w:t>Partial 5</w:t>
            </w:r>
          </w:p>
        </w:tc>
        <w:tc>
          <w:tcPr>
            <w:tcW w:w="1243" w:type="dxa"/>
            <w:tcBorders>
              <w:top w:val="nil"/>
              <w:left w:val="nil"/>
              <w:bottom w:val="nil"/>
              <w:right w:val="nil"/>
            </w:tcBorders>
            <w:shd w:val="clear" w:color="auto" w:fill="auto"/>
            <w:noWrap/>
            <w:vAlign w:val="bottom"/>
            <w:hideMark/>
          </w:tcPr>
          <w:p w14:paraId="35BDE4AC" w14:textId="77777777" w:rsidR="006E7282" w:rsidRPr="00EA2FE8" w:rsidRDefault="006E7282" w:rsidP="006E7282">
            <w:pPr>
              <w:spacing w:line="259" w:lineRule="auto"/>
              <w:jc w:val="center"/>
            </w:pPr>
            <w:r w:rsidRPr="00EA2FE8">
              <w:t>697</w:t>
            </w:r>
          </w:p>
        </w:tc>
        <w:tc>
          <w:tcPr>
            <w:tcW w:w="1243" w:type="dxa"/>
            <w:tcBorders>
              <w:top w:val="nil"/>
              <w:left w:val="nil"/>
              <w:bottom w:val="nil"/>
              <w:right w:val="nil"/>
            </w:tcBorders>
            <w:shd w:val="clear" w:color="auto" w:fill="auto"/>
            <w:noWrap/>
            <w:vAlign w:val="bottom"/>
            <w:hideMark/>
          </w:tcPr>
          <w:p w14:paraId="50FA773F" w14:textId="77777777" w:rsidR="006E7282" w:rsidRPr="00EA2FE8" w:rsidRDefault="006E7282" w:rsidP="006E7282">
            <w:pPr>
              <w:spacing w:line="259" w:lineRule="auto"/>
              <w:jc w:val="center"/>
            </w:pPr>
            <w:r w:rsidRPr="00EA2FE8">
              <w:t>3050.20</w:t>
            </w:r>
          </w:p>
        </w:tc>
        <w:tc>
          <w:tcPr>
            <w:tcW w:w="1243" w:type="dxa"/>
            <w:tcBorders>
              <w:top w:val="nil"/>
              <w:left w:val="nil"/>
              <w:bottom w:val="nil"/>
              <w:right w:val="nil"/>
            </w:tcBorders>
            <w:shd w:val="clear" w:color="auto" w:fill="auto"/>
            <w:noWrap/>
            <w:vAlign w:val="bottom"/>
            <w:hideMark/>
          </w:tcPr>
          <w:p w14:paraId="33BD80C8" w14:textId="77777777" w:rsidR="006E7282" w:rsidRPr="00EA2FE8" w:rsidRDefault="006E7282" w:rsidP="006E7282">
            <w:pPr>
              <w:spacing w:line="259" w:lineRule="auto"/>
              <w:jc w:val="center"/>
            </w:pPr>
            <w:r w:rsidRPr="00EA2FE8">
              <w:t>35.58</w:t>
            </w:r>
          </w:p>
        </w:tc>
        <w:tc>
          <w:tcPr>
            <w:tcW w:w="1243" w:type="dxa"/>
            <w:tcBorders>
              <w:top w:val="nil"/>
              <w:left w:val="nil"/>
              <w:bottom w:val="nil"/>
              <w:right w:val="nil"/>
            </w:tcBorders>
            <w:shd w:val="clear" w:color="auto" w:fill="auto"/>
            <w:noWrap/>
            <w:vAlign w:val="bottom"/>
            <w:hideMark/>
          </w:tcPr>
          <w:p w14:paraId="08024AC8" w14:textId="77777777" w:rsidR="006E7282" w:rsidRPr="00EA2FE8" w:rsidRDefault="006E7282" w:rsidP="006E7282">
            <w:pPr>
              <w:spacing w:line="259" w:lineRule="auto"/>
              <w:jc w:val="center"/>
            </w:pPr>
            <w:r w:rsidRPr="00EA2FE8">
              <w:t>&lt; .0001</w:t>
            </w:r>
          </w:p>
        </w:tc>
        <w:tc>
          <w:tcPr>
            <w:tcW w:w="1243" w:type="dxa"/>
            <w:tcBorders>
              <w:top w:val="nil"/>
              <w:left w:val="nil"/>
              <w:bottom w:val="nil"/>
              <w:right w:val="nil"/>
            </w:tcBorders>
            <w:shd w:val="clear" w:color="auto" w:fill="auto"/>
            <w:noWrap/>
            <w:vAlign w:val="bottom"/>
            <w:hideMark/>
          </w:tcPr>
          <w:p w14:paraId="5AFB9121"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7FFB7AD9"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6DA4CB31" w14:textId="77777777" w:rsidR="006E7282" w:rsidRPr="00EA2FE8" w:rsidRDefault="006E7282" w:rsidP="006E7282">
            <w:pPr>
              <w:spacing w:line="259" w:lineRule="auto"/>
              <w:jc w:val="center"/>
            </w:pPr>
            <w:r w:rsidRPr="00EA2FE8">
              <w:t>0.020</w:t>
            </w:r>
          </w:p>
        </w:tc>
      </w:tr>
      <w:tr w:rsidR="006E7282" w:rsidRPr="00EA2FE8" w14:paraId="743CCBD4"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2C478D2A" w14:textId="77777777" w:rsidR="006E7282" w:rsidRPr="00EA2FE8" w:rsidRDefault="006E7282" w:rsidP="00877EDC">
            <w:pPr>
              <w:spacing w:line="259" w:lineRule="auto"/>
            </w:pPr>
            <w:r w:rsidRPr="00EA2FE8">
              <w:t>Partial 6</w:t>
            </w:r>
          </w:p>
        </w:tc>
        <w:tc>
          <w:tcPr>
            <w:tcW w:w="1243" w:type="dxa"/>
            <w:tcBorders>
              <w:top w:val="nil"/>
              <w:left w:val="nil"/>
              <w:bottom w:val="nil"/>
              <w:right w:val="nil"/>
            </w:tcBorders>
            <w:shd w:val="clear" w:color="auto" w:fill="auto"/>
            <w:noWrap/>
            <w:vAlign w:val="bottom"/>
            <w:hideMark/>
          </w:tcPr>
          <w:p w14:paraId="4FFF4080" w14:textId="77777777" w:rsidR="006E7282" w:rsidRPr="00EA2FE8" w:rsidRDefault="006E7282" w:rsidP="006E7282">
            <w:pPr>
              <w:spacing w:line="259" w:lineRule="auto"/>
              <w:jc w:val="center"/>
            </w:pPr>
            <w:r w:rsidRPr="00EA2FE8">
              <w:t>698</w:t>
            </w:r>
          </w:p>
        </w:tc>
        <w:tc>
          <w:tcPr>
            <w:tcW w:w="1243" w:type="dxa"/>
            <w:tcBorders>
              <w:top w:val="nil"/>
              <w:left w:val="nil"/>
              <w:bottom w:val="nil"/>
              <w:right w:val="nil"/>
            </w:tcBorders>
            <w:shd w:val="clear" w:color="auto" w:fill="auto"/>
            <w:noWrap/>
            <w:vAlign w:val="bottom"/>
            <w:hideMark/>
          </w:tcPr>
          <w:p w14:paraId="0E5A49D7" w14:textId="77777777" w:rsidR="006E7282" w:rsidRPr="00EA2FE8" w:rsidRDefault="006E7282" w:rsidP="006E7282">
            <w:pPr>
              <w:spacing w:line="259" w:lineRule="auto"/>
              <w:jc w:val="center"/>
            </w:pPr>
            <w:r w:rsidRPr="00EA2FE8">
              <w:t>3053.87</w:t>
            </w:r>
          </w:p>
        </w:tc>
        <w:tc>
          <w:tcPr>
            <w:tcW w:w="1243" w:type="dxa"/>
            <w:tcBorders>
              <w:top w:val="nil"/>
              <w:left w:val="nil"/>
              <w:bottom w:val="nil"/>
              <w:right w:val="nil"/>
            </w:tcBorders>
            <w:shd w:val="clear" w:color="auto" w:fill="auto"/>
            <w:noWrap/>
            <w:vAlign w:val="bottom"/>
            <w:hideMark/>
          </w:tcPr>
          <w:p w14:paraId="38CF80B1" w14:textId="77777777" w:rsidR="006E7282" w:rsidRPr="00EA2FE8" w:rsidRDefault="006E7282" w:rsidP="006E7282">
            <w:pPr>
              <w:spacing w:line="259" w:lineRule="auto"/>
              <w:jc w:val="center"/>
            </w:pPr>
            <w:r w:rsidRPr="00EA2FE8">
              <w:t>5.56</w:t>
            </w:r>
          </w:p>
        </w:tc>
        <w:tc>
          <w:tcPr>
            <w:tcW w:w="1243" w:type="dxa"/>
            <w:tcBorders>
              <w:top w:val="nil"/>
              <w:left w:val="nil"/>
              <w:bottom w:val="nil"/>
              <w:right w:val="nil"/>
            </w:tcBorders>
            <w:shd w:val="clear" w:color="auto" w:fill="auto"/>
            <w:noWrap/>
            <w:vAlign w:val="bottom"/>
            <w:hideMark/>
          </w:tcPr>
          <w:p w14:paraId="0B88DA00" w14:textId="77777777" w:rsidR="006E7282" w:rsidRPr="00EA2FE8" w:rsidRDefault="006E7282" w:rsidP="006E7282">
            <w:pPr>
              <w:spacing w:line="259" w:lineRule="auto"/>
              <w:jc w:val="center"/>
            </w:pPr>
            <w:r w:rsidRPr="00EA2FE8">
              <w:t>0.018</w:t>
            </w:r>
          </w:p>
        </w:tc>
        <w:tc>
          <w:tcPr>
            <w:tcW w:w="1243" w:type="dxa"/>
            <w:tcBorders>
              <w:top w:val="nil"/>
              <w:left w:val="nil"/>
              <w:bottom w:val="nil"/>
              <w:right w:val="nil"/>
            </w:tcBorders>
            <w:shd w:val="clear" w:color="auto" w:fill="auto"/>
            <w:noWrap/>
            <w:vAlign w:val="bottom"/>
            <w:hideMark/>
          </w:tcPr>
          <w:p w14:paraId="1C1FE15B"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0E15321C"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5E300BAD" w14:textId="77777777" w:rsidR="006E7282" w:rsidRPr="00EA2FE8" w:rsidRDefault="006E7282" w:rsidP="006E7282">
            <w:pPr>
              <w:spacing w:line="259" w:lineRule="auto"/>
              <w:jc w:val="center"/>
            </w:pPr>
            <w:r w:rsidRPr="00EA2FE8">
              <w:t>0.020</w:t>
            </w:r>
          </w:p>
        </w:tc>
      </w:tr>
      <w:tr w:rsidR="006E7282" w:rsidRPr="00EA2FE8" w14:paraId="7422DA98"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5B647801" w14:textId="77777777" w:rsidR="006E7282" w:rsidRPr="00EA2FE8" w:rsidRDefault="006E7282" w:rsidP="00877EDC">
            <w:pPr>
              <w:spacing w:line="259" w:lineRule="auto"/>
            </w:pPr>
            <w:r w:rsidRPr="00EA2FE8">
              <w:t>Partial 7</w:t>
            </w:r>
          </w:p>
        </w:tc>
        <w:tc>
          <w:tcPr>
            <w:tcW w:w="1243" w:type="dxa"/>
            <w:tcBorders>
              <w:top w:val="nil"/>
              <w:left w:val="nil"/>
              <w:bottom w:val="nil"/>
              <w:right w:val="nil"/>
            </w:tcBorders>
            <w:shd w:val="clear" w:color="auto" w:fill="auto"/>
            <w:noWrap/>
            <w:vAlign w:val="bottom"/>
            <w:hideMark/>
          </w:tcPr>
          <w:p w14:paraId="385C9F19" w14:textId="77777777" w:rsidR="006E7282" w:rsidRPr="00EA2FE8" w:rsidRDefault="006E7282" w:rsidP="006E7282">
            <w:pPr>
              <w:spacing w:line="259" w:lineRule="auto"/>
              <w:jc w:val="center"/>
            </w:pPr>
            <w:r w:rsidRPr="00EA2FE8">
              <w:t>700</w:t>
            </w:r>
          </w:p>
        </w:tc>
        <w:tc>
          <w:tcPr>
            <w:tcW w:w="1243" w:type="dxa"/>
            <w:tcBorders>
              <w:top w:val="nil"/>
              <w:left w:val="nil"/>
              <w:bottom w:val="nil"/>
              <w:right w:val="nil"/>
            </w:tcBorders>
            <w:shd w:val="clear" w:color="auto" w:fill="auto"/>
            <w:noWrap/>
            <w:vAlign w:val="bottom"/>
            <w:hideMark/>
          </w:tcPr>
          <w:p w14:paraId="545048AA" w14:textId="77777777" w:rsidR="006E7282" w:rsidRPr="00EA2FE8" w:rsidRDefault="006E7282" w:rsidP="006E7282">
            <w:pPr>
              <w:spacing w:line="259" w:lineRule="auto"/>
              <w:jc w:val="center"/>
            </w:pPr>
            <w:r w:rsidRPr="00EA2FE8">
              <w:t>3056.18</w:t>
            </w:r>
          </w:p>
        </w:tc>
        <w:tc>
          <w:tcPr>
            <w:tcW w:w="1243" w:type="dxa"/>
            <w:tcBorders>
              <w:top w:val="nil"/>
              <w:left w:val="nil"/>
              <w:bottom w:val="nil"/>
              <w:right w:val="nil"/>
            </w:tcBorders>
            <w:shd w:val="clear" w:color="auto" w:fill="auto"/>
            <w:noWrap/>
            <w:vAlign w:val="bottom"/>
            <w:hideMark/>
          </w:tcPr>
          <w:p w14:paraId="27007FA5" w14:textId="77777777" w:rsidR="006E7282" w:rsidRPr="00EA2FE8" w:rsidRDefault="006E7282" w:rsidP="006E7282">
            <w:pPr>
              <w:spacing w:line="259" w:lineRule="auto"/>
              <w:jc w:val="center"/>
            </w:pPr>
            <w:r w:rsidRPr="00EA2FE8">
              <w:t>0.27</w:t>
            </w:r>
          </w:p>
        </w:tc>
        <w:tc>
          <w:tcPr>
            <w:tcW w:w="1243" w:type="dxa"/>
            <w:tcBorders>
              <w:top w:val="nil"/>
              <w:left w:val="nil"/>
              <w:bottom w:val="nil"/>
              <w:right w:val="nil"/>
            </w:tcBorders>
            <w:shd w:val="clear" w:color="auto" w:fill="auto"/>
            <w:noWrap/>
            <w:vAlign w:val="bottom"/>
            <w:hideMark/>
          </w:tcPr>
          <w:p w14:paraId="592DA745" w14:textId="77777777" w:rsidR="006E7282" w:rsidRPr="00EA2FE8" w:rsidRDefault="006E7282" w:rsidP="006E7282">
            <w:pPr>
              <w:spacing w:line="259" w:lineRule="auto"/>
              <w:jc w:val="center"/>
            </w:pPr>
            <w:r w:rsidRPr="00EA2FE8">
              <w:t>0.875</w:t>
            </w:r>
          </w:p>
        </w:tc>
        <w:tc>
          <w:tcPr>
            <w:tcW w:w="1243" w:type="dxa"/>
            <w:tcBorders>
              <w:top w:val="nil"/>
              <w:left w:val="nil"/>
              <w:bottom w:val="nil"/>
              <w:right w:val="nil"/>
            </w:tcBorders>
            <w:shd w:val="clear" w:color="auto" w:fill="auto"/>
            <w:noWrap/>
            <w:vAlign w:val="bottom"/>
            <w:hideMark/>
          </w:tcPr>
          <w:p w14:paraId="4776E319"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36F3188A"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27013389" w14:textId="77777777" w:rsidR="006E7282" w:rsidRPr="00EA2FE8" w:rsidRDefault="006E7282" w:rsidP="006E7282">
            <w:pPr>
              <w:spacing w:line="259" w:lineRule="auto"/>
              <w:jc w:val="center"/>
            </w:pPr>
            <w:r w:rsidRPr="00EA2FE8">
              <w:t>0.020</w:t>
            </w:r>
          </w:p>
        </w:tc>
      </w:tr>
      <w:tr w:rsidR="006E7282" w:rsidRPr="00EA2FE8" w14:paraId="64AF7B47"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7828F286" w14:textId="77777777" w:rsidR="006E7282" w:rsidRPr="00EA2FE8" w:rsidRDefault="006E7282" w:rsidP="00877EDC">
            <w:pPr>
              <w:spacing w:line="259" w:lineRule="auto"/>
            </w:pPr>
            <w:r w:rsidRPr="00EA2FE8">
              <w:t>Partial 8</w:t>
            </w:r>
          </w:p>
        </w:tc>
        <w:tc>
          <w:tcPr>
            <w:tcW w:w="1243" w:type="dxa"/>
            <w:tcBorders>
              <w:top w:val="nil"/>
              <w:left w:val="nil"/>
              <w:bottom w:val="nil"/>
              <w:right w:val="nil"/>
            </w:tcBorders>
            <w:shd w:val="clear" w:color="auto" w:fill="auto"/>
            <w:noWrap/>
            <w:vAlign w:val="bottom"/>
            <w:hideMark/>
          </w:tcPr>
          <w:p w14:paraId="55ED01E1" w14:textId="77777777" w:rsidR="006E7282" w:rsidRPr="00EA2FE8" w:rsidRDefault="006E7282" w:rsidP="006E7282">
            <w:pPr>
              <w:spacing w:line="259" w:lineRule="auto"/>
              <w:jc w:val="center"/>
            </w:pPr>
            <w:r w:rsidRPr="00EA2FE8">
              <w:t>702</w:t>
            </w:r>
          </w:p>
        </w:tc>
        <w:tc>
          <w:tcPr>
            <w:tcW w:w="1243" w:type="dxa"/>
            <w:tcBorders>
              <w:top w:val="nil"/>
              <w:left w:val="nil"/>
              <w:bottom w:val="nil"/>
              <w:right w:val="nil"/>
            </w:tcBorders>
            <w:shd w:val="clear" w:color="auto" w:fill="auto"/>
            <w:noWrap/>
            <w:vAlign w:val="bottom"/>
            <w:hideMark/>
          </w:tcPr>
          <w:p w14:paraId="006DF0AE" w14:textId="77777777" w:rsidR="006E7282" w:rsidRPr="00EA2FE8" w:rsidRDefault="006E7282" w:rsidP="006E7282">
            <w:pPr>
              <w:spacing w:line="259" w:lineRule="auto"/>
              <w:jc w:val="center"/>
            </w:pPr>
            <w:r w:rsidRPr="00EA2FE8">
              <w:t>3059.05</w:t>
            </w:r>
          </w:p>
        </w:tc>
        <w:tc>
          <w:tcPr>
            <w:tcW w:w="1243" w:type="dxa"/>
            <w:tcBorders>
              <w:top w:val="nil"/>
              <w:left w:val="nil"/>
              <w:bottom w:val="nil"/>
              <w:right w:val="nil"/>
            </w:tcBorders>
            <w:shd w:val="clear" w:color="auto" w:fill="auto"/>
            <w:noWrap/>
            <w:vAlign w:val="bottom"/>
            <w:hideMark/>
          </w:tcPr>
          <w:p w14:paraId="14B6F1D2" w14:textId="77777777" w:rsidR="006E7282" w:rsidRPr="00EA2FE8" w:rsidRDefault="006E7282" w:rsidP="006E7282">
            <w:pPr>
              <w:spacing w:line="259" w:lineRule="auto"/>
              <w:jc w:val="center"/>
            </w:pPr>
            <w:r w:rsidRPr="00EA2FE8">
              <w:t>3.47</w:t>
            </w:r>
          </w:p>
        </w:tc>
        <w:tc>
          <w:tcPr>
            <w:tcW w:w="1243" w:type="dxa"/>
            <w:tcBorders>
              <w:top w:val="nil"/>
              <w:left w:val="nil"/>
              <w:bottom w:val="nil"/>
              <w:right w:val="nil"/>
            </w:tcBorders>
            <w:shd w:val="clear" w:color="auto" w:fill="auto"/>
            <w:noWrap/>
            <w:vAlign w:val="bottom"/>
            <w:hideMark/>
          </w:tcPr>
          <w:p w14:paraId="4967B804" w14:textId="77777777" w:rsidR="006E7282" w:rsidRPr="00EA2FE8" w:rsidRDefault="006E7282" w:rsidP="006E7282">
            <w:pPr>
              <w:spacing w:line="259" w:lineRule="auto"/>
              <w:jc w:val="center"/>
            </w:pPr>
            <w:r w:rsidRPr="00EA2FE8">
              <w:t>0.176</w:t>
            </w:r>
          </w:p>
        </w:tc>
        <w:tc>
          <w:tcPr>
            <w:tcW w:w="1243" w:type="dxa"/>
            <w:tcBorders>
              <w:top w:val="nil"/>
              <w:left w:val="nil"/>
              <w:bottom w:val="nil"/>
              <w:right w:val="nil"/>
            </w:tcBorders>
            <w:shd w:val="clear" w:color="auto" w:fill="auto"/>
            <w:noWrap/>
            <w:vAlign w:val="bottom"/>
            <w:hideMark/>
          </w:tcPr>
          <w:p w14:paraId="2B0B55AC"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6CE26BF7"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4554E3AF" w14:textId="77777777" w:rsidR="006E7282" w:rsidRPr="00EA2FE8" w:rsidRDefault="006E7282" w:rsidP="006E7282">
            <w:pPr>
              <w:spacing w:line="259" w:lineRule="auto"/>
              <w:jc w:val="center"/>
            </w:pPr>
            <w:r w:rsidRPr="00EA2FE8">
              <w:t>0.020</w:t>
            </w:r>
          </w:p>
        </w:tc>
      </w:tr>
      <w:tr w:rsidR="006E7282" w:rsidRPr="00EA2FE8" w14:paraId="22A28267"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3B19304E" w14:textId="77777777" w:rsidR="006E7282" w:rsidRPr="00EA2FE8" w:rsidRDefault="006E7282" w:rsidP="00877EDC">
            <w:pPr>
              <w:spacing w:line="259" w:lineRule="auto"/>
            </w:pPr>
            <w:r w:rsidRPr="00EA2FE8">
              <w:t>Partial 9</w:t>
            </w:r>
          </w:p>
        </w:tc>
        <w:tc>
          <w:tcPr>
            <w:tcW w:w="1243" w:type="dxa"/>
            <w:tcBorders>
              <w:top w:val="nil"/>
              <w:left w:val="nil"/>
              <w:bottom w:val="nil"/>
              <w:right w:val="nil"/>
            </w:tcBorders>
            <w:shd w:val="clear" w:color="auto" w:fill="auto"/>
            <w:noWrap/>
            <w:vAlign w:val="bottom"/>
            <w:hideMark/>
          </w:tcPr>
          <w:p w14:paraId="505EEE30" w14:textId="77777777" w:rsidR="006E7282" w:rsidRPr="00EA2FE8" w:rsidRDefault="006E7282" w:rsidP="006E7282">
            <w:pPr>
              <w:spacing w:line="259" w:lineRule="auto"/>
              <w:jc w:val="center"/>
            </w:pPr>
            <w:r w:rsidRPr="00EA2FE8">
              <w:t>704</w:t>
            </w:r>
          </w:p>
        </w:tc>
        <w:tc>
          <w:tcPr>
            <w:tcW w:w="1243" w:type="dxa"/>
            <w:tcBorders>
              <w:top w:val="nil"/>
              <w:left w:val="nil"/>
              <w:bottom w:val="nil"/>
              <w:right w:val="nil"/>
            </w:tcBorders>
            <w:shd w:val="clear" w:color="auto" w:fill="auto"/>
            <w:noWrap/>
            <w:vAlign w:val="bottom"/>
            <w:hideMark/>
          </w:tcPr>
          <w:p w14:paraId="64E476B6" w14:textId="77777777" w:rsidR="006E7282" w:rsidRPr="00EA2FE8" w:rsidRDefault="006E7282" w:rsidP="006E7282">
            <w:pPr>
              <w:spacing w:line="259" w:lineRule="auto"/>
              <w:jc w:val="center"/>
            </w:pPr>
            <w:r w:rsidRPr="00EA2FE8">
              <w:t>3062.09</w:t>
            </w:r>
          </w:p>
        </w:tc>
        <w:tc>
          <w:tcPr>
            <w:tcW w:w="1243" w:type="dxa"/>
            <w:tcBorders>
              <w:top w:val="nil"/>
              <w:left w:val="nil"/>
              <w:bottom w:val="nil"/>
              <w:right w:val="nil"/>
            </w:tcBorders>
            <w:shd w:val="clear" w:color="auto" w:fill="auto"/>
            <w:noWrap/>
            <w:vAlign w:val="bottom"/>
            <w:hideMark/>
          </w:tcPr>
          <w:p w14:paraId="2BAB04B4" w14:textId="77777777" w:rsidR="006E7282" w:rsidRPr="00EA2FE8" w:rsidRDefault="006E7282" w:rsidP="006E7282">
            <w:pPr>
              <w:spacing w:line="259" w:lineRule="auto"/>
              <w:jc w:val="center"/>
            </w:pPr>
            <w:r w:rsidRPr="00EA2FE8">
              <w:t>1.74</w:t>
            </w:r>
          </w:p>
        </w:tc>
        <w:tc>
          <w:tcPr>
            <w:tcW w:w="1243" w:type="dxa"/>
            <w:tcBorders>
              <w:top w:val="nil"/>
              <w:left w:val="nil"/>
              <w:bottom w:val="nil"/>
              <w:right w:val="nil"/>
            </w:tcBorders>
            <w:shd w:val="clear" w:color="auto" w:fill="auto"/>
            <w:noWrap/>
            <w:vAlign w:val="bottom"/>
            <w:hideMark/>
          </w:tcPr>
          <w:p w14:paraId="5AE02609" w14:textId="77777777" w:rsidR="006E7282" w:rsidRPr="00EA2FE8" w:rsidRDefault="006E7282" w:rsidP="006E7282">
            <w:pPr>
              <w:spacing w:line="259" w:lineRule="auto"/>
              <w:jc w:val="center"/>
            </w:pPr>
            <w:r w:rsidRPr="00EA2FE8">
              <w:t>0.418</w:t>
            </w:r>
          </w:p>
        </w:tc>
        <w:tc>
          <w:tcPr>
            <w:tcW w:w="1243" w:type="dxa"/>
            <w:tcBorders>
              <w:top w:val="nil"/>
              <w:left w:val="nil"/>
              <w:bottom w:val="nil"/>
              <w:right w:val="nil"/>
            </w:tcBorders>
            <w:shd w:val="clear" w:color="auto" w:fill="auto"/>
            <w:noWrap/>
            <w:vAlign w:val="bottom"/>
            <w:hideMark/>
          </w:tcPr>
          <w:p w14:paraId="64200D65"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3CAECBA3"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18C6EDEE" w14:textId="77777777" w:rsidR="006E7282" w:rsidRPr="00EA2FE8" w:rsidRDefault="006E7282" w:rsidP="006E7282">
            <w:pPr>
              <w:spacing w:line="259" w:lineRule="auto"/>
              <w:jc w:val="center"/>
            </w:pPr>
            <w:r w:rsidRPr="00EA2FE8">
              <w:t>0.020</w:t>
            </w:r>
          </w:p>
        </w:tc>
      </w:tr>
      <w:tr w:rsidR="006E7282" w:rsidRPr="00EA2FE8" w14:paraId="3CBE1C9A"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4F717312" w14:textId="77777777" w:rsidR="006E7282" w:rsidRPr="00EA2FE8" w:rsidRDefault="006E7282" w:rsidP="00877EDC">
            <w:pPr>
              <w:spacing w:line="259" w:lineRule="auto"/>
            </w:pPr>
            <w:r w:rsidRPr="00EA2FE8">
              <w:t>Partial 10</w:t>
            </w:r>
          </w:p>
        </w:tc>
        <w:tc>
          <w:tcPr>
            <w:tcW w:w="1243" w:type="dxa"/>
            <w:tcBorders>
              <w:top w:val="nil"/>
              <w:left w:val="nil"/>
              <w:bottom w:val="nil"/>
              <w:right w:val="nil"/>
            </w:tcBorders>
            <w:shd w:val="clear" w:color="auto" w:fill="auto"/>
            <w:noWrap/>
            <w:vAlign w:val="bottom"/>
            <w:hideMark/>
          </w:tcPr>
          <w:p w14:paraId="4E586895" w14:textId="77777777" w:rsidR="006E7282" w:rsidRPr="00EA2FE8" w:rsidRDefault="006E7282" w:rsidP="006E7282">
            <w:pPr>
              <w:spacing w:line="259" w:lineRule="auto"/>
              <w:jc w:val="center"/>
            </w:pPr>
            <w:r w:rsidRPr="00EA2FE8">
              <w:t>708</w:t>
            </w:r>
          </w:p>
        </w:tc>
        <w:tc>
          <w:tcPr>
            <w:tcW w:w="1243" w:type="dxa"/>
            <w:tcBorders>
              <w:top w:val="nil"/>
              <w:left w:val="nil"/>
              <w:bottom w:val="nil"/>
              <w:right w:val="nil"/>
            </w:tcBorders>
            <w:shd w:val="clear" w:color="auto" w:fill="auto"/>
            <w:noWrap/>
            <w:vAlign w:val="bottom"/>
            <w:hideMark/>
          </w:tcPr>
          <w:p w14:paraId="30B0FD50" w14:textId="77777777" w:rsidR="006E7282" w:rsidRPr="00EA2FE8" w:rsidRDefault="006E7282" w:rsidP="006E7282">
            <w:pPr>
              <w:spacing w:line="259" w:lineRule="auto"/>
              <w:jc w:val="center"/>
            </w:pPr>
            <w:r w:rsidRPr="00EA2FE8">
              <w:t>3078.98</w:t>
            </w:r>
          </w:p>
        </w:tc>
        <w:tc>
          <w:tcPr>
            <w:tcW w:w="1243" w:type="dxa"/>
            <w:tcBorders>
              <w:top w:val="nil"/>
              <w:left w:val="nil"/>
              <w:bottom w:val="nil"/>
              <w:right w:val="nil"/>
            </w:tcBorders>
            <w:shd w:val="clear" w:color="auto" w:fill="auto"/>
            <w:noWrap/>
            <w:vAlign w:val="bottom"/>
            <w:hideMark/>
          </w:tcPr>
          <w:p w14:paraId="10F2B018" w14:textId="77777777" w:rsidR="006E7282" w:rsidRPr="00EA2FE8" w:rsidRDefault="006E7282" w:rsidP="006E7282">
            <w:pPr>
              <w:spacing w:line="259" w:lineRule="auto"/>
              <w:jc w:val="center"/>
            </w:pPr>
            <w:r w:rsidRPr="00EA2FE8">
              <w:t>24.33</w:t>
            </w:r>
          </w:p>
        </w:tc>
        <w:tc>
          <w:tcPr>
            <w:tcW w:w="1243" w:type="dxa"/>
            <w:tcBorders>
              <w:top w:val="nil"/>
              <w:left w:val="nil"/>
              <w:bottom w:val="nil"/>
              <w:right w:val="nil"/>
            </w:tcBorders>
            <w:shd w:val="clear" w:color="auto" w:fill="auto"/>
            <w:noWrap/>
            <w:vAlign w:val="bottom"/>
            <w:hideMark/>
          </w:tcPr>
          <w:p w14:paraId="495A4DE1" w14:textId="77777777" w:rsidR="006E7282" w:rsidRPr="00EA2FE8" w:rsidRDefault="006E7282" w:rsidP="006E7282">
            <w:pPr>
              <w:spacing w:line="259" w:lineRule="auto"/>
              <w:jc w:val="center"/>
            </w:pPr>
            <w:r w:rsidRPr="00EA2FE8">
              <w:t>0.0001</w:t>
            </w:r>
          </w:p>
        </w:tc>
        <w:tc>
          <w:tcPr>
            <w:tcW w:w="1243" w:type="dxa"/>
            <w:tcBorders>
              <w:top w:val="nil"/>
              <w:left w:val="nil"/>
              <w:bottom w:val="nil"/>
              <w:right w:val="nil"/>
            </w:tcBorders>
            <w:shd w:val="clear" w:color="auto" w:fill="auto"/>
            <w:noWrap/>
            <w:vAlign w:val="bottom"/>
            <w:hideMark/>
          </w:tcPr>
          <w:p w14:paraId="286A7D51"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18565855"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4387686E" w14:textId="77777777" w:rsidR="006E7282" w:rsidRPr="00EA2FE8" w:rsidRDefault="006E7282" w:rsidP="006E7282">
            <w:pPr>
              <w:spacing w:line="259" w:lineRule="auto"/>
              <w:jc w:val="center"/>
            </w:pPr>
            <w:r w:rsidRPr="00EA2FE8">
              <w:t>0.020</w:t>
            </w:r>
          </w:p>
        </w:tc>
      </w:tr>
      <w:tr w:rsidR="006E7282" w:rsidRPr="00EA2FE8" w14:paraId="2FBD3C0F"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645C1536" w14:textId="77777777" w:rsidR="006E7282" w:rsidRPr="00EA2FE8" w:rsidRDefault="006E7282" w:rsidP="00877EDC">
            <w:pPr>
              <w:spacing w:line="259" w:lineRule="auto"/>
            </w:pPr>
            <w:r w:rsidRPr="00EA2FE8">
              <w:t>Partial 11</w:t>
            </w:r>
          </w:p>
        </w:tc>
        <w:tc>
          <w:tcPr>
            <w:tcW w:w="1243" w:type="dxa"/>
            <w:tcBorders>
              <w:top w:val="nil"/>
              <w:left w:val="nil"/>
              <w:bottom w:val="nil"/>
              <w:right w:val="nil"/>
            </w:tcBorders>
            <w:shd w:val="clear" w:color="auto" w:fill="auto"/>
            <w:noWrap/>
            <w:vAlign w:val="bottom"/>
            <w:hideMark/>
          </w:tcPr>
          <w:p w14:paraId="3BA6AD95" w14:textId="77777777" w:rsidR="006E7282" w:rsidRPr="00EA2FE8" w:rsidRDefault="006E7282" w:rsidP="006E7282">
            <w:pPr>
              <w:spacing w:line="259" w:lineRule="auto"/>
              <w:jc w:val="center"/>
            </w:pPr>
            <w:r w:rsidRPr="00EA2FE8">
              <w:t>710</w:t>
            </w:r>
          </w:p>
        </w:tc>
        <w:tc>
          <w:tcPr>
            <w:tcW w:w="1243" w:type="dxa"/>
            <w:tcBorders>
              <w:top w:val="nil"/>
              <w:left w:val="nil"/>
              <w:bottom w:val="nil"/>
              <w:right w:val="nil"/>
            </w:tcBorders>
            <w:shd w:val="clear" w:color="auto" w:fill="auto"/>
            <w:noWrap/>
            <w:vAlign w:val="bottom"/>
            <w:hideMark/>
          </w:tcPr>
          <w:p w14:paraId="045DF55D" w14:textId="77777777" w:rsidR="006E7282" w:rsidRPr="00EA2FE8" w:rsidRDefault="006E7282" w:rsidP="006E7282">
            <w:pPr>
              <w:spacing w:line="259" w:lineRule="auto"/>
              <w:jc w:val="center"/>
            </w:pPr>
            <w:r w:rsidRPr="00EA2FE8">
              <w:t>3081.97</w:t>
            </w:r>
          </w:p>
        </w:tc>
        <w:tc>
          <w:tcPr>
            <w:tcW w:w="1243" w:type="dxa"/>
            <w:tcBorders>
              <w:top w:val="nil"/>
              <w:left w:val="nil"/>
              <w:bottom w:val="nil"/>
              <w:right w:val="nil"/>
            </w:tcBorders>
            <w:shd w:val="clear" w:color="auto" w:fill="auto"/>
            <w:noWrap/>
            <w:vAlign w:val="bottom"/>
            <w:hideMark/>
          </w:tcPr>
          <w:p w14:paraId="239AA829" w14:textId="77777777" w:rsidR="006E7282" w:rsidRPr="00EA2FE8" w:rsidRDefault="006E7282" w:rsidP="006E7282">
            <w:pPr>
              <w:spacing w:line="259" w:lineRule="auto"/>
              <w:jc w:val="center"/>
            </w:pPr>
            <w:r w:rsidRPr="00EA2FE8">
              <w:t>0.59</w:t>
            </w:r>
          </w:p>
        </w:tc>
        <w:tc>
          <w:tcPr>
            <w:tcW w:w="1243" w:type="dxa"/>
            <w:tcBorders>
              <w:top w:val="nil"/>
              <w:left w:val="nil"/>
              <w:bottom w:val="nil"/>
              <w:right w:val="nil"/>
            </w:tcBorders>
            <w:shd w:val="clear" w:color="auto" w:fill="auto"/>
            <w:noWrap/>
            <w:vAlign w:val="bottom"/>
            <w:hideMark/>
          </w:tcPr>
          <w:p w14:paraId="7F31E949" w14:textId="77777777" w:rsidR="006E7282" w:rsidRPr="00EA2FE8" w:rsidRDefault="006E7282" w:rsidP="006E7282">
            <w:pPr>
              <w:spacing w:line="259" w:lineRule="auto"/>
              <w:jc w:val="center"/>
            </w:pPr>
            <w:r w:rsidRPr="00EA2FE8">
              <w:t>0.744</w:t>
            </w:r>
          </w:p>
        </w:tc>
        <w:tc>
          <w:tcPr>
            <w:tcW w:w="1243" w:type="dxa"/>
            <w:tcBorders>
              <w:top w:val="nil"/>
              <w:left w:val="nil"/>
              <w:bottom w:val="nil"/>
              <w:right w:val="nil"/>
            </w:tcBorders>
            <w:shd w:val="clear" w:color="auto" w:fill="auto"/>
            <w:noWrap/>
            <w:vAlign w:val="bottom"/>
            <w:hideMark/>
          </w:tcPr>
          <w:p w14:paraId="38CF7ECB" w14:textId="77777777" w:rsidR="006E7282" w:rsidRPr="00EA2FE8" w:rsidRDefault="006E7282" w:rsidP="006E7282">
            <w:pPr>
              <w:spacing w:line="259" w:lineRule="auto"/>
              <w:jc w:val="center"/>
            </w:pPr>
            <w:r w:rsidRPr="00EA2FE8">
              <w:t>0.983</w:t>
            </w:r>
          </w:p>
        </w:tc>
        <w:tc>
          <w:tcPr>
            <w:tcW w:w="1243" w:type="dxa"/>
            <w:tcBorders>
              <w:top w:val="nil"/>
              <w:left w:val="nil"/>
              <w:bottom w:val="nil"/>
              <w:right w:val="nil"/>
            </w:tcBorders>
            <w:shd w:val="clear" w:color="auto" w:fill="auto"/>
            <w:noWrap/>
            <w:vAlign w:val="bottom"/>
            <w:hideMark/>
          </w:tcPr>
          <w:p w14:paraId="0B401388"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3439FD75" w14:textId="77777777" w:rsidR="006E7282" w:rsidRPr="00EA2FE8" w:rsidRDefault="006E7282" w:rsidP="006E7282">
            <w:pPr>
              <w:spacing w:line="259" w:lineRule="auto"/>
              <w:jc w:val="center"/>
            </w:pPr>
            <w:r w:rsidRPr="00EA2FE8">
              <w:t>0.020</w:t>
            </w:r>
          </w:p>
        </w:tc>
      </w:tr>
      <w:tr w:rsidR="006E7282" w:rsidRPr="00EA2FE8" w14:paraId="142FD78E" w14:textId="77777777" w:rsidTr="00877EDC">
        <w:trPr>
          <w:gridAfter w:val="1"/>
          <w:wAfter w:w="1298" w:type="dxa"/>
          <w:trHeight w:val="305"/>
        </w:trPr>
        <w:tc>
          <w:tcPr>
            <w:tcW w:w="4408" w:type="dxa"/>
            <w:tcBorders>
              <w:top w:val="nil"/>
              <w:left w:val="nil"/>
              <w:bottom w:val="nil"/>
              <w:right w:val="nil"/>
            </w:tcBorders>
            <w:shd w:val="clear" w:color="auto" w:fill="auto"/>
            <w:noWrap/>
            <w:vAlign w:val="bottom"/>
            <w:hideMark/>
          </w:tcPr>
          <w:p w14:paraId="09B5DB07" w14:textId="77777777" w:rsidR="006E7282" w:rsidRPr="00EA2FE8" w:rsidRDefault="006E7282" w:rsidP="00877EDC">
            <w:pPr>
              <w:spacing w:line="259" w:lineRule="auto"/>
            </w:pPr>
            <w:r w:rsidRPr="00EA2FE8">
              <w:t>Partial 12</w:t>
            </w:r>
          </w:p>
        </w:tc>
        <w:tc>
          <w:tcPr>
            <w:tcW w:w="1243" w:type="dxa"/>
            <w:tcBorders>
              <w:top w:val="nil"/>
              <w:left w:val="nil"/>
              <w:bottom w:val="nil"/>
              <w:right w:val="nil"/>
            </w:tcBorders>
            <w:shd w:val="clear" w:color="auto" w:fill="auto"/>
            <w:noWrap/>
            <w:vAlign w:val="bottom"/>
            <w:hideMark/>
          </w:tcPr>
          <w:p w14:paraId="20A04B46" w14:textId="77777777" w:rsidR="006E7282" w:rsidRPr="00EA2FE8" w:rsidRDefault="006E7282" w:rsidP="006E7282">
            <w:pPr>
              <w:spacing w:line="259" w:lineRule="auto"/>
              <w:jc w:val="center"/>
            </w:pPr>
            <w:r w:rsidRPr="00EA2FE8">
              <w:t>712</w:t>
            </w:r>
          </w:p>
        </w:tc>
        <w:tc>
          <w:tcPr>
            <w:tcW w:w="1243" w:type="dxa"/>
            <w:tcBorders>
              <w:top w:val="nil"/>
              <w:left w:val="nil"/>
              <w:bottom w:val="nil"/>
              <w:right w:val="nil"/>
            </w:tcBorders>
            <w:shd w:val="clear" w:color="auto" w:fill="auto"/>
            <w:noWrap/>
            <w:vAlign w:val="bottom"/>
            <w:hideMark/>
          </w:tcPr>
          <w:p w14:paraId="40748AF4" w14:textId="77777777" w:rsidR="006E7282" w:rsidRPr="00EA2FE8" w:rsidRDefault="006E7282" w:rsidP="006E7282">
            <w:pPr>
              <w:spacing w:line="259" w:lineRule="auto"/>
              <w:jc w:val="center"/>
            </w:pPr>
            <w:r w:rsidRPr="00EA2FE8">
              <w:t>3118.91</w:t>
            </w:r>
          </w:p>
        </w:tc>
        <w:tc>
          <w:tcPr>
            <w:tcW w:w="1243" w:type="dxa"/>
            <w:tcBorders>
              <w:top w:val="nil"/>
              <w:left w:val="nil"/>
              <w:bottom w:val="nil"/>
              <w:right w:val="nil"/>
            </w:tcBorders>
            <w:shd w:val="clear" w:color="auto" w:fill="auto"/>
            <w:noWrap/>
            <w:vAlign w:val="bottom"/>
            <w:hideMark/>
          </w:tcPr>
          <w:p w14:paraId="52039A44" w14:textId="77777777" w:rsidR="006E7282" w:rsidRPr="00EA2FE8" w:rsidRDefault="006E7282" w:rsidP="006E7282">
            <w:pPr>
              <w:spacing w:line="259" w:lineRule="auto"/>
              <w:jc w:val="center"/>
            </w:pPr>
            <w:r w:rsidRPr="00EA2FE8">
              <w:t>76.7</w:t>
            </w:r>
          </w:p>
        </w:tc>
        <w:tc>
          <w:tcPr>
            <w:tcW w:w="1243" w:type="dxa"/>
            <w:tcBorders>
              <w:top w:val="nil"/>
              <w:left w:val="nil"/>
              <w:bottom w:val="nil"/>
              <w:right w:val="nil"/>
            </w:tcBorders>
            <w:shd w:val="clear" w:color="auto" w:fill="auto"/>
            <w:noWrap/>
            <w:vAlign w:val="bottom"/>
            <w:hideMark/>
          </w:tcPr>
          <w:p w14:paraId="6F42048F" w14:textId="77777777" w:rsidR="006E7282" w:rsidRPr="00EA2FE8" w:rsidRDefault="006E7282" w:rsidP="006E7282">
            <w:pPr>
              <w:spacing w:line="259" w:lineRule="auto"/>
              <w:jc w:val="center"/>
            </w:pPr>
            <w:r w:rsidRPr="00EA2FE8">
              <w:t>&lt; .0001</w:t>
            </w:r>
          </w:p>
        </w:tc>
        <w:tc>
          <w:tcPr>
            <w:tcW w:w="1243" w:type="dxa"/>
            <w:tcBorders>
              <w:top w:val="nil"/>
              <w:left w:val="nil"/>
              <w:bottom w:val="nil"/>
              <w:right w:val="nil"/>
            </w:tcBorders>
            <w:shd w:val="clear" w:color="auto" w:fill="auto"/>
            <w:noWrap/>
            <w:vAlign w:val="bottom"/>
            <w:hideMark/>
          </w:tcPr>
          <w:p w14:paraId="52B5C454" w14:textId="77777777" w:rsidR="006E7282" w:rsidRPr="00EA2FE8" w:rsidRDefault="006E7282" w:rsidP="006E7282">
            <w:pPr>
              <w:spacing w:line="259" w:lineRule="auto"/>
              <w:jc w:val="center"/>
            </w:pPr>
            <w:r w:rsidRPr="00EA2FE8">
              <w:t>0.982</w:t>
            </w:r>
          </w:p>
        </w:tc>
        <w:tc>
          <w:tcPr>
            <w:tcW w:w="1243" w:type="dxa"/>
            <w:tcBorders>
              <w:top w:val="nil"/>
              <w:left w:val="nil"/>
              <w:bottom w:val="nil"/>
              <w:right w:val="nil"/>
            </w:tcBorders>
            <w:shd w:val="clear" w:color="auto" w:fill="auto"/>
            <w:noWrap/>
            <w:vAlign w:val="bottom"/>
            <w:hideMark/>
          </w:tcPr>
          <w:p w14:paraId="2239B763" w14:textId="77777777" w:rsidR="006E7282" w:rsidRPr="00EA2FE8" w:rsidRDefault="006E7282" w:rsidP="006E7282">
            <w:pPr>
              <w:spacing w:line="259" w:lineRule="auto"/>
              <w:jc w:val="center"/>
            </w:pPr>
            <w:r w:rsidRPr="00EA2FE8">
              <w:t>0.982</w:t>
            </w:r>
          </w:p>
        </w:tc>
        <w:tc>
          <w:tcPr>
            <w:tcW w:w="1243" w:type="dxa"/>
            <w:tcBorders>
              <w:top w:val="nil"/>
              <w:left w:val="nil"/>
              <w:bottom w:val="nil"/>
            </w:tcBorders>
            <w:shd w:val="clear" w:color="auto" w:fill="auto"/>
            <w:noWrap/>
            <w:vAlign w:val="bottom"/>
            <w:hideMark/>
          </w:tcPr>
          <w:p w14:paraId="1B3D27E2" w14:textId="77777777" w:rsidR="006E7282" w:rsidRPr="00EA2FE8" w:rsidRDefault="006E7282" w:rsidP="006E7282">
            <w:pPr>
              <w:spacing w:line="259" w:lineRule="auto"/>
              <w:jc w:val="center"/>
            </w:pPr>
            <w:r w:rsidRPr="00EA2FE8">
              <w:t>0.020</w:t>
            </w:r>
          </w:p>
        </w:tc>
      </w:tr>
      <w:tr w:rsidR="006E7282" w:rsidRPr="00EA2FE8" w14:paraId="4BD8D417" w14:textId="77777777" w:rsidTr="00877EDC">
        <w:trPr>
          <w:gridAfter w:val="1"/>
          <w:wAfter w:w="1298" w:type="dxa"/>
          <w:trHeight w:val="305"/>
        </w:trPr>
        <w:tc>
          <w:tcPr>
            <w:tcW w:w="4408" w:type="dxa"/>
            <w:tcBorders>
              <w:top w:val="nil"/>
              <w:left w:val="nil"/>
              <w:bottom w:val="single" w:sz="4" w:space="0" w:color="auto"/>
              <w:right w:val="nil"/>
            </w:tcBorders>
            <w:shd w:val="clear" w:color="auto" w:fill="auto"/>
            <w:noWrap/>
            <w:vAlign w:val="bottom"/>
            <w:hideMark/>
          </w:tcPr>
          <w:p w14:paraId="0A6D1CE2" w14:textId="77777777" w:rsidR="006E7282" w:rsidRPr="00EA2FE8" w:rsidRDefault="006E7282" w:rsidP="00877EDC">
            <w:pPr>
              <w:spacing w:line="259" w:lineRule="auto"/>
            </w:pPr>
            <w:r w:rsidRPr="00EA2FE8">
              <w:t>Partial 13</w:t>
            </w:r>
          </w:p>
        </w:tc>
        <w:tc>
          <w:tcPr>
            <w:tcW w:w="1243" w:type="dxa"/>
            <w:tcBorders>
              <w:top w:val="nil"/>
              <w:left w:val="nil"/>
              <w:bottom w:val="single" w:sz="4" w:space="0" w:color="auto"/>
              <w:right w:val="nil"/>
            </w:tcBorders>
            <w:shd w:val="clear" w:color="auto" w:fill="auto"/>
            <w:noWrap/>
            <w:vAlign w:val="bottom"/>
            <w:hideMark/>
          </w:tcPr>
          <w:p w14:paraId="16F9C9B8" w14:textId="77777777" w:rsidR="006E7282" w:rsidRPr="00EA2FE8" w:rsidRDefault="006E7282" w:rsidP="006E7282">
            <w:pPr>
              <w:spacing w:line="259" w:lineRule="auto"/>
              <w:jc w:val="center"/>
            </w:pPr>
            <w:r w:rsidRPr="00EA2FE8">
              <w:t>714</w:t>
            </w:r>
          </w:p>
        </w:tc>
        <w:tc>
          <w:tcPr>
            <w:tcW w:w="1243" w:type="dxa"/>
            <w:tcBorders>
              <w:top w:val="nil"/>
              <w:left w:val="nil"/>
              <w:bottom w:val="single" w:sz="4" w:space="0" w:color="auto"/>
              <w:right w:val="nil"/>
            </w:tcBorders>
            <w:shd w:val="clear" w:color="auto" w:fill="auto"/>
            <w:noWrap/>
            <w:vAlign w:val="bottom"/>
            <w:hideMark/>
          </w:tcPr>
          <w:p w14:paraId="07BC537E" w14:textId="77777777" w:rsidR="006E7282" w:rsidRPr="00EA2FE8" w:rsidRDefault="006E7282" w:rsidP="006E7282">
            <w:pPr>
              <w:spacing w:line="259" w:lineRule="auto"/>
              <w:jc w:val="center"/>
            </w:pPr>
            <w:r w:rsidRPr="00EA2FE8">
              <w:t>3124.26</w:t>
            </w:r>
          </w:p>
        </w:tc>
        <w:tc>
          <w:tcPr>
            <w:tcW w:w="1243" w:type="dxa"/>
            <w:tcBorders>
              <w:top w:val="nil"/>
              <w:left w:val="nil"/>
              <w:bottom w:val="single" w:sz="4" w:space="0" w:color="auto"/>
              <w:right w:val="nil"/>
            </w:tcBorders>
            <w:shd w:val="clear" w:color="auto" w:fill="auto"/>
            <w:noWrap/>
            <w:vAlign w:val="bottom"/>
            <w:hideMark/>
          </w:tcPr>
          <w:p w14:paraId="5EDBAC5D" w14:textId="77777777" w:rsidR="006E7282" w:rsidRPr="00EA2FE8" w:rsidRDefault="006E7282" w:rsidP="006E7282">
            <w:pPr>
              <w:spacing w:line="259" w:lineRule="auto"/>
              <w:jc w:val="center"/>
            </w:pPr>
            <w:r w:rsidRPr="00EA2FE8">
              <w:t>6.02</w:t>
            </w:r>
          </w:p>
        </w:tc>
        <w:tc>
          <w:tcPr>
            <w:tcW w:w="1243" w:type="dxa"/>
            <w:tcBorders>
              <w:top w:val="nil"/>
              <w:left w:val="nil"/>
              <w:bottom w:val="single" w:sz="4" w:space="0" w:color="auto"/>
              <w:right w:val="nil"/>
            </w:tcBorders>
            <w:shd w:val="clear" w:color="auto" w:fill="auto"/>
            <w:noWrap/>
            <w:vAlign w:val="bottom"/>
            <w:hideMark/>
          </w:tcPr>
          <w:p w14:paraId="2C705057" w14:textId="77777777" w:rsidR="006E7282" w:rsidRPr="00EA2FE8" w:rsidRDefault="006E7282" w:rsidP="006E7282">
            <w:pPr>
              <w:spacing w:line="259" w:lineRule="auto"/>
              <w:jc w:val="center"/>
            </w:pPr>
            <w:r w:rsidRPr="00EA2FE8">
              <w:t>0.049</w:t>
            </w:r>
          </w:p>
        </w:tc>
        <w:tc>
          <w:tcPr>
            <w:tcW w:w="1243" w:type="dxa"/>
            <w:tcBorders>
              <w:top w:val="nil"/>
              <w:left w:val="nil"/>
              <w:bottom w:val="single" w:sz="4" w:space="0" w:color="auto"/>
              <w:right w:val="nil"/>
            </w:tcBorders>
            <w:shd w:val="clear" w:color="auto" w:fill="auto"/>
            <w:noWrap/>
            <w:vAlign w:val="bottom"/>
            <w:hideMark/>
          </w:tcPr>
          <w:p w14:paraId="6BC6EA4D" w14:textId="77777777" w:rsidR="006E7282" w:rsidRPr="00EA2FE8" w:rsidRDefault="006E7282" w:rsidP="006E7282">
            <w:pPr>
              <w:spacing w:line="259" w:lineRule="auto"/>
              <w:jc w:val="center"/>
            </w:pPr>
            <w:r w:rsidRPr="00EA2FE8">
              <w:t>0.982</w:t>
            </w:r>
          </w:p>
        </w:tc>
        <w:tc>
          <w:tcPr>
            <w:tcW w:w="1243" w:type="dxa"/>
            <w:tcBorders>
              <w:top w:val="nil"/>
              <w:left w:val="nil"/>
              <w:bottom w:val="single" w:sz="4" w:space="0" w:color="auto"/>
              <w:right w:val="nil"/>
            </w:tcBorders>
            <w:shd w:val="clear" w:color="auto" w:fill="auto"/>
            <w:noWrap/>
            <w:vAlign w:val="bottom"/>
            <w:hideMark/>
          </w:tcPr>
          <w:p w14:paraId="49177DDD" w14:textId="77777777" w:rsidR="006E7282" w:rsidRPr="00EA2FE8" w:rsidRDefault="006E7282" w:rsidP="006E7282">
            <w:pPr>
              <w:spacing w:line="259" w:lineRule="auto"/>
              <w:jc w:val="center"/>
            </w:pPr>
            <w:r w:rsidRPr="00EA2FE8">
              <w:t>0.982</w:t>
            </w:r>
          </w:p>
        </w:tc>
        <w:tc>
          <w:tcPr>
            <w:tcW w:w="1243" w:type="dxa"/>
            <w:tcBorders>
              <w:top w:val="nil"/>
              <w:left w:val="nil"/>
              <w:bottom w:val="single" w:sz="4" w:space="0" w:color="auto"/>
            </w:tcBorders>
            <w:shd w:val="clear" w:color="auto" w:fill="auto"/>
            <w:noWrap/>
            <w:vAlign w:val="bottom"/>
            <w:hideMark/>
          </w:tcPr>
          <w:p w14:paraId="254464B9" w14:textId="77777777" w:rsidR="006E7282" w:rsidRPr="00EA2FE8" w:rsidRDefault="006E7282" w:rsidP="006E7282">
            <w:pPr>
              <w:spacing w:line="259" w:lineRule="auto"/>
              <w:jc w:val="center"/>
            </w:pPr>
            <w:r w:rsidRPr="00EA2FE8">
              <w:t>0.020</w:t>
            </w:r>
          </w:p>
        </w:tc>
      </w:tr>
      <w:tr w:rsidR="006E7282" w:rsidRPr="00EA2FE8" w14:paraId="0263DB8A" w14:textId="77777777" w:rsidTr="00877EDC">
        <w:trPr>
          <w:trHeight w:val="305"/>
        </w:trPr>
        <w:tc>
          <w:tcPr>
            <w:tcW w:w="13111" w:type="dxa"/>
            <w:gridSpan w:val="8"/>
            <w:tcBorders>
              <w:top w:val="nil"/>
              <w:left w:val="nil"/>
              <w:bottom w:val="nil"/>
            </w:tcBorders>
            <w:shd w:val="clear" w:color="auto" w:fill="auto"/>
            <w:noWrap/>
            <w:vAlign w:val="bottom"/>
            <w:hideMark/>
          </w:tcPr>
          <w:p w14:paraId="584D49C0" w14:textId="032CBA69" w:rsidR="006E7282" w:rsidRPr="00EA2FE8" w:rsidRDefault="006E7282" w:rsidP="00877EDC">
            <w:pPr>
              <w:spacing w:line="259" w:lineRule="auto"/>
            </w:pPr>
            <w:r w:rsidRPr="00EA2FE8">
              <w:rPr>
                <w:i/>
                <w:iCs/>
              </w:rPr>
              <w:t>Note.</w:t>
            </w:r>
            <w:r w:rsidRPr="00EA2FE8">
              <w:t xml:space="preserve"> This table is interpreted in conjunction with Figure </w:t>
            </w:r>
            <w:r w:rsidR="006237CA">
              <w:t>A</w:t>
            </w:r>
            <w:bookmarkStart w:id="3" w:name="_GoBack"/>
            <w:bookmarkEnd w:id="3"/>
            <w:r w:rsidRPr="00EA2FE8">
              <w:t xml:space="preserve">1, which shows the constraints tested by each model. Chi-square differences between successive models do not equal exact chi-square differences because they were calculated using the </w:t>
            </w:r>
            <w:proofErr w:type="spellStart"/>
            <w:r w:rsidRPr="00EA2FE8">
              <w:t>Satorra-Bentler</w:t>
            </w:r>
            <w:proofErr w:type="spellEnd"/>
            <w:r w:rsidRPr="00EA2FE8">
              <w:t xml:space="preserve"> adjustment</w:t>
            </w:r>
            <w:r>
              <w:t>.</w:t>
            </w:r>
          </w:p>
        </w:tc>
        <w:tc>
          <w:tcPr>
            <w:tcW w:w="1296" w:type="dxa"/>
            <w:tcBorders>
              <w:top w:val="nil"/>
              <w:bottom w:val="nil"/>
              <w:right w:val="nil"/>
            </w:tcBorders>
            <w:shd w:val="clear" w:color="auto" w:fill="auto"/>
            <w:noWrap/>
            <w:vAlign w:val="bottom"/>
            <w:hideMark/>
          </w:tcPr>
          <w:p w14:paraId="28132AF6" w14:textId="77777777" w:rsidR="006E7282" w:rsidRPr="00EA2FE8" w:rsidRDefault="006E7282" w:rsidP="00877EDC">
            <w:pPr>
              <w:spacing w:line="259" w:lineRule="auto"/>
              <w:rPr>
                <w:b/>
                <w:bCs/>
              </w:rPr>
            </w:pPr>
          </w:p>
        </w:tc>
      </w:tr>
    </w:tbl>
    <w:p w14:paraId="4BE9EB23" w14:textId="77777777" w:rsidR="006E7282" w:rsidRDefault="006E7282" w:rsidP="006E7282"/>
    <w:p w14:paraId="45758858" w14:textId="77777777" w:rsidR="006E7282" w:rsidRDefault="006E7282" w:rsidP="006E7282">
      <w:pPr>
        <w:rPr>
          <w:rFonts w:ascii="Times New Roman" w:eastAsia="Times New Roman" w:hAnsi="Times New Roman" w:cs="Times New Roman"/>
          <w:b/>
          <w:bCs/>
          <w:color w:val="000000"/>
        </w:rPr>
        <w:sectPr w:rsidR="006E7282" w:rsidSect="00877EDC">
          <w:pgSz w:w="15840" w:h="12240" w:orient="landscape"/>
          <w:pgMar w:top="1440" w:right="1440" w:bottom="1440" w:left="1440" w:header="720" w:footer="720" w:gutter="0"/>
          <w:cols w:space="720"/>
          <w:docGrid w:linePitch="360"/>
        </w:sectPr>
      </w:pPr>
    </w:p>
    <w:p w14:paraId="5F7529B4" w14:textId="54492E20" w:rsidR="006E7282" w:rsidRDefault="006E7282" w:rsidP="006E7282">
      <w:pPr>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Table </w:t>
      </w:r>
      <w:r w:rsidR="00A5550C">
        <w:rPr>
          <w:rFonts w:ascii="Times New Roman" w:eastAsia="Times New Roman" w:hAnsi="Times New Roman" w:cs="Times New Roman"/>
          <w:b/>
          <w:bCs/>
          <w:color w:val="000000"/>
        </w:rPr>
        <w:t>A</w:t>
      </w:r>
      <w:r w:rsidR="00BF4B5B">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w:t>
      </w:r>
      <w:r w:rsidRPr="00416DB3">
        <w:rPr>
          <w:rFonts w:ascii="Times New Roman" w:eastAsia="Times New Roman" w:hAnsi="Times New Roman" w:cs="Times New Roman"/>
          <w:color w:val="000000"/>
        </w:rPr>
        <w:t>Fit Statistics for Parcel-Level Partial Scalar Invariance Models</w:t>
      </w:r>
    </w:p>
    <w:tbl>
      <w:tblPr>
        <w:tblW w:w="13180" w:type="dxa"/>
        <w:tblLook w:val="04A0" w:firstRow="1" w:lastRow="0" w:firstColumn="1" w:lastColumn="0" w:noHBand="0" w:noVBand="1"/>
      </w:tblPr>
      <w:tblGrid>
        <w:gridCol w:w="3640"/>
        <w:gridCol w:w="960"/>
        <w:gridCol w:w="1060"/>
        <w:gridCol w:w="960"/>
        <w:gridCol w:w="960"/>
        <w:gridCol w:w="1760"/>
        <w:gridCol w:w="960"/>
        <w:gridCol w:w="960"/>
        <w:gridCol w:w="960"/>
        <w:gridCol w:w="960"/>
      </w:tblGrid>
      <w:tr w:rsidR="006E7282" w:rsidRPr="006E7282" w14:paraId="1D9259DF" w14:textId="77777777" w:rsidTr="006E7282">
        <w:trPr>
          <w:trHeight w:val="1200"/>
        </w:trPr>
        <w:tc>
          <w:tcPr>
            <w:tcW w:w="3640" w:type="dxa"/>
            <w:tcBorders>
              <w:top w:val="single" w:sz="4" w:space="0" w:color="auto"/>
              <w:left w:val="nil"/>
              <w:bottom w:val="single" w:sz="4" w:space="0" w:color="auto"/>
              <w:right w:val="nil"/>
            </w:tcBorders>
            <w:shd w:val="clear" w:color="auto" w:fill="auto"/>
            <w:noWrap/>
            <w:vAlign w:val="bottom"/>
            <w:hideMark/>
          </w:tcPr>
          <w:p w14:paraId="4855BC95"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Model</w:t>
            </w:r>
          </w:p>
        </w:tc>
        <w:tc>
          <w:tcPr>
            <w:tcW w:w="960" w:type="dxa"/>
            <w:tcBorders>
              <w:top w:val="single" w:sz="4" w:space="0" w:color="auto"/>
              <w:left w:val="nil"/>
              <w:bottom w:val="single" w:sz="4" w:space="0" w:color="auto"/>
              <w:right w:val="nil"/>
            </w:tcBorders>
            <w:shd w:val="clear" w:color="auto" w:fill="auto"/>
            <w:noWrap/>
            <w:vAlign w:val="bottom"/>
            <w:hideMark/>
          </w:tcPr>
          <w:p w14:paraId="1C3071A7"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df</w:t>
            </w:r>
          </w:p>
        </w:tc>
        <w:tc>
          <w:tcPr>
            <w:tcW w:w="1060" w:type="dxa"/>
            <w:tcBorders>
              <w:top w:val="single" w:sz="4" w:space="0" w:color="auto"/>
              <w:left w:val="nil"/>
              <w:bottom w:val="single" w:sz="4" w:space="0" w:color="auto"/>
              <w:right w:val="nil"/>
            </w:tcBorders>
            <w:shd w:val="clear" w:color="auto" w:fill="auto"/>
            <w:noWrap/>
            <w:vAlign w:val="bottom"/>
            <w:hideMark/>
          </w:tcPr>
          <w:p w14:paraId="0984DF20"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Symbol" w:eastAsia="Times New Roman" w:hAnsi="Symbol" w:cs="Calibri"/>
                <w:b/>
                <w:bCs/>
                <w:color w:val="000000"/>
                <w:sz w:val="22"/>
                <w:szCs w:val="22"/>
              </w:rPr>
              <w:t></w:t>
            </w:r>
            <w:r w:rsidRPr="00416DB3">
              <w:rPr>
                <w:rFonts w:ascii="Calibri" w:eastAsia="Times New Roman" w:hAnsi="Calibri" w:cs="Calibri"/>
                <w:b/>
                <w:bCs/>
                <w:color w:val="000000"/>
                <w:sz w:val="22"/>
                <w:szCs w:val="22"/>
                <w:vertAlign w:val="superscript"/>
              </w:rPr>
              <w:t>2</w:t>
            </w:r>
          </w:p>
        </w:tc>
        <w:tc>
          <w:tcPr>
            <w:tcW w:w="960" w:type="dxa"/>
            <w:tcBorders>
              <w:top w:val="single" w:sz="4" w:space="0" w:color="auto"/>
              <w:left w:val="nil"/>
              <w:bottom w:val="single" w:sz="4" w:space="0" w:color="auto"/>
              <w:right w:val="nil"/>
            </w:tcBorders>
            <w:shd w:val="clear" w:color="auto" w:fill="auto"/>
            <w:noWrap/>
            <w:vAlign w:val="bottom"/>
            <w:hideMark/>
          </w:tcPr>
          <w:p w14:paraId="49707EBB"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Symbol" w:eastAsia="Times New Roman" w:hAnsi="Symbol" w:cs="Calibri"/>
                <w:b/>
                <w:bCs/>
                <w:color w:val="000000"/>
                <w:sz w:val="22"/>
                <w:szCs w:val="22"/>
              </w:rPr>
              <w:t></w:t>
            </w:r>
            <w:r w:rsidRPr="00416DB3">
              <w:rPr>
                <w:rFonts w:ascii="Calibri" w:eastAsia="Times New Roman" w:hAnsi="Calibri" w:cs="Calibri"/>
                <w:b/>
                <w:bCs/>
                <w:color w:val="000000"/>
                <w:sz w:val="22"/>
                <w:szCs w:val="22"/>
                <w:vertAlign w:val="superscript"/>
              </w:rPr>
              <w:t>2</w:t>
            </w:r>
            <w:r w:rsidRPr="006E7282">
              <w:rPr>
                <w:rFonts w:ascii="Calibri" w:eastAsia="Times New Roman" w:hAnsi="Calibri" w:cs="Calibri"/>
                <w:b/>
                <w:bCs/>
                <w:color w:val="000000"/>
                <w:sz w:val="22"/>
                <w:szCs w:val="22"/>
              </w:rPr>
              <w:t xml:space="preserve"> p-value</w:t>
            </w:r>
          </w:p>
        </w:tc>
        <w:tc>
          <w:tcPr>
            <w:tcW w:w="960" w:type="dxa"/>
            <w:tcBorders>
              <w:top w:val="single" w:sz="4" w:space="0" w:color="auto"/>
              <w:left w:val="nil"/>
              <w:bottom w:val="single" w:sz="4" w:space="0" w:color="auto"/>
              <w:right w:val="nil"/>
            </w:tcBorders>
            <w:shd w:val="clear" w:color="auto" w:fill="auto"/>
            <w:vAlign w:val="bottom"/>
            <w:hideMark/>
          </w:tcPr>
          <w:p w14:paraId="7BBA96EF" w14:textId="77777777" w:rsidR="006E7282" w:rsidRPr="006E7282" w:rsidRDefault="006E7282" w:rsidP="006E7282">
            <w:pPr>
              <w:jc w:val="center"/>
              <w:rPr>
                <w:rFonts w:ascii="Calibri" w:eastAsia="Times New Roman" w:hAnsi="Calibri" w:cs="Calibri"/>
                <w:b/>
                <w:bCs/>
                <w:color w:val="000000"/>
                <w:sz w:val="22"/>
                <w:szCs w:val="22"/>
              </w:rPr>
            </w:pPr>
            <w:proofErr w:type="spellStart"/>
            <w:r w:rsidRPr="006E7282">
              <w:rPr>
                <w:rFonts w:ascii="Calibri" w:eastAsia="Times New Roman" w:hAnsi="Calibri" w:cs="Calibri"/>
                <w:b/>
                <w:bCs/>
                <w:color w:val="000000"/>
                <w:sz w:val="22"/>
                <w:szCs w:val="22"/>
              </w:rPr>
              <w:t>Satorra-Bentler</w:t>
            </w:r>
            <w:proofErr w:type="spellEnd"/>
            <w:r w:rsidRPr="006E7282">
              <w:rPr>
                <w:rFonts w:ascii="Calibri" w:eastAsia="Times New Roman" w:hAnsi="Calibri" w:cs="Calibri"/>
                <w:b/>
                <w:bCs/>
                <w:color w:val="000000"/>
                <w:sz w:val="22"/>
                <w:szCs w:val="22"/>
              </w:rPr>
              <w:t xml:space="preserve"> </w:t>
            </w:r>
            <w:r w:rsidRPr="006E7282">
              <w:rPr>
                <w:rFonts w:ascii="Symbol" w:eastAsia="Times New Roman" w:hAnsi="Symbol" w:cs="Calibri"/>
                <w:b/>
                <w:bCs/>
                <w:color w:val="000000"/>
                <w:sz w:val="22"/>
                <w:szCs w:val="22"/>
              </w:rPr>
              <w:t></w:t>
            </w:r>
            <w:r w:rsidRPr="006E7282">
              <w:rPr>
                <w:rFonts w:ascii="Calibri" w:eastAsia="Times New Roman" w:hAnsi="Calibri" w:cs="Calibri"/>
                <w:b/>
                <w:bCs/>
                <w:color w:val="000000"/>
                <w:sz w:val="22"/>
                <w:szCs w:val="22"/>
              </w:rPr>
              <w:t>2 diff</w:t>
            </w:r>
          </w:p>
        </w:tc>
        <w:tc>
          <w:tcPr>
            <w:tcW w:w="1760" w:type="dxa"/>
            <w:tcBorders>
              <w:top w:val="single" w:sz="4" w:space="0" w:color="auto"/>
              <w:left w:val="nil"/>
              <w:bottom w:val="single" w:sz="4" w:space="0" w:color="auto"/>
              <w:right w:val="nil"/>
            </w:tcBorders>
            <w:shd w:val="clear" w:color="auto" w:fill="auto"/>
            <w:vAlign w:val="bottom"/>
            <w:hideMark/>
          </w:tcPr>
          <w:p w14:paraId="403D4835" w14:textId="0ACA350D"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 xml:space="preserve">Adjusted </w:t>
            </w:r>
            <w:r w:rsidR="00416DB3" w:rsidRPr="006E7282">
              <w:rPr>
                <w:rFonts w:ascii="Symbol" w:eastAsia="Times New Roman" w:hAnsi="Symbol" w:cs="Calibri"/>
                <w:b/>
                <w:bCs/>
                <w:color w:val="000000"/>
                <w:sz w:val="22"/>
                <w:szCs w:val="22"/>
              </w:rPr>
              <w:t></w:t>
            </w:r>
            <w:r w:rsidR="00416DB3" w:rsidRPr="00416DB3">
              <w:rPr>
                <w:rFonts w:ascii="Calibri" w:eastAsia="Times New Roman" w:hAnsi="Calibri" w:cs="Calibri"/>
                <w:b/>
                <w:bCs/>
                <w:color w:val="000000"/>
                <w:sz w:val="22"/>
                <w:szCs w:val="22"/>
                <w:vertAlign w:val="superscript"/>
              </w:rPr>
              <w:t>2</w:t>
            </w:r>
            <w:r w:rsidRPr="006E7282">
              <w:rPr>
                <w:rFonts w:ascii="Calibri" w:eastAsia="Times New Roman" w:hAnsi="Calibri" w:cs="Calibri"/>
                <w:b/>
                <w:bCs/>
                <w:color w:val="000000"/>
                <w:sz w:val="22"/>
                <w:szCs w:val="22"/>
              </w:rPr>
              <w:t xml:space="preserve"> difference p-value</w:t>
            </w:r>
          </w:p>
        </w:tc>
        <w:tc>
          <w:tcPr>
            <w:tcW w:w="960" w:type="dxa"/>
            <w:tcBorders>
              <w:top w:val="single" w:sz="4" w:space="0" w:color="auto"/>
              <w:left w:val="nil"/>
              <w:bottom w:val="single" w:sz="4" w:space="0" w:color="auto"/>
              <w:right w:val="nil"/>
            </w:tcBorders>
            <w:shd w:val="clear" w:color="auto" w:fill="auto"/>
            <w:noWrap/>
            <w:vAlign w:val="bottom"/>
            <w:hideMark/>
          </w:tcPr>
          <w:p w14:paraId="0A07FCFD"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CFI</w:t>
            </w:r>
          </w:p>
        </w:tc>
        <w:tc>
          <w:tcPr>
            <w:tcW w:w="960" w:type="dxa"/>
            <w:tcBorders>
              <w:top w:val="single" w:sz="4" w:space="0" w:color="auto"/>
              <w:left w:val="nil"/>
              <w:bottom w:val="single" w:sz="4" w:space="0" w:color="auto"/>
              <w:right w:val="nil"/>
            </w:tcBorders>
            <w:shd w:val="clear" w:color="auto" w:fill="auto"/>
            <w:noWrap/>
            <w:vAlign w:val="bottom"/>
            <w:hideMark/>
          </w:tcPr>
          <w:p w14:paraId="6F812051"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TLI</w:t>
            </w:r>
          </w:p>
        </w:tc>
        <w:tc>
          <w:tcPr>
            <w:tcW w:w="960" w:type="dxa"/>
            <w:tcBorders>
              <w:top w:val="single" w:sz="4" w:space="0" w:color="auto"/>
              <w:left w:val="nil"/>
              <w:bottom w:val="single" w:sz="4" w:space="0" w:color="auto"/>
              <w:right w:val="nil"/>
            </w:tcBorders>
            <w:shd w:val="clear" w:color="auto" w:fill="auto"/>
            <w:noWrap/>
            <w:vAlign w:val="bottom"/>
            <w:hideMark/>
          </w:tcPr>
          <w:p w14:paraId="47C1BC49"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RMSEA</w:t>
            </w:r>
          </w:p>
        </w:tc>
        <w:tc>
          <w:tcPr>
            <w:tcW w:w="960" w:type="dxa"/>
            <w:tcBorders>
              <w:top w:val="single" w:sz="4" w:space="0" w:color="auto"/>
              <w:left w:val="nil"/>
              <w:bottom w:val="single" w:sz="4" w:space="0" w:color="auto"/>
              <w:right w:val="nil"/>
            </w:tcBorders>
            <w:shd w:val="clear" w:color="auto" w:fill="auto"/>
            <w:noWrap/>
            <w:vAlign w:val="bottom"/>
            <w:hideMark/>
          </w:tcPr>
          <w:p w14:paraId="6E6115E8"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BIC</w:t>
            </w:r>
          </w:p>
        </w:tc>
      </w:tr>
      <w:tr w:rsidR="006E7282" w:rsidRPr="006E7282" w14:paraId="4A4BCDBA" w14:textId="77777777" w:rsidTr="006E7282">
        <w:trPr>
          <w:trHeight w:val="600"/>
        </w:trPr>
        <w:tc>
          <w:tcPr>
            <w:tcW w:w="3640" w:type="dxa"/>
            <w:tcBorders>
              <w:top w:val="nil"/>
              <w:left w:val="nil"/>
              <w:bottom w:val="nil"/>
              <w:right w:val="nil"/>
            </w:tcBorders>
            <w:shd w:val="clear" w:color="auto" w:fill="auto"/>
            <w:vAlign w:val="bottom"/>
            <w:hideMark/>
          </w:tcPr>
          <w:p w14:paraId="128E8BC4" w14:textId="77777777" w:rsidR="006E7282" w:rsidRPr="006E7282" w:rsidRDefault="006E7282" w:rsidP="006E7282">
            <w:pPr>
              <w:rPr>
                <w:rFonts w:ascii="Calibri" w:eastAsia="Times New Roman" w:hAnsi="Calibri" w:cs="Calibri"/>
                <w:i/>
                <w:iCs/>
                <w:color w:val="000000"/>
                <w:sz w:val="22"/>
                <w:szCs w:val="22"/>
              </w:rPr>
            </w:pPr>
            <w:r w:rsidRPr="006E7282">
              <w:rPr>
                <w:rFonts w:ascii="Calibri" w:eastAsia="Times New Roman" w:hAnsi="Calibri" w:cs="Calibri"/>
                <w:i/>
                <w:iCs/>
                <w:color w:val="000000"/>
                <w:sz w:val="22"/>
                <w:szCs w:val="22"/>
              </w:rPr>
              <w:t>Waves with all three measures (140 months, 157 months, 198 months)</w:t>
            </w:r>
          </w:p>
        </w:tc>
        <w:tc>
          <w:tcPr>
            <w:tcW w:w="960" w:type="dxa"/>
            <w:tcBorders>
              <w:top w:val="nil"/>
              <w:left w:val="nil"/>
              <w:bottom w:val="nil"/>
              <w:right w:val="nil"/>
            </w:tcBorders>
            <w:shd w:val="clear" w:color="auto" w:fill="auto"/>
            <w:noWrap/>
            <w:vAlign w:val="bottom"/>
            <w:hideMark/>
          </w:tcPr>
          <w:p w14:paraId="0194AA2F" w14:textId="77777777" w:rsidR="006E7282" w:rsidRPr="006E7282" w:rsidRDefault="006E7282" w:rsidP="006E7282">
            <w:pPr>
              <w:rPr>
                <w:rFonts w:ascii="Calibri" w:eastAsia="Times New Roman" w:hAnsi="Calibri" w:cs="Calibri"/>
                <w:i/>
                <w:iCs/>
                <w:color w:val="000000"/>
                <w:sz w:val="22"/>
                <w:szCs w:val="22"/>
              </w:rPr>
            </w:pPr>
          </w:p>
        </w:tc>
        <w:tc>
          <w:tcPr>
            <w:tcW w:w="1060" w:type="dxa"/>
            <w:tcBorders>
              <w:top w:val="nil"/>
              <w:left w:val="nil"/>
              <w:bottom w:val="nil"/>
              <w:right w:val="nil"/>
            </w:tcBorders>
            <w:shd w:val="clear" w:color="auto" w:fill="auto"/>
            <w:noWrap/>
            <w:vAlign w:val="bottom"/>
            <w:hideMark/>
          </w:tcPr>
          <w:p w14:paraId="3F518798" w14:textId="77777777" w:rsidR="006E7282" w:rsidRPr="006E7282" w:rsidRDefault="006E7282" w:rsidP="006E7282">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CBA6BD" w14:textId="77777777" w:rsidR="006E7282" w:rsidRPr="006E7282" w:rsidRDefault="006E7282" w:rsidP="006E7282">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C881C4" w14:textId="77777777" w:rsidR="006E7282" w:rsidRPr="006E7282" w:rsidRDefault="006E7282" w:rsidP="006E7282">
            <w:pPr>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bottom"/>
            <w:hideMark/>
          </w:tcPr>
          <w:p w14:paraId="072725A2" w14:textId="77777777" w:rsidR="006E7282" w:rsidRPr="006E7282" w:rsidRDefault="006E7282" w:rsidP="006E7282">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DB5AC6" w14:textId="77777777" w:rsidR="006E7282" w:rsidRPr="006E7282" w:rsidRDefault="006E7282" w:rsidP="006E7282">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3603C6" w14:textId="77777777" w:rsidR="006E7282" w:rsidRPr="006E7282" w:rsidRDefault="006E7282" w:rsidP="006E7282">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3B6BFD" w14:textId="77777777" w:rsidR="006E7282" w:rsidRPr="006E7282" w:rsidRDefault="006E7282" w:rsidP="006E7282">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AAB76D" w14:textId="77777777" w:rsidR="006E7282" w:rsidRPr="006E7282" w:rsidRDefault="006E7282" w:rsidP="006E7282">
            <w:pPr>
              <w:rPr>
                <w:rFonts w:ascii="Times New Roman" w:eastAsia="Times New Roman" w:hAnsi="Times New Roman" w:cs="Times New Roman"/>
                <w:sz w:val="20"/>
                <w:szCs w:val="20"/>
              </w:rPr>
            </w:pPr>
          </w:p>
        </w:tc>
      </w:tr>
      <w:tr w:rsidR="006E7282" w:rsidRPr="006E7282" w14:paraId="655664F3" w14:textId="77777777" w:rsidTr="006E7282">
        <w:trPr>
          <w:trHeight w:val="300"/>
        </w:trPr>
        <w:tc>
          <w:tcPr>
            <w:tcW w:w="3640" w:type="dxa"/>
            <w:tcBorders>
              <w:top w:val="nil"/>
              <w:left w:val="nil"/>
              <w:bottom w:val="nil"/>
              <w:right w:val="nil"/>
            </w:tcBorders>
            <w:shd w:val="clear" w:color="auto" w:fill="auto"/>
            <w:noWrap/>
            <w:vAlign w:val="bottom"/>
            <w:hideMark/>
          </w:tcPr>
          <w:p w14:paraId="59203F72" w14:textId="77777777" w:rsidR="006E7282" w:rsidRPr="006E7282" w:rsidRDefault="006E7282" w:rsidP="006E7282">
            <w:pPr>
              <w:rPr>
                <w:rFonts w:ascii="Calibri" w:eastAsia="Times New Roman" w:hAnsi="Calibri" w:cs="Calibri"/>
                <w:color w:val="000000"/>
                <w:sz w:val="22"/>
                <w:szCs w:val="22"/>
              </w:rPr>
            </w:pPr>
            <w:r w:rsidRPr="006E7282">
              <w:rPr>
                <w:rFonts w:ascii="Calibri" w:eastAsia="Times New Roman" w:hAnsi="Calibri" w:cs="Calibri"/>
                <w:color w:val="000000"/>
                <w:sz w:val="22"/>
                <w:szCs w:val="22"/>
              </w:rPr>
              <w:t>Configural</w:t>
            </w:r>
          </w:p>
        </w:tc>
        <w:tc>
          <w:tcPr>
            <w:tcW w:w="960" w:type="dxa"/>
            <w:tcBorders>
              <w:top w:val="nil"/>
              <w:left w:val="nil"/>
              <w:bottom w:val="nil"/>
              <w:right w:val="nil"/>
            </w:tcBorders>
            <w:shd w:val="clear" w:color="auto" w:fill="auto"/>
            <w:noWrap/>
            <w:vAlign w:val="bottom"/>
            <w:hideMark/>
          </w:tcPr>
          <w:p w14:paraId="452EE150"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60</w:t>
            </w:r>
          </w:p>
        </w:tc>
        <w:tc>
          <w:tcPr>
            <w:tcW w:w="1060" w:type="dxa"/>
            <w:tcBorders>
              <w:top w:val="nil"/>
              <w:left w:val="nil"/>
              <w:bottom w:val="nil"/>
              <w:right w:val="nil"/>
            </w:tcBorders>
            <w:shd w:val="clear" w:color="auto" w:fill="auto"/>
            <w:noWrap/>
            <w:vAlign w:val="bottom"/>
            <w:hideMark/>
          </w:tcPr>
          <w:p w14:paraId="32869F4B"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263.38</w:t>
            </w:r>
          </w:p>
        </w:tc>
        <w:tc>
          <w:tcPr>
            <w:tcW w:w="960" w:type="dxa"/>
            <w:tcBorders>
              <w:top w:val="nil"/>
              <w:left w:val="nil"/>
              <w:bottom w:val="nil"/>
              <w:right w:val="nil"/>
            </w:tcBorders>
            <w:shd w:val="clear" w:color="auto" w:fill="auto"/>
            <w:noWrap/>
            <w:vAlign w:val="bottom"/>
            <w:hideMark/>
          </w:tcPr>
          <w:p w14:paraId="7199C2EE"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nil"/>
              <w:right w:val="nil"/>
            </w:tcBorders>
            <w:shd w:val="clear" w:color="auto" w:fill="auto"/>
            <w:vAlign w:val="bottom"/>
            <w:hideMark/>
          </w:tcPr>
          <w:p w14:paraId="32D817A0"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w:t>
            </w:r>
          </w:p>
        </w:tc>
        <w:tc>
          <w:tcPr>
            <w:tcW w:w="1760" w:type="dxa"/>
            <w:tcBorders>
              <w:top w:val="nil"/>
              <w:left w:val="nil"/>
              <w:bottom w:val="nil"/>
              <w:right w:val="nil"/>
            </w:tcBorders>
            <w:shd w:val="clear" w:color="auto" w:fill="auto"/>
            <w:vAlign w:val="bottom"/>
            <w:hideMark/>
          </w:tcPr>
          <w:p w14:paraId="270F3602"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w:t>
            </w:r>
          </w:p>
        </w:tc>
        <w:tc>
          <w:tcPr>
            <w:tcW w:w="960" w:type="dxa"/>
            <w:tcBorders>
              <w:top w:val="nil"/>
              <w:left w:val="nil"/>
              <w:bottom w:val="nil"/>
              <w:right w:val="nil"/>
            </w:tcBorders>
            <w:shd w:val="clear" w:color="auto" w:fill="auto"/>
            <w:noWrap/>
            <w:vAlign w:val="bottom"/>
            <w:hideMark/>
          </w:tcPr>
          <w:p w14:paraId="0D97BF40"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.994</w:t>
            </w:r>
          </w:p>
        </w:tc>
        <w:tc>
          <w:tcPr>
            <w:tcW w:w="960" w:type="dxa"/>
            <w:tcBorders>
              <w:top w:val="nil"/>
              <w:left w:val="nil"/>
              <w:bottom w:val="nil"/>
              <w:right w:val="nil"/>
            </w:tcBorders>
            <w:shd w:val="clear" w:color="auto" w:fill="auto"/>
            <w:noWrap/>
            <w:vAlign w:val="bottom"/>
            <w:hideMark/>
          </w:tcPr>
          <w:p w14:paraId="1190A988"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.989</w:t>
            </w:r>
          </w:p>
        </w:tc>
        <w:tc>
          <w:tcPr>
            <w:tcW w:w="960" w:type="dxa"/>
            <w:tcBorders>
              <w:top w:val="nil"/>
              <w:left w:val="nil"/>
              <w:bottom w:val="nil"/>
              <w:right w:val="nil"/>
            </w:tcBorders>
            <w:shd w:val="clear" w:color="auto" w:fill="auto"/>
            <w:noWrap/>
            <w:vAlign w:val="bottom"/>
            <w:hideMark/>
          </w:tcPr>
          <w:p w14:paraId="75C4917B"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.020</w:t>
            </w:r>
          </w:p>
        </w:tc>
        <w:tc>
          <w:tcPr>
            <w:tcW w:w="960" w:type="dxa"/>
            <w:tcBorders>
              <w:top w:val="nil"/>
              <w:left w:val="nil"/>
              <w:bottom w:val="nil"/>
              <w:right w:val="nil"/>
            </w:tcBorders>
            <w:shd w:val="clear" w:color="auto" w:fill="auto"/>
            <w:noWrap/>
            <w:vAlign w:val="bottom"/>
            <w:hideMark/>
          </w:tcPr>
          <w:p w14:paraId="110E1C0A"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-4,611</w:t>
            </w:r>
          </w:p>
        </w:tc>
      </w:tr>
      <w:tr w:rsidR="006E7282" w:rsidRPr="006E7282" w14:paraId="339CDE8A" w14:textId="77777777" w:rsidTr="006E7282">
        <w:trPr>
          <w:trHeight w:val="300"/>
        </w:trPr>
        <w:tc>
          <w:tcPr>
            <w:tcW w:w="3640" w:type="dxa"/>
            <w:tcBorders>
              <w:top w:val="nil"/>
              <w:left w:val="nil"/>
              <w:bottom w:val="nil"/>
              <w:right w:val="nil"/>
            </w:tcBorders>
            <w:shd w:val="clear" w:color="auto" w:fill="auto"/>
            <w:noWrap/>
            <w:vAlign w:val="bottom"/>
            <w:hideMark/>
          </w:tcPr>
          <w:p w14:paraId="3E6BBCC2" w14:textId="77777777" w:rsidR="006E7282" w:rsidRPr="006E7282" w:rsidRDefault="006E7282" w:rsidP="006E7282">
            <w:pPr>
              <w:rPr>
                <w:rFonts w:ascii="Calibri" w:eastAsia="Times New Roman" w:hAnsi="Calibri" w:cs="Calibri"/>
                <w:color w:val="000000"/>
                <w:sz w:val="22"/>
                <w:szCs w:val="22"/>
              </w:rPr>
            </w:pPr>
            <w:r w:rsidRPr="006E7282">
              <w:rPr>
                <w:rFonts w:ascii="Calibri" w:eastAsia="Times New Roman" w:hAnsi="Calibri" w:cs="Calibri"/>
                <w:color w:val="000000"/>
                <w:sz w:val="22"/>
                <w:szCs w:val="22"/>
              </w:rPr>
              <w:t>Metric</w:t>
            </w:r>
          </w:p>
        </w:tc>
        <w:tc>
          <w:tcPr>
            <w:tcW w:w="960" w:type="dxa"/>
            <w:tcBorders>
              <w:top w:val="nil"/>
              <w:left w:val="nil"/>
              <w:bottom w:val="nil"/>
              <w:right w:val="nil"/>
            </w:tcBorders>
            <w:shd w:val="clear" w:color="auto" w:fill="auto"/>
            <w:noWrap/>
            <w:vAlign w:val="bottom"/>
            <w:hideMark/>
          </w:tcPr>
          <w:p w14:paraId="46352954"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68</w:t>
            </w:r>
          </w:p>
        </w:tc>
        <w:tc>
          <w:tcPr>
            <w:tcW w:w="1060" w:type="dxa"/>
            <w:tcBorders>
              <w:top w:val="nil"/>
              <w:left w:val="nil"/>
              <w:bottom w:val="nil"/>
              <w:right w:val="nil"/>
            </w:tcBorders>
            <w:shd w:val="clear" w:color="auto" w:fill="auto"/>
            <w:noWrap/>
            <w:vAlign w:val="bottom"/>
            <w:hideMark/>
          </w:tcPr>
          <w:p w14:paraId="007F66F8"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328.94</w:t>
            </w:r>
          </w:p>
        </w:tc>
        <w:tc>
          <w:tcPr>
            <w:tcW w:w="960" w:type="dxa"/>
            <w:tcBorders>
              <w:top w:val="nil"/>
              <w:left w:val="nil"/>
              <w:bottom w:val="nil"/>
              <w:right w:val="nil"/>
            </w:tcBorders>
            <w:shd w:val="clear" w:color="auto" w:fill="auto"/>
            <w:noWrap/>
            <w:vAlign w:val="bottom"/>
            <w:hideMark/>
          </w:tcPr>
          <w:p w14:paraId="329DD757"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nil"/>
              <w:right w:val="nil"/>
            </w:tcBorders>
            <w:shd w:val="clear" w:color="auto" w:fill="auto"/>
            <w:noWrap/>
            <w:vAlign w:val="bottom"/>
            <w:hideMark/>
          </w:tcPr>
          <w:p w14:paraId="6C5AF4A1"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58.52</w:t>
            </w:r>
          </w:p>
        </w:tc>
        <w:tc>
          <w:tcPr>
            <w:tcW w:w="1760" w:type="dxa"/>
            <w:tcBorders>
              <w:top w:val="nil"/>
              <w:left w:val="nil"/>
              <w:bottom w:val="nil"/>
              <w:right w:val="nil"/>
            </w:tcBorders>
            <w:shd w:val="clear" w:color="auto" w:fill="auto"/>
            <w:vAlign w:val="bottom"/>
            <w:hideMark/>
          </w:tcPr>
          <w:p w14:paraId="7867A987"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nil"/>
              <w:right w:val="nil"/>
            </w:tcBorders>
            <w:shd w:val="clear" w:color="auto" w:fill="auto"/>
            <w:noWrap/>
            <w:vAlign w:val="bottom"/>
            <w:hideMark/>
          </w:tcPr>
          <w:p w14:paraId="3BDF8AF7"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.992</w:t>
            </w:r>
          </w:p>
        </w:tc>
        <w:tc>
          <w:tcPr>
            <w:tcW w:w="960" w:type="dxa"/>
            <w:tcBorders>
              <w:top w:val="nil"/>
              <w:left w:val="nil"/>
              <w:bottom w:val="nil"/>
              <w:right w:val="nil"/>
            </w:tcBorders>
            <w:shd w:val="clear" w:color="auto" w:fill="auto"/>
            <w:noWrap/>
            <w:vAlign w:val="bottom"/>
            <w:hideMark/>
          </w:tcPr>
          <w:p w14:paraId="09E3075E"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.988</w:t>
            </w:r>
          </w:p>
        </w:tc>
        <w:tc>
          <w:tcPr>
            <w:tcW w:w="960" w:type="dxa"/>
            <w:tcBorders>
              <w:top w:val="nil"/>
              <w:left w:val="nil"/>
              <w:bottom w:val="nil"/>
              <w:right w:val="nil"/>
            </w:tcBorders>
            <w:shd w:val="clear" w:color="auto" w:fill="auto"/>
            <w:noWrap/>
            <w:vAlign w:val="bottom"/>
            <w:hideMark/>
          </w:tcPr>
          <w:p w14:paraId="659E4842"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.021</w:t>
            </w:r>
          </w:p>
        </w:tc>
        <w:tc>
          <w:tcPr>
            <w:tcW w:w="960" w:type="dxa"/>
            <w:tcBorders>
              <w:top w:val="nil"/>
              <w:left w:val="nil"/>
              <w:bottom w:val="nil"/>
              <w:right w:val="nil"/>
            </w:tcBorders>
            <w:shd w:val="clear" w:color="auto" w:fill="auto"/>
            <w:noWrap/>
            <w:vAlign w:val="bottom"/>
            <w:hideMark/>
          </w:tcPr>
          <w:p w14:paraId="04470524"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-4,567</w:t>
            </w:r>
          </w:p>
        </w:tc>
      </w:tr>
      <w:tr w:rsidR="006E7282" w:rsidRPr="006E7282" w14:paraId="7166CD3C" w14:textId="77777777" w:rsidTr="006E7282">
        <w:trPr>
          <w:trHeight w:val="300"/>
        </w:trPr>
        <w:tc>
          <w:tcPr>
            <w:tcW w:w="3640" w:type="dxa"/>
            <w:tcBorders>
              <w:top w:val="nil"/>
              <w:left w:val="nil"/>
              <w:bottom w:val="nil"/>
              <w:right w:val="nil"/>
            </w:tcBorders>
            <w:shd w:val="clear" w:color="auto" w:fill="auto"/>
            <w:noWrap/>
            <w:vAlign w:val="bottom"/>
            <w:hideMark/>
          </w:tcPr>
          <w:p w14:paraId="24123145" w14:textId="77777777" w:rsidR="006E7282" w:rsidRPr="006E7282" w:rsidRDefault="006E7282" w:rsidP="006E7282">
            <w:pPr>
              <w:jc w:val="center"/>
              <w:rPr>
                <w:rFonts w:ascii="Calibri" w:eastAsia="Times New Roman"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8F8F570" w14:textId="77777777" w:rsidR="006E7282" w:rsidRPr="006E7282" w:rsidRDefault="006E7282" w:rsidP="006E7282">
            <w:pPr>
              <w:jc w:val="cente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1ECAD91"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CB7262"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1AF00A39" w14:textId="77777777" w:rsidR="006E7282" w:rsidRPr="006E7282" w:rsidRDefault="006E7282" w:rsidP="006E7282">
            <w:pPr>
              <w:jc w:val="center"/>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vAlign w:val="bottom"/>
            <w:hideMark/>
          </w:tcPr>
          <w:p w14:paraId="05C4E069"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E1DC5B"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CF8273"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CC4520"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84C42E" w14:textId="77777777" w:rsidR="006E7282" w:rsidRPr="006E7282" w:rsidRDefault="006E7282" w:rsidP="006E7282">
            <w:pPr>
              <w:jc w:val="center"/>
              <w:rPr>
                <w:rFonts w:ascii="Times New Roman" w:eastAsia="Times New Roman" w:hAnsi="Times New Roman" w:cs="Times New Roman"/>
                <w:sz w:val="20"/>
                <w:szCs w:val="20"/>
              </w:rPr>
            </w:pPr>
          </w:p>
        </w:tc>
      </w:tr>
      <w:tr w:rsidR="006E7282" w:rsidRPr="006E7282" w14:paraId="4538D8BB" w14:textId="77777777" w:rsidTr="006E7282">
        <w:trPr>
          <w:trHeight w:val="300"/>
        </w:trPr>
        <w:tc>
          <w:tcPr>
            <w:tcW w:w="3640" w:type="dxa"/>
            <w:tcBorders>
              <w:top w:val="nil"/>
              <w:left w:val="nil"/>
              <w:bottom w:val="nil"/>
              <w:right w:val="nil"/>
            </w:tcBorders>
            <w:shd w:val="clear" w:color="auto" w:fill="auto"/>
            <w:noWrap/>
            <w:vAlign w:val="bottom"/>
            <w:hideMark/>
          </w:tcPr>
          <w:p w14:paraId="0FDC5D4D" w14:textId="77777777" w:rsidR="006E7282" w:rsidRPr="006E7282" w:rsidRDefault="006E7282" w:rsidP="006E7282">
            <w:pPr>
              <w:rPr>
                <w:rFonts w:ascii="Calibri" w:eastAsia="Times New Roman" w:hAnsi="Calibri" w:cs="Calibri"/>
                <w:i/>
                <w:iCs/>
                <w:color w:val="000000"/>
                <w:sz w:val="22"/>
                <w:szCs w:val="22"/>
              </w:rPr>
            </w:pPr>
            <w:r w:rsidRPr="006E7282">
              <w:rPr>
                <w:rFonts w:ascii="Calibri" w:eastAsia="Times New Roman" w:hAnsi="Calibri" w:cs="Calibri"/>
                <w:i/>
                <w:iCs/>
                <w:color w:val="000000"/>
                <w:sz w:val="22"/>
                <w:szCs w:val="22"/>
              </w:rPr>
              <w:t>All waves</w:t>
            </w:r>
          </w:p>
        </w:tc>
        <w:tc>
          <w:tcPr>
            <w:tcW w:w="960" w:type="dxa"/>
            <w:tcBorders>
              <w:top w:val="nil"/>
              <w:left w:val="nil"/>
              <w:bottom w:val="nil"/>
              <w:right w:val="nil"/>
            </w:tcBorders>
            <w:shd w:val="clear" w:color="auto" w:fill="auto"/>
            <w:noWrap/>
            <w:vAlign w:val="bottom"/>
            <w:hideMark/>
          </w:tcPr>
          <w:p w14:paraId="13F41909" w14:textId="77777777" w:rsidR="006E7282" w:rsidRPr="006E7282" w:rsidRDefault="006E7282" w:rsidP="006E7282">
            <w:pPr>
              <w:rPr>
                <w:rFonts w:ascii="Calibri" w:eastAsia="Times New Roman" w:hAnsi="Calibri" w:cs="Calibri"/>
                <w:i/>
                <w:iCs/>
                <w:color w:val="000000"/>
                <w:sz w:val="22"/>
                <w:szCs w:val="22"/>
              </w:rPr>
            </w:pPr>
          </w:p>
        </w:tc>
        <w:tc>
          <w:tcPr>
            <w:tcW w:w="1060" w:type="dxa"/>
            <w:tcBorders>
              <w:top w:val="nil"/>
              <w:left w:val="nil"/>
              <w:bottom w:val="nil"/>
              <w:right w:val="nil"/>
            </w:tcBorders>
            <w:shd w:val="clear" w:color="auto" w:fill="auto"/>
            <w:noWrap/>
            <w:vAlign w:val="bottom"/>
            <w:hideMark/>
          </w:tcPr>
          <w:p w14:paraId="16711B61"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34190E"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14:paraId="45B1E622" w14:textId="77777777" w:rsidR="006E7282" w:rsidRPr="006E7282" w:rsidRDefault="006E7282" w:rsidP="006E7282">
            <w:pPr>
              <w:jc w:val="center"/>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vAlign w:val="bottom"/>
            <w:hideMark/>
          </w:tcPr>
          <w:p w14:paraId="54D67B18"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3D3244"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BE3FC9"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6A1B6C5" w14:textId="77777777" w:rsidR="006E7282" w:rsidRPr="006E7282" w:rsidRDefault="006E7282" w:rsidP="006E7282">
            <w:pPr>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ED789D" w14:textId="77777777" w:rsidR="006E7282" w:rsidRPr="006E7282" w:rsidRDefault="006E7282" w:rsidP="006E7282">
            <w:pPr>
              <w:jc w:val="center"/>
              <w:rPr>
                <w:rFonts w:ascii="Times New Roman" w:eastAsia="Times New Roman" w:hAnsi="Times New Roman" w:cs="Times New Roman"/>
                <w:sz w:val="20"/>
                <w:szCs w:val="20"/>
              </w:rPr>
            </w:pPr>
          </w:p>
        </w:tc>
      </w:tr>
      <w:tr w:rsidR="006E7282" w:rsidRPr="006E7282" w14:paraId="7559BC3A" w14:textId="77777777" w:rsidTr="006E7282">
        <w:trPr>
          <w:trHeight w:val="300"/>
        </w:trPr>
        <w:tc>
          <w:tcPr>
            <w:tcW w:w="3640" w:type="dxa"/>
            <w:tcBorders>
              <w:top w:val="nil"/>
              <w:left w:val="nil"/>
              <w:bottom w:val="nil"/>
              <w:right w:val="nil"/>
            </w:tcBorders>
            <w:shd w:val="clear" w:color="auto" w:fill="auto"/>
            <w:noWrap/>
            <w:vAlign w:val="bottom"/>
            <w:hideMark/>
          </w:tcPr>
          <w:p w14:paraId="30DF5287" w14:textId="77777777" w:rsidR="006E7282" w:rsidRPr="006E7282" w:rsidRDefault="006E7282" w:rsidP="006E7282">
            <w:pPr>
              <w:rPr>
                <w:rFonts w:ascii="Calibri" w:eastAsia="Times New Roman" w:hAnsi="Calibri" w:cs="Calibri"/>
                <w:color w:val="000000"/>
                <w:sz w:val="22"/>
                <w:szCs w:val="22"/>
              </w:rPr>
            </w:pPr>
            <w:r w:rsidRPr="006E7282">
              <w:rPr>
                <w:rFonts w:ascii="Calibri" w:eastAsia="Times New Roman" w:hAnsi="Calibri" w:cs="Calibri"/>
                <w:color w:val="000000"/>
                <w:sz w:val="22"/>
                <w:szCs w:val="22"/>
              </w:rPr>
              <w:t>Metric</w:t>
            </w:r>
          </w:p>
        </w:tc>
        <w:tc>
          <w:tcPr>
            <w:tcW w:w="960" w:type="dxa"/>
            <w:tcBorders>
              <w:top w:val="nil"/>
              <w:left w:val="nil"/>
              <w:bottom w:val="nil"/>
              <w:right w:val="nil"/>
            </w:tcBorders>
            <w:shd w:val="clear" w:color="auto" w:fill="auto"/>
            <w:noWrap/>
            <w:vAlign w:val="bottom"/>
            <w:hideMark/>
          </w:tcPr>
          <w:p w14:paraId="026DE1A9"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158</w:t>
            </w:r>
          </w:p>
        </w:tc>
        <w:tc>
          <w:tcPr>
            <w:tcW w:w="1060" w:type="dxa"/>
            <w:tcBorders>
              <w:top w:val="nil"/>
              <w:left w:val="nil"/>
              <w:bottom w:val="nil"/>
              <w:right w:val="nil"/>
            </w:tcBorders>
            <w:shd w:val="clear" w:color="auto" w:fill="auto"/>
            <w:noWrap/>
            <w:vAlign w:val="bottom"/>
            <w:hideMark/>
          </w:tcPr>
          <w:p w14:paraId="4C76B0FD"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596.74</w:t>
            </w:r>
          </w:p>
        </w:tc>
        <w:tc>
          <w:tcPr>
            <w:tcW w:w="960" w:type="dxa"/>
            <w:tcBorders>
              <w:top w:val="nil"/>
              <w:left w:val="nil"/>
              <w:bottom w:val="nil"/>
              <w:right w:val="nil"/>
            </w:tcBorders>
            <w:shd w:val="clear" w:color="auto" w:fill="auto"/>
            <w:noWrap/>
            <w:vAlign w:val="bottom"/>
            <w:hideMark/>
          </w:tcPr>
          <w:p w14:paraId="0070B448"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nil"/>
              <w:right w:val="nil"/>
            </w:tcBorders>
            <w:shd w:val="clear" w:color="auto" w:fill="auto"/>
            <w:vAlign w:val="bottom"/>
            <w:hideMark/>
          </w:tcPr>
          <w:p w14:paraId="7EC0D484"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w:t>
            </w:r>
          </w:p>
        </w:tc>
        <w:tc>
          <w:tcPr>
            <w:tcW w:w="1760" w:type="dxa"/>
            <w:tcBorders>
              <w:top w:val="nil"/>
              <w:left w:val="nil"/>
              <w:bottom w:val="nil"/>
              <w:right w:val="nil"/>
            </w:tcBorders>
            <w:shd w:val="clear" w:color="auto" w:fill="auto"/>
            <w:vAlign w:val="bottom"/>
            <w:hideMark/>
          </w:tcPr>
          <w:p w14:paraId="46A5CC28" w14:textId="77777777" w:rsidR="006E7282" w:rsidRPr="006E7282" w:rsidRDefault="006E7282" w:rsidP="006E7282">
            <w:pPr>
              <w:jc w:val="center"/>
              <w:rPr>
                <w:rFonts w:ascii="Calibri" w:eastAsia="Times New Roman" w:hAnsi="Calibri" w:cs="Calibri"/>
                <w:b/>
                <w:bCs/>
                <w:color w:val="000000"/>
                <w:sz w:val="22"/>
                <w:szCs w:val="22"/>
              </w:rPr>
            </w:pPr>
            <w:r w:rsidRPr="006E7282">
              <w:rPr>
                <w:rFonts w:ascii="Calibri" w:eastAsia="Times New Roman" w:hAnsi="Calibri" w:cs="Calibri"/>
                <w:b/>
                <w:bCs/>
                <w:color w:val="000000"/>
                <w:sz w:val="22"/>
                <w:szCs w:val="22"/>
              </w:rPr>
              <w:t>---</w:t>
            </w:r>
          </w:p>
        </w:tc>
        <w:tc>
          <w:tcPr>
            <w:tcW w:w="960" w:type="dxa"/>
            <w:tcBorders>
              <w:top w:val="nil"/>
              <w:left w:val="nil"/>
              <w:bottom w:val="nil"/>
              <w:right w:val="nil"/>
            </w:tcBorders>
            <w:shd w:val="clear" w:color="auto" w:fill="auto"/>
            <w:noWrap/>
            <w:vAlign w:val="bottom"/>
            <w:hideMark/>
          </w:tcPr>
          <w:p w14:paraId="6195F7D1"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.999</w:t>
            </w:r>
          </w:p>
        </w:tc>
        <w:tc>
          <w:tcPr>
            <w:tcW w:w="960" w:type="dxa"/>
            <w:tcBorders>
              <w:top w:val="nil"/>
              <w:left w:val="nil"/>
              <w:bottom w:val="nil"/>
              <w:right w:val="nil"/>
            </w:tcBorders>
            <w:shd w:val="clear" w:color="auto" w:fill="auto"/>
            <w:noWrap/>
            <w:vAlign w:val="bottom"/>
            <w:hideMark/>
          </w:tcPr>
          <w:p w14:paraId="5150EC3C"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.998</w:t>
            </w:r>
          </w:p>
        </w:tc>
        <w:tc>
          <w:tcPr>
            <w:tcW w:w="960" w:type="dxa"/>
            <w:tcBorders>
              <w:top w:val="nil"/>
              <w:left w:val="nil"/>
              <w:bottom w:val="nil"/>
              <w:right w:val="nil"/>
            </w:tcBorders>
            <w:shd w:val="clear" w:color="auto" w:fill="auto"/>
            <w:noWrap/>
            <w:vAlign w:val="bottom"/>
            <w:hideMark/>
          </w:tcPr>
          <w:p w14:paraId="28839570"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.015</w:t>
            </w:r>
          </w:p>
        </w:tc>
        <w:tc>
          <w:tcPr>
            <w:tcW w:w="960" w:type="dxa"/>
            <w:tcBorders>
              <w:top w:val="nil"/>
              <w:left w:val="nil"/>
              <w:bottom w:val="nil"/>
              <w:right w:val="nil"/>
            </w:tcBorders>
            <w:shd w:val="clear" w:color="auto" w:fill="auto"/>
            <w:noWrap/>
            <w:vAlign w:val="bottom"/>
            <w:hideMark/>
          </w:tcPr>
          <w:p w14:paraId="5B08A2C8"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75,441</w:t>
            </w:r>
          </w:p>
        </w:tc>
      </w:tr>
      <w:tr w:rsidR="006E7282" w:rsidRPr="006E7282" w14:paraId="3A857355" w14:textId="77777777" w:rsidTr="006E7282">
        <w:trPr>
          <w:trHeight w:val="300"/>
        </w:trPr>
        <w:tc>
          <w:tcPr>
            <w:tcW w:w="3640" w:type="dxa"/>
            <w:tcBorders>
              <w:top w:val="nil"/>
              <w:left w:val="nil"/>
              <w:bottom w:val="nil"/>
              <w:right w:val="nil"/>
            </w:tcBorders>
            <w:shd w:val="clear" w:color="auto" w:fill="auto"/>
            <w:noWrap/>
            <w:vAlign w:val="bottom"/>
            <w:hideMark/>
          </w:tcPr>
          <w:p w14:paraId="0E96FAA7" w14:textId="77777777" w:rsidR="006E7282" w:rsidRPr="006E7282" w:rsidRDefault="006E7282" w:rsidP="006E7282">
            <w:pPr>
              <w:rPr>
                <w:rFonts w:ascii="Calibri" w:eastAsia="Times New Roman" w:hAnsi="Calibri" w:cs="Calibri"/>
                <w:color w:val="000000"/>
                <w:sz w:val="22"/>
                <w:szCs w:val="22"/>
              </w:rPr>
            </w:pPr>
            <w:r w:rsidRPr="006E7282">
              <w:rPr>
                <w:rFonts w:ascii="Calibri" w:eastAsia="Times New Roman" w:hAnsi="Calibri" w:cs="Calibri"/>
                <w:color w:val="000000"/>
                <w:sz w:val="22"/>
                <w:szCs w:val="22"/>
              </w:rPr>
              <w:t>Partial Scalar</w:t>
            </w:r>
          </w:p>
        </w:tc>
        <w:tc>
          <w:tcPr>
            <w:tcW w:w="960" w:type="dxa"/>
            <w:tcBorders>
              <w:top w:val="nil"/>
              <w:left w:val="nil"/>
              <w:bottom w:val="nil"/>
              <w:right w:val="nil"/>
            </w:tcBorders>
            <w:shd w:val="clear" w:color="auto" w:fill="auto"/>
            <w:noWrap/>
            <w:vAlign w:val="bottom"/>
            <w:hideMark/>
          </w:tcPr>
          <w:p w14:paraId="511A9CA1"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165</w:t>
            </w:r>
          </w:p>
        </w:tc>
        <w:tc>
          <w:tcPr>
            <w:tcW w:w="1060" w:type="dxa"/>
            <w:tcBorders>
              <w:top w:val="nil"/>
              <w:left w:val="nil"/>
              <w:bottom w:val="nil"/>
              <w:right w:val="nil"/>
            </w:tcBorders>
            <w:shd w:val="clear" w:color="auto" w:fill="auto"/>
            <w:noWrap/>
            <w:vAlign w:val="bottom"/>
            <w:hideMark/>
          </w:tcPr>
          <w:p w14:paraId="04F79CAA"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657.03</w:t>
            </w:r>
          </w:p>
        </w:tc>
        <w:tc>
          <w:tcPr>
            <w:tcW w:w="960" w:type="dxa"/>
            <w:tcBorders>
              <w:top w:val="nil"/>
              <w:left w:val="nil"/>
              <w:bottom w:val="nil"/>
              <w:right w:val="nil"/>
            </w:tcBorders>
            <w:shd w:val="clear" w:color="auto" w:fill="auto"/>
            <w:noWrap/>
            <w:vAlign w:val="bottom"/>
            <w:hideMark/>
          </w:tcPr>
          <w:p w14:paraId="2A41E6DF"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nil"/>
              <w:right w:val="nil"/>
            </w:tcBorders>
            <w:shd w:val="clear" w:color="auto" w:fill="auto"/>
            <w:noWrap/>
            <w:vAlign w:val="bottom"/>
            <w:hideMark/>
          </w:tcPr>
          <w:p w14:paraId="3D42CCEF"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71.43</w:t>
            </w:r>
          </w:p>
        </w:tc>
        <w:tc>
          <w:tcPr>
            <w:tcW w:w="1760" w:type="dxa"/>
            <w:tcBorders>
              <w:top w:val="nil"/>
              <w:left w:val="nil"/>
              <w:bottom w:val="nil"/>
              <w:right w:val="nil"/>
            </w:tcBorders>
            <w:shd w:val="clear" w:color="auto" w:fill="auto"/>
            <w:noWrap/>
            <w:vAlign w:val="bottom"/>
            <w:hideMark/>
          </w:tcPr>
          <w:p w14:paraId="46BCB115"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nil"/>
              <w:right w:val="nil"/>
            </w:tcBorders>
            <w:shd w:val="clear" w:color="auto" w:fill="auto"/>
            <w:noWrap/>
            <w:vAlign w:val="bottom"/>
            <w:hideMark/>
          </w:tcPr>
          <w:p w14:paraId="4FE25EAD"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.998</w:t>
            </w:r>
          </w:p>
        </w:tc>
        <w:tc>
          <w:tcPr>
            <w:tcW w:w="960" w:type="dxa"/>
            <w:tcBorders>
              <w:top w:val="nil"/>
              <w:left w:val="nil"/>
              <w:bottom w:val="nil"/>
              <w:right w:val="nil"/>
            </w:tcBorders>
            <w:shd w:val="clear" w:color="auto" w:fill="auto"/>
            <w:noWrap/>
            <w:vAlign w:val="bottom"/>
            <w:hideMark/>
          </w:tcPr>
          <w:p w14:paraId="3A56E9D7"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.998</w:t>
            </w:r>
          </w:p>
        </w:tc>
        <w:tc>
          <w:tcPr>
            <w:tcW w:w="960" w:type="dxa"/>
            <w:tcBorders>
              <w:top w:val="nil"/>
              <w:left w:val="nil"/>
              <w:bottom w:val="nil"/>
              <w:right w:val="nil"/>
            </w:tcBorders>
            <w:shd w:val="clear" w:color="auto" w:fill="auto"/>
            <w:noWrap/>
            <w:vAlign w:val="bottom"/>
            <w:hideMark/>
          </w:tcPr>
          <w:p w14:paraId="3355B286"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.016</w:t>
            </w:r>
          </w:p>
        </w:tc>
        <w:tc>
          <w:tcPr>
            <w:tcW w:w="960" w:type="dxa"/>
            <w:tcBorders>
              <w:top w:val="nil"/>
              <w:left w:val="nil"/>
              <w:bottom w:val="nil"/>
              <w:right w:val="nil"/>
            </w:tcBorders>
            <w:shd w:val="clear" w:color="auto" w:fill="auto"/>
            <w:noWrap/>
            <w:vAlign w:val="bottom"/>
            <w:hideMark/>
          </w:tcPr>
          <w:p w14:paraId="79AE9B37"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75,448</w:t>
            </w:r>
          </w:p>
        </w:tc>
      </w:tr>
      <w:tr w:rsidR="006E7282" w:rsidRPr="006E7282" w14:paraId="1F30324F" w14:textId="77777777" w:rsidTr="006E7282">
        <w:trPr>
          <w:trHeight w:val="300"/>
        </w:trPr>
        <w:tc>
          <w:tcPr>
            <w:tcW w:w="3640" w:type="dxa"/>
            <w:tcBorders>
              <w:top w:val="nil"/>
              <w:left w:val="nil"/>
              <w:bottom w:val="single" w:sz="4" w:space="0" w:color="auto"/>
              <w:right w:val="nil"/>
            </w:tcBorders>
            <w:shd w:val="clear" w:color="auto" w:fill="auto"/>
            <w:noWrap/>
            <w:vAlign w:val="bottom"/>
            <w:hideMark/>
          </w:tcPr>
          <w:p w14:paraId="2CA66284" w14:textId="77777777" w:rsidR="006E7282" w:rsidRPr="006E7282" w:rsidRDefault="006E7282" w:rsidP="006E7282">
            <w:pPr>
              <w:rPr>
                <w:rFonts w:ascii="Calibri" w:eastAsia="Times New Roman" w:hAnsi="Calibri" w:cs="Calibri"/>
                <w:color w:val="000000"/>
                <w:sz w:val="22"/>
                <w:szCs w:val="22"/>
              </w:rPr>
            </w:pPr>
            <w:r w:rsidRPr="006E7282">
              <w:rPr>
                <w:rFonts w:ascii="Calibri" w:eastAsia="Times New Roman" w:hAnsi="Calibri" w:cs="Calibri"/>
                <w:color w:val="000000"/>
                <w:sz w:val="22"/>
                <w:szCs w:val="22"/>
              </w:rPr>
              <w:t>Full Scalar</w:t>
            </w:r>
          </w:p>
        </w:tc>
        <w:tc>
          <w:tcPr>
            <w:tcW w:w="960" w:type="dxa"/>
            <w:tcBorders>
              <w:top w:val="nil"/>
              <w:left w:val="nil"/>
              <w:bottom w:val="single" w:sz="4" w:space="0" w:color="auto"/>
              <w:right w:val="nil"/>
            </w:tcBorders>
            <w:shd w:val="clear" w:color="auto" w:fill="auto"/>
            <w:noWrap/>
            <w:vAlign w:val="bottom"/>
            <w:hideMark/>
          </w:tcPr>
          <w:p w14:paraId="061E253E"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170</w:t>
            </w:r>
          </w:p>
        </w:tc>
        <w:tc>
          <w:tcPr>
            <w:tcW w:w="1060" w:type="dxa"/>
            <w:tcBorders>
              <w:top w:val="nil"/>
              <w:left w:val="nil"/>
              <w:bottom w:val="single" w:sz="4" w:space="0" w:color="auto"/>
              <w:right w:val="nil"/>
            </w:tcBorders>
            <w:shd w:val="clear" w:color="auto" w:fill="auto"/>
            <w:noWrap/>
            <w:vAlign w:val="bottom"/>
            <w:hideMark/>
          </w:tcPr>
          <w:p w14:paraId="4D877358"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1353.91</w:t>
            </w:r>
          </w:p>
        </w:tc>
        <w:tc>
          <w:tcPr>
            <w:tcW w:w="960" w:type="dxa"/>
            <w:tcBorders>
              <w:top w:val="nil"/>
              <w:left w:val="nil"/>
              <w:bottom w:val="single" w:sz="4" w:space="0" w:color="auto"/>
              <w:right w:val="nil"/>
            </w:tcBorders>
            <w:shd w:val="clear" w:color="auto" w:fill="auto"/>
            <w:noWrap/>
            <w:vAlign w:val="bottom"/>
            <w:hideMark/>
          </w:tcPr>
          <w:p w14:paraId="6060DD2B"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single" w:sz="4" w:space="0" w:color="auto"/>
              <w:right w:val="nil"/>
            </w:tcBorders>
            <w:shd w:val="clear" w:color="auto" w:fill="auto"/>
            <w:noWrap/>
            <w:vAlign w:val="bottom"/>
            <w:hideMark/>
          </w:tcPr>
          <w:p w14:paraId="7F11B187"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989.11</w:t>
            </w:r>
          </w:p>
        </w:tc>
        <w:tc>
          <w:tcPr>
            <w:tcW w:w="1760" w:type="dxa"/>
            <w:tcBorders>
              <w:top w:val="nil"/>
              <w:left w:val="nil"/>
              <w:bottom w:val="single" w:sz="4" w:space="0" w:color="auto"/>
              <w:right w:val="nil"/>
            </w:tcBorders>
            <w:shd w:val="clear" w:color="auto" w:fill="auto"/>
            <w:noWrap/>
            <w:vAlign w:val="bottom"/>
            <w:hideMark/>
          </w:tcPr>
          <w:p w14:paraId="64D4925C"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&lt; .0001</w:t>
            </w:r>
          </w:p>
        </w:tc>
        <w:tc>
          <w:tcPr>
            <w:tcW w:w="960" w:type="dxa"/>
            <w:tcBorders>
              <w:top w:val="nil"/>
              <w:left w:val="nil"/>
              <w:bottom w:val="single" w:sz="4" w:space="0" w:color="auto"/>
              <w:right w:val="nil"/>
            </w:tcBorders>
            <w:shd w:val="clear" w:color="auto" w:fill="auto"/>
            <w:noWrap/>
            <w:vAlign w:val="bottom"/>
            <w:hideMark/>
          </w:tcPr>
          <w:p w14:paraId="49FFB940"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.997</w:t>
            </w:r>
          </w:p>
        </w:tc>
        <w:tc>
          <w:tcPr>
            <w:tcW w:w="960" w:type="dxa"/>
            <w:tcBorders>
              <w:top w:val="nil"/>
              <w:left w:val="nil"/>
              <w:bottom w:val="single" w:sz="4" w:space="0" w:color="auto"/>
              <w:right w:val="nil"/>
            </w:tcBorders>
            <w:shd w:val="clear" w:color="auto" w:fill="auto"/>
            <w:noWrap/>
            <w:vAlign w:val="bottom"/>
            <w:hideMark/>
          </w:tcPr>
          <w:p w14:paraId="7272A051"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.995</w:t>
            </w:r>
          </w:p>
        </w:tc>
        <w:tc>
          <w:tcPr>
            <w:tcW w:w="960" w:type="dxa"/>
            <w:tcBorders>
              <w:top w:val="nil"/>
              <w:left w:val="nil"/>
              <w:bottom w:val="single" w:sz="4" w:space="0" w:color="auto"/>
              <w:right w:val="nil"/>
            </w:tcBorders>
            <w:shd w:val="clear" w:color="auto" w:fill="auto"/>
            <w:noWrap/>
            <w:vAlign w:val="bottom"/>
            <w:hideMark/>
          </w:tcPr>
          <w:p w14:paraId="327D3BFD"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.024</w:t>
            </w:r>
          </w:p>
        </w:tc>
        <w:tc>
          <w:tcPr>
            <w:tcW w:w="960" w:type="dxa"/>
            <w:tcBorders>
              <w:top w:val="nil"/>
              <w:left w:val="nil"/>
              <w:bottom w:val="single" w:sz="4" w:space="0" w:color="auto"/>
              <w:right w:val="nil"/>
            </w:tcBorders>
            <w:shd w:val="clear" w:color="auto" w:fill="auto"/>
            <w:noWrap/>
            <w:vAlign w:val="bottom"/>
            <w:hideMark/>
          </w:tcPr>
          <w:p w14:paraId="0973166E" w14:textId="77777777" w:rsidR="006E7282" w:rsidRPr="006E7282" w:rsidRDefault="006E7282" w:rsidP="006E7282">
            <w:pPr>
              <w:jc w:val="center"/>
              <w:rPr>
                <w:rFonts w:ascii="Calibri" w:eastAsia="Times New Roman" w:hAnsi="Calibri" w:cs="Calibri"/>
                <w:color w:val="000000"/>
                <w:sz w:val="22"/>
                <w:szCs w:val="22"/>
              </w:rPr>
            </w:pPr>
            <w:r w:rsidRPr="006E7282">
              <w:rPr>
                <w:rFonts w:ascii="Calibri" w:eastAsia="Times New Roman" w:hAnsi="Calibri" w:cs="Calibri"/>
                <w:color w:val="000000"/>
                <w:sz w:val="22"/>
                <w:szCs w:val="22"/>
              </w:rPr>
              <w:t>76,332</w:t>
            </w:r>
          </w:p>
        </w:tc>
      </w:tr>
    </w:tbl>
    <w:p w14:paraId="56D6B3B9" w14:textId="1706CAF5" w:rsidR="006E7282" w:rsidRDefault="006E7282" w:rsidP="006E7282">
      <w:pPr>
        <w:rPr>
          <w:rFonts w:ascii="Times New Roman" w:eastAsia="Times New Roman" w:hAnsi="Times New Roman" w:cs="Times New Roman"/>
          <w:b/>
          <w:bCs/>
          <w:color w:val="000000"/>
        </w:rPr>
      </w:pPr>
    </w:p>
    <w:p w14:paraId="285CD1B7" w14:textId="77777777" w:rsidR="00395460" w:rsidRDefault="00395460" w:rsidP="006E7282">
      <w:pPr>
        <w:rPr>
          <w:rFonts w:ascii="Times New Roman" w:eastAsia="Times New Roman" w:hAnsi="Times New Roman" w:cs="Times New Roman"/>
          <w:b/>
          <w:bCs/>
          <w:color w:val="000000"/>
        </w:rPr>
        <w:sectPr w:rsidR="00395460" w:rsidSect="00877EDC">
          <w:pgSz w:w="15840" w:h="12240" w:orient="landscape"/>
          <w:pgMar w:top="1440" w:right="1440" w:bottom="1440" w:left="1440" w:header="720" w:footer="720" w:gutter="0"/>
          <w:cols w:space="720"/>
          <w:docGrid w:linePitch="360"/>
        </w:sectPr>
      </w:pPr>
    </w:p>
    <w:p w14:paraId="5E4EF9B3" w14:textId="77777777" w:rsidR="00395460" w:rsidRDefault="00395460" w:rsidP="006E7282">
      <w:pPr>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 xml:space="preserve">Table A3. </w:t>
      </w:r>
      <w:r>
        <w:rPr>
          <w:rFonts w:ascii="Times New Roman" w:eastAsia="Times New Roman" w:hAnsi="Times New Roman" w:cs="Times New Roman"/>
          <w:color w:val="000000"/>
        </w:rPr>
        <w:t xml:space="preserve"> Factor loadings and latent variable correlations for the measurement model</w:t>
      </w:r>
    </w:p>
    <w:tbl>
      <w:tblPr>
        <w:tblW w:w="8010" w:type="dxa"/>
        <w:tblLook w:val="04A0" w:firstRow="1" w:lastRow="0" w:firstColumn="1" w:lastColumn="0" w:noHBand="0" w:noVBand="1"/>
      </w:tblPr>
      <w:tblGrid>
        <w:gridCol w:w="1890"/>
        <w:gridCol w:w="90"/>
        <w:gridCol w:w="1126"/>
        <w:gridCol w:w="1310"/>
        <w:gridCol w:w="1164"/>
        <w:gridCol w:w="1170"/>
        <w:gridCol w:w="1260"/>
      </w:tblGrid>
      <w:tr w:rsidR="00395460" w:rsidRPr="00395460" w14:paraId="37048FBF" w14:textId="77777777" w:rsidTr="00296724">
        <w:trPr>
          <w:trHeight w:val="615"/>
        </w:trPr>
        <w:tc>
          <w:tcPr>
            <w:tcW w:w="1890" w:type="dxa"/>
            <w:tcBorders>
              <w:top w:val="single" w:sz="4" w:space="0" w:color="auto"/>
              <w:left w:val="nil"/>
              <w:bottom w:val="nil"/>
              <w:right w:val="nil"/>
            </w:tcBorders>
            <w:shd w:val="clear" w:color="auto" w:fill="auto"/>
            <w:noWrap/>
            <w:vAlign w:val="bottom"/>
            <w:hideMark/>
          </w:tcPr>
          <w:p w14:paraId="4A223DC0" w14:textId="480B17C8" w:rsidR="00395460" w:rsidRPr="00296724" w:rsidRDefault="00395460" w:rsidP="00296724">
            <w:pPr>
              <w:jc w:val="center"/>
              <w:rPr>
                <w:rFonts w:ascii="Times New Roman" w:eastAsia="Times New Roman" w:hAnsi="Times New Roman" w:cs="Times New Roman"/>
                <w:color w:val="000000"/>
              </w:rPr>
            </w:pPr>
          </w:p>
        </w:tc>
        <w:tc>
          <w:tcPr>
            <w:tcW w:w="2526" w:type="dxa"/>
            <w:gridSpan w:val="3"/>
            <w:tcBorders>
              <w:top w:val="single" w:sz="4" w:space="0" w:color="auto"/>
              <w:left w:val="nil"/>
              <w:bottom w:val="nil"/>
              <w:right w:val="nil"/>
            </w:tcBorders>
            <w:shd w:val="clear" w:color="auto" w:fill="auto"/>
            <w:vAlign w:val="bottom"/>
            <w:hideMark/>
          </w:tcPr>
          <w:p w14:paraId="1EA7C7B1" w14:textId="77777777" w:rsidR="00395460" w:rsidRPr="00296724" w:rsidRDefault="00395460">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 xml:space="preserve">Strengths and Difficulties </w:t>
            </w:r>
            <w:r w:rsidRPr="00296724">
              <w:rPr>
                <w:rFonts w:ascii="Times New Roman" w:eastAsia="Times New Roman" w:hAnsi="Times New Roman" w:cs="Times New Roman"/>
                <w:color w:val="000000"/>
                <w:u w:val="single"/>
              </w:rPr>
              <w:t>Questionnaire</w:t>
            </w:r>
          </w:p>
        </w:tc>
        <w:tc>
          <w:tcPr>
            <w:tcW w:w="3594" w:type="dxa"/>
            <w:gridSpan w:val="3"/>
            <w:tcBorders>
              <w:top w:val="single" w:sz="4" w:space="0" w:color="auto"/>
              <w:left w:val="nil"/>
              <w:bottom w:val="nil"/>
              <w:right w:val="nil"/>
            </w:tcBorders>
            <w:shd w:val="clear" w:color="auto" w:fill="auto"/>
            <w:vAlign w:val="bottom"/>
            <w:hideMark/>
          </w:tcPr>
          <w:p w14:paraId="25A49C15" w14:textId="77777777" w:rsidR="00395460" w:rsidRPr="00296724" w:rsidRDefault="00395460">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 xml:space="preserve">Short Mood and Feelings </w:t>
            </w:r>
            <w:r w:rsidRPr="00296724">
              <w:rPr>
                <w:rFonts w:ascii="Times New Roman" w:eastAsia="Times New Roman" w:hAnsi="Times New Roman" w:cs="Times New Roman"/>
                <w:color w:val="000000"/>
                <w:u w:val="single"/>
              </w:rPr>
              <w:t>Questionnaire</w:t>
            </w:r>
          </w:p>
        </w:tc>
      </w:tr>
      <w:tr w:rsidR="00395460" w:rsidRPr="00395460" w14:paraId="459458B4" w14:textId="77777777" w:rsidTr="00296724">
        <w:trPr>
          <w:trHeight w:val="600"/>
        </w:trPr>
        <w:tc>
          <w:tcPr>
            <w:tcW w:w="1890" w:type="dxa"/>
            <w:tcBorders>
              <w:top w:val="nil"/>
              <w:left w:val="nil"/>
              <w:bottom w:val="single" w:sz="4" w:space="0" w:color="auto"/>
              <w:right w:val="nil"/>
            </w:tcBorders>
            <w:shd w:val="clear" w:color="auto" w:fill="auto"/>
            <w:noWrap/>
            <w:vAlign w:val="bottom"/>
            <w:hideMark/>
          </w:tcPr>
          <w:p w14:paraId="450B5C1E" w14:textId="77777777" w:rsidR="00395460" w:rsidRPr="00296724" w:rsidRDefault="00395460">
            <w:pPr>
              <w:rPr>
                <w:rFonts w:ascii="Times New Roman" w:eastAsia="Times New Roman" w:hAnsi="Times New Roman" w:cs="Times New Roman"/>
                <w:color w:val="000000"/>
              </w:rPr>
            </w:pPr>
            <w:r w:rsidRPr="00296724">
              <w:rPr>
                <w:rFonts w:ascii="Times New Roman" w:eastAsia="Times New Roman" w:hAnsi="Times New Roman" w:cs="Times New Roman"/>
                <w:color w:val="000000"/>
              </w:rPr>
              <w:t>Age in years</w:t>
            </w:r>
          </w:p>
        </w:tc>
        <w:tc>
          <w:tcPr>
            <w:tcW w:w="1216" w:type="dxa"/>
            <w:gridSpan w:val="2"/>
            <w:tcBorders>
              <w:top w:val="nil"/>
              <w:left w:val="nil"/>
              <w:bottom w:val="single" w:sz="4" w:space="0" w:color="auto"/>
              <w:right w:val="nil"/>
            </w:tcBorders>
            <w:shd w:val="clear" w:color="auto" w:fill="auto"/>
            <w:vAlign w:val="bottom"/>
            <w:hideMark/>
          </w:tcPr>
          <w:p w14:paraId="5FD9BA8C" w14:textId="77777777" w:rsidR="00395460" w:rsidRPr="00296724" w:rsidRDefault="00395460" w:rsidP="00296724">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Emotional problems</w:t>
            </w:r>
          </w:p>
        </w:tc>
        <w:tc>
          <w:tcPr>
            <w:tcW w:w="1310" w:type="dxa"/>
            <w:tcBorders>
              <w:top w:val="nil"/>
              <w:left w:val="nil"/>
              <w:bottom w:val="single" w:sz="4" w:space="0" w:color="auto"/>
              <w:right w:val="nil"/>
            </w:tcBorders>
            <w:shd w:val="clear" w:color="auto" w:fill="auto"/>
            <w:vAlign w:val="bottom"/>
            <w:hideMark/>
          </w:tcPr>
          <w:p w14:paraId="3ED669EC" w14:textId="77777777" w:rsidR="00395460" w:rsidRPr="00296724" w:rsidRDefault="00395460" w:rsidP="00296724">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Peer Difficulties</w:t>
            </w:r>
          </w:p>
        </w:tc>
        <w:tc>
          <w:tcPr>
            <w:tcW w:w="1164" w:type="dxa"/>
            <w:tcBorders>
              <w:top w:val="nil"/>
              <w:left w:val="nil"/>
              <w:bottom w:val="single" w:sz="4" w:space="0" w:color="auto"/>
              <w:right w:val="nil"/>
            </w:tcBorders>
            <w:shd w:val="clear" w:color="auto" w:fill="auto"/>
            <w:noWrap/>
            <w:vAlign w:val="bottom"/>
            <w:hideMark/>
          </w:tcPr>
          <w:p w14:paraId="42AA4D23" w14:textId="77777777" w:rsidR="00395460" w:rsidRPr="00296724" w:rsidRDefault="00395460" w:rsidP="00296724">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Parcel #1</w:t>
            </w:r>
          </w:p>
        </w:tc>
        <w:tc>
          <w:tcPr>
            <w:tcW w:w="1170" w:type="dxa"/>
            <w:tcBorders>
              <w:top w:val="nil"/>
              <w:left w:val="nil"/>
              <w:bottom w:val="single" w:sz="4" w:space="0" w:color="auto"/>
              <w:right w:val="nil"/>
            </w:tcBorders>
            <w:shd w:val="clear" w:color="auto" w:fill="auto"/>
            <w:noWrap/>
            <w:vAlign w:val="bottom"/>
            <w:hideMark/>
          </w:tcPr>
          <w:p w14:paraId="1A5E1FB8" w14:textId="77777777" w:rsidR="00395460" w:rsidRPr="00296724" w:rsidRDefault="00395460" w:rsidP="00296724">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Parcel #2</w:t>
            </w:r>
          </w:p>
        </w:tc>
        <w:tc>
          <w:tcPr>
            <w:tcW w:w="1260" w:type="dxa"/>
            <w:tcBorders>
              <w:top w:val="nil"/>
              <w:left w:val="nil"/>
              <w:bottom w:val="single" w:sz="4" w:space="0" w:color="auto"/>
              <w:right w:val="nil"/>
            </w:tcBorders>
            <w:shd w:val="clear" w:color="auto" w:fill="auto"/>
            <w:noWrap/>
            <w:vAlign w:val="bottom"/>
            <w:hideMark/>
          </w:tcPr>
          <w:p w14:paraId="27F38DD1" w14:textId="77777777" w:rsidR="00395460" w:rsidRPr="00296724" w:rsidRDefault="00395460" w:rsidP="00296724">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Parcel #3</w:t>
            </w:r>
          </w:p>
        </w:tc>
      </w:tr>
      <w:tr w:rsidR="00395460" w:rsidRPr="00395460" w14:paraId="6B592CDD" w14:textId="77777777" w:rsidTr="00296724">
        <w:trPr>
          <w:trHeight w:val="300"/>
        </w:trPr>
        <w:tc>
          <w:tcPr>
            <w:tcW w:w="1980" w:type="dxa"/>
            <w:gridSpan w:val="2"/>
            <w:tcBorders>
              <w:top w:val="nil"/>
              <w:left w:val="nil"/>
              <w:bottom w:val="nil"/>
              <w:right w:val="nil"/>
            </w:tcBorders>
            <w:shd w:val="clear" w:color="auto" w:fill="auto"/>
            <w:noWrap/>
            <w:vAlign w:val="bottom"/>
            <w:hideMark/>
          </w:tcPr>
          <w:p w14:paraId="671BB9B2" w14:textId="77777777" w:rsidR="00395460" w:rsidRPr="00296724" w:rsidRDefault="00395460" w:rsidP="00395460">
            <w:pPr>
              <w:rPr>
                <w:rFonts w:ascii="Times New Roman" w:eastAsia="Times New Roman" w:hAnsi="Times New Roman" w:cs="Times New Roman"/>
                <w:color w:val="000000"/>
              </w:rPr>
            </w:pPr>
            <w:r w:rsidRPr="00296724">
              <w:rPr>
                <w:rFonts w:ascii="Times New Roman" w:eastAsia="Times New Roman" w:hAnsi="Times New Roman" w:cs="Times New Roman"/>
                <w:color w:val="000000"/>
                <w:lang w:val="en"/>
              </w:rPr>
              <w:t>3.9 years</w:t>
            </w:r>
          </w:p>
        </w:tc>
        <w:tc>
          <w:tcPr>
            <w:tcW w:w="1126" w:type="dxa"/>
            <w:tcBorders>
              <w:top w:val="nil"/>
              <w:left w:val="nil"/>
              <w:bottom w:val="nil"/>
              <w:right w:val="nil"/>
            </w:tcBorders>
            <w:shd w:val="clear" w:color="auto" w:fill="auto"/>
            <w:noWrap/>
            <w:vAlign w:val="bottom"/>
            <w:hideMark/>
          </w:tcPr>
          <w:p w14:paraId="2DAFC65E"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.69 (.02)</w:t>
            </w:r>
          </w:p>
        </w:tc>
        <w:tc>
          <w:tcPr>
            <w:tcW w:w="1310" w:type="dxa"/>
            <w:tcBorders>
              <w:top w:val="nil"/>
              <w:left w:val="nil"/>
              <w:bottom w:val="nil"/>
              <w:right w:val="nil"/>
            </w:tcBorders>
            <w:shd w:val="clear" w:color="auto" w:fill="auto"/>
            <w:noWrap/>
            <w:vAlign w:val="bottom"/>
            <w:hideMark/>
          </w:tcPr>
          <w:p w14:paraId="4B59E2C8"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.39 (.01)</w:t>
            </w:r>
          </w:p>
        </w:tc>
        <w:tc>
          <w:tcPr>
            <w:tcW w:w="1164" w:type="dxa"/>
            <w:tcBorders>
              <w:top w:val="nil"/>
              <w:left w:val="nil"/>
              <w:bottom w:val="nil"/>
              <w:right w:val="nil"/>
            </w:tcBorders>
            <w:shd w:val="clear" w:color="auto" w:fill="auto"/>
            <w:noWrap/>
            <w:vAlign w:val="bottom"/>
            <w:hideMark/>
          </w:tcPr>
          <w:p w14:paraId="525DFC4E" w14:textId="03651B70" w:rsidR="00395460" w:rsidRPr="00296724" w:rsidRDefault="00153093" w:rsidP="0015309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70" w:type="dxa"/>
            <w:tcBorders>
              <w:top w:val="nil"/>
              <w:left w:val="nil"/>
              <w:bottom w:val="nil"/>
              <w:right w:val="nil"/>
            </w:tcBorders>
            <w:shd w:val="clear" w:color="auto" w:fill="auto"/>
            <w:noWrap/>
            <w:vAlign w:val="bottom"/>
            <w:hideMark/>
          </w:tcPr>
          <w:p w14:paraId="7AA51A84" w14:textId="4686DE43"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c>
          <w:tcPr>
            <w:tcW w:w="1260" w:type="dxa"/>
            <w:tcBorders>
              <w:top w:val="nil"/>
              <w:left w:val="nil"/>
              <w:bottom w:val="nil"/>
              <w:right w:val="nil"/>
            </w:tcBorders>
            <w:shd w:val="clear" w:color="auto" w:fill="auto"/>
            <w:noWrap/>
            <w:vAlign w:val="bottom"/>
            <w:hideMark/>
          </w:tcPr>
          <w:p w14:paraId="2AF74685" w14:textId="3F09895B"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r>
      <w:tr w:rsidR="00395460" w:rsidRPr="00395460" w14:paraId="612CBA09" w14:textId="77777777" w:rsidTr="00296724">
        <w:trPr>
          <w:trHeight w:val="300"/>
        </w:trPr>
        <w:tc>
          <w:tcPr>
            <w:tcW w:w="1980" w:type="dxa"/>
            <w:gridSpan w:val="2"/>
            <w:tcBorders>
              <w:top w:val="nil"/>
              <w:left w:val="nil"/>
              <w:bottom w:val="nil"/>
              <w:right w:val="nil"/>
            </w:tcBorders>
            <w:shd w:val="clear" w:color="auto" w:fill="auto"/>
            <w:noWrap/>
            <w:vAlign w:val="bottom"/>
            <w:hideMark/>
          </w:tcPr>
          <w:p w14:paraId="571AFE3D" w14:textId="77777777" w:rsidR="00395460" w:rsidRPr="00296724" w:rsidRDefault="00395460" w:rsidP="00395460">
            <w:pPr>
              <w:rPr>
                <w:rFonts w:ascii="Times New Roman" w:eastAsia="Times New Roman" w:hAnsi="Times New Roman" w:cs="Times New Roman"/>
                <w:color w:val="000000"/>
              </w:rPr>
            </w:pPr>
            <w:proofErr w:type="gramStart"/>
            <w:r w:rsidRPr="00296724">
              <w:rPr>
                <w:rFonts w:ascii="Times New Roman" w:eastAsia="Times New Roman" w:hAnsi="Times New Roman" w:cs="Times New Roman"/>
                <w:color w:val="000000"/>
                <w:lang w:val="en"/>
              </w:rPr>
              <w:t>6.8  years</w:t>
            </w:r>
            <w:proofErr w:type="gramEnd"/>
          </w:p>
        </w:tc>
        <w:tc>
          <w:tcPr>
            <w:tcW w:w="1126" w:type="dxa"/>
            <w:tcBorders>
              <w:top w:val="nil"/>
              <w:left w:val="nil"/>
              <w:bottom w:val="nil"/>
              <w:right w:val="nil"/>
            </w:tcBorders>
            <w:shd w:val="clear" w:color="auto" w:fill="auto"/>
            <w:noWrap/>
            <w:vAlign w:val="bottom"/>
            <w:hideMark/>
          </w:tcPr>
          <w:p w14:paraId="41984FFD"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.73 (.01)</w:t>
            </w:r>
          </w:p>
        </w:tc>
        <w:tc>
          <w:tcPr>
            <w:tcW w:w="1310" w:type="dxa"/>
            <w:tcBorders>
              <w:top w:val="nil"/>
              <w:left w:val="nil"/>
              <w:bottom w:val="nil"/>
              <w:right w:val="nil"/>
            </w:tcBorders>
            <w:shd w:val="clear" w:color="auto" w:fill="auto"/>
            <w:noWrap/>
            <w:vAlign w:val="bottom"/>
            <w:hideMark/>
          </w:tcPr>
          <w:p w14:paraId="0B4170FC"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.48 (.01)</w:t>
            </w:r>
          </w:p>
        </w:tc>
        <w:tc>
          <w:tcPr>
            <w:tcW w:w="1164" w:type="dxa"/>
            <w:tcBorders>
              <w:top w:val="nil"/>
              <w:left w:val="nil"/>
              <w:bottom w:val="nil"/>
              <w:right w:val="nil"/>
            </w:tcBorders>
            <w:shd w:val="clear" w:color="auto" w:fill="auto"/>
            <w:noWrap/>
            <w:vAlign w:val="bottom"/>
            <w:hideMark/>
          </w:tcPr>
          <w:p w14:paraId="68981F61" w14:textId="4709F862" w:rsidR="00395460" w:rsidRPr="00296724" w:rsidRDefault="00153093" w:rsidP="0015309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70" w:type="dxa"/>
            <w:tcBorders>
              <w:top w:val="nil"/>
              <w:left w:val="nil"/>
              <w:bottom w:val="nil"/>
              <w:right w:val="nil"/>
            </w:tcBorders>
            <w:shd w:val="clear" w:color="auto" w:fill="auto"/>
            <w:noWrap/>
            <w:vAlign w:val="bottom"/>
            <w:hideMark/>
          </w:tcPr>
          <w:p w14:paraId="2EF8B00B" w14:textId="6BE739CE"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c>
          <w:tcPr>
            <w:tcW w:w="1260" w:type="dxa"/>
            <w:tcBorders>
              <w:top w:val="nil"/>
              <w:left w:val="nil"/>
              <w:bottom w:val="nil"/>
              <w:right w:val="nil"/>
            </w:tcBorders>
            <w:shd w:val="clear" w:color="auto" w:fill="auto"/>
            <w:noWrap/>
            <w:vAlign w:val="bottom"/>
            <w:hideMark/>
          </w:tcPr>
          <w:p w14:paraId="15866DBD" w14:textId="20A17432"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r>
      <w:tr w:rsidR="00395460" w:rsidRPr="00395460" w14:paraId="0733678C" w14:textId="77777777" w:rsidTr="00296724">
        <w:trPr>
          <w:trHeight w:val="300"/>
        </w:trPr>
        <w:tc>
          <w:tcPr>
            <w:tcW w:w="1980" w:type="dxa"/>
            <w:gridSpan w:val="2"/>
            <w:tcBorders>
              <w:top w:val="nil"/>
              <w:left w:val="nil"/>
              <w:bottom w:val="nil"/>
              <w:right w:val="nil"/>
            </w:tcBorders>
            <w:shd w:val="clear" w:color="auto" w:fill="auto"/>
            <w:noWrap/>
            <w:vAlign w:val="bottom"/>
            <w:hideMark/>
          </w:tcPr>
          <w:p w14:paraId="0BE9C4F6" w14:textId="77777777" w:rsidR="00395460" w:rsidRPr="00296724" w:rsidRDefault="00395460" w:rsidP="00395460">
            <w:pPr>
              <w:rPr>
                <w:rFonts w:ascii="Times New Roman" w:eastAsia="Times New Roman" w:hAnsi="Times New Roman" w:cs="Times New Roman"/>
                <w:color w:val="000000"/>
              </w:rPr>
            </w:pPr>
            <w:proofErr w:type="gramStart"/>
            <w:r w:rsidRPr="00296724">
              <w:rPr>
                <w:rFonts w:ascii="Times New Roman" w:eastAsia="Times New Roman" w:hAnsi="Times New Roman" w:cs="Times New Roman"/>
                <w:color w:val="000000"/>
                <w:lang w:val="en"/>
              </w:rPr>
              <w:t>8.1  years</w:t>
            </w:r>
            <w:proofErr w:type="gramEnd"/>
          </w:p>
        </w:tc>
        <w:tc>
          <w:tcPr>
            <w:tcW w:w="1126" w:type="dxa"/>
            <w:tcBorders>
              <w:top w:val="nil"/>
              <w:left w:val="nil"/>
              <w:bottom w:val="nil"/>
              <w:right w:val="nil"/>
            </w:tcBorders>
            <w:shd w:val="clear" w:color="auto" w:fill="auto"/>
            <w:noWrap/>
            <w:vAlign w:val="bottom"/>
            <w:hideMark/>
          </w:tcPr>
          <w:p w14:paraId="2235D51B"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.73 (.01)</w:t>
            </w:r>
          </w:p>
        </w:tc>
        <w:tc>
          <w:tcPr>
            <w:tcW w:w="1310" w:type="dxa"/>
            <w:tcBorders>
              <w:top w:val="nil"/>
              <w:left w:val="nil"/>
              <w:bottom w:val="nil"/>
              <w:right w:val="nil"/>
            </w:tcBorders>
            <w:shd w:val="clear" w:color="auto" w:fill="auto"/>
            <w:noWrap/>
            <w:vAlign w:val="bottom"/>
            <w:hideMark/>
          </w:tcPr>
          <w:p w14:paraId="063D2815"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.48 (.01)</w:t>
            </w:r>
          </w:p>
        </w:tc>
        <w:tc>
          <w:tcPr>
            <w:tcW w:w="1164" w:type="dxa"/>
            <w:tcBorders>
              <w:top w:val="nil"/>
              <w:left w:val="nil"/>
              <w:bottom w:val="nil"/>
              <w:right w:val="nil"/>
            </w:tcBorders>
            <w:shd w:val="clear" w:color="auto" w:fill="auto"/>
            <w:noWrap/>
            <w:vAlign w:val="bottom"/>
            <w:hideMark/>
          </w:tcPr>
          <w:p w14:paraId="733754BD" w14:textId="75335D5D" w:rsidR="00395460" w:rsidRPr="00296724" w:rsidRDefault="00153093" w:rsidP="0015309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70" w:type="dxa"/>
            <w:tcBorders>
              <w:top w:val="nil"/>
              <w:left w:val="nil"/>
              <w:bottom w:val="nil"/>
              <w:right w:val="nil"/>
            </w:tcBorders>
            <w:shd w:val="clear" w:color="auto" w:fill="auto"/>
            <w:noWrap/>
            <w:vAlign w:val="bottom"/>
            <w:hideMark/>
          </w:tcPr>
          <w:p w14:paraId="2CBACFD2" w14:textId="6CF36C6A"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c>
          <w:tcPr>
            <w:tcW w:w="1260" w:type="dxa"/>
            <w:tcBorders>
              <w:top w:val="nil"/>
              <w:left w:val="nil"/>
              <w:bottom w:val="nil"/>
              <w:right w:val="nil"/>
            </w:tcBorders>
            <w:shd w:val="clear" w:color="auto" w:fill="auto"/>
            <w:noWrap/>
            <w:vAlign w:val="bottom"/>
            <w:hideMark/>
          </w:tcPr>
          <w:p w14:paraId="15C37A31" w14:textId="51931EEF"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r>
      <w:tr w:rsidR="00395460" w:rsidRPr="00395460" w14:paraId="78D347D8" w14:textId="77777777" w:rsidTr="00296724">
        <w:trPr>
          <w:trHeight w:val="300"/>
        </w:trPr>
        <w:tc>
          <w:tcPr>
            <w:tcW w:w="1980" w:type="dxa"/>
            <w:gridSpan w:val="2"/>
            <w:tcBorders>
              <w:top w:val="nil"/>
              <w:left w:val="nil"/>
              <w:bottom w:val="nil"/>
              <w:right w:val="nil"/>
            </w:tcBorders>
            <w:shd w:val="clear" w:color="auto" w:fill="auto"/>
            <w:noWrap/>
            <w:vAlign w:val="bottom"/>
            <w:hideMark/>
          </w:tcPr>
          <w:p w14:paraId="5A180CBF" w14:textId="77777777" w:rsidR="00395460" w:rsidRPr="00296724" w:rsidRDefault="00395460" w:rsidP="00395460">
            <w:pPr>
              <w:rPr>
                <w:rFonts w:ascii="Times New Roman" w:eastAsia="Times New Roman" w:hAnsi="Times New Roman" w:cs="Times New Roman"/>
                <w:color w:val="000000"/>
              </w:rPr>
            </w:pPr>
            <w:proofErr w:type="gramStart"/>
            <w:r w:rsidRPr="00296724">
              <w:rPr>
                <w:rFonts w:ascii="Times New Roman" w:eastAsia="Times New Roman" w:hAnsi="Times New Roman" w:cs="Times New Roman"/>
                <w:color w:val="000000"/>
                <w:lang w:val="en"/>
              </w:rPr>
              <w:t>9.6  years</w:t>
            </w:r>
            <w:proofErr w:type="gramEnd"/>
          </w:p>
        </w:tc>
        <w:tc>
          <w:tcPr>
            <w:tcW w:w="1126" w:type="dxa"/>
            <w:tcBorders>
              <w:top w:val="nil"/>
              <w:left w:val="nil"/>
              <w:bottom w:val="nil"/>
              <w:right w:val="nil"/>
            </w:tcBorders>
            <w:shd w:val="clear" w:color="auto" w:fill="auto"/>
            <w:noWrap/>
            <w:vAlign w:val="bottom"/>
            <w:hideMark/>
          </w:tcPr>
          <w:p w14:paraId="67ADDFA4"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.74 (.01)</w:t>
            </w:r>
          </w:p>
        </w:tc>
        <w:tc>
          <w:tcPr>
            <w:tcW w:w="1310" w:type="dxa"/>
            <w:tcBorders>
              <w:top w:val="nil"/>
              <w:left w:val="nil"/>
              <w:bottom w:val="nil"/>
              <w:right w:val="nil"/>
            </w:tcBorders>
            <w:shd w:val="clear" w:color="auto" w:fill="auto"/>
            <w:noWrap/>
            <w:vAlign w:val="bottom"/>
            <w:hideMark/>
          </w:tcPr>
          <w:p w14:paraId="146971C5"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.50 (.01)</w:t>
            </w:r>
          </w:p>
        </w:tc>
        <w:tc>
          <w:tcPr>
            <w:tcW w:w="1164" w:type="dxa"/>
            <w:tcBorders>
              <w:top w:val="nil"/>
              <w:left w:val="nil"/>
              <w:bottom w:val="nil"/>
              <w:right w:val="nil"/>
            </w:tcBorders>
            <w:shd w:val="clear" w:color="auto" w:fill="auto"/>
            <w:noWrap/>
            <w:vAlign w:val="bottom"/>
            <w:hideMark/>
          </w:tcPr>
          <w:p w14:paraId="2C3E4837" w14:textId="4E91B2D8" w:rsidR="00395460" w:rsidRPr="00296724" w:rsidRDefault="00153093" w:rsidP="0015309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70" w:type="dxa"/>
            <w:tcBorders>
              <w:top w:val="nil"/>
              <w:left w:val="nil"/>
              <w:bottom w:val="nil"/>
              <w:right w:val="nil"/>
            </w:tcBorders>
            <w:shd w:val="clear" w:color="auto" w:fill="auto"/>
            <w:noWrap/>
            <w:vAlign w:val="bottom"/>
            <w:hideMark/>
          </w:tcPr>
          <w:p w14:paraId="6C6541EA" w14:textId="14169D8E"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c>
          <w:tcPr>
            <w:tcW w:w="1260" w:type="dxa"/>
            <w:tcBorders>
              <w:top w:val="nil"/>
              <w:left w:val="nil"/>
              <w:bottom w:val="nil"/>
              <w:right w:val="nil"/>
            </w:tcBorders>
            <w:shd w:val="clear" w:color="auto" w:fill="auto"/>
            <w:noWrap/>
            <w:vAlign w:val="bottom"/>
            <w:hideMark/>
          </w:tcPr>
          <w:p w14:paraId="039EA958" w14:textId="42A70530" w:rsidR="00395460" w:rsidRPr="00296724" w:rsidRDefault="00153093" w:rsidP="00153093">
            <w:pPr>
              <w:jc w:val="center"/>
              <w:rPr>
                <w:rFonts w:ascii="Times New Roman" w:eastAsia="Times New Roman" w:hAnsi="Times New Roman" w:cs="Times New Roman"/>
              </w:rPr>
            </w:pPr>
            <w:r>
              <w:rPr>
                <w:rFonts w:ascii="Times New Roman" w:eastAsia="Times New Roman" w:hAnsi="Times New Roman" w:cs="Times New Roman"/>
                <w:color w:val="000000"/>
              </w:rPr>
              <w:t>---</w:t>
            </w:r>
          </w:p>
        </w:tc>
      </w:tr>
      <w:tr w:rsidR="00395460" w:rsidRPr="00395460" w14:paraId="29EF6B30" w14:textId="77777777" w:rsidTr="00296724">
        <w:trPr>
          <w:trHeight w:val="300"/>
        </w:trPr>
        <w:tc>
          <w:tcPr>
            <w:tcW w:w="1980" w:type="dxa"/>
            <w:gridSpan w:val="2"/>
            <w:tcBorders>
              <w:top w:val="nil"/>
              <w:left w:val="nil"/>
              <w:bottom w:val="nil"/>
              <w:right w:val="nil"/>
            </w:tcBorders>
            <w:shd w:val="clear" w:color="auto" w:fill="auto"/>
            <w:noWrap/>
            <w:vAlign w:val="bottom"/>
            <w:hideMark/>
          </w:tcPr>
          <w:p w14:paraId="5C78101E" w14:textId="77777777" w:rsidR="00395460" w:rsidRPr="00296724" w:rsidRDefault="00395460" w:rsidP="00395460">
            <w:pPr>
              <w:rPr>
                <w:rFonts w:ascii="Times New Roman" w:eastAsia="Times New Roman" w:hAnsi="Times New Roman" w:cs="Times New Roman"/>
                <w:color w:val="000000"/>
              </w:rPr>
            </w:pPr>
            <w:proofErr w:type="gramStart"/>
            <w:r w:rsidRPr="00296724">
              <w:rPr>
                <w:rFonts w:ascii="Times New Roman" w:eastAsia="Times New Roman" w:hAnsi="Times New Roman" w:cs="Times New Roman"/>
                <w:color w:val="000000"/>
                <w:lang w:val="en"/>
              </w:rPr>
              <w:t>11.7  years</w:t>
            </w:r>
            <w:proofErr w:type="gramEnd"/>
          </w:p>
        </w:tc>
        <w:tc>
          <w:tcPr>
            <w:tcW w:w="1126" w:type="dxa"/>
            <w:tcBorders>
              <w:top w:val="nil"/>
              <w:left w:val="nil"/>
              <w:bottom w:val="nil"/>
              <w:right w:val="nil"/>
            </w:tcBorders>
            <w:shd w:val="clear" w:color="auto" w:fill="auto"/>
            <w:noWrap/>
            <w:vAlign w:val="bottom"/>
            <w:hideMark/>
          </w:tcPr>
          <w:p w14:paraId="050F4969"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.77 (.01)</w:t>
            </w:r>
          </w:p>
        </w:tc>
        <w:tc>
          <w:tcPr>
            <w:tcW w:w="1310" w:type="dxa"/>
            <w:tcBorders>
              <w:top w:val="nil"/>
              <w:left w:val="nil"/>
              <w:bottom w:val="nil"/>
              <w:right w:val="nil"/>
            </w:tcBorders>
            <w:shd w:val="clear" w:color="auto" w:fill="auto"/>
            <w:noWrap/>
            <w:vAlign w:val="bottom"/>
            <w:hideMark/>
          </w:tcPr>
          <w:p w14:paraId="367FF3F2"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.49 (.01)</w:t>
            </w:r>
          </w:p>
        </w:tc>
        <w:tc>
          <w:tcPr>
            <w:tcW w:w="1164" w:type="dxa"/>
            <w:tcBorders>
              <w:top w:val="nil"/>
              <w:left w:val="nil"/>
              <w:bottom w:val="nil"/>
              <w:right w:val="nil"/>
            </w:tcBorders>
            <w:shd w:val="clear" w:color="auto" w:fill="auto"/>
            <w:noWrap/>
            <w:vAlign w:val="bottom"/>
            <w:hideMark/>
          </w:tcPr>
          <w:p w14:paraId="65BE6A98"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.69 (.01)</w:t>
            </w:r>
          </w:p>
        </w:tc>
        <w:tc>
          <w:tcPr>
            <w:tcW w:w="1170" w:type="dxa"/>
            <w:tcBorders>
              <w:top w:val="nil"/>
              <w:left w:val="nil"/>
              <w:bottom w:val="nil"/>
              <w:right w:val="nil"/>
            </w:tcBorders>
            <w:shd w:val="clear" w:color="auto" w:fill="auto"/>
            <w:noWrap/>
            <w:vAlign w:val="bottom"/>
            <w:hideMark/>
          </w:tcPr>
          <w:p w14:paraId="550C47B2"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.61 (.01)</w:t>
            </w:r>
          </w:p>
        </w:tc>
        <w:tc>
          <w:tcPr>
            <w:tcW w:w="1260" w:type="dxa"/>
            <w:tcBorders>
              <w:top w:val="nil"/>
              <w:left w:val="nil"/>
              <w:bottom w:val="nil"/>
              <w:right w:val="nil"/>
            </w:tcBorders>
            <w:shd w:val="clear" w:color="auto" w:fill="auto"/>
            <w:noWrap/>
            <w:vAlign w:val="bottom"/>
            <w:hideMark/>
          </w:tcPr>
          <w:p w14:paraId="532768E1"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.66 (.01)</w:t>
            </w:r>
          </w:p>
        </w:tc>
      </w:tr>
      <w:tr w:rsidR="00395460" w:rsidRPr="00395460" w14:paraId="7E2DA991" w14:textId="77777777" w:rsidTr="00296724">
        <w:trPr>
          <w:trHeight w:val="300"/>
        </w:trPr>
        <w:tc>
          <w:tcPr>
            <w:tcW w:w="1980" w:type="dxa"/>
            <w:gridSpan w:val="2"/>
            <w:tcBorders>
              <w:top w:val="nil"/>
              <w:left w:val="nil"/>
              <w:right w:val="nil"/>
            </w:tcBorders>
            <w:shd w:val="clear" w:color="auto" w:fill="auto"/>
            <w:noWrap/>
            <w:vAlign w:val="bottom"/>
            <w:hideMark/>
          </w:tcPr>
          <w:p w14:paraId="60EFD60B" w14:textId="77777777" w:rsidR="00395460" w:rsidRPr="00296724" w:rsidRDefault="00395460" w:rsidP="00395460">
            <w:pPr>
              <w:rPr>
                <w:rFonts w:ascii="Times New Roman" w:eastAsia="Times New Roman" w:hAnsi="Times New Roman" w:cs="Times New Roman"/>
                <w:color w:val="000000"/>
              </w:rPr>
            </w:pPr>
            <w:proofErr w:type="gramStart"/>
            <w:r w:rsidRPr="00296724">
              <w:rPr>
                <w:rFonts w:ascii="Times New Roman" w:eastAsia="Times New Roman" w:hAnsi="Times New Roman" w:cs="Times New Roman"/>
                <w:color w:val="000000"/>
                <w:lang w:val="en"/>
              </w:rPr>
              <w:t>13.1  years</w:t>
            </w:r>
            <w:proofErr w:type="gramEnd"/>
          </w:p>
        </w:tc>
        <w:tc>
          <w:tcPr>
            <w:tcW w:w="1126" w:type="dxa"/>
            <w:tcBorders>
              <w:top w:val="nil"/>
              <w:left w:val="nil"/>
              <w:right w:val="nil"/>
            </w:tcBorders>
            <w:shd w:val="clear" w:color="auto" w:fill="auto"/>
            <w:noWrap/>
            <w:vAlign w:val="bottom"/>
            <w:hideMark/>
          </w:tcPr>
          <w:p w14:paraId="6BF35A61"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.80 (.01)</w:t>
            </w:r>
          </w:p>
        </w:tc>
        <w:tc>
          <w:tcPr>
            <w:tcW w:w="1310" w:type="dxa"/>
            <w:tcBorders>
              <w:top w:val="nil"/>
              <w:left w:val="nil"/>
              <w:right w:val="nil"/>
            </w:tcBorders>
            <w:shd w:val="clear" w:color="auto" w:fill="auto"/>
            <w:noWrap/>
            <w:vAlign w:val="bottom"/>
            <w:hideMark/>
          </w:tcPr>
          <w:p w14:paraId="71DF3B23"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.49 (.01)</w:t>
            </w:r>
          </w:p>
        </w:tc>
        <w:tc>
          <w:tcPr>
            <w:tcW w:w="1164" w:type="dxa"/>
            <w:tcBorders>
              <w:top w:val="nil"/>
              <w:left w:val="nil"/>
              <w:right w:val="nil"/>
            </w:tcBorders>
            <w:shd w:val="clear" w:color="auto" w:fill="auto"/>
            <w:noWrap/>
            <w:vAlign w:val="bottom"/>
            <w:hideMark/>
          </w:tcPr>
          <w:p w14:paraId="1BECB051"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.69 (.01)</w:t>
            </w:r>
          </w:p>
        </w:tc>
        <w:tc>
          <w:tcPr>
            <w:tcW w:w="1170" w:type="dxa"/>
            <w:tcBorders>
              <w:top w:val="nil"/>
              <w:left w:val="nil"/>
              <w:right w:val="nil"/>
            </w:tcBorders>
            <w:shd w:val="clear" w:color="auto" w:fill="auto"/>
            <w:noWrap/>
            <w:vAlign w:val="bottom"/>
            <w:hideMark/>
          </w:tcPr>
          <w:p w14:paraId="6234DDFA"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.61 (.01)</w:t>
            </w:r>
          </w:p>
        </w:tc>
        <w:tc>
          <w:tcPr>
            <w:tcW w:w="1260" w:type="dxa"/>
            <w:tcBorders>
              <w:top w:val="nil"/>
              <w:left w:val="nil"/>
              <w:right w:val="nil"/>
            </w:tcBorders>
            <w:shd w:val="clear" w:color="auto" w:fill="auto"/>
            <w:noWrap/>
            <w:vAlign w:val="bottom"/>
            <w:hideMark/>
          </w:tcPr>
          <w:p w14:paraId="2134B5C2"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.65 (.01)</w:t>
            </w:r>
          </w:p>
        </w:tc>
      </w:tr>
      <w:tr w:rsidR="00395460" w:rsidRPr="00395460" w14:paraId="397AA858" w14:textId="77777777" w:rsidTr="00296724">
        <w:trPr>
          <w:trHeight w:val="300"/>
        </w:trPr>
        <w:tc>
          <w:tcPr>
            <w:tcW w:w="1980" w:type="dxa"/>
            <w:gridSpan w:val="2"/>
            <w:tcBorders>
              <w:top w:val="nil"/>
              <w:left w:val="nil"/>
              <w:bottom w:val="single" w:sz="4" w:space="0" w:color="auto"/>
              <w:right w:val="nil"/>
            </w:tcBorders>
            <w:shd w:val="clear" w:color="auto" w:fill="auto"/>
            <w:noWrap/>
            <w:vAlign w:val="bottom"/>
            <w:hideMark/>
          </w:tcPr>
          <w:p w14:paraId="38CF1491" w14:textId="77777777" w:rsidR="00395460" w:rsidRPr="00296724" w:rsidRDefault="00395460" w:rsidP="00395460">
            <w:pPr>
              <w:rPr>
                <w:rFonts w:ascii="Times New Roman" w:eastAsia="Times New Roman" w:hAnsi="Times New Roman" w:cs="Times New Roman"/>
                <w:color w:val="000000"/>
              </w:rPr>
            </w:pPr>
            <w:proofErr w:type="gramStart"/>
            <w:r w:rsidRPr="00296724">
              <w:rPr>
                <w:rFonts w:ascii="Times New Roman" w:eastAsia="Times New Roman" w:hAnsi="Times New Roman" w:cs="Times New Roman"/>
                <w:color w:val="000000"/>
                <w:lang w:val="en"/>
              </w:rPr>
              <w:t>16.5  years</w:t>
            </w:r>
            <w:proofErr w:type="gramEnd"/>
          </w:p>
        </w:tc>
        <w:tc>
          <w:tcPr>
            <w:tcW w:w="1126" w:type="dxa"/>
            <w:tcBorders>
              <w:top w:val="nil"/>
              <w:left w:val="nil"/>
              <w:bottom w:val="single" w:sz="4" w:space="0" w:color="auto"/>
              <w:right w:val="nil"/>
            </w:tcBorders>
            <w:shd w:val="clear" w:color="auto" w:fill="auto"/>
            <w:noWrap/>
            <w:vAlign w:val="bottom"/>
            <w:hideMark/>
          </w:tcPr>
          <w:p w14:paraId="7B54BFEF"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.81 (.01)</w:t>
            </w:r>
          </w:p>
        </w:tc>
        <w:tc>
          <w:tcPr>
            <w:tcW w:w="1310" w:type="dxa"/>
            <w:tcBorders>
              <w:top w:val="nil"/>
              <w:left w:val="nil"/>
              <w:bottom w:val="single" w:sz="4" w:space="0" w:color="auto"/>
              <w:right w:val="nil"/>
            </w:tcBorders>
            <w:shd w:val="clear" w:color="auto" w:fill="auto"/>
            <w:noWrap/>
            <w:vAlign w:val="bottom"/>
            <w:hideMark/>
          </w:tcPr>
          <w:p w14:paraId="7D543C0A"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.55 (.01)</w:t>
            </w:r>
          </w:p>
        </w:tc>
        <w:tc>
          <w:tcPr>
            <w:tcW w:w="1164" w:type="dxa"/>
            <w:tcBorders>
              <w:top w:val="nil"/>
              <w:left w:val="nil"/>
              <w:bottom w:val="single" w:sz="4" w:space="0" w:color="auto"/>
              <w:right w:val="nil"/>
            </w:tcBorders>
            <w:shd w:val="clear" w:color="auto" w:fill="auto"/>
            <w:noWrap/>
            <w:vAlign w:val="bottom"/>
            <w:hideMark/>
          </w:tcPr>
          <w:p w14:paraId="23905487"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.72 (.01)</w:t>
            </w:r>
          </w:p>
        </w:tc>
        <w:tc>
          <w:tcPr>
            <w:tcW w:w="1170" w:type="dxa"/>
            <w:tcBorders>
              <w:top w:val="nil"/>
              <w:left w:val="nil"/>
              <w:bottom w:val="single" w:sz="4" w:space="0" w:color="auto"/>
              <w:right w:val="nil"/>
            </w:tcBorders>
            <w:shd w:val="clear" w:color="auto" w:fill="auto"/>
            <w:noWrap/>
            <w:vAlign w:val="bottom"/>
            <w:hideMark/>
          </w:tcPr>
          <w:p w14:paraId="7307937C"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.68 (.01)</w:t>
            </w:r>
          </w:p>
        </w:tc>
        <w:tc>
          <w:tcPr>
            <w:tcW w:w="1260" w:type="dxa"/>
            <w:tcBorders>
              <w:top w:val="nil"/>
              <w:left w:val="nil"/>
              <w:bottom w:val="single" w:sz="4" w:space="0" w:color="auto"/>
              <w:right w:val="nil"/>
            </w:tcBorders>
            <w:shd w:val="clear" w:color="auto" w:fill="auto"/>
            <w:noWrap/>
            <w:vAlign w:val="bottom"/>
            <w:hideMark/>
          </w:tcPr>
          <w:p w14:paraId="04B1F117" w14:textId="77777777" w:rsidR="00395460" w:rsidRPr="00296724" w:rsidRDefault="00395460" w:rsidP="00153093">
            <w:pPr>
              <w:jc w:val="center"/>
              <w:rPr>
                <w:rFonts w:ascii="Times New Roman" w:eastAsia="Times New Roman" w:hAnsi="Times New Roman" w:cs="Times New Roman"/>
                <w:color w:val="000000"/>
              </w:rPr>
            </w:pPr>
            <w:r w:rsidRPr="00296724">
              <w:rPr>
                <w:rFonts w:ascii="Times New Roman" w:eastAsia="Times New Roman" w:hAnsi="Times New Roman" w:cs="Times New Roman"/>
                <w:color w:val="000000"/>
              </w:rPr>
              <w:t>.69 (.01)</w:t>
            </w:r>
          </w:p>
        </w:tc>
      </w:tr>
      <w:tr w:rsidR="00395460" w:rsidRPr="00395460" w14:paraId="7C703CE5" w14:textId="77777777" w:rsidTr="00686490">
        <w:trPr>
          <w:trHeight w:val="300"/>
        </w:trPr>
        <w:tc>
          <w:tcPr>
            <w:tcW w:w="8010" w:type="dxa"/>
            <w:gridSpan w:val="7"/>
            <w:tcBorders>
              <w:top w:val="single" w:sz="4" w:space="0" w:color="auto"/>
              <w:left w:val="nil"/>
              <w:right w:val="nil"/>
            </w:tcBorders>
            <w:shd w:val="clear" w:color="auto" w:fill="auto"/>
            <w:noWrap/>
            <w:vAlign w:val="bottom"/>
          </w:tcPr>
          <w:p w14:paraId="549893F0" w14:textId="79A47DA0" w:rsidR="00395460" w:rsidRPr="00395460" w:rsidRDefault="00395460" w:rsidP="00395460">
            <w:pPr>
              <w:rPr>
                <w:rFonts w:ascii="Times New Roman" w:eastAsia="Times New Roman" w:hAnsi="Times New Roman" w:cs="Times New Roman"/>
                <w:color w:val="000000"/>
              </w:rPr>
            </w:pPr>
            <w:r>
              <w:rPr>
                <w:rFonts w:ascii="Times New Roman" w:eastAsia="Times New Roman" w:hAnsi="Times New Roman" w:cs="Times New Roman"/>
                <w:i/>
                <w:iCs/>
                <w:color w:val="000000"/>
                <w:lang w:val="en"/>
              </w:rPr>
              <w:t>Note.</w:t>
            </w:r>
            <w:r>
              <w:rPr>
                <w:rFonts w:ascii="Times New Roman" w:eastAsia="Times New Roman" w:hAnsi="Times New Roman" w:cs="Times New Roman"/>
                <w:color w:val="000000"/>
                <w:lang w:val="en"/>
              </w:rPr>
              <w:t xml:space="preserve"> Loadings represent standardized values. Standard errors are in parentheses.</w:t>
            </w:r>
            <w:r>
              <w:rPr>
                <w:rFonts w:ascii="Times New Roman" w:eastAsia="Times New Roman" w:hAnsi="Times New Roman" w:cs="Times New Roman"/>
                <w:color w:val="000000"/>
                <w:lang w:val="en"/>
              </w:rPr>
              <w:br/>
              <w:t xml:space="preserve">Parcel #1 consisted of items 5, 8, 10, and 12. </w:t>
            </w:r>
            <w:r>
              <w:rPr>
                <w:rFonts w:ascii="Times New Roman" w:eastAsia="Times New Roman" w:hAnsi="Times New Roman" w:cs="Times New Roman"/>
                <w:color w:val="000000"/>
                <w:lang w:val="en"/>
              </w:rPr>
              <w:br/>
              <w:t xml:space="preserve">Parcel #2 consisted of items 1, 3, 4, 6, 7. </w:t>
            </w:r>
            <w:r>
              <w:rPr>
                <w:rFonts w:ascii="Times New Roman" w:eastAsia="Times New Roman" w:hAnsi="Times New Roman" w:cs="Times New Roman"/>
                <w:color w:val="000000"/>
                <w:lang w:val="en"/>
              </w:rPr>
              <w:br/>
              <w:t>Parcel #3 consisted of items 2, 9, 11, 13.</w:t>
            </w:r>
          </w:p>
        </w:tc>
      </w:tr>
    </w:tbl>
    <w:p w14:paraId="2947485F" w14:textId="77777777" w:rsidR="00395460" w:rsidRDefault="00395460" w:rsidP="00877EDC">
      <w:pPr>
        <w:rPr>
          <w:b/>
          <w:bCs/>
        </w:rPr>
      </w:pPr>
    </w:p>
    <w:p w14:paraId="02C90B6B" w14:textId="77777777" w:rsidR="00395460" w:rsidRDefault="00395460" w:rsidP="00877EDC">
      <w:pPr>
        <w:rPr>
          <w:b/>
          <w:bCs/>
        </w:rPr>
      </w:pPr>
    </w:p>
    <w:tbl>
      <w:tblPr>
        <w:tblW w:w="9694" w:type="dxa"/>
        <w:tblLook w:val="04A0" w:firstRow="1" w:lastRow="0" w:firstColumn="1" w:lastColumn="0" w:noHBand="0" w:noVBand="1"/>
      </w:tblPr>
      <w:tblGrid>
        <w:gridCol w:w="1348"/>
        <w:gridCol w:w="1220"/>
        <w:gridCol w:w="1166"/>
        <w:gridCol w:w="1168"/>
        <w:gridCol w:w="1198"/>
        <w:gridCol w:w="1198"/>
        <w:gridCol w:w="1198"/>
        <w:gridCol w:w="1198"/>
      </w:tblGrid>
      <w:tr w:rsidR="00395460" w:rsidRPr="00395460" w14:paraId="05AC15AB" w14:textId="77777777" w:rsidTr="00296724">
        <w:trPr>
          <w:trHeight w:val="325"/>
        </w:trPr>
        <w:tc>
          <w:tcPr>
            <w:tcW w:w="4902" w:type="dxa"/>
            <w:gridSpan w:val="4"/>
            <w:tcBorders>
              <w:top w:val="nil"/>
              <w:left w:val="nil"/>
              <w:bottom w:val="nil"/>
              <w:right w:val="nil"/>
            </w:tcBorders>
            <w:shd w:val="clear" w:color="auto" w:fill="auto"/>
            <w:noWrap/>
            <w:vAlign w:val="bottom"/>
            <w:hideMark/>
          </w:tcPr>
          <w:p w14:paraId="4D786D8D" w14:textId="77777777" w:rsidR="00395460" w:rsidRPr="00395460" w:rsidRDefault="00395460" w:rsidP="00395460">
            <w:pPr>
              <w:rPr>
                <w:rFonts w:ascii="Calibri" w:eastAsia="Times New Roman" w:hAnsi="Calibri" w:cs="Calibri"/>
                <w:color w:val="000000"/>
                <w:sz w:val="22"/>
                <w:szCs w:val="22"/>
              </w:rPr>
            </w:pPr>
            <w:r w:rsidRPr="00296724">
              <w:rPr>
                <w:rFonts w:ascii="Calibri" w:eastAsia="Times New Roman" w:hAnsi="Calibri" w:cs="Calibri"/>
                <w:b/>
                <w:bCs/>
                <w:color w:val="000000"/>
                <w:sz w:val="22"/>
                <w:szCs w:val="22"/>
              </w:rPr>
              <w:t>Table A4.</w:t>
            </w:r>
            <w:r w:rsidRPr="00395460">
              <w:rPr>
                <w:rFonts w:ascii="Calibri" w:eastAsia="Times New Roman" w:hAnsi="Calibri" w:cs="Calibri"/>
                <w:color w:val="000000"/>
                <w:sz w:val="22"/>
                <w:szCs w:val="22"/>
              </w:rPr>
              <w:t xml:space="preserve"> Latent Variable Correlations</w:t>
            </w:r>
          </w:p>
        </w:tc>
        <w:tc>
          <w:tcPr>
            <w:tcW w:w="1198" w:type="dxa"/>
            <w:tcBorders>
              <w:top w:val="nil"/>
              <w:left w:val="nil"/>
              <w:bottom w:val="nil"/>
              <w:right w:val="nil"/>
            </w:tcBorders>
            <w:shd w:val="clear" w:color="auto" w:fill="auto"/>
            <w:noWrap/>
            <w:vAlign w:val="bottom"/>
            <w:hideMark/>
          </w:tcPr>
          <w:p w14:paraId="200F9543" w14:textId="77777777" w:rsidR="00395460" w:rsidRPr="00395460" w:rsidRDefault="00395460" w:rsidP="00395460">
            <w:pPr>
              <w:rPr>
                <w:rFonts w:ascii="Calibri" w:eastAsia="Times New Roman" w:hAnsi="Calibri" w:cs="Calibri"/>
                <w:color w:val="000000"/>
                <w:sz w:val="22"/>
                <w:szCs w:val="22"/>
              </w:rPr>
            </w:pPr>
          </w:p>
        </w:tc>
        <w:tc>
          <w:tcPr>
            <w:tcW w:w="1198" w:type="dxa"/>
            <w:tcBorders>
              <w:top w:val="nil"/>
              <w:left w:val="nil"/>
              <w:bottom w:val="nil"/>
              <w:right w:val="nil"/>
            </w:tcBorders>
            <w:shd w:val="clear" w:color="auto" w:fill="auto"/>
            <w:noWrap/>
            <w:vAlign w:val="bottom"/>
            <w:hideMark/>
          </w:tcPr>
          <w:p w14:paraId="10DDF96B" w14:textId="77777777" w:rsidR="00395460" w:rsidRPr="00395460" w:rsidRDefault="00395460" w:rsidP="00395460">
            <w:pP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2EB63BB0" w14:textId="77777777" w:rsidR="00395460" w:rsidRPr="00395460" w:rsidRDefault="00395460" w:rsidP="00395460">
            <w:pP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201CA329" w14:textId="77777777" w:rsidR="00395460" w:rsidRPr="00395460" w:rsidRDefault="00395460" w:rsidP="00395460">
            <w:pPr>
              <w:rPr>
                <w:rFonts w:ascii="Times New Roman" w:eastAsia="Times New Roman" w:hAnsi="Times New Roman" w:cs="Times New Roman"/>
                <w:sz w:val="20"/>
                <w:szCs w:val="20"/>
              </w:rPr>
            </w:pPr>
          </w:p>
        </w:tc>
      </w:tr>
      <w:tr w:rsidR="001700A2" w:rsidRPr="00395460" w14:paraId="37B65613" w14:textId="77777777" w:rsidTr="001700A2">
        <w:trPr>
          <w:trHeight w:val="325"/>
        </w:trPr>
        <w:tc>
          <w:tcPr>
            <w:tcW w:w="1348" w:type="dxa"/>
            <w:tcBorders>
              <w:top w:val="single" w:sz="4" w:space="0" w:color="auto"/>
              <w:left w:val="nil"/>
              <w:bottom w:val="single" w:sz="4" w:space="0" w:color="auto"/>
              <w:right w:val="nil"/>
            </w:tcBorders>
            <w:shd w:val="clear" w:color="auto" w:fill="auto"/>
            <w:noWrap/>
            <w:vAlign w:val="bottom"/>
            <w:hideMark/>
          </w:tcPr>
          <w:p w14:paraId="35C7F652" w14:textId="77777777" w:rsidR="00395460" w:rsidRPr="00296724" w:rsidRDefault="00395460" w:rsidP="00296724">
            <w:pPr>
              <w:jc w:val="center"/>
              <w:rPr>
                <w:rFonts w:ascii="Calibri" w:eastAsia="Times New Roman" w:hAnsi="Calibri" w:cs="Calibri"/>
                <w:b/>
                <w:bCs/>
                <w:color w:val="000000"/>
                <w:sz w:val="22"/>
                <w:szCs w:val="22"/>
              </w:rPr>
            </w:pPr>
            <w:r w:rsidRPr="00296724">
              <w:rPr>
                <w:rFonts w:ascii="Calibri" w:eastAsia="Times New Roman" w:hAnsi="Calibri" w:cs="Calibri"/>
                <w:b/>
                <w:bCs/>
                <w:color w:val="000000"/>
                <w:sz w:val="22"/>
                <w:szCs w:val="22"/>
              </w:rPr>
              <w:t>Age in years</w:t>
            </w:r>
          </w:p>
        </w:tc>
        <w:tc>
          <w:tcPr>
            <w:tcW w:w="1220" w:type="dxa"/>
            <w:tcBorders>
              <w:top w:val="single" w:sz="4" w:space="0" w:color="auto"/>
              <w:left w:val="nil"/>
              <w:bottom w:val="single" w:sz="4" w:space="0" w:color="auto"/>
              <w:right w:val="nil"/>
            </w:tcBorders>
            <w:shd w:val="clear" w:color="auto" w:fill="auto"/>
            <w:noWrap/>
            <w:vAlign w:val="bottom"/>
            <w:hideMark/>
          </w:tcPr>
          <w:p w14:paraId="53418047"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3.9 years</w:t>
            </w:r>
          </w:p>
        </w:tc>
        <w:tc>
          <w:tcPr>
            <w:tcW w:w="1166" w:type="dxa"/>
            <w:tcBorders>
              <w:top w:val="single" w:sz="4" w:space="0" w:color="auto"/>
              <w:left w:val="nil"/>
              <w:bottom w:val="single" w:sz="4" w:space="0" w:color="auto"/>
              <w:right w:val="nil"/>
            </w:tcBorders>
            <w:shd w:val="clear" w:color="auto" w:fill="auto"/>
            <w:noWrap/>
            <w:vAlign w:val="bottom"/>
            <w:hideMark/>
          </w:tcPr>
          <w:p w14:paraId="12E3117E" w14:textId="3FB9861B"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6.8</w:t>
            </w:r>
            <w:r w:rsidR="001700A2">
              <w:rPr>
                <w:rFonts w:ascii="Calibri" w:eastAsia="Times New Roman" w:hAnsi="Calibri" w:cs="Calibri"/>
                <w:color w:val="000000"/>
                <w:sz w:val="22"/>
                <w:szCs w:val="22"/>
                <w:lang w:val="en"/>
              </w:rPr>
              <w:t xml:space="preserve"> </w:t>
            </w:r>
            <w:r w:rsidRPr="00395460">
              <w:rPr>
                <w:rFonts w:ascii="Calibri" w:eastAsia="Times New Roman" w:hAnsi="Calibri" w:cs="Calibri"/>
                <w:color w:val="000000"/>
                <w:sz w:val="22"/>
                <w:szCs w:val="22"/>
                <w:lang w:val="en"/>
              </w:rPr>
              <w:t>years</w:t>
            </w:r>
          </w:p>
        </w:tc>
        <w:tc>
          <w:tcPr>
            <w:tcW w:w="1166" w:type="dxa"/>
            <w:tcBorders>
              <w:top w:val="single" w:sz="4" w:space="0" w:color="auto"/>
              <w:left w:val="nil"/>
              <w:bottom w:val="single" w:sz="4" w:space="0" w:color="auto"/>
              <w:right w:val="nil"/>
            </w:tcBorders>
            <w:shd w:val="clear" w:color="auto" w:fill="auto"/>
            <w:noWrap/>
            <w:vAlign w:val="bottom"/>
            <w:hideMark/>
          </w:tcPr>
          <w:p w14:paraId="2C22BF41" w14:textId="6CB6DAC9"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8.1</w:t>
            </w:r>
            <w:r w:rsidR="001700A2">
              <w:rPr>
                <w:rFonts w:ascii="Calibri" w:eastAsia="Times New Roman" w:hAnsi="Calibri" w:cs="Calibri"/>
                <w:color w:val="000000"/>
                <w:sz w:val="22"/>
                <w:szCs w:val="22"/>
                <w:lang w:val="en"/>
              </w:rPr>
              <w:t xml:space="preserve"> </w:t>
            </w:r>
            <w:r w:rsidRPr="00395460">
              <w:rPr>
                <w:rFonts w:ascii="Calibri" w:eastAsia="Times New Roman" w:hAnsi="Calibri" w:cs="Calibri"/>
                <w:color w:val="000000"/>
                <w:sz w:val="22"/>
                <w:szCs w:val="22"/>
                <w:lang w:val="en"/>
              </w:rPr>
              <w:t>years</w:t>
            </w:r>
          </w:p>
        </w:tc>
        <w:tc>
          <w:tcPr>
            <w:tcW w:w="1198" w:type="dxa"/>
            <w:tcBorders>
              <w:top w:val="single" w:sz="4" w:space="0" w:color="auto"/>
              <w:left w:val="nil"/>
              <w:bottom w:val="single" w:sz="4" w:space="0" w:color="auto"/>
              <w:right w:val="nil"/>
            </w:tcBorders>
            <w:shd w:val="clear" w:color="auto" w:fill="auto"/>
            <w:noWrap/>
            <w:vAlign w:val="bottom"/>
            <w:hideMark/>
          </w:tcPr>
          <w:p w14:paraId="4C0FE818" w14:textId="5DF16B14"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9.6</w:t>
            </w:r>
            <w:r w:rsidR="001700A2">
              <w:rPr>
                <w:rFonts w:ascii="Calibri" w:eastAsia="Times New Roman" w:hAnsi="Calibri" w:cs="Calibri"/>
                <w:color w:val="000000"/>
                <w:sz w:val="22"/>
                <w:szCs w:val="22"/>
                <w:lang w:val="en"/>
              </w:rPr>
              <w:t xml:space="preserve"> </w:t>
            </w:r>
            <w:r w:rsidRPr="00395460">
              <w:rPr>
                <w:rFonts w:ascii="Calibri" w:eastAsia="Times New Roman" w:hAnsi="Calibri" w:cs="Calibri"/>
                <w:color w:val="000000"/>
                <w:sz w:val="22"/>
                <w:szCs w:val="22"/>
                <w:lang w:val="en"/>
              </w:rPr>
              <w:t>years</w:t>
            </w:r>
          </w:p>
        </w:tc>
        <w:tc>
          <w:tcPr>
            <w:tcW w:w="1198" w:type="dxa"/>
            <w:tcBorders>
              <w:top w:val="single" w:sz="4" w:space="0" w:color="auto"/>
              <w:left w:val="nil"/>
              <w:bottom w:val="single" w:sz="4" w:space="0" w:color="auto"/>
              <w:right w:val="nil"/>
            </w:tcBorders>
            <w:shd w:val="clear" w:color="auto" w:fill="auto"/>
            <w:noWrap/>
            <w:vAlign w:val="bottom"/>
            <w:hideMark/>
          </w:tcPr>
          <w:p w14:paraId="1947C580" w14:textId="1E274EE3"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11.7</w:t>
            </w:r>
            <w:r w:rsidR="001700A2">
              <w:rPr>
                <w:rFonts w:ascii="Calibri" w:eastAsia="Times New Roman" w:hAnsi="Calibri" w:cs="Calibri"/>
                <w:color w:val="000000"/>
                <w:sz w:val="22"/>
                <w:szCs w:val="22"/>
                <w:lang w:val="en"/>
              </w:rPr>
              <w:t xml:space="preserve"> </w:t>
            </w:r>
            <w:r w:rsidRPr="00395460">
              <w:rPr>
                <w:rFonts w:ascii="Calibri" w:eastAsia="Times New Roman" w:hAnsi="Calibri" w:cs="Calibri"/>
                <w:color w:val="000000"/>
                <w:sz w:val="22"/>
                <w:szCs w:val="22"/>
                <w:lang w:val="en"/>
              </w:rPr>
              <w:t>years</w:t>
            </w:r>
          </w:p>
        </w:tc>
        <w:tc>
          <w:tcPr>
            <w:tcW w:w="1198" w:type="dxa"/>
            <w:tcBorders>
              <w:top w:val="single" w:sz="4" w:space="0" w:color="auto"/>
              <w:left w:val="nil"/>
              <w:bottom w:val="single" w:sz="4" w:space="0" w:color="auto"/>
              <w:right w:val="nil"/>
            </w:tcBorders>
            <w:shd w:val="clear" w:color="auto" w:fill="auto"/>
            <w:noWrap/>
            <w:vAlign w:val="bottom"/>
            <w:hideMark/>
          </w:tcPr>
          <w:p w14:paraId="71707EBD" w14:textId="50B3E678"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13.1</w:t>
            </w:r>
            <w:r w:rsidR="001700A2">
              <w:rPr>
                <w:rFonts w:ascii="Calibri" w:eastAsia="Times New Roman" w:hAnsi="Calibri" w:cs="Calibri"/>
                <w:color w:val="000000"/>
                <w:sz w:val="22"/>
                <w:szCs w:val="22"/>
                <w:lang w:val="en"/>
              </w:rPr>
              <w:t xml:space="preserve"> </w:t>
            </w:r>
            <w:r w:rsidRPr="00395460">
              <w:rPr>
                <w:rFonts w:ascii="Calibri" w:eastAsia="Times New Roman" w:hAnsi="Calibri" w:cs="Calibri"/>
                <w:color w:val="000000"/>
                <w:sz w:val="22"/>
                <w:szCs w:val="22"/>
                <w:lang w:val="en"/>
              </w:rPr>
              <w:t>years</w:t>
            </w:r>
          </w:p>
        </w:tc>
        <w:tc>
          <w:tcPr>
            <w:tcW w:w="1198" w:type="dxa"/>
            <w:tcBorders>
              <w:top w:val="single" w:sz="4" w:space="0" w:color="auto"/>
              <w:left w:val="nil"/>
              <w:bottom w:val="single" w:sz="4" w:space="0" w:color="auto"/>
              <w:right w:val="nil"/>
            </w:tcBorders>
            <w:shd w:val="clear" w:color="auto" w:fill="auto"/>
            <w:noWrap/>
            <w:vAlign w:val="bottom"/>
            <w:hideMark/>
          </w:tcPr>
          <w:p w14:paraId="03BAFE31" w14:textId="50B48E3A"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16.5</w:t>
            </w:r>
            <w:r w:rsidR="001700A2">
              <w:rPr>
                <w:rFonts w:ascii="Calibri" w:eastAsia="Times New Roman" w:hAnsi="Calibri" w:cs="Calibri"/>
                <w:color w:val="000000"/>
                <w:sz w:val="22"/>
                <w:szCs w:val="22"/>
                <w:lang w:val="en"/>
              </w:rPr>
              <w:t xml:space="preserve"> </w:t>
            </w:r>
            <w:r w:rsidRPr="00395460">
              <w:rPr>
                <w:rFonts w:ascii="Calibri" w:eastAsia="Times New Roman" w:hAnsi="Calibri" w:cs="Calibri"/>
                <w:color w:val="000000"/>
                <w:sz w:val="22"/>
                <w:szCs w:val="22"/>
                <w:lang w:val="en"/>
              </w:rPr>
              <w:t>years</w:t>
            </w:r>
          </w:p>
        </w:tc>
      </w:tr>
      <w:tr w:rsidR="001700A2" w:rsidRPr="00395460" w14:paraId="15E6F1F6" w14:textId="77777777" w:rsidTr="001700A2">
        <w:trPr>
          <w:trHeight w:val="325"/>
        </w:trPr>
        <w:tc>
          <w:tcPr>
            <w:tcW w:w="1348" w:type="dxa"/>
            <w:tcBorders>
              <w:top w:val="nil"/>
              <w:left w:val="nil"/>
              <w:bottom w:val="nil"/>
              <w:right w:val="nil"/>
            </w:tcBorders>
            <w:shd w:val="clear" w:color="auto" w:fill="auto"/>
            <w:noWrap/>
            <w:vAlign w:val="bottom"/>
            <w:hideMark/>
          </w:tcPr>
          <w:p w14:paraId="6910DA30"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3.9 years</w:t>
            </w:r>
          </w:p>
        </w:tc>
        <w:tc>
          <w:tcPr>
            <w:tcW w:w="1220" w:type="dxa"/>
            <w:tcBorders>
              <w:top w:val="nil"/>
              <w:left w:val="nil"/>
              <w:bottom w:val="nil"/>
              <w:right w:val="nil"/>
            </w:tcBorders>
            <w:shd w:val="clear" w:color="auto" w:fill="auto"/>
            <w:noWrap/>
            <w:vAlign w:val="bottom"/>
            <w:hideMark/>
          </w:tcPr>
          <w:p w14:paraId="468F419F"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1.00</w:t>
            </w:r>
          </w:p>
        </w:tc>
        <w:tc>
          <w:tcPr>
            <w:tcW w:w="1166" w:type="dxa"/>
            <w:tcBorders>
              <w:top w:val="nil"/>
              <w:left w:val="nil"/>
              <w:bottom w:val="nil"/>
              <w:right w:val="nil"/>
            </w:tcBorders>
            <w:shd w:val="clear" w:color="auto" w:fill="auto"/>
            <w:noWrap/>
            <w:vAlign w:val="bottom"/>
            <w:hideMark/>
          </w:tcPr>
          <w:p w14:paraId="00D556F8" w14:textId="77777777" w:rsidR="00395460" w:rsidRPr="00395460" w:rsidRDefault="00395460" w:rsidP="00296724">
            <w:pPr>
              <w:jc w:val="center"/>
              <w:rPr>
                <w:rFonts w:ascii="Calibri" w:eastAsia="Times New Roman" w:hAnsi="Calibri" w:cs="Calibri"/>
                <w:color w:val="000000"/>
                <w:sz w:val="22"/>
                <w:szCs w:val="22"/>
              </w:rPr>
            </w:pPr>
          </w:p>
        </w:tc>
        <w:tc>
          <w:tcPr>
            <w:tcW w:w="1166" w:type="dxa"/>
            <w:tcBorders>
              <w:top w:val="nil"/>
              <w:left w:val="nil"/>
              <w:bottom w:val="nil"/>
              <w:right w:val="nil"/>
            </w:tcBorders>
            <w:shd w:val="clear" w:color="auto" w:fill="auto"/>
            <w:noWrap/>
            <w:vAlign w:val="bottom"/>
            <w:hideMark/>
          </w:tcPr>
          <w:p w14:paraId="13761248"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33A811C0"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51BDBD91"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771E3874"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5D68BB51" w14:textId="77777777" w:rsidR="00395460" w:rsidRPr="00395460" w:rsidRDefault="00395460" w:rsidP="00296724">
            <w:pPr>
              <w:jc w:val="center"/>
              <w:rPr>
                <w:rFonts w:ascii="Times New Roman" w:eastAsia="Times New Roman" w:hAnsi="Times New Roman" w:cs="Times New Roman"/>
                <w:sz w:val="20"/>
                <w:szCs w:val="20"/>
              </w:rPr>
            </w:pPr>
          </w:p>
        </w:tc>
      </w:tr>
      <w:tr w:rsidR="001700A2" w:rsidRPr="00395460" w14:paraId="25ED666B" w14:textId="77777777" w:rsidTr="001700A2">
        <w:trPr>
          <w:trHeight w:val="325"/>
        </w:trPr>
        <w:tc>
          <w:tcPr>
            <w:tcW w:w="1348" w:type="dxa"/>
            <w:tcBorders>
              <w:top w:val="nil"/>
              <w:left w:val="nil"/>
              <w:bottom w:val="nil"/>
              <w:right w:val="nil"/>
            </w:tcBorders>
            <w:shd w:val="clear" w:color="auto" w:fill="auto"/>
            <w:noWrap/>
            <w:vAlign w:val="bottom"/>
            <w:hideMark/>
          </w:tcPr>
          <w:p w14:paraId="57DD348C" w14:textId="1BD440D0"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6.8 years</w:t>
            </w:r>
          </w:p>
        </w:tc>
        <w:tc>
          <w:tcPr>
            <w:tcW w:w="1220" w:type="dxa"/>
            <w:tcBorders>
              <w:top w:val="nil"/>
              <w:left w:val="nil"/>
              <w:bottom w:val="nil"/>
              <w:right w:val="nil"/>
            </w:tcBorders>
            <w:shd w:val="clear" w:color="auto" w:fill="auto"/>
            <w:noWrap/>
            <w:vAlign w:val="bottom"/>
            <w:hideMark/>
          </w:tcPr>
          <w:p w14:paraId="5C35B1F4"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0.63</w:t>
            </w:r>
          </w:p>
        </w:tc>
        <w:tc>
          <w:tcPr>
            <w:tcW w:w="1166" w:type="dxa"/>
            <w:tcBorders>
              <w:top w:val="nil"/>
              <w:left w:val="nil"/>
              <w:bottom w:val="nil"/>
              <w:right w:val="nil"/>
            </w:tcBorders>
            <w:shd w:val="clear" w:color="auto" w:fill="auto"/>
            <w:noWrap/>
            <w:vAlign w:val="bottom"/>
            <w:hideMark/>
          </w:tcPr>
          <w:p w14:paraId="12F8C857"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1.38</w:t>
            </w:r>
          </w:p>
        </w:tc>
        <w:tc>
          <w:tcPr>
            <w:tcW w:w="1166" w:type="dxa"/>
            <w:tcBorders>
              <w:top w:val="nil"/>
              <w:left w:val="nil"/>
              <w:bottom w:val="nil"/>
              <w:right w:val="nil"/>
            </w:tcBorders>
            <w:shd w:val="clear" w:color="auto" w:fill="auto"/>
            <w:noWrap/>
            <w:vAlign w:val="bottom"/>
            <w:hideMark/>
          </w:tcPr>
          <w:p w14:paraId="6D2A7E41" w14:textId="77777777" w:rsidR="00395460" w:rsidRPr="00395460" w:rsidRDefault="00395460" w:rsidP="00296724">
            <w:pPr>
              <w:jc w:val="center"/>
              <w:rPr>
                <w:rFonts w:ascii="Calibri" w:eastAsia="Times New Roman" w:hAnsi="Calibri" w:cs="Calibri"/>
                <w:color w:val="000000"/>
                <w:sz w:val="22"/>
                <w:szCs w:val="22"/>
              </w:rPr>
            </w:pPr>
          </w:p>
        </w:tc>
        <w:tc>
          <w:tcPr>
            <w:tcW w:w="1198" w:type="dxa"/>
            <w:tcBorders>
              <w:top w:val="nil"/>
              <w:left w:val="nil"/>
              <w:bottom w:val="nil"/>
              <w:right w:val="nil"/>
            </w:tcBorders>
            <w:shd w:val="clear" w:color="auto" w:fill="auto"/>
            <w:noWrap/>
            <w:vAlign w:val="bottom"/>
            <w:hideMark/>
          </w:tcPr>
          <w:p w14:paraId="123A7CDA"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68D466C6"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3777A0E2"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0363C79C" w14:textId="77777777" w:rsidR="00395460" w:rsidRPr="00395460" w:rsidRDefault="00395460" w:rsidP="00296724">
            <w:pPr>
              <w:jc w:val="center"/>
              <w:rPr>
                <w:rFonts w:ascii="Times New Roman" w:eastAsia="Times New Roman" w:hAnsi="Times New Roman" w:cs="Times New Roman"/>
                <w:sz w:val="20"/>
                <w:szCs w:val="20"/>
              </w:rPr>
            </w:pPr>
          </w:p>
        </w:tc>
      </w:tr>
      <w:tr w:rsidR="001700A2" w:rsidRPr="00395460" w14:paraId="22EED459" w14:textId="77777777" w:rsidTr="001700A2">
        <w:trPr>
          <w:trHeight w:val="325"/>
        </w:trPr>
        <w:tc>
          <w:tcPr>
            <w:tcW w:w="1348" w:type="dxa"/>
            <w:tcBorders>
              <w:top w:val="nil"/>
              <w:left w:val="nil"/>
              <w:bottom w:val="nil"/>
              <w:right w:val="nil"/>
            </w:tcBorders>
            <w:shd w:val="clear" w:color="auto" w:fill="auto"/>
            <w:noWrap/>
            <w:vAlign w:val="bottom"/>
            <w:hideMark/>
          </w:tcPr>
          <w:p w14:paraId="1F7ED9EF" w14:textId="38C72B8D"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8.1 years</w:t>
            </w:r>
          </w:p>
        </w:tc>
        <w:tc>
          <w:tcPr>
            <w:tcW w:w="1220" w:type="dxa"/>
            <w:tcBorders>
              <w:top w:val="nil"/>
              <w:left w:val="nil"/>
              <w:bottom w:val="nil"/>
              <w:right w:val="nil"/>
            </w:tcBorders>
            <w:shd w:val="clear" w:color="auto" w:fill="auto"/>
            <w:noWrap/>
            <w:vAlign w:val="bottom"/>
            <w:hideMark/>
          </w:tcPr>
          <w:p w14:paraId="607B6F1A"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0.55</w:t>
            </w:r>
          </w:p>
        </w:tc>
        <w:tc>
          <w:tcPr>
            <w:tcW w:w="1166" w:type="dxa"/>
            <w:tcBorders>
              <w:top w:val="nil"/>
              <w:left w:val="nil"/>
              <w:bottom w:val="nil"/>
              <w:right w:val="nil"/>
            </w:tcBorders>
            <w:shd w:val="clear" w:color="auto" w:fill="auto"/>
            <w:noWrap/>
            <w:vAlign w:val="bottom"/>
            <w:hideMark/>
          </w:tcPr>
          <w:p w14:paraId="7A622B02"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0.79</w:t>
            </w:r>
          </w:p>
        </w:tc>
        <w:tc>
          <w:tcPr>
            <w:tcW w:w="1166" w:type="dxa"/>
            <w:tcBorders>
              <w:top w:val="nil"/>
              <w:left w:val="nil"/>
              <w:bottom w:val="nil"/>
              <w:right w:val="nil"/>
            </w:tcBorders>
            <w:shd w:val="clear" w:color="auto" w:fill="auto"/>
            <w:noWrap/>
            <w:vAlign w:val="bottom"/>
            <w:hideMark/>
          </w:tcPr>
          <w:p w14:paraId="2318E184"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1.67</w:t>
            </w:r>
          </w:p>
        </w:tc>
        <w:tc>
          <w:tcPr>
            <w:tcW w:w="1198" w:type="dxa"/>
            <w:tcBorders>
              <w:top w:val="nil"/>
              <w:left w:val="nil"/>
              <w:bottom w:val="nil"/>
              <w:right w:val="nil"/>
            </w:tcBorders>
            <w:shd w:val="clear" w:color="auto" w:fill="auto"/>
            <w:noWrap/>
            <w:vAlign w:val="bottom"/>
            <w:hideMark/>
          </w:tcPr>
          <w:p w14:paraId="0C904D1D" w14:textId="77777777" w:rsidR="00395460" w:rsidRPr="00395460" w:rsidRDefault="00395460" w:rsidP="00296724">
            <w:pPr>
              <w:jc w:val="center"/>
              <w:rPr>
                <w:rFonts w:ascii="Calibri" w:eastAsia="Times New Roman" w:hAnsi="Calibri" w:cs="Calibri"/>
                <w:color w:val="000000"/>
                <w:sz w:val="22"/>
                <w:szCs w:val="22"/>
              </w:rPr>
            </w:pPr>
          </w:p>
        </w:tc>
        <w:tc>
          <w:tcPr>
            <w:tcW w:w="1198" w:type="dxa"/>
            <w:tcBorders>
              <w:top w:val="nil"/>
              <w:left w:val="nil"/>
              <w:bottom w:val="nil"/>
              <w:right w:val="nil"/>
            </w:tcBorders>
            <w:shd w:val="clear" w:color="auto" w:fill="auto"/>
            <w:noWrap/>
            <w:vAlign w:val="bottom"/>
            <w:hideMark/>
          </w:tcPr>
          <w:p w14:paraId="16EB01F1"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50B63B10"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7A04BDB5" w14:textId="77777777" w:rsidR="00395460" w:rsidRPr="00395460" w:rsidRDefault="00395460" w:rsidP="00296724">
            <w:pPr>
              <w:jc w:val="center"/>
              <w:rPr>
                <w:rFonts w:ascii="Times New Roman" w:eastAsia="Times New Roman" w:hAnsi="Times New Roman" w:cs="Times New Roman"/>
                <w:sz w:val="20"/>
                <w:szCs w:val="20"/>
              </w:rPr>
            </w:pPr>
          </w:p>
        </w:tc>
      </w:tr>
      <w:tr w:rsidR="001700A2" w:rsidRPr="00395460" w14:paraId="4E2D3A5D" w14:textId="77777777" w:rsidTr="001700A2">
        <w:trPr>
          <w:trHeight w:val="325"/>
        </w:trPr>
        <w:tc>
          <w:tcPr>
            <w:tcW w:w="1348" w:type="dxa"/>
            <w:tcBorders>
              <w:top w:val="nil"/>
              <w:left w:val="nil"/>
              <w:bottom w:val="nil"/>
              <w:right w:val="nil"/>
            </w:tcBorders>
            <w:shd w:val="clear" w:color="auto" w:fill="auto"/>
            <w:noWrap/>
            <w:vAlign w:val="bottom"/>
            <w:hideMark/>
          </w:tcPr>
          <w:p w14:paraId="3F551D18" w14:textId="4BDE9EB5"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9.6 years</w:t>
            </w:r>
          </w:p>
        </w:tc>
        <w:tc>
          <w:tcPr>
            <w:tcW w:w="1220" w:type="dxa"/>
            <w:tcBorders>
              <w:top w:val="nil"/>
              <w:left w:val="nil"/>
              <w:bottom w:val="nil"/>
              <w:right w:val="nil"/>
            </w:tcBorders>
            <w:shd w:val="clear" w:color="auto" w:fill="auto"/>
            <w:noWrap/>
            <w:vAlign w:val="bottom"/>
            <w:hideMark/>
          </w:tcPr>
          <w:p w14:paraId="3F49F57D"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0.46</w:t>
            </w:r>
          </w:p>
        </w:tc>
        <w:tc>
          <w:tcPr>
            <w:tcW w:w="1166" w:type="dxa"/>
            <w:tcBorders>
              <w:top w:val="nil"/>
              <w:left w:val="nil"/>
              <w:bottom w:val="nil"/>
              <w:right w:val="nil"/>
            </w:tcBorders>
            <w:shd w:val="clear" w:color="auto" w:fill="auto"/>
            <w:noWrap/>
            <w:vAlign w:val="bottom"/>
            <w:hideMark/>
          </w:tcPr>
          <w:p w14:paraId="135B9919" w14:textId="39C13AC3"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0.7</w:t>
            </w:r>
            <w:r w:rsidR="001700A2">
              <w:rPr>
                <w:rFonts w:ascii="Calibri" w:eastAsia="Times New Roman" w:hAnsi="Calibri" w:cs="Calibri"/>
                <w:color w:val="000000"/>
                <w:sz w:val="22"/>
                <w:szCs w:val="22"/>
              </w:rPr>
              <w:t>0</w:t>
            </w:r>
          </w:p>
        </w:tc>
        <w:tc>
          <w:tcPr>
            <w:tcW w:w="1166" w:type="dxa"/>
            <w:tcBorders>
              <w:top w:val="nil"/>
              <w:left w:val="nil"/>
              <w:bottom w:val="nil"/>
              <w:right w:val="nil"/>
            </w:tcBorders>
            <w:shd w:val="clear" w:color="auto" w:fill="auto"/>
            <w:noWrap/>
            <w:vAlign w:val="bottom"/>
            <w:hideMark/>
          </w:tcPr>
          <w:p w14:paraId="3C0D2202"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0.75</w:t>
            </w:r>
          </w:p>
        </w:tc>
        <w:tc>
          <w:tcPr>
            <w:tcW w:w="1198" w:type="dxa"/>
            <w:tcBorders>
              <w:top w:val="nil"/>
              <w:left w:val="nil"/>
              <w:bottom w:val="nil"/>
              <w:right w:val="nil"/>
            </w:tcBorders>
            <w:shd w:val="clear" w:color="auto" w:fill="auto"/>
            <w:noWrap/>
            <w:vAlign w:val="bottom"/>
            <w:hideMark/>
          </w:tcPr>
          <w:p w14:paraId="5EDE7CF8"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1.61</w:t>
            </w:r>
          </w:p>
        </w:tc>
        <w:tc>
          <w:tcPr>
            <w:tcW w:w="1198" w:type="dxa"/>
            <w:tcBorders>
              <w:top w:val="nil"/>
              <w:left w:val="nil"/>
              <w:bottom w:val="nil"/>
              <w:right w:val="nil"/>
            </w:tcBorders>
            <w:shd w:val="clear" w:color="auto" w:fill="auto"/>
            <w:noWrap/>
            <w:vAlign w:val="bottom"/>
            <w:hideMark/>
          </w:tcPr>
          <w:p w14:paraId="186D128F" w14:textId="77777777" w:rsidR="00395460" w:rsidRPr="00395460" w:rsidRDefault="00395460" w:rsidP="00296724">
            <w:pPr>
              <w:jc w:val="center"/>
              <w:rPr>
                <w:rFonts w:ascii="Calibri" w:eastAsia="Times New Roman" w:hAnsi="Calibri" w:cs="Calibri"/>
                <w:color w:val="000000"/>
                <w:sz w:val="22"/>
                <w:szCs w:val="22"/>
              </w:rPr>
            </w:pPr>
          </w:p>
        </w:tc>
        <w:tc>
          <w:tcPr>
            <w:tcW w:w="1198" w:type="dxa"/>
            <w:tcBorders>
              <w:top w:val="nil"/>
              <w:left w:val="nil"/>
              <w:bottom w:val="nil"/>
              <w:right w:val="nil"/>
            </w:tcBorders>
            <w:shd w:val="clear" w:color="auto" w:fill="auto"/>
            <w:noWrap/>
            <w:vAlign w:val="bottom"/>
            <w:hideMark/>
          </w:tcPr>
          <w:p w14:paraId="2B6DB0F9" w14:textId="77777777" w:rsidR="00395460" w:rsidRPr="00395460" w:rsidRDefault="00395460" w:rsidP="00296724">
            <w:pPr>
              <w:jc w:val="cente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2A2AFCB3" w14:textId="77777777" w:rsidR="00395460" w:rsidRPr="00395460" w:rsidRDefault="00395460" w:rsidP="00296724">
            <w:pPr>
              <w:jc w:val="center"/>
              <w:rPr>
                <w:rFonts w:ascii="Times New Roman" w:eastAsia="Times New Roman" w:hAnsi="Times New Roman" w:cs="Times New Roman"/>
                <w:sz w:val="20"/>
                <w:szCs w:val="20"/>
              </w:rPr>
            </w:pPr>
          </w:p>
        </w:tc>
      </w:tr>
      <w:tr w:rsidR="001700A2" w:rsidRPr="00395460" w14:paraId="072CE296" w14:textId="77777777" w:rsidTr="001700A2">
        <w:trPr>
          <w:trHeight w:val="325"/>
        </w:trPr>
        <w:tc>
          <w:tcPr>
            <w:tcW w:w="1348" w:type="dxa"/>
            <w:tcBorders>
              <w:top w:val="nil"/>
              <w:left w:val="nil"/>
              <w:bottom w:val="nil"/>
              <w:right w:val="nil"/>
            </w:tcBorders>
            <w:shd w:val="clear" w:color="auto" w:fill="auto"/>
            <w:noWrap/>
            <w:vAlign w:val="bottom"/>
            <w:hideMark/>
          </w:tcPr>
          <w:p w14:paraId="3824EBBC" w14:textId="367B6178"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11.7 years</w:t>
            </w:r>
          </w:p>
        </w:tc>
        <w:tc>
          <w:tcPr>
            <w:tcW w:w="1220" w:type="dxa"/>
            <w:tcBorders>
              <w:top w:val="nil"/>
              <w:left w:val="nil"/>
              <w:bottom w:val="nil"/>
              <w:right w:val="nil"/>
            </w:tcBorders>
            <w:shd w:val="clear" w:color="auto" w:fill="auto"/>
            <w:noWrap/>
            <w:vAlign w:val="bottom"/>
            <w:hideMark/>
          </w:tcPr>
          <w:p w14:paraId="7B745EFD"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0.39</w:t>
            </w:r>
          </w:p>
        </w:tc>
        <w:tc>
          <w:tcPr>
            <w:tcW w:w="1166" w:type="dxa"/>
            <w:tcBorders>
              <w:top w:val="nil"/>
              <w:left w:val="nil"/>
              <w:bottom w:val="nil"/>
              <w:right w:val="nil"/>
            </w:tcBorders>
            <w:shd w:val="clear" w:color="auto" w:fill="auto"/>
            <w:noWrap/>
            <w:vAlign w:val="bottom"/>
            <w:hideMark/>
          </w:tcPr>
          <w:p w14:paraId="3A6D0BFE"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0.62</w:t>
            </w:r>
          </w:p>
        </w:tc>
        <w:tc>
          <w:tcPr>
            <w:tcW w:w="1166" w:type="dxa"/>
            <w:tcBorders>
              <w:top w:val="nil"/>
              <w:left w:val="nil"/>
              <w:bottom w:val="nil"/>
              <w:right w:val="nil"/>
            </w:tcBorders>
            <w:shd w:val="clear" w:color="auto" w:fill="auto"/>
            <w:noWrap/>
            <w:vAlign w:val="bottom"/>
            <w:hideMark/>
          </w:tcPr>
          <w:p w14:paraId="0471E153"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0.65</w:t>
            </w:r>
          </w:p>
        </w:tc>
        <w:tc>
          <w:tcPr>
            <w:tcW w:w="1198" w:type="dxa"/>
            <w:tcBorders>
              <w:top w:val="nil"/>
              <w:left w:val="nil"/>
              <w:bottom w:val="nil"/>
              <w:right w:val="nil"/>
            </w:tcBorders>
            <w:shd w:val="clear" w:color="auto" w:fill="auto"/>
            <w:noWrap/>
            <w:vAlign w:val="bottom"/>
            <w:hideMark/>
          </w:tcPr>
          <w:p w14:paraId="1FDDDCA9"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0.71</w:t>
            </w:r>
          </w:p>
        </w:tc>
        <w:tc>
          <w:tcPr>
            <w:tcW w:w="1198" w:type="dxa"/>
            <w:tcBorders>
              <w:top w:val="nil"/>
              <w:left w:val="nil"/>
              <w:bottom w:val="nil"/>
              <w:right w:val="nil"/>
            </w:tcBorders>
            <w:shd w:val="clear" w:color="auto" w:fill="auto"/>
            <w:noWrap/>
            <w:vAlign w:val="bottom"/>
            <w:hideMark/>
          </w:tcPr>
          <w:p w14:paraId="1D66F904"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1.66</w:t>
            </w:r>
          </w:p>
        </w:tc>
        <w:tc>
          <w:tcPr>
            <w:tcW w:w="1198" w:type="dxa"/>
            <w:tcBorders>
              <w:top w:val="nil"/>
              <w:left w:val="nil"/>
              <w:bottom w:val="nil"/>
              <w:right w:val="nil"/>
            </w:tcBorders>
            <w:shd w:val="clear" w:color="auto" w:fill="auto"/>
            <w:noWrap/>
            <w:vAlign w:val="bottom"/>
            <w:hideMark/>
          </w:tcPr>
          <w:p w14:paraId="126BDC15" w14:textId="77777777" w:rsidR="00395460" w:rsidRPr="00395460" w:rsidRDefault="00395460" w:rsidP="00296724">
            <w:pPr>
              <w:jc w:val="center"/>
              <w:rPr>
                <w:rFonts w:ascii="Calibri" w:eastAsia="Times New Roman" w:hAnsi="Calibri" w:cs="Calibri"/>
                <w:color w:val="000000"/>
                <w:sz w:val="22"/>
                <w:szCs w:val="22"/>
              </w:rPr>
            </w:pPr>
          </w:p>
        </w:tc>
        <w:tc>
          <w:tcPr>
            <w:tcW w:w="1198" w:type="dxa"/>
            <w:tcBorders>
              <w:top w:val="nil"/>
              <w:left w:val="nil"/>
              <w:bottom w:val="nil"/>
              <w:right w:val="nil"/>
            </w:tcBorders>
            <w:shd w:val="clear" w:color="auto" w:fill="auto"/>
            <w:noWrap/>
            <w:vAlign w:val="bottom"/>
            <w:hideMark/>
          </w:tcPr>
          <w:p w14:paraId="4EE6CBFF" w14:textId="77777777" w:rsidR="00395460" w:rsidRPr="00395460" w:rsidRDefault="00395460" w:rsidP="00296724">
            <w:pPr>
              <w:jc w:val="center"/>
              <w:rPr>
                <w:rFonts w:ascii="Times New Roman" w:eastAsia="Times New Roman" w:hAnsi="Times New Roman" w:cs="Times New Roman"/>
                <w:sz w:val="20"/>
                <w:szCs w:val="20"/>
              </w:rPr>
            </w:pPr>
          </w:p>
        </w:tc>
      </w:tr>
      <w:tr w:rsidR="001700A2" w:rsidRPr="00395460" w14:paraId="3F206F37" w14:textId="77777777" w:rsidTr="001700A2">
        <w:trPr>
          <w:trHeight w:val="325"/>
        </w:trPr>
        <w:tc>
          <w:tcPr>
            <w:tcW w:w="1348" w:type="dxa"/>
            <w:tcBorders>
              <w:top w:val="nil"/>
              <w:left w:val="nil"/>
              <w:bottom w:val="nil"/>
              <w:right w:val="nil"/>
            </w:tcBorders>
            <w:shd w:val="clear" w:color="auto" w:fill="auto"/>
            <w:noWrap/>
            <w:vAlign w:val="bottom"/>
            <w:hideMark/>
          </w:tcPr>
          <w:p w14:paraId="5FFD4C03" w14:textId="3656F8A9"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13.1 years</w:t>
            </w:r>
          </w:p>
        </w:tc>
        <w:tc>
          <w:tcPr>
            <w:tcW w:w="1220" w:type="dxa"/>
            <w:tcBorders>
              <w:top w:val="nil"/>
              <w:left w:val="nil"/>
              <w:bottom w:val="nil"/>
              <w:right w:val="nil"/>
            </w:tcBorders>
            <w:shd w:val="clear" w:color="auto" w:fill="auto"/>
            <w:noWrap/>
            <w:vAlign w:val="bottom"/>
            <w:hideMark/>
          </w:tcPr>
          <w:p w14:paraId="1359FFC9"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0.38</w:t>
            </w:r>
          </w:p>
        </w:tc>
        <w:tc>
          <w:tcPr>
            <w:tcW w:w="1166" w:type="dxa"/>
            <w:tcBorders>
              <w:top w:val="nil"/>
              <w:left w:val="nil"/>
              <w:bottom w:val="nil"/>
              <w:right w:val="nil"/>
            </w:tcBorders>
            <w:shd w:val="clear" w:color="auto" w:fill="auto"/>
            <w:noWrap/>
            <w:vAlign w:val="bottom"/>
            <w:hideMark/>
          </w:tcPr>
          <w:p w14:paraId="7EB67CAF"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0.59</w:t>
            </w:r>
          </w:p>
        </w:tc>
        <w:tc>
          <w:tcPr>
            <w:tcW w:w="1166" w:type="dxa"/>
            <w:tcBorders>
              <w:top w:val="nil"/>
              <w:left w:val="nil"/>
              <w:bottom w:val="nil"/>
              <w:right w:val="nil"/>
            </w:tcBorders>
            <w:shd w:val="clear" w:color="auto" w:fill="auto"/>
            <w:noWrap/>
            <w:vAlign w:val="bottom"/>
            <w:hideMark/>
          </w:tcPr>
          <w:p w14:paraId="39DA4E65" w14:textId="22667F80"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0.6</w:t>
            </w:r>
            <w:r w:rsidR="00591D74">
              <w:rPr>
                <w:rFonts w:ascii="Calibri" w:eastAsia="Times New Roman" w:hAnsi="Calibri" w:cs="Calibri"/>
                <w:color w:val="000000"/>
                <w:sz w:val="22"/>
                <w:szCs w:val="22"/>
              </w:rPr>
              <w:t>0</w:t>
            </w:r>
          </w:p>
        </w:tc>
        <w:tc>
          <w:tcPr>
            <w:tcW w:w="1198" w:type="dxa"/>
            <w:tcBorders>
              <w:top w:val="nil"/>
              <w:left w:val="nil"/>
              <w:bottom w:val="nil"/>
              <w:right w:val="nil"/>
            </w:tcBorders>
            <w:shd w:val="clear" w:color="auto" w:fill="auto"/>
            <w:noWrap/>
            <w:vAlign w:val="bottom"/>
            <w:hideMark/>
          </w:tcPr>
          <w:p w14:paraId="06FE463F"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0.66</w:t>
            </w:r>
          </w:p>
        </w:tc>
        <w:tc>
          <w:tcPr>
            <w:tcW w:w="1198" w:type="dxa"/>
            <w:tcBorders>
              <w:top w:val="nil"/>
              <w:left w:val="nil"/>
              <w:bottom w:val="nil"/>
              <w:right w:val="nil"/>
            </w:tcBorders>
            <w:shd w:val="clear" w:color="auto" w:fill="auto"/>
            <w:noWrap/>
            <w:vAlign w:val="bottom"/>
            <w:hideMark/>
          </w:tcPr>
          <w:p w14:paraId="63D99249"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0.75</w:t>
            </w:r>
          </w:p>
        </w:tc>
        <w:tc>
          <w:tcPr>
            <w:tcW w:w="1198" w:type="dxa"/>
            <w:tcBorders>
              <w:top w:val="nil"/>
              <w:left w:val="nil"/>
              <w:bottom w:val="nil"/>
              <w:right w:val="nil"/>
            </w:tcBorders>
            <w:shd w:val="clear" w:color="auto" w:fill="auto"/>
            <w:noWrap/>
            <w:vAlign w:val="bottom"/>
            <w:hideMark/>
          </w:tcPr>
          <w:p w14:paraId="2CCDEB96"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1.77</w:t>
            </w:r>
          </w:p>
        </w:tc>
        <w:tc>
          <w:tcPr>
            <w:tcW w:w="1198" w:type="dxa"/>
            <w:tcBorders>
              <w:top w:val="nil"/>
              <w:left w:val="nil"/>
              <w:bottom w:val="nil"/>
              <w:right w:val="nil"/>
            </w:tcBorders>
            <w:shd w:val="clear" w:color="auto" w:fill="auto"/>
            <w:noWrap/>
            <w:vAlign w:val="bottom"/>
            <w:hideMark/>
          </w:tcPr>
          <w:p w14:paraId="72D3B700" w14:textId="77777777" w:rsidR="00395460" w:rsidRPr="00395460" w:rsidRDefault="00395460" w:rsidP="00296724">
            <w:pPr>
              <w:jc w:val="center"/>
              <w:rPr>
                <w:rFonts w:ascii="Calibri" w:eastAsia="Times New Roman" w:hAnsi="Calibri" w:cs="Calibri"/>
                <w:color w:val="000000"/>
                <w:sz w:val="22"/>
                <w:szCs w:val="22"/>
              </w:rPr>
            </w:pPr>
          </w:p>
        </w:tc>
      </w:tr>
      <w:tr w:rsidR="001700A2" w:rsidRPr="00395460" w14:paraId="42A6C700" w14:textId="77777777" w:rsidTr="001700A2">
        <w:trPr>
          <w:trHeight w:val="325"/>
        </w:trPr>
        <w:tc>
          <w:tcPr>
            <w:tcW w:w="1348" w:type="dxa"/>
            <w:tcBorders>
              <w:top w:val="nil"/>
              <w:left w:val="nil"/>
              <w:bottom w:val="single" w:sz="4" w:space="0" w:color="auto"/>
              <w:right w:val="nil"/>
            </w:tcBorders>
            <w:shd w:val="clear" w:color="auto" w:fill="auto"/>
            <w:noWrap/>
            <w:vAlign w:val="bottom"/>
            <w:hideMark/>
          </w:tcPr>
          <w:p w14:paraId="5A576054" w14:textId="418E2A7C"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lang w:val="en"/>
              </w:rPr>
              <w:t>16.5 years</w:t>
            </w:r>
          </w:p>
        </w:tc>
        <w:tc>
          <w:tcPr>
            <w:tcW w:w="1220" w:type="dxa"/>
            <w:tcBorders>
              <w:top w:val="nil"/>
              <w:left w:val="nil"/>
              <w:bottom w:val="single" w:sz="4" w:space="0" w:color="auto"/>
              <w:right w:val="nil"/>
            </w:tcBorders>
            <w:shd w:val="clear" w:color="auto" w:fill="auto"/>
            <w:noWrap/>
            <w:vAlign w:val="bottom"/>
            <w:hideMark/>
          </w:tcPr>
          <w:p w14:paraId="65175E11"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0.33</w:t>
            </w:r>
          </w:p>
        </w:tc>
        <w:tc>
          <w:tcPr>
            <w:tcW w:w="1166" w:type="dxa"/>
            <w:tcBorders>
              <w:top w:val="nil"/>
              <w:left w:val="nil"/>
              <w:bottom w:val="single" w:sz="4" w:space="0" w:color="auto"/>
              <w:right w:val="nil"/>
            </w:tcBorders>
            <w:shd w:val="clear" w:color="auto" w:fill="auto"/>
            <w:noWrap/>
            <w:vAlign w:val="bottom"/>
            <w:hideMark/>
          </w:tcPr>
          <w:p w14:paraId="4C808D10"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0.47</w:t>
            </w:r>
          </w:p>
        </w:tc>
        <w:tc>
          <w:tcPr>
            <w:tcW w:w="1166" w:type="dxa"/>
            <w:tcBorders>
              <w:top w:val="nil"/>
              <w:left w:val="nil"/>
              <w:bottom w:val="single" w:sz="4" w:space="0" w:color="auto"/>
              <w:right w:val="nil"/>
            </w:tcBorders>
            <w:shd w:val="clear" w:color="auto" w:fill="auto"/>
            <w:noWrap/>
            <w:vAlign w:val="bottom"/>
            <w:hideMark/>
          </w:tcPr>
          <w:p w14:paraId="7AB08550"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0.52</w:t>
            </w:r>
          </w:p>
        </w:tc>
        <w:tc>
          <w:tcPr>
            <w:tcW w:w="1198" w:type="dxa"/>
            <w:tcBorders>
              <w:top w:val="nil"/>
              <w:left w:val="nil"/>
              <w:bottom w:val="single" w:sz="4" w:space="0" w:color="auto"/>
              <w:right w:val="nil"/>
            </w:tcBorders>
            <w:shd w:val="clear" w:color="auto" w:fill="auto"/>
            <w:noWrap/>
            <w:vAlign w:val="bottom"/>
            <w:hideMark/>
          </w:tcPr>
          <w:p w14:paraId="60F73A7B"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0.51</w:t>
            </w:r>
          </w:p>
        </w:tc>
        <w:tc>
          <w:tcPr>
            <w:tcW w:w="1198" w:type="dxa"/>
            <w:tcBorders>
              <w:top w:val="nil"/>
              <w:left w:val="nil"/>
              <w:bottom w:val="single" w:sz="4" w:space="0" w:color="auto"/>
              <w:right w:val="nil"/>
            </w:tcBorders>
            <w:shd w:val="clear" w:color="auto" w:fill="auto"/>
            <w:noWrap/>
            <w:vAlign w:val="bottom"/>
            <w:hideMark/>
          </w:tcPr>
          <w:p w14:paraId="078B7A98"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0.57</w:t>
            </w:r>
          </w:p>
        </w:tc>
        <w:tc>
          <w:tcPr>
            <w:tcW w:w="1198" w:type="dxa"/>
            <w:tcBorders>
              <w:top w:val="nil"/>
              <w:left w:val="nil"/>
              <w:bottom w:val="single" w:sz="4" w:space="0" w:color="auto"/>
              <w:right w:val="nil"/>
            </w:tcBorders>
            <w:shd w:val="clear" w:color="auto" w:fill="auto"/>
            <w:noWrap/>
            <w:vAlign w:val="bottom"/>
            <w:hideMark/>
          </w:tcPr>
          <w:p w14:paraId="0CEAE101"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0.63</w:t>
            </w:r>
          </w:p>
        </w:tc>
        <w:tc>
          <w:tcPr>
            <w:tcW w:w="1198" w:type="dxa"/>
            <w:tcBorders>
              <w:top w:val="nil"/>
              <w:left w:val="nil"/>
              <w:bottom w:val="single" w:sz="4" w:space="0" w:color="auto"/>
              <w:right w:val="nil"/>
            </w:tcBorders>
            <w:shd w:val="clear" w:color="auto" w:fill="auto"/>
            <w:noWrap/>
            <w:vAlign w:val="bottom"/>
            <w:hideMark/>
          </w:tcPr>
          <w:p w14:paraId="29C6974A" w14:textId="77777777" w:rsidR="00395460" w:rsidRPr="00395460" w:rsidRDefault="00395460" w:rsidP="00296724">
            <w:pPr>
              <w:jc w:val="center"/>
              <w:rPr>
                <w:rFonts w:ascii="Calibri" w:eastAsia="Times New Roman" w:hAnsi="Calibri" w:cs="Calibri"/>
                <w:color w:val="000000"/>
                <w:sz w:val="22"/>
                <w:szCs w:val="22"/>
              </w:rPr>
            </w:pPr>
            <w:r w:rsidRPr="00395460">
              <w:rPr>
                <w:rFonts w:ascii="Calibri" w:eastAsia="Times New Roman" w:hAnsi="Calibri" w:cs="Calibri"/>
                <w:color w:val="000000"/>
                <w:sz w:val="22"/>
                <w:szCs w:val="22"/>
              </w:rPr>
              <w:t>2.07</w:t>
            </w:r>
          </w:p>
        </w:tc>
      </w:tr>
      <w:tr w:rsidR="00395460" w:rsidRPr="00395460" w14:paraId="2CA4F395" w14:textId="77777777" w:rsidTr="00296724">
        <w:trPr>
          <w:trHeight w:val="325"/>
        </w:trPr>
        <w:tc>
          <w:tcPr>
            <w:tcW w:w="4902" w:type="dxa"/>
            <w:gridSpan w:val="4"/>
            <w:tcBorders>
              <w:top w:val="nil"/>
              <w:left w:val="nil"/>
              <w:bottom w:val="nil"/>
              <w:right w:val="nil"/>
            </w:tcBorders>
            <w:shd w:val="clear" w:color="auto" w:fill="auto"/>
            <w:noWrap/>
            <w:vAlign w:val="bottom"/>
            <w:hideMark/>
          </w:tcPr>
          <w:p w14:paraId="132D3208" w14:textId="77777777" w:rsidR="00395460" w:rsidRPr="00395460" w:rsidRDefault="00395460" w:rsidP="00395460">
            <w:pPr>
              <w:rPr>
                <w:rFonts w:ascii="Calibri" w:eastAsia="Times New Roman" w:hAnsi="Calibri" w:cs="Calibri"/>
                <w:i/>
                <w:iCs/>
                <w:color w:val="000000"/>
                <w:sz w:val="22"/>
                <w:szCs w:val="22"/>
              </w:rPr>
            </w:pPr>
            <w:r w:rsidRPr="00395460">
              <w:rPr>
                <w:rFonts w:ascii="Calibri" w:eastAsia="Times New Roman" w:hAnsi="Calibri" w:cs="Calibri"/>
                <w:i/>
                <w:iCs/>
                <w:color w:val="000000"/>
                <w:sz w:val="22"/>
                <w:szCs w:val="22"/>
              </w:rPr>
              <w:t xml:space="preserve">Note. </w:t>
            </w:r>
            <w:r w:rsidRPr="00395460">
              <w:rPr>
                <w:rFonts w:ascii="Calibri" w:eastAsia="Times New Roman" w:hAnsi="Calibri" w:cs="Calibri"/>
                <w:color w:val="000000"/>
                <w:sz w:val="22"/>
                <w:szCs w:val="22"/>
              </w:rPr>
              <w:t>Variances are on the diagonal.</w:t>
            </w:r>
          </w:p>
        </w:tc>
        <w:tc>
          <w:tcPr>
            <w:tcW w:w="1198" w:type="dxa"/>
            <w:tcBorders>
              <w:top w:val="nil"/>
              <w:left w:val="nil"/>
              <w:bottom w:val="nil"/>
              <w:right w:val="nil"/>
            </w:tcBorders>
            <w:shd w:val="clear" w:color="auto" w:fill="auto"/>
            <w:noWrap/>
            <w:vAlign w:val="bottom"/>
            <w:hideMark/>
          </w:tcPr>
          <w:p w14:paraId="47E50704" w14:textId="77777777" w:rsidR="00395460" w:rsidRPr="00395460" w:rsidRDefault="00395460" w:rsidP="00395460">
            <w:pPr>
              <w:rPr>
                <w:rFonts w:ascii="Calibri" w:eastAsia="Times New Roman" w:hAnsi="Calibri" w:cs="Calibri"/>
                <w:i/>
                <w:iCs/>
                <w:color w:val="000000"/>
                <w:sz w:val="22"/>
                <w:szCs w:val="22"/>
              </w:rPr>
            </w:pPr>
          </w:p>
        </w:tc>
        <w:tc>
          <w:tcPr>
            <w:tcW w:w="1198" w:type="dxa"/>
            <w:tcBorders>
              <w:top w:val="nil"/>
              <w:left w:val="nil"/>
              <w:bottom w:val="nil"/>
              <w:right w:val="nil"/>
            </w:tcBorders>
            <w:shd w:val="clear" w:color="auto" w:fill="auto"/>
            <w:noWrap/>
            <w:vAlign w:val="bottom"/>
            <w:hideMark/>
          </w:tcPr>
          <w:p w14:paraId="384B0171" w14:textId="77777777" w:rsidR="00395460" w:rsidRPr="00395460" w:rsidRDefault="00395460" w:rsidP="00395460">
            <w:pP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30830F7D" w14:textId="77777777" w:rsidR="00395460" w:rsidRPr="00395460" w:rsidRDefault="00395460" w:rsidP="00395460">
            <w:pPr>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noWrap/>
            <w:vAlign w:val="bottom"/>
            <w:hideMark/>
          </w:tcPr>
          <w:p w14:paraId="2EF5F42B" w14:textId="77777777" w:rsidR="00395460" w:rsidRPr="00395460" w:rsidRDefault="00395460" w:rsidP="00395460">
            <w:pPr>
              <w:rPr>
                <w:rFonts w:ascii="Times New Roman" w:eastAsia="Times New Roman" w:hAnsi="Times New Roman" w:cs="Times New Roman"/>
                <w:sz w:val="20"/>
                <w:szCs w:val="20"/>
              </w:rPr>
            </w:pPr>
          </w:p>
        </w:tc>
      </w:tr>
    </w:tbl>
    <w:tbl>
      <w:tblPr>
        <w:tblStyle w:val="TableGrid"/>
        <w:tblW w:w="11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9"/>
        <w:gridCol w:w="6501"/>
      </w:tblGrid>
      <w:tr w:rsidR="006E7282" w14:paraId="643AD177" w14:textId="77777777" w:rsidTr="00296724">
        <w:trPr>
          <w:trHeight w:val="101"/>
        </w:trPr>
        <w:tc>
          <w:tcPr>
            <w:tcW w:w="11790" w:type="dxa"/>
            <w:gridSpan w:val="2"/>
          </w:tcPr>
          <w:p w14:paraId="549B4E6B" w14:textId="3921594C" w:rsidR="00395460" w:rsidRDefault="00395460" w:rsidP="00877EDC">
            <w:pPr>
              <w:rPr>
                <w:b/>
                <w:bCs/>
              </w:rPr>
            </w:pPr>
          </w:p>
          <w:p w14:paraId="089E39F0" w14:textId="77777777" w:rsidR="00395460" w:rsidRDefault="00395460" w:rsidP="00877EDC">
            <w:pPr>
              <w:rPr>
                <w:b/>
                <w:bCs/>
              </w:rPr>
            </w:pPr>
          </w:p>
          <w:p w14:paraId="3EFF53B3" w14:textId="168D491A" w:rsidR="006E7282" w:rsidRDefault="006E7282" w:rsidP="00877EDC">
            <w:r w:rsidRPr="00416DB3">
              <w:rPr>
                <w:b/>
                <w:bCs/>
              </w:rPr>
              <w:t xml:space="preserve">Figure </w:t>
            </w:r>
            <w:r w:rsidR="00A5550C">
              <w:rPr>
                <w:b/>
                <w:bCs/>
              </w:rPr>
              <w:t>A</w:t>
            </w:r>
            <w:r w:rsidR="00BF4B5B" w:rsidRPr="00416DB3">
              <w:rPr>
                <w:b/>
                <w:bCs/>
              </w:rPr>
              <w:t>1</w:t>
            </w:r>
            <w:r w:rsidRPr="00416DB3">
              <w:rPr>
                <w:b/>
                <w:bCs/>
              </w:rPr>
              <w:t>.</w:t>
            </w:r>
            <w:r>
              <w:t xml:space="preserve"> Constraints on Item-Level SMFQ Partial Invariance Models</w:t>
            </w:r>
          </w:p>
        </w:tc>
      </w:tr>
      <w:tr w:rsidR="006E7282" w14:paraId="5F48C872" w14:textId="77777777" w:rsidTr="00296724">
        <w:trPr>
          <w:trHeight w:val="596"/>
        </w:trPr>
        <w:tc>
          <w:tcPr>
            <w:tcW w:w="5289" w:type="dxa"/>
          </w:tcPr>
          <w:p w14:paraId="3F82C176" w14:textId="77777777" w:rsidR="006E7282" w:rsidRDefault="006E7282" w:rsidP="00877EDC">
            <w:r>
              <w:rPr>
                <w:noProof/>
              </w:rPr>
              <w:lastRenderedPageBreak/>
              <w:drawing>
                <wp:inline distT="0" distB="0" distL="0" distR="0" wp14:anchorId="26AB209A" wp14:editId="0E0E834C">
                  <wp:extent cx="3959352" cy="2514600"/>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352" cy="2514600"/>
                          </a:xfrm>
                          <a:prstGeom prst="rect">
                            <a:avLst/>
                          </a:prstGeom>
                          <a:noFill/>
                        </pic:spPr>
                      </pic:pic>
                    </a:graphicData>
                  </a:graphic>
                </wp:inline>
              </w:drawing>
            </w:r>
          </w:p>
        </w:tc>
        <w:tc>
          <w:tcPr>
            <w:tcW w:w="6501" w:type="dxa"/>
          </w:tcPr>
          <w:p w14:paraId="16448FAE" w14:textId="77777777" w:rsidR="006E7282" w:rsidRDefault="006E7282" w:rsidP="00877EDC">
            <w:r>
              <w:rPr>
                <w:noProof/>
              </w:rPr>
              <w:drawing>
                <wp:inline distT="0" distB="0" distL="0" distR="0" wp14:anchorId="5DCFBBCC" wp14:editId="05645C00">
                  <wp:extent cx="3904488" cy="2514600"/>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r>
      <w:tr w:rsidR="006E7282" w14:paraId="597413FB" w14:textId="77777777" w:rsidTr="00296724">
        <w:trPr>
          <w:trHeight w:val="596"/>
        </w:trPr>
        <w:tc>
          <w:tcPr>
            <w:tcW w:w="5289" w:type="dxa"/>
          </w:tcPr>
          <w:p w14:paraId="063EAD23" w14:textId="77777777" w:rsidR="006E7282" w:rsidRDefault="006E7282" w:rsidP="00877EDC">
            <w:r>
              <w:rPr>
                <w:noProof/>
              </w:rPr>
              <w:drawing>
                <wp:inline distT="0" distB="0" distL="0" distR="0" wp14:anchorId="762A2C23" wp14:editId="4AEC2723">
                  <wp:extent cx="3904488" cy="251460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c>
          <w:tcPr>
            <w:tcW w:w="6501" w:type="dxa"/>
          </w:tcPr>
          <w:p w14:paraId="2D84C486" w14:textId="77777777" w:rsidR="006E7282" w:rsidRDefault="006E7282" w:rsidP="00877EDC">
            <w:r>
              <w:rPr>
                <w:noProof/>
              </w:rPr>
              <w:drawing>
                <wp:inline distT="0" distB="0" distL="0" distR="0" wp14:anchorId="60A63D42" wp14:editId="6488FB1F">
                  <wp:extent cx="3968496" cy="2514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8496" cy="2514600"/>
                          </a:xfrm>
                          <a:prstGeom prst="rect">
                            <a:avLst/>
                          </a:prstGeom>
                          <a:noFill/>
                        </pic:spPr>
                      </pic:pic>
                    </a:graphicData>
                  </a:graphic>
                </wp:inline>
              </w:drawing>
            </w:r>
          </w:p>
        </w:tc>
      </w:tr>
      <w:tr w:rsidR="006E7282" w14:paraId="003408DE" w14:textId="77777777" w:rsidTr="00296724">
        <w:trPr>
          <w:trHeight w:val="596"/>
        </w:trPr>
        <w:tc>
          <w:tcPr>
            <w:tcW w:w="5289" w:type="dxa"/>
          </w:tcPr>
          <w:p w14:paraId="552F7314" w14:textId="77777777" w:rsidR="006E7282" w:rsidRDefault="006E7282" w:rsidP="00877EDC">
            <w:r>
              <w:rPr>
                <w:noProof/>
              </w:rPr>
              <w:lastRenderedPageBreak/>
              <w:drawing>
                <wp:inline distT="0" distB="0" distL="0" distR="0" wp14:anchorId="7616AE8C" wp14:editId="5F332C57">
                  <wp:extent cx="3904488" cy="2514600"/>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c>
          <w:tcPr>
            <w:tcW w:w="6501" w:type="dxa"/>
          </w:tcPr>
          <w:p w14:paraId="185E9984" w14:textId="77777777" w:rsidR="006E7282" w:rsidRDefault="006E7282" w:rsidP="00877EDC">
            <w:r>
              <w:rPr>
                <w:noProof/>
              </w:rPr>
              <w:drawing>
                <wp:inline distT="0" distB="0" distL="0" distR="0" wp14:anchorId="4938ECA2" wp14:editId="27DAD354">
                  <wp:extent cx="3913632" cy="2514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3632" cy="2514600"/>
                          </a:xfrm>
                          <a:prstGeom prst="rect">
                            <a:avLst/>
                          </a:prstGeom>
                          <a:noFill/>
                        </pic:spPr>
                      </pic:pic>
                    </a:graphicData>
                  </a:graphic>
                </wp:inline>
              </w:drawing>
            </w:r>
          </w:p>
        </w:tc>
      </w:tr>
      <w:tr w:rsidR="006E7282" w14:paraId="6995E7A7" w14:textId="77777777" w:rsidTr="00296724">
        <w:trPr>
          <w:trHeight w:val="596"/>
        </w:trPr>
        <w:tc>
          <w:tcPr>
            <w:tcW w:w="5289" w:type="dxa"/>
          </w:tcPr>
          <w:p w14:paraId="6744CAB1" w14:textId="77777777" w:rsidR="006E7282" w:rsidRDefault="006E7282" w:rsidP="00877EDC">
            <w:r>
              <w:rPr>
                <w:noProof/>
              </w:rPr>
              <w:drawing>
                <wp:inline distT="0" distB="0" distL="0" distR="0" wp14:anchorId="10E9F424" wp14:editId="7A47CC83">
                  <wp:extent cx="3904488" cy="2514600"/>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c>
          <w:tcPr>
            <w:tcW w:w="6501" w:type="dxa"/>
          </w:tcPr>
          <w:p w14:paraId="5520E249" w14:textId="77777777" w:rsidR="006E7282" w:rsidRDefault="006E7282" w:rsidP="00877EDC">
            <w:r>
              <w:rPr>
                <w:noProof/>
              </w:rPr>
              <w:drawing>
                <wp:inline distT="0" distB="0" distL="0" distR="0" wp14:anchorId="2F7DA9B6" wp14:editId="02E48928">
                  <wp:extent cx="3922776" cy="2514600"/>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2776" cy="2514600"/>
                          </a:xfrm>
                          <a:prstGeom prst="rect">
                            <a:avLst/>
                          </a:prstGeom>
                          <a:noFill/>
                        </pic:spPr>
                      </pic:pic>
                    </a:graphicData>
                  </a:graphic>
                </wp:inline>
              </w:drawing>
            </w:r>
          </w:p>
        </w:tc>
      </w:tr>
      <w:tr w:rsidR="006E7282" w14:paraId="19745A52" w14:textId="77777777" w:rsidTr="00296724">
        <w:trPr>
          <w:trHeight w:val="596"/>
        </w:trPr>
        <w:tc>
          <w:tcPr>
            <w:tcW w:w="5289" w:type="dxa"/>
          </w:tcPr>
          <w:p w14:paraId="36E4E967" w14:textId="77777777" w:rsidR="006E7282" w:rsidRDefault="006E7282" w:rsidP="00877EDC">
            <w:r>
              <w:rPr>
                <w:noProof/>
              </w:rPr>
              <w:lastRenderedPageBreak/>
              <w:drawing>
                <wp:inline distT="0" distB="0" distL="0" distR="0" wp14:anchorId="146E7570" wp14:editId="6C9BFC1D">
                  <wp:extent cx="3904488" cy="2514600"/>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c>
          <w:tcPr>
            <w:tcW w:w="6501" w:type="dxa"/>
          </w:tcPr>
          <w:p w14:paraId="06DAF84D" w14:textId="77777777" w:rsidR="006E7282" w:rsidRDefault="006E7282" w:rsidP="00877EDC">
            <w:r>
              <w:rPr>
                <w:noProof/>
              </w:rPr>
              <w:drawing>
                <wp:inline distT="0" distB="0" distL="0" distR="0" wp14:anchorId="3723DEBE" wp14:editId="762502C0">
                  <wp:extent cx="3913632" cy="2514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3632" cy="2514600"/>
                          </a:xfrm>
                          <a:prstGeom prst="rect">
                            <a:avLst/>
                          </a:prstGeom>
                          <a:noFill/>
                        </pic:spPr>
                      </pic:pic>
                    </a:graphicData>
                  </a:graphic>
                </wp:inline>
              </w:drawing>
            </w:r>
          </w:p>
        </w:tc>
      </w:tr>
      <w:tr w:rsidR="006E7282" w14:paraId="605E1C06" w14:textId="77777777" w:rsidTr="00296724">
        <w:trPr>
          <w:trHeight w:val="596"/>
        </w:trPr>
        <w:tc>
          <w:tcPr>
            <w:tcW w:w="5289" w:type="dxa"/>
          </w:tcPr>
          <w:p w14:paraId="1FB9C60C" w14:textId="77777777" w:rsidR="006E7282" w:rsidRDefault="006E7282" w:rsidP="00877EDC">
            <w:r>
              <w:rPr>
                <w:noProof/>
              </w:rPr>
              <w:drawing>
                <wp:inline distT="0" distB="0" distL="0" distR="0" wp14:anchorId="04E776E4" wp14:editId="3EC8B51C">
                  <wp:extent cx="3904488" cy="251460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c>
          <w:tcPr>
            <w:tcW w:w="6501" w:type="dxa"/>
          </w:tcPr>
          <w:p w14:paraId="34EF6E10" w14:textId="77777777" w:rsidR="006E7282" w:rsidRDefault="006E7282" w:rsidP="00877EDC">
            <w:r>
              <w:rPr>
                <w:noProof/>
              </w:rPr>
              <w:drawing>
                <wp:inline distT="0" distB="0" distL="0" distR="0" wp14:anchorId="34D8DA6D" wp14:editId="7E40469C">
                  <wp:extent cx="3904488" cy="2514600"/>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r>
      <w:tr w:rsidR="006E7282" w14:paraId="05F08164" w14:textId="77777777" w:rsidTr="00296724">
        <w:trPr>
          <w:trHeight w:val="596"/>
        </w:trPr>
        <w:tc>
          <w:tcPr>
            <w:tcW w:w="11790" w:type="dxa"/>
            <w:gridSpan w:val="2"/>
          </w:tcPr>
          <w:p w14:paraId="15660592" w14:textId="77777777" w:rsidR="006E7282" w:rsidRDefault="006E7282" w:rsidP="00877EDC">
            <w:pPr>
              <w:jc w:val="center"/>
            </w:pPr>
            <w:r>
              <w:rPr>
                <w:noProof/>
              </w:rPr>
              <w:lastRenderedPageBreak/>
              <w:drawing>
                <wp:inline distT="0" distB="0" distL="0" distR="0" wp14:anchorId="02E1C5A9" wp14:editId="2A68A8F5">
                  <wp:extent cx="3904488" cy="2514600"/>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4488" cy="2514600"/>
                          </a:xfrm>
                          <a:prstGeom prst="rect">
                            <a:avLst/>
                          </a:prstGeom>
                          <a:noFill/>
                        </pic:spPr>
                      </pic:pic>
                    </a:graphicData>
                  </a:graphic>
                </wp:inline>
              </w:drawing>
            </w:r>
          </w:p>
        </w:tc>
      </w:tr>
      <w:tr w:rsidR="006E7282" w14:paraId="0A5494D8" w14:textId="77777777" w:rsidTr="00296724">
        <w:trPr>
          <w:trHeight w:val="309"/>
        </w:trPr>
        <w:tc>
          <w:tcPr>
            <w:tcW w:w="11790" w:type="dxa"/>
            <w:gridSpan w:val="2"/>
          </w:tcPr>
          <w:p w14:paraId="76A09A83" w14:textId="38C92A38" w:rsidR="006E7282" w:rsidRPr="00676FA4" w:rsidRDefault="006E7282" w:rsidP="00877EDC">
            <w:r>
              <w:rPr>
                <w:i/>
                <w:iCs/>
              </w:rPr>
              <w:t xml:space="preserve">Note. </w:t>
            </w:r>
            <w:r>
              <w:t>Black circles represent constraints that were used to identify the minimal scalar invariant model (i.e., produce the necessary connected graph for further analysis). Solid circles indicate constraints that were accepted and included in subsequent models. Broken circles represent constraints that were rejected and not imposed for subsequent models.</w:t>
            </w:r>
          </w:p>
        </w:tc>
      </w:tr>
    </w:tbl>
    <w:p w14:paraId="60463B82" w14:textId="77777777" w:rsidR="00064F23" w:rsidRDefault="00064F23" w:rsidP="006E7282">
      <w:pPr>
        <w:sectPr w:rsidR="00064F23" w:rsidSect="00296724">
          <w:pgSz w:w="15840" w:h="12240" w:orient="landscape"/>
          <w:pgMar w:top="1440" w:right="1440" w:bottom="1440" w:left="1440" w:header="720" w:footer="720" w:gutter="0"/>
          <w:cols w:space="720"/>
          <w:docGrid w:linePitch="360"/>
        </w:sectPr>
      </w:pPr>
    </w:p>
    <w:p w14:paraId="25C04BDE" w14:textId="63A300FF" w:rsidR="00064F23" w:rsidRPr="00D7262B" w:rsidRDefault="006E7282" w:rsidP="00064F23">
      <w:pPr>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 xml:space="preserve">Figure </w:t>
      </w:r>
      <w:r w:rsidR="00A5550C">
        <w:rPr>
          <w:rFonts w:ascii="Times New Roman" w:eastAsia="Times New Roman" w:hAnsi="Times New Roman" w:cs="Times New Roman"/>
          <w:b/>
          <w:bCs/>
          <w:color w:val="000000"/>
        </w:rPr>
        <w:t>A</w:t>
      </w:r>
      <w:r w:rsidR="00BF4B5B">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w:t>
      </w:r>
    </w:p>
    <w:p w14:paraId="29AAFB21" w14:textId="77777777" w:rsidR="00064F23" w:rsidRPr="00D7262B" w:rsidRDefault="00064F23" w:rsidP="00064F23">
      <w:pPr>
        <w:rPr>
          <w:rFonts w:ascii="Times New Roman" w:eastAsia="Times New Roman" w:hAnsi="Times New Roman" w:cs="Times New Roman"/>
          <w:b/>
          <w:bCs/>
          <w:color w:val="000000"/>
        </w:rPr>
      </w:pPr>
      <w:r w:rsidRPr="00D7262B">
        <w:rPr>
          <w:rFonts w:ascii="Times New Roman" w:eastAsia="Times New Roman" w:hAnsi="Times New Roman" w:cs="Times New Roman"/>
          <w:color w:val="000000"/>
        </w:rPr>
        <w:t>Path Diagram for Parcel-Level Confirmatory Factor Model</w:t>
      </w:r>
    </w:p>
    <w:p w14:paraId="1F70DE22" w14:textId="77777777" w:rsidR="00064F23" w:rsidRPr="00D7262B" w:rsidRDefault="00064F23" w:rsidP="00064F23">
      <w:pPr>
        <w:rPr>
          <w:rFonts w:ascii="Times New Roman" w:eastAsia="Times New Roman" w:hAnsi="Times New Roman" w:cs="Times New Roman"/>
          <w:b/>
          <w:bCs/>
          <w:color w:val="000000"/>
        </w:rPr>
      </w:pPr>
      <w:r w:rsidRPr="00D7262B">
        <w:rPr>
          <w:noProof/>
        </w:rPr>
        <w:drawing>
          <wp:inline distT="0" distB="0" distL="0" distR="0" wp14:anchorId="7A5A2B73" wp14:editId="7041C21A">
            <wp:extent cx="9077858" cy="3486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108612" cy="3497960"/>
                    </a:xfrm>
                    <a:prstGeom prst="rect">
                      <a:avLst/>
                    </a:prstGeom>
                  </pic:spPr>
                </pic:pic>
              </a:graphicData>
            </a:graphic>
          </wp:inline>
        </w:drawing>
      </w:r>
    </w:p>
    <w:p w14:paraId="48067A38" w14:textId="77777777" w:rsidR="00064F23" w:rsidRPr="00D7262B" w:rsidRDefault="00064F23" w:rsidP="00064F23">
      <w:pPr>
        <w:rPr>
          <w:rFonts w:ascii="Times New Roman" w:eastAsia="Times New Roman" w:hAnsi="Times New Roman" w:cs="Times New Roman"/>
          <w:color w:val="000000"/>
        </w:rPr>
      </w:pPr>
      <w:r w:rsidRPr="00D7262B">
        <w:rPr>
          <w:rFonts w:ascii="Times New Roman" w:eastAsia="Times New Roman" w:hAnsi="Times New Roman" w:cs="Times New Roman"/>
          <w:i/>
          <w:iCs/>
          <w:color w:val="000000"/>
        </w:rPr>
        <w:t>Note.</w:t>
      </w:r>
      <w:r w:rsidRPr="00D7262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SE = Emotional difficulties subscale of the Strengths and Difficulties Questionnaire. SP = peer difficulties subscale of the Strengths and Difficulties Questionnaire. MP1, MP2, and MP3 represent parcels of the Short Mood and Feelings Questionnaire. </w:t>
      </w:r>
      <w:r w:rsidRPr="00D7262B">
        <w:rPr>
          <w:rFonts w:ascii="Times New Roman" w:eastAsia="Times New Roman" w:hAnsi="Times New Roman" w:cs="Times New Roman"/>
          <w:color w:val="000000"/>
        </w:rPr>
        <w:t>Factor loadings are constrained equal for each parcel across waves. Factor variances were scaled to 1 for the first time point and freely estimated at subsequent timepoints.</w:t>
      </w:r>
    </w:p>
    <w:p w14:paraId="3B8B9534" w14:textId="77777777" w:rsidR="00064F23" w:rsidRPr="00D7262B" w:rsidRDefault="00064F23" w:rsidP="00064F23">
      <w:pPr>
        <w:rPr>
          <w:rFonts w:ascii="Times New Roman" w:eastAsia="Times New Roman" w:hAnsi="Times New Roman" w:cs="Times New Roman"/>
          <w:color w:val="000000"/>
        </w:rPr>
      </w:pPr>
    </w:p>
    <w:p w14:paraId="34372C63" w14:textId="43AEB120" w:rsidR="00A451A6" w:rsidRDefault="00A451A6" w:rsidP="006E7282">
      <w:pPr>
        <w:rPr>
          <w:rFonts w:ascii="Times New Roman" w:eastAsia="Times New Roman" w:hAnsi="Times New Roman" w:cs="Times New Roman"/>
          <w:color w:val="000000"/>
        </w:rPr>
      </w:pPr>
    </w:p>
    <w:p w14:paraId="4BC3C505" w14:textId="77777777" w:rsidR="00A451A6" w:rsidRDefault="00A451A6" w:rsidP="006E7282">
      <w:pPr>
        <w:rPr>
          <w:rFonts w:ascii="Times New Roman" w:eastAsia="Times New Roman" w:hAnsi="Times New Roman" w:cs="Times New Roman"/>
          <w:color w:val="000000"/>
        </w:rPr>
        <w:sectPr w:rsidR="00A451A6" w:rsidSect="00296724">
          <w:pgSz w:w="15840" w:h="12240" w:orient="landscape"/>
          <w:pgMar w:top="1440" w:right="720" w:bottom="1440" w:left="720" w:header="720" w:footer="720" w:gutter="0"/>
          <w:cols w:space="720"/>
          <w:docGrid w:linePitch="360"/>
        </w:sectPr>
      </w:pPr>
    </w:p>
    <w:p w14:paraId="641A6CDF" w14:textId="77777777" w:rsidR="00A5550C" w:rsidRDefault="00A5550C" w:rsidP="00A5550C">
      <w:pPr>
        <w:jc w:val="center"/>
        <w:rPr>
          <w:b/>
          <w:bCs/>
        </w:rPr>
      </w:pPr>
      <w:bookmarkStart w:id="4" w:name="Appendix_B"/>
      <w:r>
        <w:rPr>
          <w:b/>
          <w:bCs/>
        </w:rPr>
        <w:lastRenderedPageBreak/>
        <w:t>Appendix B</w:t>
      </w:r>
    </w:p>
    <w:bookmarkEnd w:id="4"/>
    <w:p w14:paraId="64CFA14B" w14:textId="77777777" w:rsidR="00A5550C" w:rsidRDefault="00A5550C" w:rsidP="00A5550C">
      <w:pPr>
        <w:rPr>
          <w:b/>
          <w:bCs/>
        </w:rPr>
      </w:pPr>
    </w:p>
    <w:p w14:paraId="0C6BA4DF" w14:textId="0ABB55AE" w:rsidR="00A5550C" w:rsidRPr="00AD20B4" w:rsidRDefault="00A5550C" w:rsidP="00A5550C">
      <w:pPr>
        <w:rPr>
          <w:i/>
          <w:iCs/>
        </w:rPr>
      </w:pPr>
      <w:r w:rsidRPr="00AD20B4">
        <w:t xml:space="preserve">Table </w:t>
      </w:r>
      <w:r w:rsidR="00153093">
        <w:t>B</w:t>
      </w:r>
      <w:r w:rsidRPr="00AD20B4">
        <w:t xml:space="preserve">1. </w:t>
      </w:r>
      <w:r>
        <w:t>Longitudinal design showing measures and phantom variables at each wave</w:t>
      </w:r>
    </w:p>
    <w:tbl>
      <w:tblPr>
        <w:tblStyle w:val="TableGrid"/>
        <w:tblW w:w="0" w:type="auto"/>
        <w:tblLook w:val="04A0" w:firstRow="1" w:lastRow="0" w:firstColumn="1" w:lastColumn="0" w:noHBand="0" w:noVBand="1"/>
      </w:tblPr>
      <w:tblGrid>
        <w:gridCol w:w="1795"/>
        <w:gridCol w:w="2448"/>
        <w:gridCol w:w="2448"/>
        <w:gridCol w:w="2448"/>
      </w:tblGrid>
      <w:tr w:rsidR="00A5550C" w:rsidRPr="00CA688C" w14:paraId="7422C069" w14:textId="77777777" w:rsidTr="003C21C5">
        <w:trPr>
          <w:trHeight w:val="1538"/>
        </w:trPr>
        <w:tc>
          <w:tcPr>
            <w:tcW w:w="1795" w:type="dxa"/>
            <w:vAlign w:val="bottom"/>
          </w:tcPr>
          <w:p w14:paraId="18A0C4B3" w14:textId="77777777" w:rsidR="00A5550C" w:rsidRPr="003C21C5" w:rsidRDefault="00A5550C" w:rsidP="003C21C5">
            <w:pPr>
              <w:jc w:val="center"/>
              <w:rPr>
                <w:rFonts w:ascii="Times New Roman" w:hAnsi="Times New Roman" w:cs="Times New Roman"/>
                <w:b/>
                <w:bCs/>
              </w:rPr>
            </w:pPr>
            <w:r w:rsidRPr="003C21C5">
              <w:rPr>
                <w:rFonts w:ascii="Times New Roman" w:hAnsi="Times New Roman" w:cs="Times New Roman"/>
                <w:b/>
                <w:bCs/>
              </w:rPr>
              <w:t>Age in years* (months)</w:t>
            </w:r>
          </w:p>
        </w:tc>
        <w:tc>
          <w:tcPr>
            <w:tcW w:w="2448" w:type="dxa"/>
            <w:vAlign w:val="bottom"/>
          </w:tcPr>
          <w:p w14:paraId="6AA6B7A7" w14:textId="77777777" w:rsidR="00A5550C" w:rsidRPr="003C21C5" w:rsidRDefault="00A5550C" w:rsidP="003C21C5">
            <w:pPr>
              <w:jc w:val="center"/>
              <w:rPr>
                <w:rFonts w:ascii="Times New Roman" w:hAnsi="Times New Roman" w:cs="Times New Roman"/>
                <w:b/>
                <w:bCs/>
                <w:i/>
                <w:iCs/>
              </w:rPr>
            </w:pPr>
            <w:r w:rsidRPr="003C21C5">
              <w:rPr>
                <w:rFonts w:ascii="Times New Roman" w:hAnsi="Times New Roman" w:cs="Times New Roman"/>
                <w:b/>
                <w:bCs/>
              </w:rPr>
              <w:t>Strengths and Difficulties Questionnaire-Emotional Problems</w:t>
            </w:r>
          </w:p>
        </w:tc>
        <w:tc>
          <w:tcPr>
            <w:tcW w:w="2448" w:type="dxa"/>
            <w:vAlign w:val="bottom"/>
          </w:tcPr>
          <w:p w14:paraId="18E07D74" w14:textId="77777777" w:rsidR="00A5550C" w:rsidRPr="003C21C5" w:rsidRDefault="00A5550C" w:rsidP="003C21C5">
            <w:pPr>
              <w:jc w:val="center"/>
              <w:rPr>
                <w:rFonts w:ascii="Times New Roman" w:hAnsi="Times New Roman" w:cs="Times New Roman"/>
                <w:b/>
                <w:bCs/>
              </w:rPr>
            </w:pPr>
            <w:r w:rsidRPr="003C21C5">
              <w:rPr>
                <w:rFonts w:ascii="Times New Roman" w:hAnsi="Times New Roman" w:cs="Times New Roman"/>
                <w:b/>
                <w:bCs/>
              </w:rPr>
              <w:t>Strengths and Difficulties Questionnaire-Peer Difficulties</w:t>
            </w:r>
          </w:p>
        </w:tc>
        <w:tc>
          <w:tcPr>
            <w:tcW w:w="2448" w:type="dxa"/>
            <w:vAlign w:val="bottom"/>
          </w:tcPr>
          <w:p w14:paraId="77398150" w14:textId="77777777" w:rsidR="00A5550C" w:rsidRPr="003C21C5" w:rsidRDefault="00A5550C" w:rsidP="003C21C5">
            <w:pPr>
              <w:jc w:val="center"/>
              <w:rPr>
                <w:rFonts w:ascii="Times New Roman" w:hAnsi="Times New Roman" w:cs="Times New Roman"/>
                <w:b/>
                <w:bCs/>
              </w:rPr>
            </w:pPr>
            <w:r w:rsidRPr="003C21C5">
              <w:rPr>
                <w:rFonts w:ascii="Times New Roman" w:hAnsi="Times New Roman" w:cs="Times New Roman"/>
                <w:b/>
                <w:bCs/>
              </w:rPr>
              <w:t>Short Mood and Feelings Questionnaire</w:t>
            </w:r>
          </w:p>
        </w:tc>
      </w:tr>
      <w:tr w:rsidR="00A5550C" w:rsidRPr="00CA688C" w14:paraId="05263412" w14:textId="77777777" w:rsidTr="003C21C5">
        <w:trPr>
          <w:trHeight w:val="576"/>
        </w:trPr>
        <w:tc>
          <w:tcPr>
            <w:tcW w:w="1795" w:type="dxa"/>
            <w:vAlign w:val="center"/>
          </w:tcPr>
          <w:p w14:paraId="743C8124" w14:textId="77777777" w:rsidR="00A5550C" w:rsidRPr="00CA688C" w:rsidRDefault="00A5550C" w:rsidP="003C21C5">
            <w:pPr>
              <w:jc w:val="both"/>
              <w:rPr>
                <w:rFonts w:ascii="Times New Roman" w:hAnsi="Times New Roman" w:cs="Times New Roman"/>
              </w:rPr>
            </w:pPr>
            <w:r>
              <w:rPr>
                <w:rFonts w:ascii="Times New Roman" w:hAnsi="Times New Roman" w:cs="Times New Roman"/>
                <w:color w:val="000000"/>
                <w:kern w:val="24"/>
              </w:rPr>
              <w:t xml:space="preserve">4 </w:t>
            </w:r>
            <w:r w:rsidRPr="00CA688C">
              <w:rPr>
                <w:rFonts w:ascii="Times New Roman" w:hAnsi="Times New Roman" w:cs="Times New Roman"/>
                <w:color w:val="000000"/>
                <w:kern w:val="24"/>
              </w:rPr>
              <w:t>(47)</w:t>
            </w:r>
          </w:p>
        </w:tc>
        <w:tc>
          <w:tcPr>
            <w:tcW w:w="2448" w:type="dxa"/>
            <w:vAlign w:val="center"/>
          </w:tcPr>
          <w:p w14:paraId="50332BCD"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56243CB3"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47398814" w14:textId="77777777" w:rsidR="00A5550C" w:rsidRPr="00CA688C" w:rsidRDefault="00A5550C" w:rsidP="003C21C5">
            <w:pPr>
              <w:jc w:val="center"/>
              <w:rPr>
                <w:rFonts w:ascii="Times New Roman" w:hAnsi="Times New Roman" w:cs="Times New Roman"/>
              </w:rPr>
            </w:pPr>
          </w:p>
        </w:tc>
      </w:tr>
      <w:tr w:rsidR="00A5550C" w:rsidRPr="00CA688C" w14:paraId="4537A119" w14:textId="77777777" w:rsidTr="003C21C5">
        <w:trPr>
          <w:trHeight w:val="576"/>
        </w:trPr>
        <w:tc>
          <w:tcPr>
            <w:tcW w:w="2448" w:type="dxa"/>
            <w:gridSpan w:val="4"/>
            <w:vAlign w:val="center"/>
          </w:tcPr>
          <w:p w14:paraId="25A850FC" w14:textId="77777777" w:rsidR="00A5550C" w:rsidRPr="003C21C5" w:rsidRDefault="00A5550C" w:rsidP="003C21C5">
            <w:pPr>
              <w:jc w:val="center"/>
              <w:rPr>
                <w:rFonts w:ascii="Times New Roman" w:hAnsi="Times New Roman" w:cs="Times New Roman"/>
              </w:rPr>
            </w:pPr>
            <w:r w:rsidRPr="003C21C5">
              <w:rPr>
                <w:rFonts w:ascii="Times New Roman" w:hAnsi="Times New Roman" w:cs="Times New Roman"/>
                <w:b/>
                <w:bCs/>
              </w:rPr>
              <w:t>NO MEASURES—PHANTOM VARIABLE</w:t>
            </w:r>
          </w:p>
        </w:tc>
      </w:tr>
      <w:tr w:rsidR="00A5550C" w:rsidRPr="00CA688C" w14:paraId="7378A92A" w14:textId="77777777" w:rsidTr="003C21C5">
        <w:trPr>
          <w:trHeight w:val="576"/>
        </w:trPr>
        <w:tc>
          <w:tcPr>
            <w:tcW w:w="1795" w:type="dxa"/>
            <w:vAlign w:val="center"/>
          </w:tcPr>
          <w:p w14:paraId="022C15DA" w14:textId="77777777" w:rsidR="00A5550C" w:rsidRPr="00CA688C" w:rsidRDefault="00A5550C" w:rsidP="003C21C5">
            <w:pPr>
              <w:jc w:val="both"/>
              <w:rPr>
                <w:rFonts w:ascii="Times New Roman" w:hAnsi="Times New Roman" w:cs="Times New Roman"/>
              </w:rPr>
            </w:pPr>
            <w:r>
              <w:rPr>
                <w:rFonts w:ascii="Times New Roman" w:hAnsi="Times New Roman" w:cs="Times New Roman"/>
                <w:color w:val="000000"/>
                <w:kern w:val="24"/>
              </w:rPr>
              <w:t xml:space="preserve">7 </w:t>
            </w:r>
            <w:r w:rsidRPr="00CA688C">
              <w:rPr>
                <w:rFonts w:ascii="Times New Roman" w:hAnsi="Times New Roman" w:cs="Times New Roman"/>
                <w:color w:val="000000"/>
                <w:kern w:val="24"/>
              </w:rPr>
              <w:t>(81)</w:t>
            </w:r>
          </w:p>
        </w:tc>
        <w:tc>
          <w:tcPr>
            <w:tcW w:w="2448" w:type="dxa"/>
            <w:vAlign w:val="center"/>
          </w:tcPr>
          <w:p w14:paraId="704EF088"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1F6E9549"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7061D015" w14:textId="77777777" w:rsidR="00A5550C" w:rsidRPr="00CA688C" w:rsidRDefault="00A5550C" w:rsidP="003C21C5">
            <w:pPr>
              <w:jc w:val="center"/>
              <w:rPr>
                <w:rFonts w:ascii="Times New Roman" w:hAnsi="Times New Roman" w:cs="Times New Roman"/>
              </w:rPr>
            </w:pPr>
          </w:p>
        </w:tc>
      </w:tr>
      <w:tr w:rsidR="00A5550C" w:rsidRPr="00CA688C" w14:paraId="48BCF4FD" w14:textId="77777777" w:rsidTr="003C21C5">
        <w:trPr>
          <w:trHeight w:val="576"/>
        </w:trPr>
        <w:tc>
          <w:tcPr>
            <w:tcW w:w="1795" w:type="dxa"/>
            <w:vAlign w:val="center"/>
          </w:tcPr>
          <w:p w14:paraId="76FEB40E" w14:textId="77777777" w:rsidR="00A5550C" w:rsidRPr="00CA688C" w:rsidRDefault="00A5550C" w:rsidP="003C21C5">
            <w:pPr>
              <w:jc w:val="both"/>
              <w:rPr>
                <w:rFonts w:ascii="Times New Roman" w:hAnsi="Times New Roman" w:cs="Times New Roman"/>
              </w:rPr>
            </w:pPr>
            <w:r>
              <w:rPr>
                <w:rFonts w:ascii="Times New Roman" w:hAnsi="Times New Roman" w:cs="Times New Roman"/>
                <w:color w:val="000000"/>
                <w:kern w:val="24"/>
              </w:rPr>
              <w:t xml:space="preserve">8 </w:t>
            </w:r>
            <w:r w:rsidRPr="00CA688C">
              <w:rPr>
                <w:rFonts w:ascii="Times New Roman" w:hAnsi="Times New Roman" w:cs="Times New Roman"/>
                <w:color w:val="000000"/>
                <w:kern w:val="24"/>
              </w:rPr>
              <w:t>(97)</w:t>
            </w:r>
          </w:p>
        </w:tc>
        <w:tc>
          <w:tcPr>
            <w:tcW w:w="2448" w:type="dxa"/>
            <w:vAlign w:val="center"/>
          </w:tcPr>
          <w:p w14:paraId="244E6A69"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6F54F238"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28DD3167" w14:textId="77777777" w:rsidR="00A5550C" w:rsidRPr="00CA688C" w:rsidRDefault="00A5550C" w:rsidP="003C21C5">
            <w:pPr>
              <w:jc w:val="center"/>
              <w:rPr>
                <w:rFonts w:ascii="Times New Roman" w:hAnsi="Times New Roman" w:cs="Times New Roman"/>
              </w:rPr>
            </w:pPr>
          </w:p>
        </w:tc>
      </w:tr>
      <w:tr w:rsidR="00A5550C" w:rsidRPr="00CA688C" w14:paraId="6241FDA5" w14:textId="77777777" w:rsidTr="003C21C5">
        <w:trPr>
          <w:trHeight w:val="576"/>
        </w:trPr>
        <w:tc>
          <w:tcPr>
            <w:tcW w:w="1795" w:type="dxa"/>
            <w:vAlign w:val="center"/>
          </w:tcPr>
          <w:p w14:paraId="140F6D12" w14:textId="77777777" w:rsidR="00A5550C" w:rsidRPr="00CA688C" w:rsidRDefault="00A5550C" w:rsidP="003C21C5">
            <w:pPr>
              <w:jc w:val="both"/>
              <w:rPr>
                <w:rFonts w:ascii="Times New Roman" w:hAnsi="Times New Roman" w:cs="Times New Roman"/>
              </w:rPr>
            </w:pPr>
            <w:r>
              <w:rPr>
                <w:rFonts w:ascii="Times New Roman" w:hAnsi="Times New Roman" w:cs="Times New Roman"/>
                <w:color w:val="000000"/>
                <w:kern w:val="24"/>
              </w:rPr>
              <w:t xml:space="preserve">9.5 </w:t>
            </w:r>
            <w:r w:rsidRPr="00CA688C">
              <w:rPr>
                <w:rFonts w:ascii="Times New Roman" w:hAnsi="Times New Roman" w:cs="Times New Roman"/>
                <w:color w:val="000000"/>
                <w:kern w:val="24"/>
              </w:rPr>
              <w:t>(115)</w:t>
            </w:r>
          </w:p>
        </w:tc>
        <w:tc>
          <w:tcPr>
            <w:tcW w:w="2448" w:type="dxa"/>
            <w:vAlign w:val="center"/>
          </w:tcPr>
          <w:p w14:paraId="2ED8193E"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334D20DD"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30F280BF" w14:textId="77777777" w:rsidR="00A5550C" w:rsidRPr="00CA688C" w:rsidRDefault="00A5550C" w:rsidP="003C21C5">
            <w:pPr>
              <w:jc w:val="center"/>
              <w:rPr>
                <w:rFonts w:ascii="Times New Roman" w:hAnsi="Times New Roman" w:cs="Times New Roman"/>
              </w:rPr>
            </w:pPr>
          </w:p>
        </w:tc>
      </w:tr>
      <w:tr w:rsidR="00A5550C" w:rsidRPr="00CA688C" w14:paraId="2F2174F7" w14:textId="77777777" w:rsidTr="003C21C5">
        <w:trPr>
          <w:trHeight w:val="576"/>
        </w:trPr>
        <w:tc>
          <w:tcPr>
            <w:tcW w:w="2448" w:type="dxa"/>
            <w:gridSpan w:val="4"/>
            <w:vAlign w:val="center"/>
          </w:tcPr>
          <w:p w14:paraId="18AC901D" w14:textId="77777777" w:rsidR="00A5550C" w:rsidRPr="00CA688C" w:rsidRDefault="00A5550C" w:rsidP="003C21C5">
            <w:pPr>
              <w:jc w:val="center"/>
              <w:rPr>
                <w:rFonts w:ascii="Times New Roman" w:hAnsi="Times New Roman" w:cs="Times New Roman"/>
              </w:rPr>
            </w:pPr>
            <w:r w:rsidRPr="003C21C5">
              <w:rPr>
                <w:rFonts w:ascii="Times New Roman" w:hAnsi="Times New Roman" w:cs="Times New Roman"/>
                <w:b/>
                <w:bCs/>
              </w:rPr>
              <w:t>NO MEASURES—PHANTOM VARIABLE</w:t>
            </w:r>
          </w:p>
        </w:tc>
      </w:tr>
      <w:tr w:rsidR="00A5550C" w:rsidRPr="00CA688C" w14:paraId="78DF5FA0" w14:textId="77777777" w:rsidTr="003C21C5">
        <w:trPr>
          <w:trHeight w:val="576"/>
        </w:trPr>
        <w:tc>
          <w:tcPr>
            <w:tcW w:w="1795" w:type="dxa"/>
            <w:vAlign w:val="center"/>
          </w:tcPr>
          <w:p w14:paraId="3190E5B3" w14:textId="77777777" w:rsidR="00A5550C" w:rsidRPr="00CA688C" w:rsidRDefault="00A5550C" w:rsidP="003C21C5">
            <w:pPr>
              <w:jc w:val="both"/>
              <w:rPr>
                <w:rFonts w:ascii="Times New Roman" w:hAnsi="Times New Roman" w:cs="Times New Roman"/>
              </w:rPr>
            </w:pPr>
            <w:r>
              <w:rPr>
                <w:rFonts w:ascii="Times New Roman" w:eastAsiaTheme="minorEastAsia" w:hAnsi="Times New Roman" w:cs="Times New Roman"/>
                <w:color w:val="000000"/>
                <w:kern w:val="24"/>
              </w:rPr>
              <w:t xml:space="preserve">11.5 </w:t>
            </w:r>
            <w:r w:rsidRPr="00CA688C">
              <w:rPr>
                <w:rFonts w:ascii="Times New Roman" w:eastAsiaTheme="minorEastAsia" w:hAnsi="Times New Roman" w:cs="Times New Roman"/>
                <w:color w:val="000000"/>
                <w:kern w:val="24"/>
              </w:rPr>
              <w:t>(140)</w:t>
            </w:r>
          </w:p>
        </w:tc>
        <w:tc>
          <w:tcPr>
            <w:tcW w:w="2448" w:type="dxa"/>
            <w:vAlign w:val="center"/>
          </w:tcPr>
          <w:p w14:paraId="1EC8BFD3"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1673B32F"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6FADC805"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r>
      <w:tr w:rsidR="00A5550C" w:rsidRPr="00CA688C" w14:paraId="2A28CFB0" w14:textId="77777777" w:rsidTr="003C21C5">
        <w:trPr>
          <w:trHeight w:val="576"/>
        </w:trPr>
        <w:tc>
          <w:tcPr>
            <w:tcW w:w="1795" w:type="dxa"/>
            <w:vAlign w:val="center"/>
          </w:tcPr>
          <w:p w14:paraId="2C64680D" w14:textId="77777777" w:rsidR="00A5550C" w:rsidRPr="00CA688C" w:rsidRDefault="00A5550C" w:rsidP="003C21C5">
            <w:pPr>
              <w:jc w:val="both"/>
              <w:rPr>
                <w:rFonts w:ascii="Times New Roman" w:hAnsi="Times New Roman" w:cs="Times New Roman"/>
              </w:rPr>
            </w:pPr>
            <w:r>
              <w:rPr>
                <w:rFonts w:ascii="Times New Roman" w:eastAsiaTheme="minorEastAsia" w:hAnsi="Times New Roman" w:cs="Times New Roman"/>
                <w:color w:val="000000"/>
                <w:kern w:val="24"/>
              </w:rPr>
              <w:t xml:space="preserve">13 </w:t>
            </w:r>
            <w:r w:rsidRPr="00CA688C">
              <w:rPr>
                <w:rFonts w:ascii="Times New Roman" w:eastAsiaTheme="minorEastAsia" w:hAnsi="Times New Roman" w:cs="Times New Roman"/>
                <w:color w:val="000000"/>
                <w:kern w:val="24"/>
              </w:rPr>
              <w:t>(157)</w:t>
            </w:r>
          </w:p>
        </w:tc>
        <w:tc>
          <w:tcPr>
            <w:tcW w:w="2448" w:type="dxa"/>
            <w:vAlign w:val="center"/>
          </w:tcPr>
          <w:p w14:paraId="22F875FE"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30D35EC0"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37E6BE8C"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r>
      <w:tr w:rsidR="00A5550C" w:rsidRPr="00CA688C" w14:paraId="717C9C7D" w14:textId="77777777" w:rsidTr="003C21C5">
        <w:trPr>
          <w:trHeight w:val="576"/>
        </w:trPr>
        <w:tc>
          <w:tcPr>
            <w:tcW w:w="2448" w:type="dxa"/>
            <w:gridSpan w:val="4"/>
            <w:vAlign w:val="center"/>
          </w:tcPr>
          <w:p w14:paraId="7AB449B5" w14:textId="77777777" w:rsidR="00A5550C" w:rsidRPr="00CA688C" w:rsidRDefault="00A5550C" w:rsidP="003C21C5">
            <w:pPr>
              <w:jc w:val="center"/>
              <w:rPr>
                <w:rFonts w:ascii="Times New Roman" w:hAnsi="Times New Roman" w:cs="Times New Roman"/>
                <w:b/>
                <w:bCs/>
                <w:color w:val="000000" w:themeColor="dark1"/>
                <w:kern w:val="24"/>
              </w:rPr>
            </w:pPr>
            <w:r w:rsidRPr="003C21C5">
              <w:rPr>
                <w:rFonts w:ascii="Times New Roman" w:hAnsi="Times New Roman" w:cs="Times New Roman"/>
                <w:b/>
                <w:bCs/>
              </w:rPr>
              <w:t>NO MEASURES—PHANTOM VARIABLE</w:t>
            </w:r>
          </w:p>
        </w:tc>
      </w:tr>
      <w:tr w:rsidR="00A5550C" w:rsidRPr="00CA688C" w14:paraId="65D50E55" w14:textId="77777777" w:rsidTr="003C21C5">
        <w:trPr>
          <w:trHeight w:val="576"/>
        </w:trPr>
        <w:tc>
          <w:tcPr>
            <w:tcW w:w="1795" w:type="dxa"/>
          </w:tcPr>
          <w:p w14:paraId="548C4B70" w14:textId="77777777" w:rsidR="00A5550C" w:rsidRPr="00CA688C" w:rsidRDefault="00A5550C" w:rsidP="003C21C5">
            <w:pPr>
              <w:jc w:val="both"/>
              <w:rPr>
                <w:rFonts w:ascii="Times New Roman" w:hAnsi="Times New Roman" w:cs="Times New Roman"/>
              </w:rPr>
            </w:pPr>
            <w:r>
              <w:rPr>
                <w:rFonts w:ascii="Times New Roman" w:hAnsi="Times New Roman" w:cs="Times New Roman"/>
              </w:rPr>
              <w:t xml:space="preserve">16.5 </w:t>
            </w:r>
            <w:r w:rsidRPr="00CA688C">
              <w:rPr>
                <w:rFonts w:ascii="Times New Roman" w:hAnsi="Times New Roman" w:cs="Times New Roman"/>
              </w:rPr>
              <w:t>(198)</w:t>
            </w:r>
          </w:p>
        </w:tc>
        <w:tc>
          <w:tcPr>
            <w:tcW w:w="2448" w:type="dxa"/>
            <w:vAlign w:val="center"/>
          </w:tcPr>
          <w:p w14:paraId="2536F469"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484B2920"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c>
          <w:tcPr>
            <w:tcW w:w="2448" w:type="dxa"/>
            <w:vAlign w:val="center"/>
          </w:tcPr>
          <w:p w14:paraId="06758752" w14:textId="77777777" w:rsidR="00A5550C" w:rsidRPr="00CA688C" w:rsidRDefault="00A5550C" w:rsidP="003C21C5">
            <w:pPr>
              <w:jc w:val="center"/>
              <w:rPr>
                <w:rFonts w:ascii="Times New Roman" w:hAnsi="Times New Roman" w:cs="Times New Roman"/>
              </w:rPr>
            </w:pPr>
            <w:r w:rsidRPr="00CA688C">
              <w:rPr>
                <w:rFonts w:ascii="Times New Roman" w:hAnsi="Times New Roman" w:cs="Times New Roman"/>
                <w:b/>
                <w:bCs/>
                <w:color w:val="000000" w:themeColor="dark1"/>
                <w:kern w:val="24"/>
              </w:rPr>
              <w:t>X</w:t>
            </w:r>
          </w:p>
        </w:tc>
      </w:tr>
    </w:tbl>
    <w:p w14:paraId="3993BFE6" w14:textId="77777777" w:rsidR="00A5550C" w:rsidRPr="00CA688C" w:rsidRDefault="00A5550C" w:rsidP="00A5550C">
      <w:pPr>
        <w:jc w:val="both"/>
      </w:pPr>
      <w:r>
        <w:rPr>
          <w:i/>
          <w:iCs/>
        </w:rPr>
        <w:t>Note.</w:t>
      </w:r>
      <w:r>
        <w:t xml:space="preserve"> *Age is rounded to the nearest half-year.</w:t>
      </w:r>
    </w:p>
    <w:p w14:paraId="7435BF68" w14:textId="77777777" w:rsidR="00A5550C" w:rsidRPr="00AD20B4" w:rsidRDefault="00A5550C" w:rsidP="00A5550C">
      <w:pPr>
        <w:jc w:val="both"/>
      </w:pPr>
      <w:r>
        <w:t>Phantom variables were used to improve estimation of the autoregression term in the latent growth model with structured residuals. They constrained the autoregression between adjacent waves with wide gaps between observations (e.g., 3.9 and 6.8 years) to be equal to the square of the autoregression between waves with narrower gaps (e.g., 6.8 and 8.1 years).</w:t>
      </w:r>
    </w:p>
    <w:p w14:paraId="4CFCE55A" w14:textId="77777777" w:rsidR="00A5550C" w:rsidRDefault="00A5550C" w:rsidP="00A5550C">
      <w:pPr>
        <w:rPr>
          <w:rFonts w:ascii="Times New Roman" w:eastAsia="Times New Roman" w:hAnsi="Times New Roman" w:cs="Times New Roman"/>
          <w:b/>
        </w:rPr>
      </w:pPr>
      <w:r>
        <w:rPr>
          <w:rFonts w:ascii="Times New Roman" w:eastAsia="Times New Roman" w:hAnsi="Times New Roman" w:cs="Times New Roman"/>
          <w:b/>
        </w:rPr>
        <w:br w:type="page"/>
      </w:r>
    </w:p>
    <w:p w14:paraId="66BFB89E" w14:textId="77777777" w:rsidR="00A5550C" w:rsidRDefault="00A5550C" w:rsidP="00A451A6">
      <w:pPr>
        <w:jc w:val="center"/>
        <w:rPr>
          <w:rFonts w:ascii="Times New Roman" w:eastAsia="Times New Roman" w:hAnsi="Times New Roman" w:cs="Times New Roman"/>
          <w:b/>
          <w:bCs/>
          <w:color w:val="000000"/>
        </w:rPr>
      </w:pPr>
    </w:p>
    <w:p w14:paraId="345D1A51" w14:textId="7F6A2561" w:rsidR="00877EDC" w:rsidRDefault="00877EDC" w:rsidP="00A451A6">
      <w:pPr>
        <w:jc w:val="center"/>
        <w:rPr>
          <w:rFonts w:ascii="Times New Roman" w:eastAsia="Times New Roman" w:hAnsi="Times New Roman" w:cs="Times New Roman"/>
          <w:b/>
          <w:bCs/>
          <w:color w:val="000000"/>
        </w:rPr>
      </w:pPr>
      <w:bookmarkStart w:id="5" w:name="Appendix_C"/>
      <w:r>
        <w:rPr>
          <w:rFonts w:ascii="Times New Roman" w:eastAsia="Times New Roman" w:hAnsi="Times New Roman" w:cs="Times New Roman"/>
          <w:b/>
          <w:bCs/>
          <w:color w:val="000000"/>
        </w:rPr>
        <w:t xml:space="preserve">APPENDIX </w:t>
      </w:r>
      <w:r w:rsidR="00BF4B5B">
        <w:rPr>
          <w:rFonts w:ascii="Times New Roman" w:eastAsia="Times New Roman" w:hAnsi="Times New Roman" w:cs="Times New Roman"/>
          <w:b/>
          <w:bCs/>
          <w:color w:val="000000"/>
        </w:rPr>
        <w:t>C</w:t>
      </w:r>
    </w:p>
    <w:bookmarkEnd w:id="5"/>
    <w:p w14:paraId="3AA7031E" w14:textId="342F682C" w:rsidR="00877EDC" w:rsidRDefault="00877EDC" w:rsidP="00877EDC">
      <w:pPr>
        <w:rPr>
          <w:rFonts w:ascii="Times New Roman" w:eastAsia="Times New Roman" w:hAnsi="Times New Roman" w:cs="Times New Roman"/>
          <w:b/>
          <w:bCs/>
          <w:color w:val="000000"/>
        </w:rPr>
      </w:pPr>
    </w:p>
    <w:p w14:paraId="7C1E8526" w14:textId="3AD74182" w:rsidR="00416DB3" w:rsidRPr="00416DB3" w:rsidRDefault="00416DB3" w:rsidP="00416DB3">
      <w:pPr>
        <w:spacing w:line="480" w:lineRule="auto"/>
        <w:rPr>
          <w:rFonts w:ascii="Times New Roman" w:eastAsia="Times New Roman" w:hAnsi="Times New Roman" w:cs="Times New Roman"/>
          <w:b/>
          <w:bCs/>
          <w:iCs/>
        </w:rPr>
      </w:pPr>
      <w:r w:rsidRPr="00416DB3">
        <w:rPr>
          <w:rFonts w:ascii="Times New Roman" w:eastAsia="Times New Roman" w:hAnsi="Times New Roman" w:cs="Times New Roman"/>
          <w:b/>
          <w:bCs/>
          <w:iCs/>
        </w:rPr>
        <w:t xml:space="preserve">Missing Data </w:t>
      </w:r>
    </w:p>
    <w:p w14:paraId="7E32F12F" w14:textId="0A08F63D" w:rsidR="00416DB3" w:rsidRDefault="00416DB3" w:rsidP="00416DB3">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number of baseline demographics and variables representing exposure to adversity were examined (see </w:t>
      </w:r>
      <w:r>
        <w:rPr>
          <w:rFonts w:ascii="Times New Roman" w:eastAsia="Times New Roman" w:hAnsi="Times New Roman" w:cs="Times New Roman"/>
          <w:b/>
          <w:bCs/>
        </w:rPr>
        <w:t xml:space="preserve">Table </w:t>
      </w:r>
      <w:r w:rsidR="00A5550C">
        <w:rPr>
          <w:rFonts w:ascii="Times New Roman" w:eastAsia="Times New Roman" w:hAnsi="Times New Roman" w:cs="Times New Roman"/>
          <w:b/>
          <w:bCs/>
        </w:rPr>
        <w:t>C</w:t>
      </w:r>
      <w:r w:rsidR="001F156C" w:rsidRPr="00416DB3">
        <w:rPr>
          <w:rFonts w:ascii="Times New Roman" w:eastAsia="Times New Roman" w:hAnsi="Times New Roman" w:cs="Times New Roman"/>
          <w:b/>
          <w:bCs/>
        </w:rPr>
        <w:t>1</w:t>
      </w:r>
      <w:r w:rsidR="001F156C">
        <w:rPr>
          <w:rFonts w:ascii="Times New Roman" w:eastAsia="Times New Roman" w:hAnsi="Times New Roman" w:cs="Times New Roman"/>
        </w:rPr>
        <w:t xml:space="preserve"> </w:t>
      </w:r>
      <w:r>
        <w:rPr>
          <w:rFonts w:ascii="Times New Roman" w:eastAsia="Times New Roman" w:hAnsi="Times New Roman" w:cs="Times New Roman"/>
        </w:rPr>
        <w:t xml:space="preserve">for a complete list) </w:t>
      </w:r>
      <w:r w:rsidRPr="00416DB3">
        <w:rPr>
          <w:rFonts w:ascii="Times New Roman" w:eastAsia="Times New Roman" w:hAnsi="Times New Roman" w:cs="Times New Roman"/>
        </w:rPr>
        <w:t>and</w:t>
      </w:r>
      <w:r>
        <w:rPr>
          <w:rFonts w:ascii="Times New Roman" w:eastAsia="Times New Roman" w:hAnsi="Times New Roman" w:cs="Times New Roman"/>
        </w:rPr>
        <w:t xml:space="preserve"> included as saturated correlates (Collins, Schafer, &amp; Kam, 2001) if they correlated </w:t>
      </w:r>
      <w:r>
        <w:rPr>
          <w:rFonts w:ascii="Times New Roman" w:eastAsia="Times New Roman" w:hAnsi="Times New Roman" w:cs="Times New Roman"/>
          <w:u w:val="single"/>
        </w:rPr>
        <w:t>&gt;</w:t>
      </w:r>
      <w:r>
        <w:rPr>
          <w:rFonts w:ascii="Times New Roman" w:eastAsia="Times New Roman" w:hAnsi="Times New Roman" w:cs="Times New Roman"/>
        </w:rPr>
        <w:t xml:space="preserve"> |0.05| with either (1) any parcel score or, (2) with a dummy variable indicating that a parcel was missing. This procedure resulted in the inclusion of 34 auxiliary variables as saturated correlates.</w:t>
      </w:r>
    </w:p>
    <w:p w14:paraId="6BFC0CD1" w14:textId="77777777" w:rsidR="00416DB3" w:rsidRDefault="00416DB3" w:rsidP="00416DB3">
      <w:pPr>
        <w:spacing w:line="480" w:lineRule="auto"/>
        <w:ind w:firstLine="720"/>
        <w:rPr>
          <w:rFonts w:ascii="Times New Roman" w:eastAsia="Times New Roman" w:hAnsi="Times New Roman" w:cs="Times New Roman"/>
        </w:rPr>
        <w:sectPr w:rsidR="00416DB3" w:rsidSect="00416DB3">
          <w:pgSz w:w="12240" w:h="15840"/>
          <w:pgMar w:top="1440" w:right="1440" w:bottom="1440" w:left="1440" w:header="720" w:footer="720" w:gutter="0"/>
          <w:cols w:space="720"/>
          <w:docGrid w:linePitch="360"/>
        </w:sectPr>
      </w:pPr>
    </w:p>
    <w:p w14:paraId="1DBFFB0B" w14:textId="035B98A8" w:rsidR="00416DB3" w:rsidRDefault="00416DB3" w:rsidP="00416DB3">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rPr>
        <w:lastRenderedPageBreak/>
        <w:t xml:space="preserve"> </w:t>
      </w:r>
    </w:p>
    <w:p w14:paraId="6FD821A2" w14:textId="77777777" w:rsidR="00416DB3" w:rsidRDefault="00416DB3" w:rsidP="00877EDC">
      <w:pPr>
        <w:rPr>
          <w:rFonts w:ascii="Times New Roman" w:eastAsia="Times New Roman" w:hAnsi="Times New Roman" w:cs="Times New Roman"/>
          <w:b/>
          <w:bCs/>
          <w:color w:val="000000"/>
        </w:rPr>
      </w:pPr>
    </w:p>
    <w:p w14:paraId="19BC2466" w14:textId="365DFA24" w:rsidR="00877EDC" w:rsidRDefault="00877EDC" w:rsidP="00877ED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Table </w:t>
      </w:r>
      <w:r w:rsidR="00BF4B5B">
        <w:rPr>
          <w:rFonts w:ascii="Times New Roman" w:eastAsia="Times New Roman" w:hAnsi="Times New Roman" w:cs="Times New Roman"/>
          <w:b/>
          <w:bCs/>
          <w:color w:val="000000"/>
        </w:rPr>
        <w:t>C1</w:t>
      </w:r>
      <w:r>
        <w:rPr>
          <w:rFonts w:ascii="Times New Roman" w:eastAsia="Times New Roman" w:hAnsi="Times New Roman" w:cs="Times New Roman"/>
          <w:b/>
          <w:bCs/>
          <w:color w:val="000000"/>
        </w:rPr>
        <w:t xml:space="preserve">. </w:t>
      </w:r>
      <w:r w:rsidRPr="00416DB3">
        <w:rPr>
          <w:rFonts w:ascii="Times New Roman" w:eastAsia="Times New Roman" w:hAnsi="Times New Roman" w:cs="Times New Roman"/>
          <w:color w:val="000000"/>
        </w:rPr>
        <w:t>List of auxiliary variables examined and included in CFA model used to generate factor scores.</w:t>
      </w:r>
    </w:p>
    <w:p w14:paraId="454D7748" w14:textId="47E5E870" w:rsidR="00877EDC" w:rsidRDefault="00877EDC" w:rsidP="00877EDC">
      <w:pPr>
        <w:rPr>
          <w:rFonts w:ascii="Times New Roman" w:eastAsia="Times New Roman" w:hAnsi="Times New Roman" w:cs="Times New Roman"/>
          <w:b/>
          <w:bCs/>
          <w:color w:val="000000"/>
        </w:rPr>
      </w:pPr>
    </w:p>
    <w:tbl>
      <w:tblPr>
        <w:tblW w:w="9360" w:type="dxa"/>
        <w:tblLook w:val="04A0" w:firstRow="1" w:lastRow="0" w:firstColumn="1" w:lastColumn="0" w:noHBand="0" w:noVBand="1"/>
      </w:tblPr>
      <w:tblGrid>
        <w:gridCol w:w="4255"/>
        <w:gridCol w:w="2574"/>
        <w:gridCol w:w="1004"/>
        <w:gridCol w:w="1527"/>
      </w:tblGrid>
      <w:tr w:rsidR="00877EDC" w:rsidRPr="00877EDC" w14:paraId="35D7B47F" w14:textId="77777777" w:rsidTr="0002340D">
        <w:trPr>
          <w:trHeight w:val="600"/>
        </w:trPr>
        <w:tc>
          <w:tcPr>
            <w:tcW w:w="4257" w:type="dxa"/>
            <w:tcBorders>
              <w:top w:val="single" w:sz="4" w:space="0" w:color="auto"/>
              <w:left w:val="nil"/>
              <w:bottom w:val="single" w:sz="4" w:space="0" w:color="auto"/>
              <w:right w:val="nil"/>
            </w:tcBorders>
            <w:shd w:val="clear" w:color="auto" w:fill="auto"/>
            <w:noWrap/>
            <w:vAlign w:val="bottom"/>
            <w:hideMark/>
          </w:tcPr>
          <w:p w14:paraId="377001FE" w14:textId="77777777" w:rsidR="00877EDC" w:rsidRPr="00877EDC" w:rsidRDefault="00877EDC" w:rsidP="00877EDC">
            <w:pPr>
              <w:rPr>
                <w:rFonts w:ascii="Calibri" w:eastAsia="Times New Roman" w:hAnsi="Calibri" w:cs="Calibri"/>
                <w:b/>
                <w:bCs/>
                <w:color w:val="000000"/>
                <w:sz w:val="22"/>
                <w:szCs w:val="22"/>
              </w:rPr>
            </w:pPr>
            <w:r w:rsidRPr="00877EDC">
              <w:rPr>
                <w:rFonts w:ascii="Calibri" w:eastAsia="Times New Roman" w:hAnsi="Calibri" w:cs="Calibri"/>
                <w:b/>
                <w:bCs/>
                <w:color w:val="000000"/>
                <w:sz w:val="22"/>
                <w:szCs w:val="22"/>
              </w:rPr>
              <w:t>Predictor</w:t>
            </w:r>
          </w:p>
        </w:tc>
        <w:tc>
          <w:tcPr>
            <w:tcW w:w="2575" w:type="dxa"/>
            <w:tcBorders>
              <w:top w:val="single" w:sz="4" w:space="0" w:color="auto"/>
              <w:left w:val="nil"/>
              <w:bottom w:val="single" w:sz="4" w:space="0" w:color="auto"/>
              <w:right w:val="nil"/>
            </w:tcBorders>
            <w:shd w:val="clear" w:color="auto" w:fill="auto"/>
            <w:vAlign w:val="bottom"/>
            <w:hideMark/>
          </w:tcPr>
          <w:p w14:paraId="5F093A4C" w14:textId="77777777" w:rsidR="00877EDC" w:rsidRPr="00877EDC" w:rsidRDefault="00877EDC" w:rsidP="00416DB3">
            <w:pPr>
              <w:jc w:val="center"/>
              <w:rPr>
                <w:rFonts w:ascii="Calibri" w:eastAsia="Times New Roman" w:hAnsi="Calibri" w:cs="Calibri"/>
                <w:b/>
                <w:bCs/>
                <w:color w:val="000000"/>
                <w:sz w:val="22"/>
                <w:szCs w:val="22"/>
              </w:rPr>
            </w:pPr>
            <w:r w:rsidRPr="00877EDC">
              <w:rPr>
                <w:rFonts w:ascii="Calibri" w:eastAsia="Times New Roman" w:hAnsi="Calibri" w:cs="Calibri"/>
                <w:b/>
                <w:bCs/>
                <w:color w:val="000000"/>
                <w:sz w:val="22"/>
                <w:szCs w:val="22"/>
              </w:rPr>
              <w:t>Number of Relations with Outcome Variables (max = 23)</w:t>
            </w:r>
          </w:p>
        </w:tc>
        <w:tc>
          <w:tcPr>
            <w:tcW w:w="1001" w:type="dxa"/>
            <w:tcBorders>
              <w:top w:val="single" w:sz="4" w:space="0" w:color="auto"/>
              <w:left w:val="nil"/>
              <w:bottom w:val="single" w:sz="4" w:space="0" w:color="auto"/>
              <w:right w:val="nil"/>
            </w:tcBorders>
            <w:shd w:val="clear" w:color="auto" w:fill="auto"/>
            <w:vAlign w:val="bottom"/>
            <w:hideMark/>
          </w:tcPr>
          <w:p w14:paraId="000E6B53" w14:textId="77777777" w:rsidR="00877EDC" w:rsidRPr="00877EDC" w:rsidRDefault="00877EDC" w:rsidP="00416DB3">
            <w:pPr>
              <w:jc w:val="center"/>
              <w:rPr>
                <w:rFonts w:ascii="Calibri" w:eastAsia="Times New Roman" w:hAnsi="Calibri" w:cs="Calibri"/>
                <w:b/>
                <w:bCs/>
                <w:color w:val="000000"/>
                <w:sz w:val="22"/>
                <w:szCs w:val="22"/>
              </w:rPr>
            </w:pPr>
            <w:r w:rsidRPr="00877EDC">
              <w:rPr>
                <w:rFonts w:ascii="Calibri" w:eastAsia="Times New Roman" w:hAnsi="Calibri" w:cs="Calibri"/>
                <w:b/>
                <w:bCs/>
                <w:color w:val="000000"/>
                <w:sz w:val="22"/>
                <w:szCs w:val="22"/>
              </w:rPr>
              <w:t>Included</w:t>
            </w:r>
          </w:p>
        </w:tc>
        <w:tc>
          <w:tcPr>
            <w:tcW w:w="1527" w:type="dxa"/>
            <w:tcBorders>
              <w:top w:val="single" w:sz="4" w:space="0" w:color="auto"/>
              <w:left w:val="nil"/>
              <w:bottom w:val="single" w:sz="4" w:space="0" w:color="auto"/>
              <w:right w:val="nil"/>
            </w:tcBorders>
            <w:shd w:val="clear" w:color="auto" w:fill="auto"/>
            <w:noWrap/>
            <w:vAlign w:val="bottom"/>
            <w:hideMark/>
          </w:tcPr>
          <w:p w14:paraId="44381057" w14:textId="338A5800" w:rsidR="00877EDC" w:rsidRPr="00877EDC" w:rsidRDefault="0002340D" w:rsidP="00416DB3">
            <w:pPr>
              <w:jc w:val="center"/>
              <w:rPr>
                <w:rFonts w:ascii="Calibri" w:eastAsia="Times New Roman" w:hAnsi="Calibri" w:cs="Calibri"/>
                <w:b/>
                <w:bCs/>
                <w:color w:val="000000"/>
                <w:sz w:val="22"/>
                <w:szCs w:val="22"/>
              </w:rPr>
            </w:pPr>
            <w:proofErr w:type="spellStart"/>
            <w:r>
              <w:rPr>
                <w:rFonts w:ascii="Calibri" w:eastAsia="Times New Roman" w:hAnsi="Calibri" w:cs="Calibri"/>
                <w:b/>
                <w:bCs/>
                <w:color w:val="000000"/>
                <w:sz w:val="22"/>
                <w:szCs w:val="22"/>
              </w:rPr>
              <w:t>Variable</w:t>
            </w:r>
            <w:r w:rsidR="00877EDC" w:rsidRPr="00877EDC">
              <w:rPr>
                <w:rFonts w:ascii="Calibri" w:eastAsia="Times New Roman" w:hAnsi="Calibri" w:cs="Calibri"/>
                <w:b/>
                <w:bCs/>
                <w:color w:val="000000"/>
                <w:sz w:val="22"/>
                <w:szCs w:val="22"/>
              </w:rPr>
              <w:t>Type</w:t>
            </w:r>
            <w:proofErr w:type="spellEnd"/>
          </w:p>
        </w:tc>
      </w:tr>
      <w:tr w:rsidR="00877EDC" w:rsidRPr="00877EDC" w14:paraId="33419EDB" w14:textId="77777777" w:rsidTr="0002340D">
        <w:trPr>
          <w:trHeight w:val="300"/>
        </w:trPr>
        <w:tc>
          <w:tcPr>
            <w:tcW w:w="4257" w:type="dxa"/>
            <w:tcBorders>
              <w:top w:val="single" w:sz="4" w:space="0" w:color="auto"/>
              <w:left w:val="nil"/>
              <w:bottom w:val="nil"/>
              <w:right w:val="nil"/>
            </w:tcBorders>
            <w:shd w:val="clear" w:color="auto" w:fill="auto"/>
            <w:noWrap/>
            <w:vAlign w:val="bottom"/>
            <w:hideMark/>
          </w:tcPr>
          <w:p w14:paraId="2F3439EA" w14:textId="7938031C"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Parent SES</w:t>
            </w:r>
          </w:p>
        </w:tc>
        <w:tc>
          <w:tcPr>
            <w:tcW w:w="2575" w:type="dxa"/>
            <w:tcBorders>
              <w:top w:val="single" w:sz="4" w:space="0" w:color="auto"/>
              <w:left w:val="nil"/>
              <w:bottom w:val="nil"/>
              <w:right w:val="nil"/>
            </w:tcBorders>
            <w:shd w:val="clear" w:color="auto" w:fill="auto"/>
            <w:noWrap/>
            <w:vAlign w:val="bottom"/>
            <w:hideMark/>
          </w:tcPr>
          <w:p w14:paraId="019E8E5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single" w:sz="4" w:space="0" w:color="auto"/>
              <w:left w:val="nil"/>
              <w:bottom w:val="nil"/>
              <w:right w:val="nil"/>
            </w:tcBorders>
            <w:shd w:val="clear" w:color="auto" w:fill="auto"/>
            <w:noWrap/>
            <w:vAlign w:val="bottom"/>
            <w:hideMark/>
          </w:tcPr>
          <w:p w14:paraId="3AC677C4"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single" w:sz="4" w:space="0" w:color="auto"/>
              <w:left w:val="nil"/>
              <w:bottom w:val="nil"/>
              <w:right w:val="nil"/>
            </w:tcBorders>
            <w:shd w:val="clear" w:color="auto" w:fill="auto"/>
            <w:noWrap/>
            <w:vAlign w:val="bottom"/>
            <w:hideMark/>
          </w:tcPr>
          <w:p w14:paraId="6AED78D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factor</w:t>
            </w:r>
          </w:p>
        </w:tc>
      </w:tr>
      <w:tr w:rsidR="00877EDC" w:rsidRPr="00877EDC" w14:paraId="067EFF0B" w14:textId="77777777" w:rsidTr="0002340D">
        <w:trPr>
          <w:trHeight w:val="300"/>
        </w:trPr>
        <w:tc>
          <w:tcPr>
            <w:tcW w:w="4257" w:type="dxa"/>
            <w:tcBorders>
              <w:top w:val="nil"/>
              <w:left w:val="nil"/>
              <w:bottom w:val="nil"/>
              <w:right w:val="nil"/>
            </w:tcBorders>
            <w:shd w:val="clear" w:color="auto" w:fill="auto"/>
            <w:noWrap/>
            <w:vAlign w:val="bottom"/>
            <w:hideMark/>
          </w:tcPr>
          <w:p w14:paraId="77780DCC" w14:textId="4EE94205"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Mother’s education at gestation</w:t>
            </w:r>
          </w:p>
        </w:tc>
        <w:tc>
          <w:tcPr>
            <w:tcW w:w="2575" w:type="dxa"/>
            <w:tcBorders>
              <w:top w:val="nil"/>
              <w:left w:val="nil"/>
              <w:bottom w:val="nil"/>
              <w:right w:val="nil"/>
            </w:tcBorders>
            <w:shd w:val="clear" w:color="auto" w:fill="auto"/>
            <w:noWrap/>
            <w:vAlign w:val="bottom"/>
            <w:hideMark/>
          </w:tcPr>
          <w:p w14:paraId="53B64DEF"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13D8A95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79E5F899"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ordered category</w:t>
            </w:r>
          </w:p>
        </w:tc>
      </w:tr>
      <w:tr w:rsidR="00877EDC" w:rsidRPr="00877EDC" w14:paraId="337F3DE1" w14:textId="77777777" w:rsidTr="0002340D">
        <w:trPr>
          <w:trHeight w:val="300"/>
        </w:trPr>
        <w:tc>
          <w:tcPr>
            <w:tcW w:w="4257" w:type="dxa"/>
            <w:tcBorders>
              <w:top w:val="nil"/>
              <w:left w:val="nil"/>
              <w:bottom w:val="nil"/>
              <w:right w:val="nil"/>
            </w:tcBorders>
            <w:shd w:val="clear" w:color="auto" w:fill="auto"/>
            <w:noWrap/>
            <w:vAlign w:val="bottom"/>
            <w:hideMark/>
          </w:tcPr>
          <w:p w14:paraId="510B0D68" w14:textId="4516A5D2"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Parents are </w:t>
            </w:r>
            <w:proofErr w:type="gramStart"/>
            <w:r>
              <w:rPr>
                <w:rFonts w:ascii="Calibri" w:eastAsia="Times New Roman" w:hAnsi="Calibri" w:cs="Calibri"/>
                <w:color w:val="000000"/>
                <w:sz w:val="22"/>
                <w:szCs w:val="22"/>
              </w:rPr>
              <w:t>home-owners</w:t>
            </w:r>
            <w:proofErr w:type="gramEnd"/>
          </w:p>
        </w:tc>
        <w:tc>
          <w:tcPr>
            <w:tcW w:w="2575" w:type="dxa"/>
            <w:tcBorders>
              <w:top w:val="nil"/>
              <w:left w:val="nil"/>
              <w:bottom w:val="nil"/>
              <w:right w:val="nil"/>
            </w:tcBorders>
            <w:shd w:val="clear" w:color="auto" w:fill="auto"/>
            <w:noWrap/>
            <w:vAlign w:val="bottom"/>
            <w:hideMark/>
          </w:tcPr>
          <w:p w14:paraId="300E226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294A982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2DBC7FCA"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360F734" w14:textId="77777777" w:rsidTr="0002340D">
        <w:trPr>
          <w:trHeight w:val="300"/>
        </w:trPr>
        <w:tc>
          <w:tcPr>
            <w:tcW w:w="4257" w:type="dxa"/>
            <w:tcBorders>
              <w:top w:val="nil"/>
              <w:left w:val="nil"/>
              <w:bottom w:val="nil"/>
              <w:right w:val="nil"/>
            </w:tcBorders>
            <w:shd w:val="clear" w:color="auto" w:fill="auto"/>
            <w:noWrap/>
            <w:vAlign w:val="bottom"/>
            <w:hideMark/>
          </w:tcPr>
          <w:p w14:paraId="33759DE2" w14:textId="0AD8E139"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Marital status</w:t>
            </w:r>
          </w:p>
        </w:tc>
        <w:tc>
          <w:tcPr>
            <w:tcW w:w="2575" w:type="dxa"/>
            <w:tcBorders>
              <w:top w:val="nil"/>
              <w:left w:val="nil"/>
              <w:bottom w:val="nil"/>
              <w:right w:val="nil"/>
            </w:tcBorders>
            <w:shd w:val="clear" w:color="auto" w:fill="auto"/>
            <w:noWrap/>
            <w:vAlign w:val="bottom"/>
            <w:hideMark/>
          </w:tcPr>
          <w:p w14:paraId="4236A2F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4516E2F4"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1A0D82D5"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ordered category</w:t>
            </w:r>
          </w:p>
        </w:tc>
      </w:tr>
      <w:tr w:rsidR="00877EDC" w:rsidRPr="00877EDC" w14:paraId="76E764DB" w14:textId="77777777" w:rsidTr="0002340D">
        <w:trPr>
          <w:trHeight w:val="300"/>
        </w:trPr>
        <w:tc>
          <w:tcPr>
            <w:tcW w:w="4257" w:type="dxa"/>
            <w:tcBorders>
              <w:top w:val="nil"/>
              <w:left w:val="nil"/>
              <w:bottom w:val="nil"/>
              <w:right w:val="nil"/>
            </w:tcBorders>
            <w:shd w:val="clear" w:color="auto" w:fill="auto"/>
            <w:noWrap/>
            <w:vAlign w:val="bottom"/>
            <w:hideMark/>
          </w:tcPr>
          <w:p w14:paraId="09F846DB" w14:textId="506A8E16"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Maternal psychopathology (8 months)</w:t>
            </w:r>
          </w:p>
        </w:tc>
        <w:tc>
          <w:tcPr>
            <w:tcW w:w="2575" w:type="dxa"/>
            <w:tcBorders>
              <w:top w:val="nil"/>
              <w:left w:val="nil"/>
              <w:bottom w:val="nil"/>
              <w:right w:val="nil"/>
            </w:tcBorders>
            <w:shd w:val="clear" w:color="auto" w:fill="auto"/>
            <w:noWrap/>
            <w:vAlign w:val="bottom"/>
            <w:hideMark/>
          </w:tcPr>
          <w:p w14:paraId="14C3058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18B87200"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76FA2EEE"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A6514B9" w14:textId="77777777" w:rsidTr="0002340D">
        <w:trPr>
          <w:trHeight w:val="300"/>
        </w:trPr>
        <w:tc>
          <w:tcPr>
            <w:tcW w:w="4257" w:type="dxa"/>
            <w:tcBorders>
              <w:top w:val="nil"/>
              <w:left w:val="nil"/>
              <w:bottom w:val="nil"/>
              <w:right w:val="nil"/>
            </w:tcBorders>
            <w:shd w:val="clear" w:color="auto" w:fill="auto"/>
            <w:noWrap/>
            <w:vAlign w:val="bottom"/>
            <w:hideMark/>
          </w:tcPr>
          <w:p w14:paraId="26152444" w14:textId="7CC57AE6"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Maternal psychopathology (21 months)</w:t>
            </w:r>
          </w:p>
        </w:tc>
        <w:tc>
          <w:tcPr>
            <w:tcW w:w="2575" w:type="dxa"/>
            <w:tcBorders>
              <w:top w:val="nil"/>
              <w:left w:val="nil"/>
              <w:bottom w:val="nil"/>
              <w:right w:val="nil"/>
            </w:tcBorders>
            <w:shd w:val="clear" w:color="auto" w:fill="auto"/>
            <w:noWrap/>
            <w:vAlign w:val="bottom"/>
            <w:hideMark/>
          </w:tcPr>
          <w:p w14:paraId="141CFE2D"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374FC40A"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0A20763F"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7CAF792D" w14:textId="77777777" w:rsidTr="0002340D">
        <w:trPr>
          <w:trHeight w:val="300"/>
        </w:trPr>
        <w:tc>
          <w:tcPr>
            <w:tcW w:w="4257" w:type="dxa"/>
            <w:tcBorders>
              <w:top w:val="nil"/>
              <w:left w:val="nil"/>
              <w:bottom w:val="nil"/>
              <w:right w:val="nil"/>
            </w:tcBorders>
            <w:shd w:val="clear" w:color="auto" w:fill="auto"/>
            <w:noWrap/>
            <w:vAlign w:val="bottom"/>
            <w:hideMark/>
          </w:tcPr>
          <w:p w14:paraId="32D8BBC6" w14:textId="69566880"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Maternal psychopathology (33 months)</w:t>
            </w:r>
          </w:p>
        </w:tc>
        <w:tc>
          <w:tcPr>
            <w:tcW w:w="2575" w:type="dxa"/>
            <w:tcBorders>
              <w:top w:val="nil"/>
              <w:left w:val="nil"/>
              <w:bottom w:val="nil"/>
              <w:right w:val="nil"/>
            </w:tcBorders>
            <w:shd w:val="clear" w:color="auto" w:fill="auto"/>
            <w:noWrap/>
            <w:vAlign w:val="bottom"/>
            <w:hideMark/>
          </w:tcPr>
          <w:p w14:paraId="3FA8681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3AAEB11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5ACCC50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6C8AC2C8" w14:textId="77777777" w:rsidTr="0002340D">
        <w:trPr>
          <w:trHeight w:val="300"/>
        </w:trPr>
        <w:tc>
          <w:tcPr>
            <w:tcW w:w="4257" w:type="dxa"/>
            <w:tcBorders>
              <w:top w:val="nil"/>
              <w:left w:val="nil"/>
              <w:bottom w:val="nil"/>
              <w:right w:val="nil"/>
            </w:tcBorders>
            <w:shd w:val="clear" w:color="auto" w:fill="auto"/>
            <w:noWrap/>
            <w:vAlign w:val="bottom"/>
            <w:hideMark/>
          </w:tcPr>
          <w:p w14:paraId="72C8B92B" w14:textId="6C47888F"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One adult in the household (47 months)</w:t>
            </w:r>
          </w:p>
        </w:tc>
        <w:tc>
          <w:tcPr>
            <w:tcW w:w="2575" w:type="dxa"/>
            <w:tcBorders>
              <w:top w:val="nil"/>
              <w:left w:val="nil"/>
              <w:bottom w:val="nil"/>
              <w:right w:val="nil"/>
            </w:tcBorders>
            <w:shd w:val="clear" w:color="auto" w:fill="auto"/>
            <w:noWrap/>
            <w:vAlign w:val="bottom"/>
            <w:hideMark/>
          </w:tcPr>
          <w:p w14:paraId="19749059"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27D26533"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4D81183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27B718B3" w14:textId="77777777" w:rsidTr="0002340D">
        <w:trPr>
          <w:trHeight w:val="300"/>
        </w:trPr>
        <w:tc>
          <w:tcPr>
            <w:tcW w:w="4257" w:type="dxa"/>
            <w:tcBorders>
              <w:top w:val="nil"/>
              <w:left w:val="nil"/>
              <w:bottom w:val="nil"/>
              <w:right w:val="nil"/>
            </w:tcBorders>
            <w:shd w:val="clear" w:color="auto" w:fill="auto"/>
            <w:noWrap/>
            <w:vAlign w:val="bottom"/>
            <w:hideMark/>
          </w:tcPr>
          <w:p w14:paraId="225F5377" w14:textId="1D86B26C"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Neighborhood housing quality (21 months)</w:t>
            </w:r>
          </w:p>
        </w:tc>
        <w:tc>
          <w:tcPr>
            <w:tcW w:w="2575" w:type="dxa"/>
            <w:tcBorders>
              <w:top w:val="nil"/>
              <w:left w:val="nil"/>
              <w:bottom w:val="nil"/>
              <w:right w:val="nil"/>
            </w:tcBorders>
            <w:shd w:val="clear" w:color="auto" w:fill="auto"/>
            <w:noWrap/>
            <w:vAlign w:val="bottom"/>
            <w:hideMark/>
          </w:tcPr>
          <w:p w14:paraId="3E11C9C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4B76D76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293314F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02A05EE8" w14:textId="77777777" w:rsidTr="0002340D">
        <w:trPr>
          <w:trHeight w:val="300"/>
        </w:trPr>
        <w:tc>
          <w:tcPr>
            <w:tcW w:w="4257" w:type="dxa"/>
            <w:tcBorders>
              <w:top w:val="nil"/>
              <w:left w:val="nil"/>
              <w:bottom w:val="nil"/>
              <w:right w:val="nil"/>
            </w:tcBorders>
            <w:shd w:val="clear" w:color="auto" w:fill="auto"/>
            <w:noWrap/>
            <w:vAlign w:val="bottom"/>
            <w:hideMark/>
          </w:tcPr>
          <w:p w14:paraId="363B58E1" w14:textId="24200DFF"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Neighborhood housing quality (33 months)</w:t>
            </w:r>
          </w:p>
        </w:tc>
        <w:tc>
          <w:tcPr>
            <w:tcW w:w="2575" w:type="dxa"/>
            <w:tcBorders>
              <w:top w:val="nil"/>
              <w:left w:val="nil"/>
              <w:bottom w:val="nil"/>
              <w:right w:val="nil"/>
            </w:tcBorders>
            <w:shd w:val="clear" w:color="auto" w:fill="auto"/>
            <w:noWrap/>
            <w:vAlign w:val="bottom"/>
            <w:hideMark/>
          </w:tcPr>
          <w:p w14:paraId="1DCD7F04"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6F8E76A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476B837E"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2C1D9572" w14:textId="77777777" w:rsidTr="0002340D">
        <w:trPr>
          <w:trHeight w:val="300"/>
        </w:trPr>
        <w:tc>
          <w:tcPr>
            <w:tcW w:w="4257" w:type="dxa"/>
            <w:tcBorders>
              <w:top w:val="nil"/>
              <w:left w:val="nil"/>
              <w:bottom w:val="nil"/>
              <w:right w:val="nil"/>
            </w:tcBorders>
            <w:shd w:val="clear" w:color="auto" w:fill="auto"/>
            <w:noWrap/>
            <w:vAlign w:val="bottom"/>
            <w:hideMark/>
          </w:tcPr>
          <w:p w14:paraId="5D658D7F" w14:textId="3D588DC4"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Financial score (8 months)</w:t>
            </w:r>
          </w:p>
        </w:tc>
        <w:tc>
          <w:tcPr>
            <w:tcW w:w="2575" w:type="dxa"/>
            <w:tcBorders>
              <w:top w:val="nil"/>
              <w:left w:val="nil"/>
              <w:bottom w:val="nil"/>
              <w:right w:val="nil"/>
            </w:tcBorders>
            <w:shd w:val="clear" w:color="auto" w:fill="auto"/>
            <w:noWrap/>
            <w:vAlign w:val="bottom"/>
            <w:hideMark/>
          </w:tcPr>
          <w:p w14:paraId="1BF2293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3423F8ED"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63115CAF"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07B998A3" w14:textId="77777777" w:rsidTr="0002340D">
        <w:trPr>
          <w:trHeight w:val="300"/>
        </w:trPr>
        <w:tc>
          <w:tcPr>
            <w:tcW w:w="4257" w:type="dxa"/>
            <w:tcBorders>
              <w:top w:val="nil"/>
              <w:left w:val="nil"/>
              <w:bottom w:val="nil"/>
              <w:right w:val="nil"/>
            </w:tcBorders>
            <w:shd w:val="clear" w:color="auto" w:fill="auto"/>
            <w:noWrap/>
            <w:vAlign w:val="bottom"/>
            <w:hideMark/>
          </w:tcPr>
          <w:p w14:paraId="05FAF129" w14:textId="407E3C59"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Financial score (21 months)</w:t>
            </w:r>
          </w:p>
        </w:tc>
        <w:tc>
          <w:tcPr>
            <w:tcW w:w="2575" w:type="dxa"/>
            <w:tcBorders>
              <w:top w:val="nil"/>
              <w:left w:val="nil"/>
              <w:bottom w:val="nil"/>
              <w:right w:val="nil"/>
            </w:tcBorders>
            <w:shd w:val="clear" w:color="auto" w:fill="auto"/>
            <w:noWrap/>
            <w:vAlign w:val="bottom"/>
            <w:hideMark/>
          </w:tcPr>
          <w:p w14:paraId="070274F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044DA44A"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31A450B9"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432616C5" w14:textId="77777777" w:rsidTr="0002340D">
        <w:trPr>
          <w:trHeight w:val="300"/>
        </w:trPr>
        <w:tc>
          <w:tcPr>
            <w:tcW w:w="4257" w:type="dxa"/>
            <w:tcBorders>
              <w:top w:val="nil"/>
              <w:left w:val="nil"/>
              <w:bottom w:val="nil"/>
              <w:right w:val="nil"/>
            </w:tcBorders>
            <w:shd w:val="clear" w:color="auto" w:fill="auto"/>
            <w:noWrap/>
            <w:vAlign w:val="bottom"/>
            <w:hideMark/>
          </w:tcPr>
          <w:p w14:paraId="76214701" w14:textId="33495164"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Financial score (33 months)</w:t>
            </w:r>
          </w:p>
        </w:tc>
        <w:tc>
          <w:tcPr>
            <w:tcW w:w="2575" w:type="dxa"/>
            <w:tcBorders>
              <w:top w:val="nil"/>
              <w:left w:val="nil"/>
              <w:bottom w:val="nil"/>
              <w:right w:val="nil"/>
            </w:tcBorders>
            <w:shd w:val="clear" w:color="auto" w:fill="auto"/>
            <w:noWrap/>
            <w:vAlign w:val="bottom"/>
            <w:hideMark/>
          </w:tcPr>
          <w:p w14:paraId="75ADEE7E"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2CA33ECD"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0DAD0F0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68FE550E" w14:textId="77777777" w:rsidTr="0002340D">
        <w:trPr>
          <w:trHeight w:val="300"/>
        </w:trPr>
        <w:tc>
          <w:tcPr>
            <w:tcW w:w="4257" w:type="dxa"/>
            <w:tcBorders>
              <w:top w:val="nil"/>
              <w:left w:val="nil"/>
              <w:bottom w:val="nil"/>
              <w:right w:val="nil"/>
            </w:tcBorders>
            <w:shd w:val="clear" w:color="auto" w:fill="auto"/>
            <w:noWrap/>
            <w:vAlign w:val="bottom"/>
            <w:hideMark/>
          </w:tcPr>
          <w:p w14:paraId="2744693F" w14:textId="6F070418"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Partner cruelty (33 months)</w:t>
            </w:r>
          </w:p>
        </w:tc>
        <w:tc>
          <w:tcPr>
            <w:tcW w:w="2575" w:type="dxa"/>
            <w:tcBorders>
              <w:top w:val="nil"/>
              <w:left w:val="nil"/>
              <w:bottom w:val="nil"/>
              <w:right w:val="nil"/>
            </w:tcBorders>
            <w:shd w:val="clear" w:color="auto" w:fill="auto"/>
            <w:noWrap/>
            <w:vAlign w:val="bottom"/>
            <w:hideMark/>
          </w:tcPr>
          <w:p w14:paraId="06865C0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23</w:t>
            </w:r>
          </w:p>
        </w:tc>
        <w:tc>
          <w:tcPr>
            <w:tcW w:w="1001" w:type="dxa"/>
            <w:tcBorders>
              <w:top w:val="nil"/>
              <w:left w:val="nil"/>
              <w:bottom w:val="nil"/>
              <w:right w:val="nil"/>
            </w:tcBorders>
            <w:shd w:val="clear" w:color="auto" w:fill="auto"/>
            <w:noWrap/>
            <w:vAlign w:val="bottom"/>
            <w:hideMark/>
          </w:tcPr>
          <w:p w14:paraId="6B85064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694DCEA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5FED91D9" w14:textId="77777777" w:rsidTr="0002340D">
        <w:trPr>
          <w:trHeight w:val="300"/>
        </w:trPr>
        <w:tc>
          <w:tcPr>
            <w:tcW w:w="4257" w:type="dxa"/>
            <w:tcBorders>
              <w:top w:val="nil"/>
              <w:left w:val="nil"/>
              <w:bottom w:val="nil"/>
              <w:right w:val="nil"/>
            </w:tcBorders>
            <w:shd w:val="clear" w:color="auto" w:fill="auto"/>
            <w:noWrap/>
            <w:vAlign w:val="bottom"/>
            <w:hideMark/>
          </w:tcPr>
          <w:p w14:paraId="0011D940" w14:textId="77777777" w:rsidR="00877EDC" w:rsidRPr="00877EDC" w:rsidRDefault="00877EDC" w:rsidP="00877EDC">
            <w:pPr>
              <w:rPr>
                <w:rFonts w:ascii="Calibri" w:eastAsia="Times New Roman" w:hAnsi="Calibri" w:cs="Calibri"/>
                <w:color w:val="000000"/>
                <w:sz w:val="22"/>
                <w:szCs w:val="22"/>
              </w:rPr>
            </w:pPr>
            <w:proofErr w:type="spellStart"/>
            <w:r w:rsidRPr="00877EDC">
              <w:rPr>
                <w:rFonts w:ascii="Calibri" w:eastAsia="Times New Roman" w:hAnsi="Calibri" w:cs="Calibri"/>
                <w:color w:val="000000"/>
                <w:sz w:val="22"/>
                <w:szCs w:val="22"/>
              </w:rPr>
              <w:t>ppregnum</w:t>
            </w:r>
            <w:proofErr w:type="spellEnd"/>
          </w:p>
        </w:tc>
        <w:tc>
          <w:tcPr>
            <w:tcW w:w="2575" w:type="dxa"/>
            <w:tcBorders>
              <w:top w:val="nil"/>
              <w:left w:val="nil"/>
              <w:bottom w:val="nil"/>
              <w:right w:val="nil"/>
            </w:tcBorders>
            <w:shd w:val="clear" w:color="auto" w:fill="auto"/>
            <w:noWrap/>
            <w:vAlign w:val="bottom"/>
            <w:hideMark/>
          </w:tcPr>
          <w:p w14:paraId="47C8139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22</w:t>
            </w:r>
          </w:p>
        </w:tc>
        <w:tc>
          <w:tcPr>
            <w:tcW w:w="1001" w:type="dxa"/>
            <w:tcBorders>
              <w:top w:val="nil"/>
              <w:left w:val="nil"/>
              <w:bottom w:val="nil"/>
              <w:right w:val="nil"/>
            </w:tcBorders>
            <w:shd w:val="clear" w:color="auto" w:fill="auto"/>
            <w:noWrap/>
            <w:vAlign w:val="bottom"/>
            <w:hideMark/>
          </w:tcPr>
          <w:p w14:paraId="61A4493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7698D342"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ordered category</w:t>
            </w:r>
          </w:p>
        </w:tc>
      </w:tr>
      <w:tr w:rsidR="00877EDC" w:rsidRPr="00877EDC" w14:paraId="114CD944" w14:textId="77777777" w:rsidTr="0002340D">
        <w:trPr>
          <w:trHeight w:val="300"/>
        </w:trPr>
        <w:tc>
          <w:tcPr>
            <w:tcW w:w="4257" w:type="dxa"/>
            <w:tcBorders>
              <w:top w:val="nil"/>
              <w:left w:val="nil"/>
              <w:bottom w:val="nil"/>
              <w:right w:val="nil"/>
            </w:tcBorders>
            <w:shd w:val="clear" w:color="auto" w:fill="auto"/>
            <w:noWrap/>
            <w:vAlign w:val="bottom"/>
            <w:hideMark/>
          </w:tcPr>
          <w:p w14:paraId="380109E0" w14:textId="77E96F88"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One adult in the household (21 months)</w:t>
            </w:r>
          </w:p>
        </w:tc>
        <w:tc>
          <w:tcPr>
            <w:tcW w:w="2575" w:type="dxa"/>
            <w:tcBorders>
              <w:top w:val="nil"/>
              <w:left w:val="nil"/>
              <w:bottom w:val="nil"/>
              <w:right w:val="nil"/>
            </w:tcBorders>
            <w:shd w:val="clear" w:color="auto" w:fill="auto"/>
            <w:noWrap/>
            <w:vAlign w:val="bottom"/>
            <w:hideMark/>
          </w:tcPr>
          <w:p w14:paraId="1AE49A43"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22</w:t>
            </w:r>
          </w:p>
        </w:tc>
        <w:tc>
          <w:tcPr>
            <w:tcW w:w="1001" w:type="dxa"/>
            <w:tcBorders>
              <w:top w:val="nil"/>
              <w:left w:val="nil"/>
              <w:bottom w:val="nil"/>
              <w:right w:val="nil"/>
            </w:tcBorders>
            <w:shd w:val="clear" w:color="auto" w:fill="auto"/>
            <w:noWrap/>
            <w:vAlign w:val="bottom"/>
            <w:hideMark/>
          </w:tcPr>
          <w:p w14:paraId="4EFEC58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1EED511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5657FC40" w14:textId="77777777" w:rsidTr="0002340D">
        <w:trPr>
          <w:trHeight w:val="300"/>
        </w:trPr>
        <w:tc>
          <w:tcPr>
            <w:tcW w:w="4257" w:type="dxa"/>
            <w:tcBorders>
              <w:top w:val="nil"/>
              <w:left w:val="nil"/>
              <w:bottom w:val="nil"/>
              <w:right w:val="nil"/>
            </w:tcBorders>
            <w:shd w:val="clear" w:color="auto" w:fill="auto"/>
            <w:noWrap/>
            <w:vAlign w:val="bottom"/>
            <w:hideMark/>
          </w:tcPr>
          <w:p w14:paraId="4C37CD7C" w14:textId="0CB28592"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One adult in the household (33 months)</w:t>
            </w:r>
          </w:p>
        </w:tc>
        <w:tc>
          <w:tcPr>
            <w:tcW w:w="2575" w:type="dxa"/>
            <w:tcBorders>
              <w:top w:val="nil"/>
              <w:left w:val="nil"/>
              <w:bottom w:val="nil"/>
              <w:right w:val="nil"/>
            </w:tcBorders>
            <w:shd w:val="clear" w:color="auto" w:fill="auto"/>
            <w:noWrap/>
            <w:vAlign w:val="bottom"/>
            <w:hideMark/>
          </w:tcPr>
          <w:p w14:paraId="13D2E85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22</w:t>
            </w:r>
          </w:p>
        </w:tc>
        <w:tc>
          <w:tcPr>
            <w:tcW w:w="1001" w:type="dxa"/>
            <w:tcBorders>
              <w:top w:val="nil"/>
              <w:left w:val="nil"/>
              <w:bottom w:val="nil"/>
              <w:right w:val="nil"/>
            </w:tcBorders>
            <w:shd w:val="clear" w:color="auto" w:fill="auto"/>
            <w:noWrap/>
            <w:vAlign w:val="bottom"/>
            <w:hideMark/>
          </w:tcPr>
          <w:p w14:paraId="1D28005D"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22A2B073"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066E84FA" w14:textId="77777777" w:rsidTr="0002340D">
        <w:trPr>
          <w:trHeight w:val="300"/>
        </w:trPr>
        <w:tc>
          <w:tcPr>
            <w:tcW w:w="4257" w:type="dxa"/>
            <w:tcBorders>
              <w:top w:val="nil"/>
              <w:left w:val="nil"/>
              <w:bottom w:val="nil"/>
              <w:right w:val="nil"/>
            </w:tcBorders>
            <w:shd w:val="clear" w:color="auto" w:fill="auto"/>
            <w:noWrap/>
            <w:vAlign w:val="bottom"/>
            <w:hideMark/>
          </w:tcPr>
          <w:p w14:paraId="0875003D" w14:textId="1B11C42D"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Partner cruelty (47 months)</w:t>
            </w:r>
          </w:p>
        </w:tc>
        <w:tc>
          <w:tcPr>
            <w:tcW w:w="2575" w:type="dxa"/>
            <w:tcBorders>
              <w:top w:val="nil"/>
              <w:left w:val="nil"/>
              <w:bottom w:val="nil"/>
              <w:right w:val="nil"/>
            </w:tcBorders>
            <w:shd w:val="clear" w:color="auto" w:fill="auto"/>
            <w:noWrap/>
            <w:vAlign w:val="bottom"/>
            <w:hideMark/>
          </w:tcPr>
          <w:p w14:paraId="0B96E799"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22</w:t>
            </w:r>
          </w:p>
        </w:tc>
        <w:tc>
          <w:tcPr>
            <w:tcW w:w="1001" w:type="dxa"/>
            <w:tcBorders>
              <w:top w:val="nil"/>
              <w:left w:val="nil"/>
              <w:bottom w:val="nil"/>
              <w:right w:val="nil"/>
            </w:tcBorders>
            <w:shd w:val="clear" w:color="auto" w:fill="auto"/>
            <w:noWrap/>
            <w:vAlign w:val="bottom"/>
            <w:hideMark/>
          </w:tcPr>
          <w:p w14:paraId="373F9E5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1EAA4D9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77D01CDF" w14:textId="77777777" w:rsidTr="0002340D">
        <w:trPr>
          <w:trHeight w:val="300"/>
        </w:trPr>
        <w:tc>
          <w:tcPr>
            <w:tcW w:w="4257" w:type="dxa"/>
            <w:tcBorders>
              <w:top w:val="nil"/>
              <w:left w:val="nil"/>
              <w:bottom w:val="nil"/>
              <w:right w:val="nil"/>
            </w:tcBorders>
            <w:shd w:val="clear" w:color="auto" w:fill="auto"/>
            <w:noWrap/>
            <w:vAlign w:val="bottom"/>
            <w:hideMark/>
          </w:tcPr>
          <w:p w14:paraId="58F0215E" w14:textId="5F36F04F"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Mother's age </w:t>
            </w:r>
            <w:proofErr w:type="gramStart"/>
            <w:r>
              <w:rPr>
                <w:rFonts w:ascii="Calibri" w:eastAsia="Times New Roman" w:hAnsi="Calibri" w:cs="Calibri"/>
                <w:color w:val="000000"/>
                <w:sz w:val="22"/>
                <w:szCs w:val="22"/>
              </w:rPr>
              <w:t>at  birth</w:t>
            </w:r>
            <w:proofErr w:type="gramEnd"/>
          </w:p>
        </w:tc>
        <w:tc>
          <w:tcPr>
            <w:tcW w:w="2575" w:type="dxa"/>
            <w:tcBorders>
              <w:top w:val="nil"/>
              <w:left w:val="nil"/>
              <w:bottom w:val="nil"/>
              <w:right w:val="nil"/>
            </w:tcBorders>
            <w:shd w:val="clear" w:color="auto" w:fill="auto"/>
            <w:noWrap/>
            <w:vAlign w:val="bottom"/>
            <w:hideMark/>
          </w:tcPr>
          <w:p w14:paraId="0F3CF5F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21</w:t>
            </w:r>
          </w:p>
        </w:tc>
        <w:tc>
          <w:tcPr>
            <w:tcW w:w="1001" w:type="dxa"/>
            <w:tcBorders>
              <w:top w:val="nil"/>
              <w:left w:val="nil"/>
              <w:bottom w:val="nil"/>
              <w:right w:val="nil"/>
            </w:tcBorders>
            <w:shd w:val="clear" w:color="auto" w:fill="auto"/>
            <w:noWrap/>
            <w:vAlign w:val="bottom"/>
            <w:hideMark/>
          </w:tcPr>
          <w:p w14:paraId="30B56810"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3A660B6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ordered category</w:t>
            </w:r>
          </w:p>
        </w:tc>
      </w:tr>
      <w:tr w:rsidR="00877EDC" w:rsidRPr="00877EDC" w14:paraId="61240F38" w14:textId="77777777" w:rsidTr="0002340D">
        <w:trPr>
          <w:trHeight w:val="300"/>
        </w:trPr>
        <w:tc>
          <w:tcPr>
            <w:tcW w:w="4257" w:type="dxa"/>
            <w:tcBorders>
              <w:top w:val="nil"/>
              <w:left w:val="nil"/>
              <w:bottom w:val="nil"/>
              <w:right w:val="nil"/>
            </w:tcBorders>
            <w:shd w:val="clear" w:color="auto" w:fill="auto"/>
            <w:noWrap/>
            <w:vAlign w:val="bottom"/>
            <w:hideMark/>
          </w:tcPr>
          <w:p w14:paraId="05F08888" w14:textId="5278D2A1"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One adult in the household (8 months)</w:t>
            </w:r>
          </w:p>
        </w:tc>
        <w:tc>
          <w:tcPr>
            <w:tcW w:w="2575" w:type="dxa"/>
            <w:tcBorders>
              <w:top w:val="nil"/>
              <w:left w:val="nil"/>
              <w:bottom w:val="nil"/>
              <w:right w:val="nil"/>
            </w:tcBorders>
            <w:shd w:val="clear" w:color="auto" w:fill="auto"/>
            <w:noWrap/>
            <w:vAlign w:val="bottom"/>
            <w:hideMark/>
          </w:tcPr>
          <w:p w14:paraId="77B28412"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21</w:t>
            </w:r>
          </w:p>
        </w:tc>
        <w:tc>
          <w:tcPr>
            <w:tcW w:w="1001" w:type="dxa"/>
            <w:tcBorders>
              <w:top w:val="nil"/>
              <w:left w:val="nil"/>
              <w:bottom w:val="nil"/>
              <w:right w:val="nil"/>
            </w:tcBorders>
            <w:shd w:val="clear" w:color="auto" w:fill="auto"/>
            <w:noWrap/>
            <w:vAlign w:val="bottom"/>
            <w:hideMark/>
          </w:tcPr>
          <w:p w14:paraId="1681AF5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083129FA"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303BAB75" w14:textId="77777777" w:rsidTr="0002340D">
        <w:trPr>
          <w:trHeight w:val="300"/>
        </w:trPr>
        <w:tc>
          <w:tcPr>
            <w:tcW w:w="4257" w:type="dxa"/>
            <w:tcBorders>
              <w:top w:val="nil"/>
              <w:left w:val="nil"/>
              <w:bottom w:val="nil"/>
              <w:right w:val="nil"/>
            </w:tcBorders>
            <w:shd w:val="clear" w:color="auto" w:fill="auto"/>
            <w:noWrap/>
            <w:vAlign w:val="bottom"/>
            <w:hideMark/>
          </w:tcPr>
          <w:p w14:paraId="3F68C869" w14:textId="3D2D9D67"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Partner cruelty (21 months)</w:t>
            </w:r>
          </w:p>
        </w:tc>
        <w:tc>
          <w:tcPr>
            <w:tcW w:w="2575" w:type="dxa"/>
            <w:tcBorders>
              <w:top w:val="nil"/>
              <w:left w:val="nil"/>
              <w:bottom w:val="nil"/>
              <w:right w:val="nil"/>
            </w:tcBorders>
            <w:shd w:val="clear" w:color="auto" w:fill="auto"/>
            <w:noWrap/>
            <w:vAlign w:val="bottom"/>
            <w:hideMark/>
          </w:tcPr>
          <w:p w14:paraId="31DD41A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21</w:t>
            </w:r>
          </w:p>
        </w:tc>
        <w:tc>
          <w:tcPr>
            <w:tcW w:w="1001" w:type="dxa"/>
            <w:tcBorders>
              <w:top w:val="nil"/>
              <w:left w:val="nil"/>
              <w:bottom w:val="nil"/>
              <w:right w:val="nil"/>
            </w:tcBorders>
            <w:shd w:val="clear" w:color="auto" w:fill="auto"/>
            <w:noWrap/>
            <w:vAlign w:val="bottom"/>
            <w:hideMark/>
          </w:tcPr>
          <w:p w14:paraId="102C97E3"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19CB886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F28A5C4" w14:textId="77777777" w:rsidTr="0002340D">
        <w:trPr>
          <w:trHeight w:val="300"/>
        </w:trPr>
        <w:tc>
          <w:tcPr>
            <w:tcW w:w="4257" w:type="dxa"/>
            <w:tcBorders>
              <w:top w:val="nil"/>
              <w:left w:val="nil"/>
              <w:bottom w:val="nil"/>
              <w:right w:val="nil"/>
            </w:tcBorders>
            <w:shd w:val="clear" w:color="auto" w:fill="auto"/>
            <w:noWrap/>
            <w:vAlign w:val="bottom"/>
            <w:hideMark/>
          </w:tcPr>
          <w:p w14:paraId="7C2D8682" w14:textId="165C5773"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Either parent in trouble with law enforcement (21 months)</w:t>
            </w:r>
          </w:p>
        </w:tc>
        <w:tc>
          <w:tcPr>
            <w:tcW w:w="2575" w:type="dxa"/>
            <w:tcBorders>
              <w:top w:val="nil"/>
              <w:left w:val="nil"/>
              <w:bottom w:val="nil"/>
              <w:right w:val="nil"/>
            </w:tcBorders>
            <w:shd w:val="clear" w:color="auto" w:fill="auto"/>
            <w:noWrap/>
            <w:vAlign w:val="bottom"/>
            <w:hideMark/>
          </w:tcPr>
          <w:p w14:paraId="798E35B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20</w:t>
            </w:r>
          </w:p>
        </w:tc>
        <w:tc>
          <w:tcPr>
            <w:tcW w:w="1001" w:type="dxa"/>
            <w:tcBorders>
              <w:top w:val="nil"/>
              <w:left w:val="nil"/>
              <w:bottom w:val="nil"/>
              <w:right w:val="nil"/>
            </w:tcBorders>
            <w:shd w:val="clear" w:color="auto" w:fill="auto"/>
            <w:noWrap/>
            <w:vAlign w:val="bottom"/>
            <w:hideMark/>
          </w:tcPr>
          <w:p w14:paraId="5FAF9D7F"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6F3A004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581BC90B" w14:textId="77777777" w:rsidTr="0002340D">
        <w:trPr>
          <w:trHeight w:val="300"/>
        </w:trPr>
        <w:tc>
          <w:tcPr>
            <w:tcW w:w="4257" w:type="dxa"/>
            <w:tcBorders>
              <w:top w:val="nil"/>
              <w:left w:val="nil"/>
              <w:bottom w:val="nil"/>
              <w:right w:val="nil"/>
            </w:tcBorders>
            <w:shd w:val="clear" w:color="auto" w:fill="auto"/>
            <w:noWrap/>
            <w:vAlign w:val="bottom"/>
            <w:hideMark/>
          </w:tcPr>
          <w:p w14:paraId="756C1642" w14:textId="0BF79C99"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M</w:t>
            </w:r>
            <w:r w:rsidR="00877EDC" w:rsidRPr="00877EDC">
              <w:rPr>
                <w:rFonts w:ascii="Calibri" w:eastAsia="Times New Roman" w:hAnsi="Calibri" w:cs="Calibri"/>
                <w:color w:val="000000"/>
                <w:sz w:val="22"/>
                <w:szCs w:val="22"/>
              </w:rPr>
              <w:t>ale</w:t>
            </w:r>
          </w:p>
        </w:tc>
        <w:tc>
          <w:tcPr>
            <w:tcW w:w="2575" w:type="dxa"/>
            <w:tcBorders>
              <w:top w:val="nil"/>
              <w:left w:val="nil"/>
              <w:bottom w:val="nil"/>
              <w:right w:val="nil"/>
            </w:tcBorders>
            <w:shd w:val="clear" w:color="auto" w:fill="auto"/>
            <w:noWrap/>
            <w:vAlign w:val="bottom"/>
            <w:hideMark/>
          </w:tcPr>
          <w:p w14:paraId="4E9EDBCF"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14</w:t>
            </w:r>
          </w:p>
        </w:tc>
        <w:tc>
          <w:tcPr>
            <w:tcW w:w="1001" w:type="dxa"/>
            <w:tcBorders>
              <w:top w:val="nil"/>
              <w:left w:val="nil"/>
              <w:bottom w:val="nil"/>
              <w:right w:val="nil"/>
            </w:tcBorders>
            <w:shd w:val="clear" w:color="auto" w:fill="auto"/>
            <w:noWrap/>
            <w:vAlign w:val="bottom"/>
            <w:hideMark/>
          </w:tcPr>
          <w:p w14:paraId="3F637B8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6686B00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2212E063" w14:textId="77777777" w:rsidTr="0002340D">
        <w:trPr>
          <w:trHeight w:val="300"/>
        </w:trPr>
        <w:tc>
          <w:tcPr>
            <w:tcW w:w="4257" w:type="dxa"/>
            <w:tcBorders>
              <w:top w:val="nil"/>
              <w:left w:val="nil"/>
              <w:bottom w:val="nil"/>
              <w:right w:val="nil"/>
            </w:tcBorders>
            <w:shd w:val="clear" w:color="auto" w:fill="auto"/>
            <w:noWrap/>
            <w:vAlign w:val="bottom"/>
            <w:hideMark/>
          </w:tcPr>
          <w:p w14:paraId="3CFC964B" w14:textId="1A1474B8"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Partner cruelty (8 months)</w:t>
            </w:r>
          </w:p>
        </w:tc>
        <w:tc>
          <w:tcPr>
            <w:tcW w:w="2575" w:type="dxa"/>
            <w:tcBorders>
              <w:top w:val="nil"/>
              <w:left w:val="nil"/>
              <w:bottom w:val="nil"/>
              <w:right w:val="nil"/>
            </w:tcBorders>
            <w:shd w:val="clear" w:color="auto" w:fill="auto"/>
            <w:noWrap/>
            <w:vAlign w:val="bottom"/>
            <w:hideMark/>
          </w:tcPr>
          <w:p w14:paraId="411E994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10</w:t>
            </w:r>
          </w:p>
        </w:tc>
        <w:tc>
          <w:tcPr>
            <w:tcW w:w="1001" w:type="dxa"/>
            <w:tcBorders>
              <w:top w:val="nil"/>
              <w:left w:val="nil"/>
              <w:bottom w:val="nil"/>
              <w:right w:val="nil"/>
            </w:tcBorders>
            <w:shd w:val="clear" w:color="auto" w:fill="auto"/>
            <w:noWrap/>
            <w:vAlign w:val="bottom"/>
            <w:hideMark/>
          </w:tcPr>
          <w:p w14:paraId="4DEB376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53BA030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03095BF1" w14:textId="77777777" w:rsidTr="0002340D">
        <w:trPr>
          <w:trHeight w:val="300"/>
        </w:trPr>
        <w:tc>
          <w:tcPr>
            <w:tcW w:w="4257" w:type="dxa"/>
            <w:tcBorders>
              <w:top w:val="nil"/>
              <w:left w:val="nil"/>
              <w:bottom w:val="nil"/>
              <w:right w:val="nil"/>
            </w:tcBorders>
            <w:shd w:val="clear" w:color="auto" w:fill="auto"/>
            <w:noWrap/>
            <w:vAlign w:val="bottom"/>
            <w:hideMark/>
          </w:tcPr>
          <w:p w14:paraId="4936FC53" w14:textId="62A45535"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Child psychological or emotional abuse (42 months)</w:t>
            </w:r>
          </w:p>
        </w:tc>
        <w:tc>
          <w:tcPr>
            <w:tcW w:w="2575" w:type="dxa"/>
            <w:tcBorders>
              <w:top w:val="nil"/>
              <w:left w:val="nil"/>
              <w:bottom w:val="nil"/>
              <w:right w:val="nil"/>
            </w:tcBorders>
            <w:shd w:val="clear" w:color="auto" w:fill="auto"/>
            <w:noWrap/>
            <w:vAlign w:val="bottom"/>
            <w:hideMark/>
          </w:tcPr>
          <w:p w14:paraId="5D7AC522"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9</w:t>
            </w:r>
          </w:p>
        </w:tc>
        <w:tc>
          <w:tcPr>
            <w:tcW w:w="1001" w:type="dxa"/>
            <w:tcBorders>
              <w:top w:val="nil"/>
              <w:left w:val="nil"/>
              <w:bottom w:val="nil"/>
              <w:right w:val="nil"/>
            </w:tcBorders>
            <w:shd w:val="clear" w:color="auto" w:fill="auto"/>
            <w:noWrap/>
            <w:vAlign w:val="bottom"/>
            <w:hideMark/>
          </w:tcPr>
          <w:p w14:paraId="49E9800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1DE205E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58F58CF6" w14:textId="77777777" w:rsidTr="0002340D">
        <w:trPr>
          <w:trHeight w:val="300"/>
        </w:trPr>
        <w:tc>
          <w:tcPr>
            <w:tcW w:w="4257" w:type="dxa"/>
            <w:tcBorders>
              <w:top w:val="nil"/>
              <w:left w:val="nil"/>
              <w:bottom w:val="nil"/>
              <w:right w:val="nil"/>
            </w:tcBorders>
            <w:shd w:val="clear" w:color="auto" w:fill="auto"/>
            <w:noWrap/>
            <w:vAlign w:val="bottom"/>
            <w:hideMark/>
          </w:tcPr>
          <w:p w14:paraId="1918EB0B" w14:textId="00576FED"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Child psychological or emotional abuse (30 months)</w:t>
            </w:r>
          </w:p>
        </w:tc>
        <w:tc>
          <w:tcPr>
            <w:tcW w:w="2575" w:type="dxa"/>
            <w:tcBorders>
              <w:top w:val="nil"/>
              <w:left w:val="nil"/>
              <w:bottom w:val="nil"/>
              <w:right w:val="nil"/>
            </w:tcBorders>
            <w:shd w:val="clear" w:color="auto" w:fill="auto"/>
            <w:noWrap/>
            <w:vAlign w:val="bottom"/>
            <w:hideMark/>
          </w:tcPr>
          <w:p w14:paraId="6BFDCB34"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8</w:t>
            </w:r>
          </w:p>
        </w:tc>
        <w:tc>
          <w:tcPr>
            <w:tcW w:w="1001" w:type="dxa"/>
            <w:tcBorders>
              <w:top w:val="nil"/>
              <w:left w:val="nil"/>
              <w:bottom w:val="nil"/>
              <w:right w:val="nil"/>
            </w:tcBorders>
            <w:shd w:val="clear" w:color="auto" w:fill="auto"/>
            <w:noWrap/>
            <w:vAlign w:val="bottom"/>
            <w:hideMark/>
          </w:tcPr>
          <w:p w14:paraId="0269824E"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24B899EB"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71D46F8C" w14:textId="77777777" w:rsidTr="0002340D">
        <w:trPr>
          <w:trHeight w:val="300"/>
        </w:trPr>
        <w:tc>
          <w:tcPr>
            <w:tcW w:w="4257" w:type="dxa"/>
            <w:tcBorders>
              <w:top w:val="nil"/>
              <w:left w:val="nil"/>
              <w:bottom w:val="nil"/>
              <w:right w:val="nil"/>
            </w:tcBorders>
            <w:shd w:val="clear" w:color="auto" w:fill="auto"/>
            <w:noWrap/>
            <w:vAlign w:val="bottom"/>
            <w:hideMark/>
          </w:tcPr>
          <w:p w14:paraId="5F2D99E0" w14:textId="4A23E2B5"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Race = W</w:t>
            </w:r>
            <w:r w:rsidR="00877EDC" w:rsidRPr="00877EDC">
              <w:rPr>
                <w:rFonts w:ascii="Calibri" w:eastAsia="Times New Roman" w:hAnsi="Calibri" w:cs="Calibri"/>
                <w:color w:val="000000"/>
                <w:sz w:val="22"/>
                <w:szCs w:val="22"/>
              </w:rPr>
              <w:t>hite</w:t>
            </w:r>
          </w:p>
        </w:tc>
        <w:tc>
          <w:tcPr>
            <w:tcW w:w="2575" w:type="dxa"/>
            <w:tcBorders>
              <w:top w:val="nil"/>
              <w:left w:val="nil"/>
              <w:bottom w:val="nil"/>
              <w:right w:val="nil"/>
            </w:tcBorders>
            <w:shd w:val="clear" w:color="auto" w:fill="auto"/>
            <w:noWrap/>
            <w:vAlign w:val="bottom"/>
            <w:hideMark/>
          </w:tcPr>
          <w:p w14:paraId="7374FE6A"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7</w:t>
            </w:r>
          </w:p>
        </w:tc>
        <w:tc>
          <w:tcPr>
            <w:tcW w:w="1001" w:type="dxa"/>
            <w:tcBorders>
              <w:top w:val="nil"/>
              <w:left w:val="nil"/>
              <w:bottom w:val="nil"/>
              <w:right w:val="nil"/>
            </w:tcBorders>
            <w:shd w:val="clear" w:color="auto" w:fill="auto"/>
            <w:noWrap/>
            <w:vAlign w:val="bottom"/>
            <w:hideMark/>
          </w:tcPr>
          <w:p w14:paraId="6A5112C1"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434965D5"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DF3FE45" w14:textId="77777777" w:rsidTr="0002340D">
        <w:trPr>
          <w:trHeight w:val="300"/>
        </w:trPr>
        <w:tc>
          <w:tcPr>
            <w:tcW w:w="4257" w:type="dxa"/>
            <w:tcBorders>
              <w:top w:val="nil"/>
              <w:left w:val="nil"/>
              <w:bottom w:val="nil"/>
              <w:right w:val="nil"/>
            </w:tcBorders>
            <w:shd w:val="clear" w:color="auto" w:fill="auto"/>
            <w:noWrap/>
            <w:vAlign w:val="bottom"/>
            <w:hideMark/>
          </w:tcPr>
          <w:p w14:paraId="7DC83F86" w14:textId="1EB89A63"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Family instability (42 months)</w:t>
            </w:r>
          </w:p>
        </w:tc>
        <w:tc>
          <w:tcPr>
            <w:tcW w:w="2575" w:type="dxa"/>
            <w:tcBorders>
              <w:top w:val="nil"/>
              <w:left w:val="nil"/>
              <w:bottom w:val="nil"/>
              <w:right w:val="nil"/>
            </w:tcBorders>
            <w:shd w:val="clear" w:color="auto" w:fill="auto"/>
            <w:noWrap/>
            <w:vAlign w:val="bottom"/>
            <w:hideMark/>
          </w:tcPr>
          <w:p w14:paraId="0639E6A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7</w:t>
            </w:r>
          </w:p>
        </w:tc>
        <w:tc>
          <w:tcPr>
            <w:tcW w:w="1001" w:type="dxa"/>
            <w:tcBorders>
              <w:top w:val="nil"/>
              <w:left w:val="nil"/>
              <w:bottom w:val="nil"/>
              <w:right w:val="nil"/>
            </w:tcBorders>
            <w:shd w:val="clear" w:color="auto" w:fill="auto"/>
            <w:noWrap/>
            <w:vAlign w:val="bottom"/>
            <w:hideMark/>
          </w:tcPr>
          <w:p w14:paraId="76524897"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4DB7C45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34D1910E" w14:textId="77777777" w:rsidTr="0002340D">
        <w:trPr>
          <w:trHeight w:val="300"/>
        </w:trPr>
        <w:tc>
          <w:tcPr>
            <w:tcW w:w="4257" w:type="dxa"/>
            <w:tcBorders>
              <w:top w:val="nil"/>
              <w:left w:val="nil"/>
              <w:bottom w:val="nil"/>
              <w:right w:val="nil"/>
            </w:tcBorders>
            <w:shd w:val="clear" w:color="auto" w:fill="auto"/>
            <w:noWrap/>
            <w:vAlign w:val="bottom"/>
            <w:hideMark/>
          </w:tcPr>
          <w:p w14:paraId="346E6D8A" w14:textId="109A8575"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Either parent in trouble with law enforcement (33 months)</w:t>
            </w:r>
          </w:p>
        </w:tc>
        <w:tc>
          <w:tcPr>
            <w:tcW w:w="2575" w:type="dxa"/>
            <w:tcBorders>
              <w:top w:val="nil"/>
              <w:left w:val="nil"/>
              <w:bottom w:val="nil"/>
              <w:right w:val="nil"/>
            </w:tcBorders>
            <w:shd w:val="clear" w:color="auto" w:fill="auto"/>
            <w:noWrap/>
            <w:vAlign w:val="bottom"/>
            <w:hideMark/>
          </w:tcPr>
          <w:p w14:paraId="0B6D241F"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5</w:t>
            </w:r>
          </w:p>
        </w:tc>
        <w:tc>
          <w:tcPr>
            <w:tcW w:w="1001" w:type="dxa"/>
            <w:tcBorders>
              <w:top w:val="nil"/>
              <w:left w:val="nil"/>
              <w:bottom w:val="nil"/>
              <w:right w:val="nil"/>
            </w:tcBorders>
            <w:shd w:val="clear" w:color="auto" w:fill="auto"/>
            <w:noWrap/>
            <w:vAlign w:val="bottom"/>
            <w:hideMark/>
          </w:tcPr>
          <w:p w14:paraId="750F7CB2"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6E2FA4C8"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D5466CF" w14:textId="77777777" w:rsidTr="0002340D">
        <w:trPr>
          <w:trHeight w:val="300"/>
        </w:trPr>
        <w:tc>
          <w:tcPr>
            <w:tcW w:w="4257" w:type="dxa"/>
            <w:tcBorders>
              <w:top w:val="nil"/>
              <w:left w:val="nil"/>
              <w:bottom w:val="nil"/>
              <w:right w:val="nil"/>
            </w:tcBorders>
            <w:shd w:val="clear" w:color="auto" w:fill="auto"/>
            <w:noWrap/>
            <w:vAlign w:val="bottom"/>
            <w:hideMark/>
          </w:tcPr>
          <w:p w14:paraId="66B69E6D" w14:textId="5FC40BCD"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Either parent in trouble with law enforcement (47 months)</w:t>
            </w:r>
          </w:p>
        </w:tc>
        <w:tc>
          <w:tcPr>
            <w:tcW w:w="2575" w:type="dxa"/>
            <w:tcBorders>
              <w:top w:val="nil"/>
              <w:left w:val="nil"/>
              <w:bottom w:val="nil"/>
              <w:right w:val="nil"/>
            </w:tcBorders>
            <w:shd w:val="clear" w:color="auto" w:fill="auto"/>
            <w:noWrap/>
            <w:vAlign w:val="bottom"/>
            <w:hideMark/>
          </w:tcPr>
          <w:p w14:paraId="06E89B5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4</w:t>
            </w:r>
          </w:p>
        </w:tc>
        <w:tc>
          <w:tcPr>
            <w:tcW w:w="1001" w:type="dxa"/>
            <w:tcBorders>
              <w:top w:val="nil"/>
              <w:left w:val="nil"/>
              <w:bottom w:val="nil"/>
              <w:right w:val="nil"/>
            </w:tcBorders>
            <w:shd w:val="clear" w:color="auto" w:fill="auto"/>
            <w:noWrap/>
            <w:vAlign w:val="bottom"/>
            <w:hideMark/>
          </w:tcPr>
          <w:p w14:paraId="249CD125"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2F103F2D"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0D0229E5" w14:textId="77777777" w:rsidTr="0002340D">
        <w:trPr>
          <w:trHeight w:val="300"/>
        </w:trPr>
        <w:tc>
          <w:tcPr>
            <w:tcW w:w="4257" w:type="dxa"/>
            <w:tcBorders>
              <w:top w:val="nil"/>
              <w:left w:val="nil"/>
              <w:bottom w:val="nil"/>
              <w:right w:val="nil"/>
            </w:tcBorders>
            <w:shd w:val="clear" w:color="auto" w:fill="auto"/>
            <w:noWrap/>
            <w:vAlign w:val="bottom"/>
            <w:hideMark/>
          </w:tcPr>
          <w:p w14:paraId="49F8D549" w14:textId="77777777" w:rsidR="00877EDC" w:rsidRPr="00877EDC" w:rsidRDefault="00877EDC" w:rsidP="00877EDC">
            <w:pPr>
              <w:rPr>
                <w:rFonts w:ascii="Calibri" w:eastAsia="Times New Roman" w:hAnsi="Calibri" w:cs="Calibri"/>
                <w:color w:val="000000"/>
                <w:sz w:val="22"/>
                <w:szCs w:val="22"/>
              </w:rPr>
            </w:pPr>
            <w:proofErr w:type="spellStart"/>
            <w:r w:rsidRPr="00877EDC">
              <w:rPr>
                <w:rFonts w:ascii="Calibri" w:eastAsia="Times New Roman" w:hAnsi="Calibri" w:cs="Calibri"/>
                <w:color w:val="000000"/>
                <w:sz w:val="22"/>
                <w:szCs w:val="22"/>
              </w:rPr>
              <w:t>preg_size</w:t>
            </w:r>
            <w:proofErr w:type="spellEnd"/>
          </w:p>
        </w:tc>
        <w:tc>
          <w:tcPr>
            <w:tcW w:w="2575" w:type="dxa"/>
            <w:tcBorders>
              <w:top w:val="nil"/>
              <w:left w:val="nil"/>
              <w:bottom w:val="nil"/>
              <w:right w:val="nil"/>
            </w:tcBorders>
            <w:shd w:val="clear" w:color="auto" w:fill="auto"/>
            <w:noWrap/>
            <w:vAlign w:val="bottom"/>
            <w:hideMark/>
          </w:tcPr>
          <w:p w14:paraId="6A1B334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w:t>
            </w:r>
          </w:p>
        </w:tc>
        <w:tc>
          <w:tcPr>
            <w:tcW w:w="1001" w:type="dxa"/>
            <w:tcBorders>
              <w:top w:val="nil"/>
              <w:left w:val="nil"/>
              <w:bottom w:val="nil"/>
              <w:right w:val="nil"/>
            </w:tcBorders>
            <w:shd w:val="clear" w:color="auto" w:fill="auto"/>
            <w:noWrap/>
            <w:vAlign w:val="bottom"/>
            <w:hideMark/>
          </w:tcPr>
          <w:p w14:paraId="308BEC63"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02F85C8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50EB141" w14:textId="77777777" w:rsidTr="0002340D">
        <w:trPr>
          <w:trHeight w:val="300"/>
        </w:trPr>
        <w:tc>
          <w:tcPr>
            <w:tcW w:w="4257" w:type="dxa"/>
            <w:tcBorders>
              <w:top w:val="nil"/>
              <w:left w:val="nil"/>
              <w:bottom w:val="nil"/>
              <w:right w:val="nil"/>
            </w:tcBorders>
            <w:shd w:val="clear" w:color="auto" w:fill="auto"/>
            <w:noWrap/>
            <w:vAlign w:val="bottom"/>
            <w:hideMark/>
          </w:tcPr>
          <w:p w14:paraId="270DE5ED" w14:textId="2A16AFFD"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Either parent in trouble with law enforcement (8 months)</w:t>
            </w:r>
          </w:p>
        </w:tc>
        <w:tc>
          <w:tcPr>
            <w:tcW w:w="2575" w:type="dxa"/>
            <w:tcBorders>
              <w:top w:val="nil"/>
              <w:left w:val="nil"/>
              <w:bottom w:val="nil"/>
              <w:right w:val="nil"/>
            </w:tcBorders>
            <w:shd w:val="clear" w:color="auto" w:fill="auto"/>
            <w:noWrap/>
            <w:vAlign w:val="bottom"/>
            <w:hideMark/>
          </w:tcPr>
          <w:p w14:paraId="5B3A7440"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w:t>
            </w:r>
          </w:p>
        </w:tc>
        <w:tc>
          <w:tcPr>
            <w:tcW w:w="1001" w:type="dxa"/>
            <w:tcBorders>
              <w:top w:val="nil"/>
              <w:left w:val="nil"/>
              <w:bottom w:val="nil"/>
              <w:right w:val="nil"/>
            </w:tcBorders>
            <w:shd w:val="clear" w:color="auto" w:fill="auto"/>
            <w:noWrap/>
            <w:vAlign w:val="bottom"/>
            <w:hideMark/>
          </w:tcPr>
          <w:p w14:paraId="6C8AB0E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1FB24506"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8E0BC32" w14:textId="77777777" w:rsidTr="0002340D">
        <w:trPr>
          <w:trHeight w:val="300"/>
        </w:trPr>
        <w:tc>
          <w:tcPr>
            <w:tcW w:w="4257" w:type="dxa"/>
            <w:tcBorders>
              <w:top w:val="nil"/>
              <w:left w:val="nil"/>
              <w:bottom w:val="nil"/>
              <w:right w:val="nil"/>
            </w:tcBorders>
            <w:shd w:val="clear" w:color="auto" w:fill="auto"/>
            <w:noWrap/>
            <w:vAlign w:val="bottom"/>
            <w:hideMark/>
          </w:tcPr>
          <w:p w14:paraId="6FB2B552" w14:textId="7E9C1C20"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Family instability (18 months)</w:t>
            </w:r>
          </w:p>
        </w:tc>
        <w:tc>
          <w:tcPr>
            <w:tcW w:w="2575" w:type="dxa"/>
            <w:tcBorders>
              <w:top w:val="nil"/>
              <w:left w:val="nil"/>
              <w:bottom w:val="nil"/>
              <w:right w:val="nil"/>
            </w:tcBorders>
            <w:shd w:val="clear" w:color="auto" w:fill="auto"/>
            <w:noWrap/>
            <w:vAlign w:val="bottom"/>
            <w:hideMark/>
          </w:tcPr>
          <w:p w14:paraId="35E2F929"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w:t>
            </w:r>
          </w:p>
        </w:tc>
        <w:tc>
          <w:tcPr>
            <w:tcW w:w="1001" w:type="dxa"/>
            <w:tcBorders>
              <w:top w:val="nil"/>
              <w:left w:val="nil"/>
              <w:bottom w:val="nil"/>
              <w:right w:val="nil"/>
            </w:tcBorders>
            <w:shd w:val="clear" w:color="auto" w:fill="auto"/>
            <w:noWrap/>
            <w:vAlign w:val="bottom"/>
            <w:hideMark/>
          </w:tcPr>
          <w:p w14:paraId="5F7D62CC"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bottom w:val="nil"/>
              <w:right w:val="nil"/>
            </w:tcBorders>
            <w:shd w:val="clear" w:color="auto" w:fill="auto"/>
            <w:noWrap/>
            <w:vAlign w:val="bottom"/>
            <w:hideMark/>
          </w:tcPr>
          <w:p w14:paraId="68442232"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1DD44365" w14:textId="77777777" w:rsidTr="0002340D">
        <w:trPr>
          <w:trHeight w:val="300"/>
        </w:trPr>
        <w:tc>
          <w:tcPr>
            <w:tcW w:w="4257" w:type="dxa"/>
            <w:tcBorders>
              <w:top w:val="nil"/>
              <w:left w:val="nil"/>
              <w:right w:val="nil"/>
            </w:tcBorders>
            <w:shd w:val="clear" w:color="auto" w:fill="auto"/>
            <w:noWrap/>
            <w:vAlign w:val="bottom"/>
            <w:hideMark/>
          </w:tcPr>
          <w:p w14:paraId="00A09073" w14:textId="24ABC95C"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Family instability (30 months)</w:t>
            </w:r>
          </w:p>
        </w:tc>
        <w:tc>
          <w:tcPr>
            <w:tcW w:w="2575" w:type="dxa"/>
            <w:tcBorders>
              <w:top w:val="nil"/>
              <w:left w:val="nil"/>
              <w:right w:val="nil"/>
            </w:tcBorders>
            <w:shd w:val="clear" w:color="auto" w:fill="auto"/>
            <w:noWrap/>
            <w:vAlign w:val="bottom"/>
            <w:hideMark/>
          </w:tcPr>
          <w:p w14:paraId="2AD24DCA"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2</w:t>
            </w:r>
          </w:p>
        </w:tc>
        <w:tc>
          <w:tcPr>
            <w:tcW w:w="1001" w:type="dxa"/>
            <w:tcBorders>
              <w:top w:val="nil"/>
              <w:left w:val="nil"/>
              <w:right w:val="nil"/>
            </w:tcBorders>
            <w:shd w:val="clear" w:color="auto" w:fill="auto"/>
            <w:noWrap/>
            <w:vAlign w:val="bottom"/>
            <w:hideMark/>
          </w:tcPr>
          <w:p w14:paraId="60FF1932"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yes</w:t>
            </w:r>
          </w:p>
        </w:tc>
        <w:tc>
          <w:tcPr>
            <w:tcW w:w="1527" w:type="dxa"/>
            <w:tcBorders>
              <w:top w:val="nil"/>
              <w:left w:val="nil"/>
              <w:right w:val="nil"/>
            </w:tcBorders>
            <w:shd w:val="clear" w:color="auto" w:fill="auto"/>
            <w:noWrap/>
            <w:vAlign w:val="bottom"/>
            <w:hideMark/>
          </w:tcPr>
          <w:p w14:paraId="35767E33"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r w:rsidR="00877EDC" w:rsidRPr="00877EDC" w14:paraId="05C6E240" w14:textId="77777777" w:rsidTr="0002340D">
        <w:trPr>
          <w:trHeight w:val="300"/>
        </w:trPr>
        <w:tc>
          <w:tcPr>
            <w:tcW w:w="4257" w:type="dxa"/>
            <w:tcBorders>
              <w:top w:val="nil"/>
              <w:left w:val="nil"/>
              <w:bottom w:val="single" w:sz="4" w:space="0" w:color="auto"/>
              <w:right w:val="nil"/>
            </w:tcBorders>
            <w:shd w:val="clear" w:color="auto" w:fill="auto"/>
            <w:noWrap/>
            <w:vAlign w:val="bottom"/>
            <w:hideMark/>
          </w:tcPr>
          <w:p w14:paraId="732A3D80" w14:textId="29D19F35" w:rsidR="00877EDC" w:rsidRPr="00877EDC" w:rsidRDefault="0002340D" w:rsidP="00877EDC">
            <w:pPr>
              <w:rPr>
                <w:rFonts w:ascii="Calibri" w:eastAsia="Times New Roman" w:hAnsi="Calibri" w:cs="Calibri"/>
                <w:color w:val="000000"/>
                <w:sz w:val="22"/>
                <w:szCs w:val="22"/>
              </w:rPr>
            </w:pPr>
            <w:r>
              <w:rPr>
                <w:rFonts w:ascii="Calibri" w:eastAsia="Times New Roman" w:hAnsi="Calibri" w:cs="Calibri"/>
                <w:color w:val="000000"/>
                <w:sz w:val="22"/>
                <w:szCs w:val="22"/>
              </w:rPr>
              <w:t>Child psychological or emotional abuse (18 months)</w:t>
            </w:r>
          </w:p>
        </w:tc>
        <w:tc>
          <w:tcPr>
            <w:tcW w:w="2575" w:type="dxa"/>
            <w:tcBorders>
              <w:top w:val="nil"/>
              <w:left w:val="nil"/>
              <w:bottom w:val="single" w:sz="4" w:space="0" w:color="auto"/>
              <w:right w:val="nil"/>
            </w:tcBorders>
            <w:shd w:val="clear" w:color="auto" w:fill="auto"/>
            <w:noWrap/>
            <w:vAlign w:val="bottom"/>
            <w:hideMark/>
          </w:tcPr>
          <w:p w14:paraId="3686401A"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0</w:t>
            </w:r>
          </w:p>
        </w:tc>
        <w:tc>
          <w:tcPr>
            <w:tcW w:w="1001" w:type="dxa"/>
            <w:tcBorders>
              <w:top w:val="nil"/>
              <w:left w:val="nil"/>
              <w:bottom w:val="single" w:sz="4" w:space="0" w:color="auto"/>
              <w:right w:val="nil"/>
            </w:tcBorders>
            <w:shd w:val="clear" w:color="auto" w:fill="auto"/>
            <w:noWrap/>
            <w:vAlign w:val="bottom"/>
            <w:hideMark/>
          </w:tcPr>
          <w:p w14:paraId="5755EECD"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no</w:t>
            </w:r>
          </w:p>
        </w:tc>
        <w:tc>
          <w:tcPr>
            <w:tcW w:w="1527" w:type="dxa"/>
            <w:tcBorders>
              <w:top w:val="nil"/>
              <w:left w:val="nil"/>
              <w:bottom w:val="single" w:sz="4" w:space="0" w:color="auto"/>
              <w:right w:val="nil"/>
            </w:tcBorders>
            <w:shd w:val="clear" w:color="auto" w:fill="auto"/>
            <w:noWrap/>
            <w:vAlign w:val="bottom"/>
            <w:hideMark/>
          </w:tcPr>
          <w:p w14:paraId="16B701A5" w14:textId="77777777" w:rsidR="00877EDC" w:rsidRPr="00877EDC" w:rsidRDefault="00877EDC" w:rsidP="00416DB3">
            <w:pPr>
              <w:jc w:val="center"/>
              <w:rPr>
                <w:rFonts w:ascii="Calibri" w:eastAsia="Times New Roman" w:hAnsi="Calibri" w:cs="Calibri"/>
                <w:color w:val="000000"/>
                <w:sz w:val="22"/>
                <w:szCs w:val="22"/>
              </w:rPr>
            </w:pPr>
            <w:r w:rsidRPr="00877EDC">
              <w:rPr>
                <w:rFonts w:ascii="Calibri" w:eastAsia="Times New Roman" w:hAnsi="Calibri" w:cs="Calibri"/>
                <w:color w:val="000000"/>
                <w:sz w:val="22"/>
                <w:szCs w:val="22"/>
              </w:rPr>
              <w:t>binary</w:t>
            </w:r>
          </w:p>
        </w:tc>
      </w:tr>
    </w:tbl>
    <w:p w14:paraId="5A12F504" w14:textId="549E92BA" w:rsidR="00877EDC" w:rsidRPr="00416DB3" w:rsidRDefault="00877EDC" w:rsidP="00877EDC">
      <w:pPr>
        <w:rPr>
          <w:rFonts w:ascii="Times New Roman" w:eastAsia="Times New Roman" w:hAnsi="Times New Roman" w:cs="Times New Roman"/>
          <w:color w:val="000000"/>
        </w:rPr>
      </w:pPr>
      <w:r>
        <w:rPr>
          <w:rFonts w:ascii="Times New Roman" w:eastAsia="Times New Roman" w:hAnsi="Times New Roman" w:cs="Times New Roman"/>
          <w:i/>
          <w:iCs/>
          <w:color w:val="000000"/>
        </w:rPr>
        <w:t>Note.</w:t>
      </w:r>
      <w:r>
        <w:rPr>
          <w:rFonts w:ascii="Times New Roman" w:eastAsia="Times New Roman" w:hAnsi="Times New Roman" w:cs="Times New Roman"/>
          <w:color w:val="000000"/>
        </w:rPr>
        <w:t xml:space="preserve"> Auxiliary variables were included when</w:t>
      </w:r>
      <w:r w:rsidR="00416DB3">
        <w:rPr>
          <w:rFonts w:ascii="Times New Roman" w:eastAsia="Times New Roman" w:hAnsi="Times New Roman" w:cs="Times New Roman"/>
          <w:color w:val="000000"/>
        </w:rPr>
        <w:t xml:space="preserve"> correlation with at least </w:t>
      </w:r>
      <w:proofErr w:type="gramStart"/>
      <w:r w:rsidR="00416DB3">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 xml:space="preserve"> </w:t>
      </w:r>
      <w:r w:rsidR="00416DB3">
        <w:rPr>
          <w:rFonts w:ascii="Times New Roman" w:eastAsia="Times New Roman" w:hAnsi="Times New Roman" w:cs="Times New Roman"/>
          <w:i/>
          <w:iCs/>
          <w:color w:val="000000"/>
        </w:rPr>
        <w:t>r</w:t>
      </w:r>
      <w:proofErr w:type="gramEnd"/>
      <w:r w:rsidR="00416DB3">
        <w:rPr>
          <w:rFonts w:ascii="Times New Roman" w:eastAsia="Times New Roman" w:hAnsi="Times New Roman" w:cs="Times New Roman"/>
          <w:i/>
          <w:iCs/>
          <w:color w:val="000000"/>
        </w:rPr>
        <w:t xml:space="preserve"> </w:t>
      </w:r>
      <w:r w:rsidR="00416DB3">
        <w:rPr>
          <w:rFonts w:ascii="Times New Roman" w:eastAsia="Times New Roman" w:hAnsi="Times New Roman" w:cs="Times New Roman"/>
          <w:color w:val="000000"/>
          <w:u w:val="single"/>
        </w:rPr>
        <w:t>&gt;</w:t>
      </w:r>
      <w:r w:rsidR="00416DB3">
        <w:rPr>
          <w:rFonts w:ascii="Times New Roman" w:eastAsia="Times New Roman" w:hAnsi="Times New Roman" w:cs="Times New Roman"/>
          <w:color w:val="000000"/>
        </w:rPr>
        <w:t xml:space="preserve"> |.05|.</w:t>
      </w:r>
    </w:p>
    <w:p w14:paraId="720F448F" w14:textId="4EC624A0" w:rsidR="00877EDC" w:rsidRDefault="00877EDC" w:rsidP="00877EDC">
      <w:pPr>
        <w:rPr>
          <w:rFonts w:ascii="Times New Roman" w:eastAsia="Times New Roman" w:hAnsi="Times New Roman" w:cs="Times New Roman"/>
          <w:b/>
          <w:bCs/>
          <w:color w:val="000000"/>
        </w:rPr>
      </w:pPr>
    </w:p>
    <w:p w14:paraId="2277DF93" w14:textId="6BC8CEE2" w:rsidR="00877EDC" w:rsidRDefault="00877EDC" w:rsidP="00877EDC">
      <w:pPr>
        <w:rPr>
          <w:rFonts w:ascii="Times New Roman" w:eastAsia="Times New Roman" w:hAnsi="Times New Roman" w:cs="Times New Roman"/>
          <w:b/>
          <w:bCs/>
          <w:color w:val="000000"/>
        </w:rPr>
      </w:pPr>
    </w:p>
    <w:p w14:paraId="3E91B6E5" w14:textId="77777777" w:rsidR="00877EDC" w:rsidRDefault="00877EDC" w:rsidP="00877EDC">
      <w:pPr>
        <w:rPr>
          <w:rFonts w:ascii="Times New Roman" w:eastAsia="Times New Roman" w:hAnsi="Times New Roman" w:cs="Times New Roman"/>
          <w:b/>
          <w:bCs/>
          <w:color w:val="000000"/>
        </w:rPr>
        <w:sectPr w:rsidR="00877EDC" w:rsidSect="00416DB3">
          <w:pgSz w:w="12240" w:h="15840"/>
          <w:pgMar w:top="1440" w:right="1440" w:bottom="1440" w:left="1440" w:header="720" w:footer="720" w:gutter="0"/>
          <w:cols w:space="720"/>
          <w:docGrid w:linePitch="360"/>
        </w:sectPr>
      </w:pPr>
    </w:p>
    <w:p w14:paraId="11B5B50E" w14:textId="02EFA4CB" w:rsidR="00877EDC" w:rsidRDefault="00877EDC" w:rsidP="00877EDC">
      <w:pPr>
        <w:rPr>
          <w:rFonts w:ascii="Times New Roman" w:eastAsia="Times New Roman" w:hAnsi="Times New Roman" w:cs="Times New Roman"/>
          <w:b/>
          <w:bCs/>
          <w:color w:val="000000"/>
        </w:rPr>
      </w:pPr>
    </w:p>
    <w:p w14:paraId="1FCDE654" w14:textId="4E52090D" w:rsidR="00A451A6" w:rsidRDefault="00A451A6" w:rsidP="00A451A6">
      <w:pPr>
        <w:jc w:val="center"/>
        <w:rPr>
          <w:rFonts w:ascii="Times New Roman" w:eastAsia="Times New Roman" w:hAnsi="Times New Roman" w:cs="Times New Roman"/>
          <w:b/>
          <w:bCs/>
          <w:color w:val="000000"/>
        </w:rPr>
      </w:pPr>
      <w:bookmarkStart w:id="6" w:name="Appendix_D"/>
      <w:r>
        <w:rPr>
          <w:rFonts w:ascii="Times New Roman" w:eastAsia="Times New Roman" w:hAnsi="Times New Roman" w:cs="Times New Roman"/>
          <w:b/>
          <w:bCs/>
          <w:color w:val="000000"/>
        </w:rPr>
        <w:t xml:space="preserve">APPENDIX </w:t>
      </w:r>
      <w:r w:rsidR="00BF4B5B">
        <w:rPr>
          <w:rFonts w:ascii="Times New Roman" w:eastAsia="Times New Roman" w:hAnsi="Times New Roman" w:cs="Times New Roman"/>
          <w:b/>
          <w:bCs/>
          <w:color w:val="000000"/>
        </w:rPr>
        <w:t>D</w:t>
      </w:r>
    </w:p>
    <w:bookmarkEnd w:id="6"/>
    <w:p w14:paraId="15AD16B7" w14:textId="2C4D3290" w:rsidR="00A451A6" w:rsidRDefault="00A451A6" w:rsidP="00A451A6">
      <w:pPr>
        <w:rPr>
          <w:rFonts w:ascii="Times New Roman" w:eastAsia="Times New Roman" w:hAnsi="Times New Roman" w:cs="Times New Roman"/>
          <w:b/>
          <w:bCs/>
          <w:color w:val="000000"/>
        </w:rPr>
      </w:pPr>
    </w:p>
    <w:p w14:paraId="25EDB32C" w14:textId="6634E5DD" w:rsidR="00A451A6" w:rsidRDefault="00A451A6" w:rsidP="00A451A6">
      <w:pPr>
        <w:outlineLvl w:val="0"/>
        <w:rPr>
          <w:rFonts w:ascii="Times New Roman" w:eastAsia="Times New Roman" w:hAnsi="Times New Roman" w:cs="Times New Roman"/>
          <w:noProof/>
        </w:rPr>
      </w:pPr>
      <w:r w:rsidRPr="00416DB3">
        <w:rPr>
          <w:rFonts w:ascii="Times New Roman" w:eastAsia="Times New Roman" w:hAnsi="Times New Roman" w:cs="Times New Roman"/>
          <w:b/>
          <w:bCs/>
          <w:noProof/>
        </w:rPr>
        <w:t xml:space="preserve">Table </w:t>
      </w:r>
      <w:r w:rsidR="00BF4B5B">
        <w:rPr>
          <w:rFonts w:ascii="Times New Roman" w:eastAsia="Times New Roman" w:hAnsi="Times New Roman" w:cs="Times New Roman"/>
          <w:b/>
          <w:bCs/>
          <w:noProof/>
        </w:rPr>
        <w:t>D</w:t>
      </w:r>
      <w:r w:rsidR="00BF4B5B" w:rsidRPr="00416DB3">
        <w:rPr>
          <w:rFonts w:ascii="Times New Roman" w:eastAsia="Times New Roman" w:hAnsi="Times New Roman" w:cs="Times New Roman"/>
          <w:b/>
          <w:bCs/>
          <w:noProof/>
        </w:rPr>
        <w:t>1</w:t>
      </w:r>
      <w:r>
        <w:rPr>
          <w:rFonts w:ascii="Times New Roman" w:eastAsia="Times New Roman" w:hAnsi="Times New Roman" w:cs="Times New Roman"/>
          <w:noProof/>
        </w:rPr>
        <w:t xml:space="preserve">. </w:t>
      </w:r>
      <w:r>
        <w:rPr>
          <w:rFonts w:ascii="Times New Roman" w:eastAsia="Times New Roman" w:hAnsi="Times New Roman" w:cs="Times New Roman"/>
          <w:i/>
          <w:noProof/>
        </w:rPr>
        <w:t>Fit Statistics for Growth Models</w:t>
      </w:r>
    </w:p>
    <w:tbl>
      <w:tblPr>
        <w:tblW w:w="13558" w:type="dxa"/>
        <w:tblLook w:val="04A0" w:firstRow="1" w:lastRow="0" w:firstColumn="1" w:lastColumn="0" w:noHBand="0" w:noVBand="1"/>
      </w:tblPr>
      <w:tblGrid>
        <w:gridCol w:w="2780"/>
        <w:gridCol w:w="780"/>
        <w:gridCol w:w="1188"/>
        <w:gridCol w:w="960"/>
        <w:gridCol w:w="1560"/>
        <w:gridCol w:w="1214"/>
        <w:gridCol w:w="960"/>
        <w:gridCol w:w="960"/>
        <w:gridCol w:w="960"/>
        <w:gridCol w:w="1180"/>
        <w:gridCol w:w="1180"/>
      </w:tblGrid>
      <w:tr w:rsidR="00A451A6" w:rsidRPr="00AA593D" w14:paraId="28087998" w14:textId="77777777" w:rsidTr="00877EDC">
        <w:trPr>
          <w:trHeight w:val="1200"/>
        </w:trPr>
        <w:tc>
          <w:tcPr>
            <w:tcW w:w="2780" w:type="dxa"/>
            <w:tcBorders>
              <w:top w:val="single" w:sz="4" w:space="0" w:color="auto"/>
              <w:left w:val="nil"/>
              <w:bottom w:val="single" w:sz="4" w:space="0" w:color="auto"/>
              <w:right w:val="nil"/>
            </w:tcBorders>
            <w:shd w:val="clear" w:color="auto" w:fill="auto"/>
            <w:noWrap/>
            <w:vAlign w:val="bottom"/>
            <w:hideMark/>
          </w:tcPr>
          <w:p w14:paraId="2AFF6126" w14:textId="77777777" w:rsidR="00A451A6" w:rsidRPr="00AA593D" w:rsidRDefault="00A451A6" w:rsidP="00877EDC">
            <w:pPr>
              <w:rPr>
                <w:rFonts w:ascii="Calibri" w:eastAsia="Times New Roman" w:hAnsi="Calibri" w:cs="Calibri"/>
              </w:rPr>
            </w:pPr>
            <w:r w:rsidRPr="00AA593D">
              <w:rPr>
                <w:rFonts w:ascii="Calibri" w:eastAsia="Times New Roman" w:hAnsi="Calibri" w:cs="Calibri"/>
              </w:rPr>
              <w:t>Model</w:t>
            </w:r>
          </w:p>
        </w:tc>
        <w:tc>
          <w:tcPr>
            <w:tcW w:w="780" w:type="dxa"/>
            <w:tcBorders>
              <w:top w:val="single" w:sz="4" w:space="0" w:color="auto"/>
              <w:left w:val="nil"/>
              <w:bottom w:val="single" w:sz="4" w:space="0" w:color="auto"/>
              <w:right w:val="nil"/>
            </w:tcBorders>
            <w:shd w:val="clear" w:color="auto" w:fill="auto"/>
            <w:noWrap/>
            <w:vAlign w:val="bottom"/>
            <w:hideMark/>
          </w:tcPr>
          <w:p w14:paraId="223EB131"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df</w:t>
            </w:r>
          </w:p>
        </w:tc>
        <w:tc>
          <w:tcPr>
            <w:tcW w:w="1107" w:type="dxa"/>
            <w:tcBorders>
              <w:top w:val="single" w:sz="4" w:space="0" w:color="auto"/>
              <w:left w:val="nil"/>
              <w:bottom w:val="single" w:sz="4" w:space="0" w:color="auto"/>
              <w:right w:val="nil"/>
            </w:tcBorders>
            <w:shd w:val="clear" w:color="auto" w:fill="auto"/>
            <w:noWrap/>
            <w:vAlign w:val="bottom"/>
            <w:hideMark/>
          </w:tcPr>
          <w:p w14:paraId="5A207C17" w14:textId="77777777" w:rsidR="00A451A6" w:rsidRPr="00AA593D" w:rsidRDefault="00A451A6" w:rsidP="00877EDC">
            <w:pPr>
              <w:jc w:val="center"/>
              <w:rPr>
                <w:rFonts w:ascii="Calibri" w:eastAsia="Times New Roman" w:hAnsi="Calibri" w:cs="Calibri"/>
              </w:rPr>
            </w:pPr>
            <w:r w:rsidRPr="00AA593D">
              <w:rPr>
                <w:rFonts w:ascii="Symbol" w:eastAsia="Times New Roman" w:hAnsi="Symbol" w:cs="Calibri"/>
              </w:rPr>
              <w:t></w:t>
            </w:r>
            <w:r w:rsidRPr="00AA593D">
              <w:rPr>
                <w:rFonts w:ascii="Calibri" w:eastAsia="Times New Roman" w:hAnsi="Calibri" w:cs="Calibri"/>
              </w:rPr>
              <w:t xml:space="preserve">2 </w:t>
            </w:r>
          </w:p>
        </w:tc>
        <w:tc>
          <w:tcPr>
            <w:tcW w:w="960" w:type="dxa"/>
            <w:tcBorders>
              <w:top w:val="single" w:sz="4" w:space="0" w:color="auto"/>
              <w:left w:val="nil"/>
              <w:bottom w:val="single" w:sz="4" w:space="0" w:color="auto"/>
              <w:right w:val="nil"/>
            </w:tcBorders>
            <w:shd w:val="clear" w:color="auto" w:fill="auto"/>
            <w:noWrap/>
            <w:vAlign w:val="bottom"/>
            <w:hideMark/>
          </w:tcPr>
          <w:p w14:paraId="2B456FA6"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p</w:t>
            </w:r>
          </w:p>
        </w:tc>
        <w:tc>
          <w:tcPr>
            <w:tcW w:w="1560" w:type="dxa"/>
            <w:tcBorders>
              <w:top w:val="single" w:sz="4" w:space="0" w:color="auto"/>
              <w:left w:val="nil"/>
              <w:bottom w:val="single" w:sz="4" w:space="0" w:color="auto"/>
              <w:right w:val="nil"/>
            </w:tcBorders>
            <w:shd w:val="clear" w:color="auto" w:fill="auto"/>
            <w:vAlign w:val="bottom"/>
            <w:hideMark/>
          </w:tcPr>
          <w:p w14:paraId="21D8FF5C" w14:textId="77777777" w:rsidR="00A451A6" w:rsidRPr="00AA593D" w:rsidRDefault="00A451A6" w:rsidP="00877EDC">
            <w:pPr>
              <w:jc w:val="center"/>
              <w:rPr>
                <w:rFonts w:ascii="Calibri" w:eastAsia="Times New Roman" w:hAnsi="Calibri" w:cs="Calibri"/>
              </w:rPr>
            </w:pPr>
            <w:proofErr w:type="spellStart"/>
            <w:r w:rsidRPr="00AA593D">
              <w:rPr>
                <w:rFonts w:ascii="Calibri" w:eastAsia="Times New Roman" w:hAnsi="Calibri" w:cs="Calibri"/>
              </w:rPr>
              <w:t>Satorra-Bentler</w:t>
            </w:r>
            <w:proofErr w:type="spellEnd"/>
            <w:r w:rsidRPr="00AA593D">
              <w:rPr>
                <w:rFonts w:ascii="Calibri" w:eastAsia="Times New Roman" w:hAnsi="Calibri" w:cs="Calibri"/>
              </w:rPr>
              <w:t xml:space="preserve"> Chi-square difference </w:t>
            </w:r>
            <w:r w:rsidRPr="00AA593D">
              <w:rPr>
                <w:rFonts w:ascii="Calibri" w:eastAsia="Times New Roman" w:hAnsi="Calibri" w:cs="Calibri"/>
              </w:rPr>
              <w:br/>
              <w:t>(k vs. k-1)</w:t>
            </w:r>
          </w:p>
        </w:tc>
        <w:tc>
          <w:tcPr>
            <w:tcW w:w="1131" w:type="dxa"/>
            <w:tcBorders>
              <w:top w:val="single" w:sz="4" w:space="0" w:color="auto"/>
              <w:left w:val="nil"/>
              <w:bottom w:val="single" w:sz="4" w:space="0" w:color="auto"/>
              <w:right w:val="nil"/>
            </w:tcBorders>
            <w:shd w:val="clear" w:color="auto" w:fill="auto"/>
            <w:vAlign w:val="bottom"/>
            <w:hideMark/>
          </w:tcPr>
          <w:p w14:paraId="1CC92DE9"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chi-square difference test</w:t>
            </w:r>
          </w:p>
        </w:tc>
        <w:tc>
          <w:tcPr>
            <w:tcW w:w="960" w:type="dxa"/>
            <w:tcBorders>
              <w:top w:val="single" w:sz="4" w:space="0" w:color="auto"/>
              <w:left w:val="nil"/>
              <w:bottom w:val="single" w:sz="4" w:space="0" w:color="auto"/>
              <w:right w:val="nil"/>
            </w:tcBorders>
            <w:shd w:val="clear" w:color="auto" w:fill="auto"/>
            <w:noWrap/>
            <w:vAlign w:val="bottom"/>
            <w:hideMark/>
          </w:tcPr>
          <w:p w14:paraId="6CF3140A"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CFI</w:t>
            </w:r>
          </w:p>
        </w:tc>
        <w:tc>
          <w:tcPr>
            <w:tcW w:w="960" w:type="dxa"/>
            <w:tcBorders>
              <w:top w:val="single" w:sz="4" w:space="0" w:color="auto"/>
              <w:left w:val="nil"/>
              <w:bottom w:val="single" w:sz="4" w:space="0" w:color="auto"/>
              <w:right w:val="nil"/>
            </w:tcBorders>
            <w:shd w:val="clear" w:color="auto" w:fill="auto"/>
            <w:noWrap/>
            <w:vAlign w:val="bottom"/>
            <w:hideMark/>
          </w:tcPr>
          <w:p w14:paraId="4454C004"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TLI</w:t>
            </w:r>
          </w:p>
        </w:tc>
        <w:tc>
          <w:tcPr>
            <w:tcW w:w="960" w:type="dxa"/>
            <w:tcBorders>
              <w:top w:val="single" w:sz="4" w:space="0" w:color="auto"/>
              <w:left w:val="nil"/>
              <w:bottom w:val="single" w:sz="4" w:space="0" w:color="auto"/>
              <w:right w:val="nil"/>
            </w:tcBorders>
            <w:shd w:val="clear" w:color="auto" w:fill="auto"/>
            <w:noWrap/>
            <w:vAlign w:val="bottom"/>
            <w:hideMark/>
          </w:tcPr>
          <w:p w14:paraId="02572104"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RMSEA</w:t>
            </w:r>
          </w:p>
        </w:tc>
        <w:tc>
          <w:tcPr>
            <w:tcW w:w="1180" w:type="dxa"/>
            <w:tcBorders>
              <w:top w:val="single" w:sz="4" w:space="0" w:color="auto"/>
              <w:left w:val="nil"/>
              <w:bottom w:val="single" w:sz="4" w:space="0" w:color="auto"/>
              <w:right w:val="nil"/>
            </w:tcBorders>
            <w:shd w:val="clear" w:color="auto" w:fill="auto"/>
            <w:noWrap/>
            <w:vAlign w:val="bottom"/>
            <w:hideMark/>
          </w:tcPr>
          <w:p w14:paraId="639A3579"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BIC</w:t>
            </w:r>
          </w:p>
        </w:tc>
        <w:tc>
          <w:tcPr>
            <w:tcW w:w="1180" w:type="dxa"/>
            <w:tcBorders>
              <w:top w:val="single" w:sz="4" w:space="0" w:color="auto"/>
              <w:left w:val="nil"/>
              <w:bottom w:val="single" w:sz="4" w:space="0" w:color="auto"/>
              <w:right w:val="nil"/>
            </w:tcBorders>
            <w:shd w:val="clear" w:color="auto" w:fill="auto"/>
            <w:noWrap/>
            <w:vAlign w:val="bottom"/>
            <w:hideMark/>
          </w:tcPr>
          <w:p w14:paraId="2E024471"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AIC</w:t>
            </w:r>
          </w:p>
        </w:tc>
      </w:tr>
      <w:tr w:rsidR="00A451A6" w:rsidRPr="00AA593D" w14:paraId="18C7591D" w14:textId="77777777" w:rsidTr="00877EDC">
        <w:trPr>
          <w:trHeight w:val="300"/>
        </w:trPr>
        <w:tc>
          <w:tcPr>
            <w:tcW w:w="2780" w:type="dxa"/>
            <w:tcBorders>
              <w:top w:val="nil"/>
              <w:left w:val="nil"/>
              <w:bottom w:val="nil"/>
              <w:right w:val="nil"/>
            </w:tcBorders>
            <w:shd w:val="clear" w:color="auto" w:fill="auto"/>
            <w:vAlign w:val="bottom"/>
            <w:hideMark/>
          </w:tcPr>
          <w:p w14:paraId="682D8E30" w14:textId="77777777" w:rsidR="00A451A6" w:rsidRPr="00AA593D" w:rsidRDefault="00A451A6" w:rsidP="00877EDC">
            <w:pPr>
              <w:rPr>
                <w:rFonts w:ascii="Calibri" w:eastAsia="Times New Roman" w:hAnsi="Calibri" w:cs="Calibri"/>
              </w:rPr>
            </w:pPr>
            <w:r w:rsidRPr="00AA593D">
              <w:rPr>
                <w:rFonts w:ascii="Calibri" w:eastAsia="Times New Roman" w:hAnsi="Calibri" w:cs="Calibri"/>
              </w:rPr>
              <w:t>1. Linear Growth Model</w:t>
            </w:r>
          </w:p>
        </w:tc>
        <w:tc>
          <w:tcPr>
            <w:tcW w:w="780" w:type="dxa"/>
            <w:tcBorders>
              <w:top w:val="nil"/>
              <w:left w:val="nil"/>
              <w:bottom w:val="nil"/>
              <w:right w:val="nil"/>
            </w:tcBorders>
            <w:shd w:val="clear" w:color="auto" w:fill="auto"/>
            <w:noWrap/>
            <w:vAlign w:val="bottom"/>
            <w:hideMark/>
          </w:tcPr>
          <w:p w14:paraId="36B4BCB3"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28</w:t>
            </w:r>
          </w:p>
        </w:tc>
        <w:tc>
          <w:tcPr>
            <w:tcW w:w="1107" w:type="dxa"/>
            <w:tcBorders>
              <w:top w:val="nil"/>
              <w:left w:val="nil"/>
              <w:bottom w:val="nil"/>
              <w:right w:val="nil"/>
            </w:tcBorders>
            <w:shd w:val="clear" w:color="auto" w:fill="auto"/>
            <w:noWrap/>
            <w:vAlign w:val="bottom"/>
            <w:hideMark/>
          </w:tcPr>
          <w:p w14:paraId="4EB80322"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11,334.80</w:t>
            </w:r>
          </w:p>
        </w:tc>
        <w:tc>
          <w:tcPr>
            <w:tcW w:w="960" w:type="dxa"/>
            <w:tcBorders>
              <w:top w:val="nil"/>
              <w:left w:val="nil"/>
              <w:bottom w:val="nil"/>
              <w:right w:val="nil"/>
            </w:tcBorders>
            <w:shd w:val="clear" w:color="auto" w:fill="auto"/>
            <w:noWrap/>
            <w:vAlign w:val="bottom"/>
            <w:hideMark/>
          </w:tcPr>
          <w:p w14:paraId="045CFC9B"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&lt; .0001</w:t>
            </w:r>
          </w:p>
        </w:tc>
        <w:tc>
          <w:tcPr>
            <w:tcW w:w="1560" w:type="dxa"/>
            <w:tcBorders>
              <w:top w:val="nil"/>
              <w:left w:val="nil"/>
              <w:bottom w:val="nil"/>
              <w:right w:val="nil"/>
            </w:tcBorders>
            <w:shd w:val="clear" w:color="auto" w:fill="auto"/>
            <w:noWrap/>
            <w:vAlign w:val="bottom"/>
            <w:hideMark/>
          </w:tcPr>
          <w:p w14:paraId="7E538432"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w:t>
            </w:r>
          </w:p>
        </w:tc>
        <w:tc>
          <w:tcPr>
            <w:tcW w:w="1131" w:type="dxa"/>
            <w:tcBorders>
              <w:top w:val="nil"/>
              <w:left w:val="nil"/>
              <w:bottom w:val="nil"/>
              <w:right w:val="nil"/>
            </w:tcBorders>
            <w:shd w:val="clear" w:color="auto" w:fill="auto"/>
            <w:noWrap/>
            <w:vAlign w:val="bottom"/>
            <w:hideMark/>
          </w:tcPr>
          <w:p w14:paraId="650373B7"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w:t>
            </w:r>
          </w:p>
        </w:tc>
        <w:tc>
          <w:tcPr>
            <w:tcW w:w="960" w:type="dxa"/>
            <w:tcBorders>
              <w:top w:val="nil"/>
              <w:left w:val="nil"/>
              <w:bottom w:val="nil"/>
              <w:right w:val="nil"/>
            </w:tcBorders>
            <w:shd w:val="clear" w:color="auto" w:fill="auto"/>
            <w:noWrap/>
            <w:vAlign w:val="bottom"/>
            <w:hideMark/>
          </w:tcPr>
          <w:p w14:paraId="507B0F91"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.815</w:t>
            </w:r>
          </w:p>
        </w:tc>
        <w:tc>
          <w:tcPr>
            <w:tcW w:w="960" w:type="dxa"/>
            <w:tcBorders>
              <w:top w:val="nil"/>
              <w:left w:val="nil"/>
              <w:bottom w:val="nil"/>
              <w:right w:val="nil"/>
            </w:tcBorders>
            <w:shd w:val="clear" w:color="auto" w:fill="auto"/>
            <w:noWrap/>
            <w:vAlign w:val="bottom"/>
            <w:hideMark/>
          </w:tcPr>
          <w:p w14:paraId="1C111095"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.862</w:t>
            </w:r>
          </w:p>
        </w:tc>
        <w:tc>
          <w:tcPr>
            <w:tcW w:w="960" w:type="dxa"/>
            <w:tcBorders>
              <w:top w:val="nil"/>
              <w:left w:val="nil"/>
              <w:bottom w:val="nil"/>
              <w:right w:val="nil"/>
            </w:tcBorders>
            <w:shd w:val="clear" w:color="auto" w:fill="auto"/>
            <w:noWrap/>
            <w:vAlign w:val="bottom"/>
            <w:hideMark/>
          </w:tcPr>
          <w:p w14:paraId="55B5F4FA"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.186</w:t>
            </w:r>
          </w:p>
        </w:tc>
        <w:tc>
          <w:tcPr>
            <w:tcW w:w="1180" w:type="dxa"/>
            <w:tcBorders>
              <w:top w:val="nil"/>
              <w:left w:val="nil"/>
              <w:bottom w:val="nil"/>
              <w:right w:val="nil"/>
            </w:tcBorders>
            <w:shd w:val="clear" w:color="auto" w:fill="auto"/>
            <w:noWrap/>
            <w:vAlign w:val="bottom"/>
            <w:hideMark/>
          </w:tcPr>
          <w:p w14:paraId="4083F449"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-16,349</w:t>
            </w:r>
          </w:p>
        </w:tc>
        <w:tc>
          <w:tcPr>
            <w:tcW w:w="1180" w:type="dxa"/>
            <w:tcBorders>
              <w:top w:val="nil"/>
              <w:left w:val="nil"/>
              <w:bottom w:val="nil"/>
              <w:right w:val="nil"/>
            </w:tcBorders>
            <w:shd w:val="clear" w:color="auto" w:fill="auto"/>
            <w:noWrap/>
            <w:vAlign w:val="bottom"/>
            <w:hideMark/>
          </w:tcPr>
          <w:p w14:paraId="213F69B7"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-16,401</w:t>
            </w:r>
          </w:p>
        </w:tc>
      </w:tr>
      <w:tr w:rsidR="00A451A6" w:rsidRPr="00AA593D" w14:paraId="7FD462BA" w14:textId="77777777" w:rsidTr="00877EDC">
        <w:trPr>
          <w:trHeight w:val="300"/>
        </w:trPr>
        <w:tc>
          <w:tcPr>
            <w:tcW w:w="2780" w:type="dxa"/>
            <w:tcBorders>
              <w:top w:val="nil"/>
              <w:left w:val="nil"/>
              <w:bottom w:val="nil"/>
              <w:right w:val="nil"/>
            </w:tcBorders>
            <w:shd w:val="clear" w:color="auto" w:fill="auto"/>
            <w:vAlign w:val="bottom"/>
            <w:hideMark/>
          </w:tcPr>
          <w:p w14:paraId="32B279E3" w14:textId="77777777" w:rsidR="00A451A6" w:rsidRPr="00AA593D" w:rsidRDefault="00A451A6" w:rsidP="00877EDC">
            <w:pPr>
              <w:rPr>
                <w:rFonts w:ascii="Calibri" w:eastAsia="Times New Roman" w:hAnsi="Calibri" w:cs="Calibri"/>
              </w:rPr>
            </w:pPr>
            <w:r w:rsidRPr="00AA593D">
              <w:rPr>
                <w:rFonts w:ascii="Calibri" w:eastAsia="Times New Roman" w:hAnsi="Calibri" w:cs="Calibri"/>
              </w:rPr>
              <w:t>2. Quadratic Growth Model</w:t>
            </w:r>
          </w:p>
        </w:tc>
        <w:tc>
          <w:tcPr>
            <w:tcW w:w="780" w:type="dxa"/>
            <w:tcBorders>
              <w:top w:val="nil"/>
              <w:left w:val="nil"/>
              <w:bottom w:val="nil"/>
              <w:right w:val="nil"/>
            </w:tcBorders>
            <w:shd w:val="clear" w:color="auto" w:fill="auto"/>
            <w:noWrap/>
            <w:vAlign w:val="bottom"/>
            <w:hideMark/>
          </w:tcPr>
          <w:p w14:paraId="03FAD6D4"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24</w:t>
            </w:r>
          </w:p>
        </w:tc>
        <w:tc>
          <w:tcPr>
            <w:tcW w:w="1107" w:type="dxa"/>
            <w:tcBorders>
              <w:top w:val="nil"/>
              <w:left w:val="nil"/>
              <w:bottom w:val="nil"/>
              <w:right w:val="nil"/>
            </w:tcBorders>
            <w:shd w:val="clear" w:color="auto" w:fill="auto"/>
            <w:noWrap/>
            <w:vAlign w:val="bottom"/>
            <w:hideMark/>
          </w:tcPr>
          <w:p w14:paraId="491042EE"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6196.57</w:t>
            </w:r>
          </w:p>
        </w:tc>
        <w:tc>
          <w:tcPr>
            <w:tcW w:w="960" w:type="dxa"/>
            <w:tcBorders>
              <w:top w:val="nil"/>
              <w:left w:val="nil"/>
              <w:bottom w:val="nil"/>
              <w:right w:val="nil"/>
            </w:tcBorders>
            <w:shd w:val="clear" w:color="auto" w:fill="auto"/>
            <w:noWrap/>
            <w:vAlign w:val="bottom"/>
            <w:hideMark/>
          </w:tcPr>
          <w:p w14:paraId="0FE47BFB"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&lt; .0001</w:t>
            </w:r>
          </w:p>
        </w:tc>
        <w:tc>
          <w:tcPr>
            <w:tcW w:w="1560" w:type="dxa"/>
            <w:tcBorders>
              <w:top w:val="nil"/>
              <w:left w:val="nil"/>
              <w:bottom w:val="nil"/>
              <w:right w:val="nil"/>
            </w:tcBorders>
            <w:shd w:val="clear" w:color="auto" w:fill="auto"/>
            <w:noWrap/>
            <w:vAlign w:val="bottom"/>
            <w:hideMark/>
          </w:tcPr>
          <w:p w14:paraId="4B7505A7"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5278.72</w:t>
            </w:r>
          </w:p>
        </w:tc>
        <w:tc>
          <w:tcPr>
            <w:tcW w:w="1131" w:type="dxa"/>
            <w:tcBorders>
              <w:top w:val="nil"/>
              <w:left w:val="nil"/>
              <w:bottom w:val="nil"/>
              <w:right w:val="nil"/>
            </w:tcBorders>
            <w:shd w:val="clear" w:color="auto" w:fill="auto"/>
            <w:noWrap/>
            <w:vAlign w:val="bottom"/>
            <w:hideMark/>
          </w:tcPr>
          <w:p w14:paraId="6366BDB8"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&lt; .0001</w:t>
            </w:r>
          </w:p>
        </w:tc>
        <w:tc>
          <w:tcPr>
            <w:tcW w:w="960" w:type="dxa"/>
            <w:tcBorders>
              <w:top w:val="nil"/>
              <w:left w:val="nil"/>
              <w:bottom w:val="nil"/>
              <w:right w:val="nil"/>
            </w:tcBorders>
            <w:shd w:val="clear" w:color="auto" w:fill="auto"/>
            <w:noWrap/>
            <w:vAlign w:val="bottom"/>
            <w:hideMark/>
          </w:tcPr>
          <w:p w14:paraId="778924D1"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.899</w:t>
            </w:r>
          </w:p>
        </w:tc>
        <w:tc>
          <w:tcPr>
            <w:tcW w:w="960" w:type="dxa"/>
            <w:tcBorders>
              <w:top w:val="nil"/>
              <w:left w:val="nil"/>
              <w:bottom w:val="nil"/>
              <w:right w:val="nil"/>
            </w:tcBorders>
            <w:shd w:val="clear" w:color="auto" w:fill="auto"/>
            <w:noWrap/>
            <w:vAlign w:val="bottom"/>
            <w:hideMark/>
          </w:tcPr>
          <w:p w14:paraId="6356521F"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.912</w:t>
            </w:r>
          </w:p>
        </w:tc>
        <w:tc>
          <w:tcPr>
            <w:tcW w:w="960" w:type="dxa"/>
            <w:tcBorders>
              <w:top w:val="nil"/>
              <w:left w:val="nil"/>
              <w:bottom w:val="nil"/>
              <w:right w:val="nil"/>
            </w:tcBorders>
            <w:shd w:val="clear" w:color="auto" w:fill="auto"/>
            <w:noWrap/>
            <w:vAlign w:val="bottom"/>
            <w:hideMark/>
          </w:tcPr>
          <w:p w14:paraId="01995432"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.149</w:t>
            </w:r>
          </w:p>
        </w:tc>
        <w:tc>
          <w:tcPr>
            <w:tcW w:w="1180" w:type="dxa"/>
            <w:tcBorders>
              <w:top w:val="nil"/>
              <w:left w:val="nil"/>
              <w:bottom w:val="nil"/>
              <w:right w:val="nil"/>
            </w:tcBorders>
            <w:shd w:val="clear" w:color="auto" w:fill="auto"/>
            <w:noWrap/>
            <w:vAlign w:val="bottom"/>
            <w:hideMark/>
          </w:tcPr>
          <w:p w14:paraId="723FA8F9"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-22,883</w:t>
            </w:r>
          </w:p>
        </w:tc>
        <w:tc>
          <w:tcPr>
            <w:tcW w:w="1180" w:type="dxa"/>
            <w:tcBorders>
              <w:top w:val="nil"/>
              <w:left w:val="nil"/>
              <w:bottom w:val="nil"/>
              <w:right w:val="nil"/>
            </w:tcBorders>
            <w:shd w:val="clear" w:color="auto" w:fill="auto"/>
            <w:noWrap/>
            <w:vAlign w:val="bottom"/>
            <w:hideMark/>
          </w:tcPr>
          <w:p w14:paraId="0F425C1C"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-22,964</w:t>
            </w:r>
          </w:p>
        </w:tc>
      </w:tr>
      <w:tr w:rsidR="00A451A6" w:rsidRPr="00AA593D" w14:paraId="64FDE8A8" w14:textId="77777777" w:rsidTr="00877EDC">
        <w:trPr>
          <w:trHeight w:val="300"/>
        </w:trPr>
        <w:tc>
          <w:tcPr>
            <w:tcW w:w="2780" w:type="dxa"/>
            <w:tcBorders>
              <w:top w:val="nil"/>
              <w:left w:val="nil"/>
              <w:bottom w:val="nil"/>
              <w:right w:val="nil"/>
            </w:tcBorders>
            <w:shd w:val="clear" w:color="auto" w:fill="auto"/>
            <w:vAlign w:val="bottom"/>
            <w:hideMark/>
          </w:tcPr>
          <w:p w14:paraId="11DC817E" w14:textId="77777777" w:rsidR="00A451A6" w:rsidRPr="00AA593D" w:rsidRDefault="00A451A6" w:rsidP="00877EDC">
            <w:pPr>
              <w:rPr>
                <w:rFonts w:ascii="Calibri" w:eastAsia="Times New Roman" w:hAnsi="Calibri" w:cs="Calibri"/>
              </w:rPr>
            </w:pPr>
            <w:r w:rsidRPr="00AA593D">
              <w:rPr>
                <w:rFonts w:ascii="Calibri" w:eastAsia="Times New Roman" w:hAnsi="Calibri" w:cs="Calibri"/>
              </w:rPr>
              <w:t>3. Cubic Growth Model</w:t>
            </w:r>
          </w:p>
        </w:tc>
        <w:tc>
          <w:tcPr>
            <w:tcW w:w="780" w:type="dxa"/>
            <w:tcBorders>
              <w:top w:val="nil"/>
              <w:left w:val="nil"/>
              <w:bottom w:val="nil"/>
              <w:right w:val="nil"/>
            </w:tcBorders>
            <w:shd w:val="clear" w:color="auto" w:fill="auto"/>
            <w:noWrap/>
            <w:vAlign w:val="bottom"/>
            <w:hideMark/>
          </w:tcPr>
          <w:p w14:paraId="5360856E"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19</w:t>
            </w:r>
          </w:p>
        </w:tc>
        <w:tc>
          <w:tcPr>
            <w:tcW w:w="1107" w:type="dxa"/>
            <w:tcBorders>
              <w:top w:val="nil"/>
              <w:left w:val="nil"/>
              <w:bottom w:val="nil"/>
              <w:right w:val="nil"/>
            </w:tcBorders>
            <w:shd w:val="clear" w:color="auto" w:fill="auto"/>
            <w:noWrap/>
            <w:vAlign w:val="bottom"/>
            <w:hideMark/>
          </w:tcPr>
          <w:p w14:paraId="38EBB1D1"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3582.70</w:t>
            </w:r>
          </w:p>
        </w:tc>
        <w:tc>
          <w:tcPr>
            <w:tcW w:w="960" w:type="dxa"/>
            <w:tcBorders>
              <w:top w:val="nil"/>
              <w:left w:val="nil"/>
              <w:bottom w:val="nil"/>
              <w:right w:val="nil"/>
            </w:tcBorders>
            <w:shd w:val="clear" w:color="auto" w:fill="auto"/>
            <w:noWrap/>
            <w:vAlign w:val="bottom"/>
            <w:hideMark/>
          </w:tcPr>
          <w:p w14:paraId="45116522"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&lt; .0001</w:t>
            </w:r>
          </w:p>
        </w:tc>
        <w:tc>
          <w:tcPr>
            <w:tcW w:w="1560" w:type="dxa"/>
            <w:tcBorders>
              <w:top w:val="nil"/>
              <w:left w:val="nil"/>
              <w:bottom w:val="nil"/>
              <w:right w:val="nil"/>
            </w:tcBorders>
            <w:shd w:val="clear" w:color="auto" w:fill="auto"/>
            <w:noWrap/>
            <w:vAlign w:val="bottom"/>
            <w:hideMark/>
          </w:tcPr>
          <w:p w14:paraId="4761AAC2"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2622.75</w:t>
            </w:r>
          </w:p>
        </w:tc>
        <w:tc>
          <w:tcPr>
            <w:tcW w:w="1131" w:type="dxa"/>
            <w:tcBorders>
              <w:top w:val="nil"/>
              <w:left w:val="nil"/>
              <w:bottom w:val="nil"/>
              <w:right w:val="nil"/>
            </w:tcBorders>
            <w:shd w:val="clear" w:color="auto" w:fill="auto"/>
            <w:noWrap/>
            <w:vAlign w:val="bottom"/>
            <w:hideMark/>
          </w:tcPr>
          <w:p w14:paraId="08E0B36A"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&lt; .0001</w:t>
            </w:r>
          </w:p>
        </w:tc>
        <w:tc>
          <w:tcPr>
            <w:tcW w:w="960" w:type="dxa"/>
            <w:tcBorders>
              <w:top w:val="nil"/>
              <w:left w:val="nil"/>
              <w:bottom w:val="nil"/>
              <w:right w:val="nil"/>
            </w:tcBorders>
            <w:shd w:val="clear" w:color="auto" w:fill="auto"/>
            <w:noWrap/>
            <w:vAlign w:val="bottom"/>
            <w:hideMark/>
          </w:tcPr>
          <w:p w14:paraId="2F4FA24E"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.942</w:t>
            </w:r>
          </w:p>
        </w:tc>
        <w:tc>
          <w:tcPr>
            <w:tcW w:w="960" w:type="dxa"/>
            <w:tcBorders>
              <w:top w:val="nil"/>
              <w:left w:val="nil"/>
              <w:bottom w:val="nil"/>
              <w:right w:val="nil"/>
            </w:tcBorders>
            <w:shd w:val="clear" w:color="auto" w:fill="auto"/>
            <w:noWrap/>
            <w:vAlign w:val="bottom"/>
            <w:hideMark/>
          </w:tcPr>
          <w:p w14:paraId="1D12580A"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.936</w:t>
            </w:r>
          </w:p>
        </w:tc>
        <w:tc>
          <w:tcPr>
            <w:tcW w:w="960" w:type="dxa"/>
            <w:tcBorders>
              <w:top w:val="nil"/>
              <w:left w:val="nil"/>
              <w:bottom w:val="nil"/>
              <w:right w:val="nil"/>
            </w:tcBorders>
            <w:shd w:val="clear" w:color="auto" w:fill="auto"/>
            <w:noWrap/>
            <w:vAlign w:val="bottom"/>
            <w:hideMark/>
          </w:tcPr>
          <w:p w14:paraId="63C838F8"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.127</w:t>
            </w:r>
          </w:p>
        </w:tc>
        <w:tc>
          <w:tcPr>
            <w:tcW w:w="1180" w:type="dxa"/>
            <w:tcBorders>
              <w:top w:val="nil"/>
              <w:left w:val="nil"/>
              <w:bottom w:val="nil"/>
              <w:right w:val="nil"/>
            </w:tcBorders>
            <w:shd w:val="clear" w:color="auto" w:fill="auto"/>
            <w:noWrap/>
            <w:vAlign w:val="bottom"/>
            <w:hideMark/>
          </w:tcPr>
          <w:p w14:paraId="133E6AEC"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-26,214</w:t>
            </w:r>
          </w:p>
        </w:tc>
        <w:tc>
          <w:tcPr>
            <w:tcW w:w="1180" w:type="dxa"/>
            <w:tcBorders>
              <w:top w:val="nil"/>
              <w:left w:val="nil"/>
              <w:bottom w:val="nil"/>
              <w:right w:val="nil"/>
            </w:tcBorders>
            <w:shd w:val="clear" w:color="auto" w:fill="auto"/>
            <w:noWrap/>
            <w:vAlign w:val="bottom"/>
            <w:hideMark/>
          </w:tcPr>
          <w:p w14:paraId="5C9897A1"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-26,331</w:t>
            </w:r>
          </w:p>
        </w:tc>
      </w:tr>
      <w:tr w:rsidR="00A451A6" w:rsidRPr="00AA593D" w14:paraId="60D4D269" w14:textId="77777777" w:rsidTr="00877EDC">
        <w:trPr>
          <w:trHeight w:val="300"/>
        </w:trPr>
        <w:tc>
          <w:tcPr>
            <w:tcW w:w="2780" w:type="dxa"/>
            <w:tcBorders>
              <w:top w:val="nil"/>
              <w:left w:val="nil"/>
              <w:bottom w:val="nil"/>
              <w:right w:val="nil"/>
            </w:tcBorders>
            <w:shd w:val="clear" w:color="auto" w:fill="auto"/>
            <w:vAlign w:val="bottom"/>
            <w:hideMark/>
          </w:tcPr>
          <w:p w14:paraId="7BD367D1" w14:textId="77777777" w:rsidR="00A451A6" w:rsidRPr="00AA593D" w:rsidRDefault="00A451A6" w:rsidP="00877EDC">
            <w:pPr>
              <w:rPr>
                <w:rFonts w:ascii="Calibri" w:eastAsia="Times New Roman" w:hAnsi="Calibri" w:cs="Calibri"/>
              </w:rPr>
            </w:pPr>
            <w:r w:rsidRPr="00AA593D">
              <w:rPr>
                <w:rFonts w:ascii="Calibri" w:eastAsia="Times New Roman" w:hAnsi="Calibri" w:cs="Calibri"/>
              </w:rPr>
              <w:t>4. Quartic Growth Model</w:t>
            </w:r>
          </w:p>
        </w:tc>
        <w:tc>
          <w:tcPr>
            <w:tcW w:w="780" w:type="dxa"/>
            <w:tcBorders>
              <w:top w:val="nil"/>
              <w:left w:val="nil"/>
              <w:bottom w:val="nil"/>
              <w:right w:val="nil"/>
            </w:tcBorders>
            <w:shd w:val="clear" w:color="auto" w:fill="auto"/>
            <w:noWrap/>
            <w:vAlign w:val="bottom"/>
            <w:hideMark/>
          </w:tcPr>
          <w:p w14:paraId="7842C79D"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18</w:t>
            </w:r>
          </w:p>
        </w:tc>
        <w:tc>
          <w:tcPr>
            <w:tcW w:w="1107" w:type="dxa"/>
            <w:tcBorders>
              <w:top w:val="nil"/>
              <w:left w:val="nil"/>
              <w:bottom w:val="nil"/>
              <w:right w:val="nil"/>
            </w:tcBorders>
            <w:shd w:val="clear" w:color="auto" w:fill="auto"/>
            <w:noWrap/>
            <w:vAlign w:val="bottom"/>
            <w:hideMark/>
          </w:tcPr>
          <w:p w14:paraId="34F0DAA1"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3543.09</w:t>
            </w:r>
          </w:p>
        </w:tc>
        <w:tc>
          <w:tcPr>
            <w:tcW w:w="960" w:type="dxa"/>
            <w:tcBorders>
              <w:top w:val="nil"/>
              <w:left w:val="nil"/>
              <w:bottom w:val="nil"/>
              <w:right w:val="nil"/>
            </w:tcBorders>
            <w:shd w:val="clear" w:color="auto" w:fill="auto"/>
            <w:noWrap/>
            <w:vAlign w:val="bottom"/>
            <w:hideMark/>
          </w:tcPr>
          <w:p w14:paraId="1700316D"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&lt; .0001</w:t>
            </w:r>
          </w:p>
        </w:tc>
        <w:tc>
          <w:tcPr>
            <w:tcW w:w="1560" w:type="dxa"/>
            <w:tcBorders>
              <w:top w:val="nil"/>
              <w:left w:val="nil"/>
              <w:bottom w:val="nil"/>
              <w:right w:val="nil"/>
            </w:tcBorders>
            <w:shd w:val="clear" w:color="auto" w:fill="auto"/>
            <w:noWrap/>
            <w:vAlign w:val="bottom"/>
            <w:hideMark/>
          </w:tcPr>
          <w:p w14:paraId="7D74DB64"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13.67</w:t>
            </w:r>
          </w:p>
        </w:tc>
        <w:tc>
          <w:tcPr>
            <w:tcW w:w="1131" w:type="dxa"/>
            <w:tcBorders>
              <w:top w:val="nil"/>
              <w:left w:val="nil"/>
              <w:bottom w:val="nil"/>
              <w:right w:val="nil"/>
            </w:tcBorders>
            <w:shd w:val="clear" w:color="auto" w:fill="auto"/>
            <w:noWrap/>
            <w:vAlign w:val="bottom"/>
            <w:hideMark/>
          </w:tcPr>
          <w:p w14:paraId="07117F65"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.0001</w:t>
            </w:r>
          </w:p>
        </w:tc>
        <w:tc>
          <w:tcPr>
            <w:tcW w:w="960" w:type="dxa"/>
            <w:tcBorders>
              <w:top w:val="nil"/>
              <w:left w:val="nil"/>
              <w:bottom w:val="nil"/>
              <w:right w:val="nil"/>
            </w:tcBorders>
            <w:shd w:val="clear" w:color="auto" w:fill="auto"/>
            <w:noWrap/>
            <w:vAlign w:val="bottom"/>
            <w:hideMark/>
          </w:tcPr>
          <w:p w14:paraId="4551071B"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.942</w:t>
            </w:r>
          </w:p>
        </w:tc>
        <w:tc>
          <w:tcPr>
            <w:tcW w:w="960" w:type="dxa"/>
            <w:tcBorders>
              <w:top w:val="nil"/>
              <w:left w:val="nil"/>
              <w:bottom w:val="nil"/>
              <w:right w:val="nil"/>
            </w:tcBorders>
            <w:shd w:val="clear" w:color="auto" w:fill="auto"/>
            <w:noWrap/>
            <w:vAlign w:val="bottom"/>
            <w:hideMark/>
          </w:tcPr>
          <w:p w14:paraId="508A603D"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.933</w:t>
            </w:r>
          </w:p>
        </w:tc>
        <w:tc>
          <w:tcPr>
            <w:tcW w:w="960" w:type="dxa"/>
            <w:tcBorders>
              <w:top w:val="nil"/>
              <w:left w:val="nil"/>
              <w:bottom w:val="nil"/>
              <w:right w:val="nil"/>
            </w:tcBorders>
            <w:shd w:val="clear" w:color="auto" w:fill="auto"/>
            <w:noWrap/>
            <w:vAlign w:val="bottom"/>
            <w:hideMark/>
          </w:tcPr>
          <w:p w14:paraId="679ADE4C"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.130</w:t>
            </w:r>
          </w:p>
        </w:tc>
        <w:tc>
          <w:tcPr>
            <w:tcW w:w="1180" w:type="dxa"/>
            <w:tcBorders>
              <w:top w:val="nil"/>
              <w:left w:val="nil"/>
              <w:bottom w:val="nil"/>
              <w:right w:val="nil"/>
            </w:tcBorders>
            <w:shd w:val="clear" w:color="auto" w:fill="auto"/>
            <w:noWrap/>
            <w:vAlign w:val="bottom"/>
            <w:hideMark/>
          </w:tcPr>
          <w:p w14:paraId="3B4EF728"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-26,219</w:t>
            </w:r>
          </w:p>
        </w:tc>
        <w:tc>
          <w:tcPr>
            <w:tcW w:w="1180" w:type="dxa"/>
            <w:tcBorders>
              <w:top w:val="nil"/>
              <w:left w:val="nil"/>
              <w:bottom w:val="nil"/>
              <w:right w:val="nil"/>
            </w:tcBorders>
            <w:shd w:val="clear" w:color="auto" w:fill="auto"/>
            <w:noWrap/>
            <w:vAlign w:val="bottom"/>
            <w:hideMark/>
          </w:tcPr>
          <w:p w14:paraId="5F6C826F" w14:textId="77777777" w:rsidR="00A451A6" w:rsidRPr="00AA593D" w:rsidRDefault="00A451A6" w:rsidP="00877EDC">
            <w:pPr>
              <w:jc w:val="center"/>
              <w:rPr>
                <w:rFonts w:ascii="Calibri" w:eastAsia="Times New Roman" w:hAnsi="Calibri" w:cs="Calibri"/>
              </w:rPr>
            </w:pPr>
            <w:r w:rsidRPr="00AA593D">
              <w:rPr>
                <w:rFonts w:ascii="Calibri" w:eastAsia="Times New Roman" w:hAnsi="Calibri" w:cs="Calibri"/>
              </w:rPr>
              <w:t>-26,344</w:t>
            </w:r>
          </w:p>
        </w:tc>
      </w:tr>
      <w:tr w:rsidR="00A451A6" w:rsidRPr="00AA593D" w14:paraId="162059ED" w14:textId="77777777" w:rsidTr="00877EDC">
        <w:trPr>
          <w:trHeight w:val="600"/>
        </w:trPr>
        <w:tc>
          <w:tcPr>
            <w:tcW w:w="2780" w:type="dxa"/>
            <w:tcBorders>
              <w:top w:val="nil"/>
              <w:left w:val="nil"/>
              <w:bottom w:val="single" w:sz="4" w:space="0" w:color="auto"/>
              <w:right w:val="nil"/>
            </w:tcBorders>
            <w:shd w:val="clear" w:color="auto" w:fill="auto"/>
            <w:vAlign w:val="bottom"/>
            <w:hideMark/>
          </w:tcPr>
          <w:p w14:paraId="5F98EA2C" w14:textId="77777777" w:rsidR="00A451A6" w:rsidRPr="00AA593D" w:rsidRDefault="00A451A6" w:rsidP="00877EDC">
            <w:pPr>
              <w:rPr>
                <w:rFonts w:ascii="Calibri" w:eastAsia="Times New Roman" w:hAnsi="Calibri" w:cs="Calibri"/>
                <w:b/>
                <w:bCs/>
              </w:rPr>
            </w:pPr>
            <w:r w:rsidRPr="00AA593D">
              <w:rPr>
                <w:rFonts w:ascii="Calibri" w:eastAsia="Times New Roman" w:hAnsi="Calibri" w:cs="Calibri"/>
                <w:b/>
                <w:bCs/>
              </w:rPr>
              <w:t>5. Quartic Growth Model with Structured Residuals</w:t>
            </w:r>
          </w:p>
        </w:tc>
        <w:tc>
          <w:tcPr>
            <w:tcW w:w="780" w:type="dxa"/>
            <w:tcBorders>
              <w:top w:val="nil"/>
              <w:left w:val="nil"/>
              <w:bottom w:val="single" w:sz="4" w:space="0" w:color="auto"/>
              <w:right w:val="nil"/>
            </w:tcBorders>
            <w:shd w:val="clear" w:color="auto" w:fill="auto"/>
            <w:noWrap/>
            <w:vAlign w:val="bottom"/>
            <w:hideMark/>
          </w:tcPr>
          <w:p w14:paraId="085C86A2"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17</w:t>
            </w:r>
          </w:p>
        </w:tc>
        <w:tc>
          <w:tcPr>
            <w:tcW w:w="1107" w:type="dxa"/>
            <w:tcBorders>
              <w:top w:val="nil"/>
              <w:left w:val="nil"/>
              <w:bottom w:val="single" w:sz="4" w:space="0" w:color="auto"/>
              <w:right w:val="nil"/>
            </w:tcBorders>
            <w:shd w:val="clear" w:color="auto" w:fill="auto"/>
            <w:noWrap/>
            <w:vAlign w:val="bottom"/>
            <w:hideMark/>
          </w:tcPr>
          <w:p w14:paraId="60A5B6DD"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3422.53</w:t>
            </w:r>
          </w:p>
        </w:tc>
        <w:tc>
          <w:tcPr>
            <w:tcW w:w="960" w:type="dxa"/>
            <w:tcBorders>
              <w:top w:val="nil"/>
              <w:left w:val="nil"/>
              <w:bottom w:val="single" w:sz="4" w:space="0" w:color="auto"/>
              <w:right w:val="nil"/>
            </w:tcBorders>
            <w:shd w:val="clear" w:color="auto" w:fill="auto"/>
            <w:noWrap/>
            <w:vAlign w:val="bottom"/>
            <w:hideMark/>
          </w:tcPr>
          <w:p w14:paraId="50651719"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&lt; .0001</w:t>
            </w:r>
          </w:p>
        </w:tc>
        <w:tc>
          <w:tcPr>
            <w:tcW w:w="1560" w:type="dxa"/>
            <w:tcBorders>
              <w:top w:val="nil"/>
              <w:left w:val="nil"/>
              <w:bottom w:val="single" w:sz="4" w:space="0" w:color="auto"/>
              <w:right w:val="nil"/>
            </w:tcBorders>
            <w:shd w:val="clear" w:color="auto" w:fill="auto"/>
            <w:noWrap/>
            <w:vAlign w:val="bottom"/>
            <w:hideMark/>
          </w:tcPr>
          <w:p w14:paraId="5133F99D"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156.78</w:t>
            </w:r>
          </w:p>
        </w:tc>
        <w:tc>
          <w:tcPr>
            <w:tcW w:w="1131" w:type="dxa"/>
            <w:tcBorders>
              <w:top w:val="nil"/>
              <w:left w:val="nil"/>
              <w:bottom w:val="single" w:sz="4" w:space="0" w:color="auto"/>
              <w:right w:val="nil"/>
            </w:tcBorders>
            <w:shd w:val="clear" w:color="auto" w:fill="auto"/>
            <w:noWrap/>
            <w:vAlign w:val="bottom"/>
            <w:hideMark/>
          </w:tcPr>
          <w:p w14:paraId="51FBEC94"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&lt; .0001</w:t>
            </w:r>
          </w:p>
        </w:tc>
        <w:tc>
          <w:tcPr>
            <w:tcW w:w="960" w:type="dxa"/>
            <w:tcBorders>
              <w:top w:val="nil"/>
              <w:left w:val="nil"/>
              <w:bottom w:val="single" w:sz="4" w:space="0" w:color="auto"/>
              <w:right w:val="nil"/>
            </w:tcBorders>
            <w:shd w:val="clear" w:color="auto" w:fill="auto"/>
            <w:noWrap/>
            <w:vAlign w:val="bottom"/>
            <w:hideMark/>
          </w:tcPr>
          <w:p w14:paraId="48AFBCDC"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.944</w:t>
            </w:r>
          </w:p>
        </w:tc>
        <w:tc>
          <w:tcPr>
            <w:tcW w:w="960" w:type="dxa"/>
            <w:tcBorders>
              <w:top w:val="nil"/>
              <w:left w:val="nil"/>
              <w:bottom w:val="single" w:sz="4" w:space="0" w:color="auto"/>
              <w:right w:val="nil"/>
            </w:tcBorders>
            <w:shd w:val="clear" w:color="auto" w:fill="auto"/>
            <w:noWrap/>
            <w:vAlign w:val="bottom"/>
            <w:hideMark/>
          </w:tcPr>
          <w:p w14:paraId="18ED2E9F"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.931</w:t>
            </w:r>
          </w:p>
        </w:tc>
        <w:tc>
          <w:tcPr>
            <w:tcW w:w="960" w:type="dxa"/>
            <w:tcBorders>
              <w:top w:val="nil"/>
              <w:left w:val="nil"/>
              <w:bottom w:val="single" w:sz="4" w:space="0" w:color="auto"/>
              <w:right w:val="nil"/>
            </w:tcBorders>
            <w:shd w:val="clear" w:color="auto" w:fill="auto"/>
            <w:noWrap/>
            <w:vAlign w:val="bottom"/>
            <w:hideMark/>
          </w:tcPr>
          <w:p w14:paraId="5E225669"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.131</w:t>
            </w:r>
          </w:p>
        </w:tc>
        <w:tc>
          <w:tcPr>
            <w:tcW w:w="1180" w:type="dxa"/>
            <w:tcBorders>
              <w:top w:val="nil"/>
              <w:left w:val="nil"/>
              <w:bottom w:val="single" w:sz="4" w:space="0" w:color="auto"/>
              <w:right w:val="nil"/>
            </w:tcBorders>
            <w:shd w:val="clear" w:color="auto" w:fill="auto"/>
            <w:noWrap/>
            <w:vAlign w:val="bottom"/>
            <w:hideMark/>
          </w:tcPr>
          <w:p w14:paraId="6659F360"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-26,482</w:t>
            </w:r>
          </w:p>
        </w:tc>
        <w:tc>
          <w:tcPr>
            <w:tcW w:w="1180" w:type="dxa"/>
            <w:tcBorders>
              <w:top w:val="nil"/>
              <w:left w:val="nil"/>
              <w:bottom w:val="single" w:sz="4" w:space="0" w:color="auto"/>
              <w:right w:val="nil"/>
            </w:tcBorders>
            <w:shd w:val="clear" w:color="auto" w:fill="auto"/>
            <w:noWrap/>
            <w:vAlign w:val="bottom"/>
            <w:hideMark/>
          </w:tcPr>
          <w:p w14:paraId="23DAA609" w14:textId="77777777" w:rsidR="00A451A6" w:rsidRPr="00AA593D" w:rsidRDefault="00A451A6" w:rsidP="00877EDC">
            <w:pPr>
              <w:jc w:val="center"/>
              <w:rPr>
                <w:rFonts w:ascii="Calibri" w:eastAsia="Times New Roman" w:hAnsi="Calibri" w:cs="Calibri"/>
                <w:b/>
                <w:bCs/>
              </w:rPr>
            </w:pPr>
            <w:r w:rsidRPr="00AA593D">
              <w:rPr>
                <w:rFonts w:ascii="Calibri" w:eastAsia="Times New Roman" w:hAnsi="Calibri" w:cs="Calibri"/>
                <w:b/>
                <w:bCs/>
              </w:rPr>
              <w:t>-26,714</w:t>
            </w:r>
          </w:p>
        </w:tc>
      </w:tr>
    </w:tbl>
    <w:p w14:paraId="7226847A" w14:textId="77777777" w:rsidR="00A451A6" w:rsidRDefault="00A451A6" w:rsidP="00A451A6">
      <w:pPr>
        <w:rPr>
          <w:rFonts w:ascii="Times New Roman" w:eastAsia="Times New Roman" w:hAnsi="Times New Roman" w:cs="Times New Roman"/>
          <w:noProof/>
        </w:rPr>
      </w:pPr>
      <w:r w:rsidRPr="00AA593D">
        <w:rPr>
          <w:rFonts w:ascii="Times New Roman" w:eastAsia="Times New Roman" w:hAnsi="Times New Roman" w:cs="Times New Roman"/>
          <w:noProof/>
        </w:rPr>
        <w:t>Note. All quartic models constrained the quartic variance to zero because otherwise, the model was underidentified.</w:t>
      </w:r>
      <w:r>
        <w:rPr>
          <w:rFonts w:ascii="Times New Roman" w:eastAsia="Times New Roman" w:hAnsi="Times New Roman" w:cs="Times New Roman"/>
          <w:noProof/>
        </w:rPr>
        <w:t xml:space="preserve"> The final model is bolded.</w:t>
      </w:r>
    </w:p>
    <w:p w14:paraId="4AB5430B" w14:textId="77777777" w:rsidR="00A451A6" w:rsidRDefault="00A451A6" w:rsidP="00A451A6">
      <w:pPr>
        <w:rPr>
          <w:rFonts w:ascii="Times New Roman" w:eastAsia="Times New Roman" w:hAnsi="Times New Roman" w:cs="Times New Roman"/>
          <w:noProof/>
        </w:rPr>
      </w:pPr>
    </w:p>
    <w:p w14:paraId="0BBDBC51" w14:textId="77777777" w:rsidR="00A451A6" w:rsidRDefault="00A451A6" w:rsidP="00A451A6">
      <w:pPr>
        <w:rPr>
          <w:rFonts w:ascii="Times New Roman" w:eastAsia="Times New Roman" w:hAnsi="Times New Roman" w:cs="Times New Roman"/>
          <w:b/>
          <w:bCs/>
          <w:color w:val="000000"/>
        </w:rPr>
        <w:sectPr w:rsidR="00A451A6" w:rsidSect="006E7282">
          <w:pgSz w:w="15840" w:h="12240" w:orient="landscape"/>
          <w:pgMar w:top="1440" w:right="1440" w:bottom="1440" w:left="1440" w:header="720" w:footer="720" w:gutter="0"/>
          <w:cols w:space="720"/>
          <w:docGrid w:linePitch="360"/>
        </w:sectPr>
      </w:pPr>
    </w:p>
    <w:p w14:paraId="28998E1D" w14:textId="166342E7" w:rsidR="00A451A6" w:rsidRDefault="00A451A6" w:rsidP="00A451A6">
      <w:pPr>
        <w:jc w:val="center"/>
        <w:rPr>
          <w:rFonts w:ascii="Times New Roman" w:eastAsia="Times New Roman" w:hAnsi="Times New Roman" w:cs="Times New Roman"/>
          <w:b/>
          <w:bCs/>
          <w:color w:val="000000"/>
        </w:rPr>
      </w:pPr>
      <w:bookmarkStart w:id="7" w:name="Appendix_E"/>
      <w:r>
        <w:rPr>
          <w:rFonts w:ascii="Times New Roman" w:eastAsia="Times New Roman" w:hAnsi="Times New Roman" w:cs="Times New Roman"/>
          <w:b/>
          <w:bCs/>
          <w:color w:val="000000"/>
        </w:rPr>
        <w:lastRenderedPageBreak/>
        <w:t xml:space="preserve">APPENDIX </w:t>
      </w:r>
      <w:r w:rsidR="00BF4B5B">
        <w:rPr>
          <w:rFonts w:ascii="Times New Roman" w:eastAsia="Times New Roman" w:hAnsi="Times New Roman" w:cs="Times New Roman"/>
          <w:b/>
          <w:bCs/>
          <w:color w:val="000000"/>
        </w:rPr>
        <w:t>E</w:t>
      </w:r>
    </w:p>
    <w:bookmarkEnd w:id="7"/>
    <w:p w14:paraId="2ACF44E4" w14:textId="6C92A123" w:rsidR="00A451A6" w:rsidRDefault="00A451A6" w:rsidP="00A451A6">
      <w:pPr>
        <w:rPr>
          <w:rFonts w:ascii="Times New Roman" w:eastAsia="Times New Roman" w:hAnsi="Times New Roman" w:cs="Times New Roman"/>
          <w:b/>
          <w:bCs/>
          <w:color w:val="000000"/>
        </w:rPr>
      </w:pPr>
    </w:p>
    <w:p w14:paraId="6406BCB8" w14:textId="1C8AC164" w:rsidR="00A451A6" w:rsidRPr="008F4575" w:rsidRDefault="00A451A6" w:rsidP="00A451A6">
      <w:pPr>
        <w:rPr>
          <w:rFonts w:ascii="Times New Roman" w:eastAsia="Times New Roman" w:hAnsi="Times New Roman" w:cs="Times New Roman"/>
          <w:noProof/>
        </w:rPr>
      </w:pPr>
      <w:r w:rsidRPr="008F4575">
        <w:rPr>
          <w:rFonts w:ascii="Times New Roman" w:eastAsia="Times New Roman" w:hAnsi="Times New Roman" w:cs="Times New Roman"/>
          <w:noProof/>
        </w:rPr>
        <w:t xml:space="preserve">Table </w:t>
      </w:r>
      <w:r w:rsidR="00BF4B5B">
        <w:rPr>
          <w:rFonts w:ascii="Times New Roman" w:eastAsia="Times New Roman" w:hAnsi="Times New Roman" w:cs="Times New Roman"/>
          <w:noProof/>
        </w:rPr>
        <w:t>E1</w:t>
      </w:r>
      <w:r w:rsidRPr="008F4575">
        <w:rPr>
          <w:rFonts w:ascii="Times New Roman" w:eastAsia="Times New Roman" w:hAnsi="Times New Roman" w:cs="Times New Roman"/>
          <w:noProof/>
        </w:rPr>
        <w:t xml:space="preserve">. </w:t>
      </w:r>
      <w:r w:rsidRPr="008F4575">
        <w:rPr>
          <w:rFonts w:ascii="Times New Roman" w:eastAsia="Times New Roman" w:hAnsi="Times New Roman" w:cs="Times New Roman"/>
          <w:i/>
          <w:noProof/>
        </w:rPr>
        <w:t>Fit Statistics for Growth Mixture Models</w:t>
      </w:r>
    </w:p>
    <w:tbl>
      <w:tblPr>
        <w:tblW w:w="13274" w:type="dxa"/>
        <w:tblLook w:val="04A0" w:firstRow="1" w:lastRow="0" w:firstColumn="1" w:lastColumn="0" w:noHBand="0" w:noVBand="1"/>
      </w:tblPr>
      <w:tblGrid>
        <w:gridCol w:w="1560"/>
        <w:gridCol w:w="1269"/>
        <w:gridCol w:w="1576"/>
        <w:gridCol w:w="1180"/>
        <w:gridCol w:w="1180"/>
        <w:gridCol w:w="1180"/>
        <w:gridCol w:w="1180"/>
        <w:gridCol w:w="1180"/>
        <w:gridCol w:w="1180"/>
        <w:gridCol w:w="1000"/>
        <w:gridCol w:w="980"/>
      </w:tblGrid>
      <w:tr w:rsidR="00A451A6" w:rsidRPr="008F4575" w14:paraId="6AFBBA59" w14:textId="77777777" w:rsidTr="00877EDC">
        <w:trPr>
          <w:trHeight w:val="900"/>
        </w:trPr>
        <w:tc>
          <w:tcPr>
            <w:tcW w:w="1560" w:type="dxa"/>
            <w:tcBorders>
              <w:top w:val="single" w:sz="4" w:space="0" w:color="auto"/>
              <w:left w:val="nil"/>
              <w:bottom w:val="single" w:sz="4" w:space="0" w:color="auto"/>
              <w:right w:val="nil"/>
            </w:tcBorders>
            <w:shd w:val="clear" w:color="auto" w:fill="auto"/>
            <w:noWrap/>
            <w:vAlign w:val="bottom"/>
            <w:hideMark/>
          </w:tcPr>
          <w:p w14:paraId="7182C784"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Model</w:t>
            </w:r>
          </w:p>
        </w:tc>
        <w:tc>
          <w:tcPr>
            <w:tcW w:w="1251" w:type="dxa"/>
            <w:tcBorders>
              <w:top w:val="single" w:sz="4" w:space="0" w:color="auto"/>
              <w:left w:val="nil"/>
              <w:bottom w:val="single" w:sz="4" w:space="0" w:color="auto"/>
              <w:right w:val="nil"/>
            </w:tcBorders>
            <w:shd w:val="clear" w:color="auto" w:fill="auto"/>
            <w:vAlign w:val="bottom"/>
            <w:hideMark/>
          </w:tcPr>
          <w:p w14:paraId="412D09A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free parameters</w:t>
            </w:r>
          </w:p>
        </w:tc>
        <w:tc>
          <w:tcPr>
            <w:tcW w:w="1403" w:type="dxa"/>
            <w:tcBorders>
              <w:top w:val="single" w:sz="4" w:space="0" w:color="auto"/>
              <w:left w:val="nil"/>
              <w:bottom w:val="single" w:sz="4" w:space="0" w:color="auto"/>
              <w:right w:val="nil"/>
            </w:tcBorders>
            <w:shd w:val="clear" w:color="auto" w:fill="auto"/>
            <w:vAlign w:val="bottom"/>
            <w:hideMark/>
          </w:tcPr>
          <w:p w14:paraId="77D7A7A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Loglikelihood</w:t>
            </w:r>
          </w:p>
        </w:tc>
        <w:tc>
          <w:tcPr>
            <w:tcW w:w="1180" w:type="dxa"/>
            <w:tcBorders>
              <w:top w:val="single" w:sz="4" w:space="0" w:color="auto"/>
              <w:left w:val="nil"/>
              <w:bottom w:val="single" w:sz="4" w:space="0" w:color="auto"/>
              <w:right w:val="nil"/>
            </w:tcBorders>
            <w:shd w:val="clear" w:color="auto" w:fill="auto"/>
            <w:vAlign w:val="bottom"/>
            <w:hideMark/>
          </w:tcPr>
          <w:p w14:paraId="2746972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BIC</w:t>
            </w:r>
          </w:p>
        </w:tc>
        <w:tc>
          <w:tcPr>
            <w:tcW w:w="1180" w:type="dxa"/>
            <w:tcBorders>
              <w:top w:val="single" w:sz="4" w:space="0" w:color="auto"/>
              <w:left w:val="nil"/>
              <w:bottom w:val="single" w:sz="4" w:space="0" w:color="auto"/>
              <w:right w:val="nil"/>
            </w:tcBorders>
            <w:shd w:val="clear" w:color="auto" w:fill="auto"/>
            <w:vAlign w:val="bottom"/>
            <w:hideMark/>
          </w:tcPr>
          <w:p w14:paraId="5A2211C7" w14:textId="77777777" w:rsidR="00A451A6" w:rsidRPr="008F4575" w:rsidRDefault="00A451A6" w:rsidP="00877EDC">
            <w:pPr>
              <w:jc w:val="center"/>
              <w:rPr>
                <w:rFonts w:ascii="Times New Roman" w:eastAsia="Times New Roman" w:hAnsi="Times New Roman" w:cs="Times New Roman"/>
              </w:rPr>
            </w:pPr>
            <w:proofErr w:type="spellStart"/>
            <w:r w:rsidRPr="008F4575">
              <w:rPr>
                <w:rFonts w:ascii="Times New Roman" w:eastAsia="Times New Roman" w:hAnsi="Times New Roman" w:cs="Times New Roman"/>
              </w:rPr>
              <w:t>aBIC</w:t>
            </w:r>
            <w:proofErr w:type="spellEnd"/>
          </w:p>
        </w:tc>
        <w:tc>
          <w:tcPr>
            <w:tcW w:w="1180" w:type="dxa"/>
            <w:tcBorders>
              <w:top w:val="single" w:sz="4" w:space="0" w:color="auto"/>
              <w:left w:val="nil"/>
              <w:bottom w:val="single" w:sz="4" w:space="0" w:color="auto"/>
              <w:right w:val="nil"/>
            </w:tcBorders>
            <w:shd w:val="clear" w:color="auto" w:fill="auto"/>
            <w:vAlign w:val="bottom"/>
            <w:hideMark/>
          </w:tcPr>
          <w:p w14:paraId="6810F23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AIC</w:t>
            </w:r>
          </w:p>
        </w:tc>
        <w:tc>
          <w:tcPr>
            <w:tcW w:w="1180" w:type="dxa"/>
            <w:tcBorders>
              <w:top w:val="single" w:sz="4" w:space="0" w:color="auto"/>
              <w:left w:val="nil"/>
              <w:bottom w:val="single" w:sz="4" w:space="0" w:color="auto"/>
              <w:right w:val="nil"/>
            </w:tcBorders>
            <w:shd w:val="clear" w:color="auto" w:fill="auto"/>
            <w:vAlign w:val="bottom"/>
            <w:hideMark/>
          </w:tcPr>
          <w:p w14:paraId="6D29B3B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CAIC</w:t>
            </w:r>
          </w:p>
        </w:tc>
        <w:tc>
          <w:tcPr>
            <w:tcW w:w="1180" w:type="dxa"/>
            <w:tcBorders>
              <w:top w:val="single" w:sz="4" w:space="0" w:color="auto"/>
              <w:left w:val="nil"/>
              <w:bottom w:val="single" w:sz="4" w:space="0" w:color="auto"/>
              <w:right w:val="nil"/>
            </w:tcBorders>
            <w:shd w:val="clear" w:color="auto" w:fill="auto"/>
            <w:vAlign w:val="bottom"/>
            <w:hideMark/>
          </w:tcPr>
          <w:p w14:paraId="73DFB3F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AWE</w:t>
            </w:r>
          </w:p>
        </w:tc>
        <w:tc>
          <w:tcPr>
            <w:tcW w:w="1180" w:type="dxa"/>
            <w:tcBorders>
              <w:top w:val="single" w:sz="4" w:space="0" w:color="auto"/>
              <w:left w:val="nil"/>
              <w:bottom w:val="single" w:sz="4" w:space="0" w:color="auto"/>
              <w:right w:val="nil"/>
            </w:tcBorders>
            <w:shd w:val="clear" w:color="auto" w:fill="auto"/>
            <w:vAlign w:val="bottom"/>
            <w:hideMark/>
          </w:tcPr>
          <w:p w14:paraId="6806FD3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adjusted LRT</w:t>
            </w:r>
            <w:r w:rsidRPr="008F4575">
              <w:rPr>
                <w:rFonts w:ascii="Times New Roman" w:eastAsia="Times New Roman" w:hAnsi="Times New Roman" w:cs="Times New Roman"/>
              </w:rPr>
              <w:br/>
              <w:t xml:space="preserve"> (k vs k-1)</w:t>
            </w:r>
          </w:p>
        </w:tc>
        <w:tc>
          <w:tcPr>
            <w:tcW w:w="1000" w:type="dxa"/>
            <w:tcBorders>
              <w:top w:val="single" w:sz="4" w:space="0" w:color="auto"/>
              <w:left w:val="nil"/>
              <w:bottom w:val="single" w:sz="4" w:space="0" w:color="auto"/>
              <w:right w:val="nil"/>
            </w:tcBorders>
            <w:shd w:val="clear" w:color="auto" w:fill="auto"/>
            <w:vAlign w:val="bottom"/>
            <w:hideMark/>
          </w:tcPr>
          <w:p w14:paraId="6F2C1624" w14:textId="77777777" w:rsidR="00A451A6" w:rsidRPr="008F4575" w:rsidRDefault="00A451A6" w:rsidP="00877EDC">
            <w:pPr>
              <w:jc w:val="center"/>
              <w:rPr>
                <w:rFonts w:ascii="Times New Roman" w:eastAsia="Times New Roman" w:hAnsi="Times New Roman" w:cs="Times New Roman"/>
              </w:rPr>
            </w:pPr>
            <w:proofErr w:type="spellStart"/>
            <w:r w:rsidRPr="008F4575">
              <w:rPr>
                <w:rFonts w:ascii="Times New Roman" w:eastAsia="Times New Roman" w:hAnsi="Times New Roman" w:cs="Times New Roman"/>
              </w:rPr>
              <w:t>cmPk</w:t>
            </w:r>
            <w:proofErr w:type="spellEnd"/>
            <w:r w:rsidRPr="008F4575">
              <w:rPr>
                <w:rFonts w:ascii="Times New Roman" w:eastAsia="Times New Roman" w:hAnsi="Times New Roman" w:cs="Times New Roman"/>
              </w:rPr>
              <w:t xml:space="preserve"> </w:t>
            </w:r>
          </w:p>
        </w:tc>
        <w:tc>
          <w:tcPr>
            <w:tcW w:w="980" w:type="dxa"/>
            <w:tcBorders>
              <w:top w:val="single" w:sz="4" w:space="0" w:color="auto"/>
              <w:left w:val="nil"/>
              <w:bottom w:val="single" w:sz="4" w:space="0" w:color="auto"/>
              <w:right w:val="nil"/>
            </w:tcBorders>
            <w:shd w:val="clear" w:color="auto" w:fill="auto"/>
            <w:vAlign w:val="bottom"/>
            <w:hideMark/>
          </w:tcPr>
          <w:p w14:paraId="095A5F03" w14:textId="77777777" w:rsidR="00A451A6" w:rsidRPr="008F4575" w:rsidRDefault="00A451A6" w:rsidP="00877EDC">
            <w:pPr>
              <w:jc w:val="center"/>
              <w:rPr>
                <w:rFonts w:ascii="Times New Roman" w:eastAsia="Times New Roman" w:hAnsi="Times New Roman" w:cs="Times New Roman"/>
              </w:rPr>
            </w:pPr>
            <w:proofErr w:type="spellStart"/>
            <w:r w:rsidRPr="008F4575">
              <w:rPr>
                <w:rFonts w:ascii="Times New Roman" w:eastAsia="Times New Roman" w:hAnsi="Times New Roman" w:cs="Times New Roman"/>
              </w:rPr>
              <w:t>cmPA</w:t>
            </w:r>
            <w:proofErr w:type="spellEnd"/>
          </w:p>
        </w:tc>
      </w:tr>
      <w:tr w:rsidR="00A451A6" w:rsidRPr="008F4575" w14:paraId="671F92B1" w14:textId="77777777" w:rsidTr="00877EDC">
        <w:trPr>
          <w:trHeight w:val="300"/>
        </w:trPr>
        <w:tc>
          <w:tcPr>
            <w:tcW w:w="1560" w:type="dxa"/>
            <w:tcBorders>
              <w:top w:val="nil"/>
              <w:left w:val="nil"/>
              <w:bottom w:val="nil"/>
              <w:right w:val="nil"/>
            </w:tcBorders>
            <w:shd w:val="clear" w:color="auto" w:fill="auto"/>
            <w:noWrap/>
            <w:vAlign w:val="bottom"/>
            <w:hideMark/>
          </w:tcPr>
          <w:p w14:paraId="5628D461" w14:textId="77777777" w:rsidR="00A451A6" w:rsidRPr="008F4575" w:rsidRDefault="00A451A6" w:rsidP="00877EDC">
            <w:pPr>
              <w:jc w:val="cente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77686460" w14:textId="77777777" w:rsidR="00A451A6" w:rsidRPr="008F4575" w:rsidRDefault="00A451A6" w:rsidP="00877EDC">
            <w:pP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7ADFC097" w14:textId="77777777" w:rsidR="00A451A6" w:rsidRPr="008F4575" w:rsidRDefault="00A451A6" w:rsidP="00877EDC">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4EC5BA9" w14:textId="77777777" w:rsidR="00A451A6" w:rsidRPr="008F4575" w:rsidRDefault="00A451A6" w:rsidP="00877EDC">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A855782" w14:textId="77777777" w:rsidR="00A451A6" w:rsidRPr="008F4575" w:rsidRDefault="00A451A6" w:rsidP="00877EDC">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87AEC78" w14:textId="77777777" w:rsidR="00A451A6" w:rsidRPr="008F4575" w:rsidRDefault="00A451A6" w:rsidP="00877EDC">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ECE940D" w14:textId="77777777" w:rsidR="00A451A6" w:rsidRPr="008F4575" w:rsidRDefault="00A451A6" w:rsidP="00877EDC">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612BC78" w14:textId="77777777" w:rsidR="00A451A6" w:rsidRPr="008F4575" w:rsidRDefault="00A451A6" w:rsidP="00877EDC">
            <w:pP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7D52A47" w14:textId="77777777" w:rsidR="00A451A6" w:rsidRPr="008F4575" w:rsidRDefault="00A451A6" w:rsidP="00877EDC">
            <w:pP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7C3A1BD" w14:textId="77777777" w:rsidR="00A451A6" w:rsidRPr="008F4575" w:rsidRDefault="00A451A6" w:rsidP="00877EDC">
            <w:pP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67208F1F" w14:textId="77777777" w:rsidR="00A451A6" w:rsidRPr="008F4575" w:rsidRDefault="00A451A6" w:rsidP="00877EDC">
            <w:pPr>
              <w:rPr>
                <w:rFonts w:ascii="Times New Roman" w:eastAsia="Times New Roman" w:hAnsi="Times New Roman" w:cs="Times New Roman"/>
                <w:sz w:val="20"/>
                <w:szCs w:val="20"/>
              </w:rPr>
            </w:pPr>
          </w:p>
        </w:tc>
      </w:tr>
      <w:tr w:rsidR="00A451A6" w:rsidRPr="008F4575" w14:paraId="0923E6B9" w14:textId="77777777" w:rsidTr="00877EDC">
        <w:trPr>
          <w:trHeight w:val="690"/>
        </w:trPr>
        <w:tc>
          <w:tcPr>
            <w:tcW w:w="1560" w:type="dxa"/>
            <w:tcBorders>
              <w:top w:val="nil"/>
              <w:left w:val="nil"/>
              <w:bottom w:val="nil"/>
              <w:right w:val="nil"/>
            </w:tcBorders>
            <w:shd w:val="clear" w:color="auto" w:fill="auto"/>
            <w:hideMark/>
          </w:tcPr>
          <w:p w14:paraId="414B88DC"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 xml:space="preserve">Baseline </w:t>
            </w:r>
            <w:proofErr w:type="spellStart"/>
            <w:r w:rsidRPr="008F4575">
              <w:rPr>
                <w:rFonts w:ascii="Times New Roman" w:eastAsia="Times New Roman" w:hAnsi="Times New Roman" w:cs="Times New Roman"/>
              </w:rPr>
              <w:t>Model</w:t>
            </w:r>
            <w:r w:rsidRPr="008F4575">
              <w:rPr>
                <w:rFonts w:ascii="Times New Roman" w:eastAsia="Times New Roman" w:hAnsi="Times New Roman" w:cs="Times New Roman"/>
                <w:vertAlign w:val="superscript"/>
              </w:rPr>
              <w:t>a</w:t>
            </w:r>
            <w:proofErr w:type="spellEnd"/>
          </w:p>
        </w:tc>
        <w:tc>
          <w:tcPr>
            <w:tcW w:w="1251" w:type="dxa"/>
            <w:tcBorders>
              <w:top w:val="nil"/>
              <w:left w:val="nil"/>
              <w:bottom w:val="nil"/>
              <w:right w:val="nil"/>
            </w:tcBorders>
            <w:shd w:val="clear" w:color="auto" w:fill="auto"/>
            <w:noWrap/>
            <w:vAlign w:val="bottom"/>
            <w:hideMark/>
          </w:tcPr>
          <w:p w14:paraId="09CE43B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18</w:t>
            </w:r>
          </w:p>
        </w:tc>
        <w:tc>
          <w:tcPr>
            <w:tcW w:w="1403" w:type="dxa"/>
            <w:tcBorders>
              <w:top w:val="nil"/>
              <w:left w:val="nil"/>
              <w:bottom w:val="nil"/>
              <w:right w:val="nil"/>
            </w:tcBorders>
            <w:shd w:val="clear" w:color="auto" w:fill="auto"/>
            <w:noWrap/>
            <w:vAlign w:val="bottom"/>
            <w:hideMark/>
          </w:tcPr>
          <w:p w14:paraId="49090E5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13,375</w:t>
            </w:r>
          </w:p>
        </w:tc>
        <w:tc>
          <w:tcPr>
            <w:tcW w:w="1180" w:type="dxa"/>
            <w:tcBorders>
              <w:top w:val="nil"/>
              <w:left w:val="nil"/>
              <w:bottom w:val="nil"/>
              <w:right w:val="nil"/>
            </w:tcBorders>
            <w:shd w:val="clear" w:color="auto" w:fill="auto"/>
            <w:noWrap/>
            <w:vAlign w:val="bottom"/>
            <w:hideMark/>
          </w:tcPr>
          <w:p w14:paraId="7B76E16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-26,581</w:t>
            </w:r>
          </w:p>
        </w:tc>
        <w:tc>
          <w:tcPr>
            <w:tcW w:w="1180" w:type="dxa"/>
            <w:tcBorders>
              <w:top w:val="nil"/>
              <w:left w:val="nil"/>
              <w:bottom w:val="nil"/>
              <w:right w:val="nil"/>
            </w:tcBorders>
            <w:shd w:val="clear" w:color="auto" w:fill="auto"/>
            <w:noWrap/>
            <w:vAlign w:val="bottom"/>
            <w:hideMark/>
          </w:tcPr>
          <w:p w14:paraId="1AB35F6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-26,638</w:t>
            </w:r>
          </w:p>
        </w:tc>
        <w:tc>
          <w:tcPr>
            <w:tcW w:w="1180" w:type="dxa"/>
            <w:tcBorders>
              <w:top w:val="nil"/>
              <w:left w:val="nil"/>
              <w:bottom w:val="nil"/>
              <w:right w:val="nil"/>
            </w:tcBorders>
            <w:shd w:val="clear" w:color="auto" w:fill="auto"/>
            <w:noWrap/>
            <w:vAlign w:val="bottom"/>
            <w:hideMark/>
          </w:tcPr>
          <w:p w14:paraId="6E5ED00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-26,713</w:t>
            </w:r>
          </w:p>
        </w:tc>
        <w:tc>
          <w:tcPr>
            <w:tcW w:w="1180" w:type="dxa"/>
            <w:tcBorders>
              <w:top w:val="nil"/>
              <w:left w:val="nil"/>
              <w:bottom w:val="nil"/>
              <w:right w:val="nil"/>
            </w:tcBorders>
            <w:shd w:val="clear" w:color="auto" w:fill="auto"/>
            <w:noWrap/>
            <w:vAlign w:val="bottom"/>
            <w:hideMark/>
          </w:tcPr>
          <w:p w14:paraId="466044F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-26,563</w:t>
            </w:r>
          </w:p>
        </w:tc>
        <w:tc>
          <w:tcPr>
            <w:tcW w:w="1180" w:type="dxa"/>
            <w:tcBorders>
              <w:top w:val="nil"/>
              <w:left w:val="nil"/>
              <w:bottom w:val="nil"/>
              <w:right w:val="nil"/>
            </w:tcBorders>
            <w:shd w:val="clear" w:color="auto" w:fill="auto"/>
            <w:noWrap/>
            <w:vAlign w:val="bottom"/>
            <w:hideMark/>
          </w:tcPr>
          <w:p w14:paraId="76425AB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-26,358</w:t>
            </w:r>
          </w:p>
        </w:tc>
        <w:tc>
          <w:tcPr>
            <w:tcW w:w="1180" w:type="dxa"/>
            <w:tcBorders>
              <w:top w:val="nil"/>
              <w:left w:val="nil"/>
              <w:bottom w:val="nil"/>
              <w:right w:val="nil"/>
            </w:tcBorders>
            <w:shd w:val="clear" w:color="auto" w:fill="auto"/>
            <w:noWrap/>
            <w:vAlign w:val="bottom"/>
            <w:hideMark/>
          </w:tcPr>
          <w:p w14:paraId="6A9F3E6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c>
          <w:tcPr>
            <w:tcW w:w="1000" w:type="dxa"/>
            <w:tcBorders>
              <w:top w:val="nil"/>
              <w:left w:val="nil"/>
              <w:bottom w:val="nil"/>
              <w:right w:val="nil"/>
            </w:tcBorders>
            <w:shd w:val="clear" w:color="auto" w:fill="auto"/>
            <w:noWrap/>
            <w:vAlign w:val="bottom"/>
            <w:hideMark/>
          </w:tcPr>
          <w:p w14:paraId="7A28DAB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c>
          <w:tcPr>
            <w:tcW w:w="980" w:type="dxa"/>
            <w:tcBorders>
              <w:top w:val="nil"/>
              <w:left w:val="nil"/>
              <w:bottom w:val="nil"/>
              <w:right w:val="nil"/>
            </w:tcBorders>
            <w:shd w:val="clear" w:color="auto" w:fill="auto"/>
            <w:noWrap/>
            <w:vAlign w:val="bottom"/>
            <w:hideMark/>
          </w:tcPr>
          <w:p w14:paraId="0C5A8EC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6D67266F" w14:textId="77777777" w:rsidTr="00877EDC">
        <w:trPr>
          <w:trHeight w:val="300"/>
        </w:trPr>
        <w:tc>
          <w:tcPr>
            <w:tcW w:w="1560" w:type="dxa"/>
            <w:tcBorders>
              <w:top w:val="nil"/>
              <w:left w:val="nil"/>
              <w:bottom w:val="nil"/>
              <w:right w:val="nil"/>
            </w:tcBorders>
            <w:shd w:val="clear" w:color="auto" w:fill="auto"/>
            <w:noWrap/>
            <w:vAlign w:val="bottom"/>
            <w:hideMark/>
          </w:tcPr>
          <w:p w14:paraId="415701CD" w14:textId="77777777" w:rsidR="00A451A6" w:rsidRPr="008F4575" w:rsidRDefault="00A451A6" w:rsidP="00877EDC">
            <w:pPr>
              <w:jc w:val="cente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41ECF0F6" w14:textId="77777777" w:rsidR="00A451A6" w:rsidRPr="008F4575" w:rsidRDefault="00A451A6" w:rsidP="00877EDC">
            <w:pP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39E4DEE4"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C479C49"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2434CA1"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ADF6120"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69E0204"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6C00189"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F07B372"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57BEB9C"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2E0ABFA7"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50161565" w14:textId="77777777" w:rsidTr="00877EDC">
        <w:trPr>
          <w:trHeight w:val="300"/>
        </w:trPr>
        <w:tc>
          <w:tcPr>
            <w:tcW w:w="2811" w:type="dxa"/>
            <w:gridSpan w:val="2"/>
            <w:tcBorders>
              <w:top w:val="nil"/>
              <w:left w:val="nil"/>
              <w:bottom w:val="nil"/>
              <w:right w:val="nil"/>
            </w:tcBorders>
            <w:shd w:val="clear" w:color="auto" w:fill="auto"/>
            <w:noWrap/>
            <w:vAlign w:val="bottom"/>
            <w:hideMark/>
          </w:tcPr>
          <w:p w14:paraId="293A5614" w14:textId="77777777" w:rsidR="00A451A6" w:rsidRPr="008F4575" w:rsidRDefault="00A451A6" w:rsidP="00877EDC">
            <w:pPr>
              <w:rPr>
                <w:rFonts w:ascii="Times New Roman" w:eastAsia="Times New Roman" w:hAnsi="Times New Roman" w:cs="Times New Roman"/>
                <w:i/>
                <w:iCs/>
              </w:rPr>
            </w:pPr>
            <w:r w:rsidRPr="008F4575">
              <w:rPr>
                <w:rFonts w:ascii="Times New Roman" w:eastAsia="Times New Roman" w:hAnsi="Times New Roman" w:cs="Times New Roman"/>
                <w:i/>
                <w:iCs/>
              </w:rPr>
              <w:t>Mixture Models</w:t>
            </w:r>
          </w:p>
        </w:tc>
        <w:tc>
          <w:tcPr>
            <w:tcW w:w="1403" w:type="dxa"/>
            <w:tcBorders>
              <w:top w:val="nil"/>
              <w:left w:val="nil"/>
              <w:bottom w:val="nil"/>
              <w:right w:val="nil"/>
            </w:tcBorders>
            <w:shd w:val="clear" w:color="auto" w:fill="auto"/>
            <w:noWrap/>
            <w:vAlign w:val="bottom"/>
            <w:hideMark/>
          </w:tcPr>
          <w:p w14:paraId="3E050A84"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2714E35"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FD22271"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B802510"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E1AB2BF"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14844B9"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C812016"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20B8AC48"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67B61A26"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49077C4E" w14:textId="77777777" w:rsidTr="00877EDC">
        <w:trPr>
          <w:trHeight w:val="300"/>
        </w:trPr>
        <w:tc>
          <w:tcPr>
            <w:tcW w:w="6574" w:type="dxa"/>
            <w:gridSpan w:val="5"/>
            <w:tcBorders>
              <w:top w:val="nil"/>
              <w:left w:val="nil"/>
              <w:bottom w:val="nil"/>
              <w:right w:val="nil"/>
            </w:tcBorders>
            <w:shd w:val="clear" w:color="auto" w:fill="auto"/>
            <w:noWrap/>
            <w:vAlign w:val="bottom"/>
            <w:hideMark/>
          </w:tcPr>
          <w:p w14:paraId="7A3FAB9D" w14:textId="77777777" w:rsidR="00A451A6" w:rsidRPr="008F4575" w:rsidRDefault="00A451A6" w:rsidP="00877EDC">
            <w:pPr>
              <w:rPr>
                <w:rFonts w:ascii="Times New Roman" w:eastAsia="Times New Roman" w:hAnsi="Times New Roman" w:cs="Times New Roman"/>
                <w:b/>
                <w:bCs/>
              </w:rPr>
            </w:pPr>
            <w:r w:rsidRPr="008F4575">
              <w:rPr>
                <w:rFonts w:ascii="Times New Roman" w:eastAsia="Times New Roman" w:hAnsi="Times New Roman" w:cs="Times New Roman"/>
                <w:b/>
                <w:bCs/>
              </w:rPr>
              <w:t>all growth factor variances fixed to zero, AR varies across classes</w:t>
            </w:r>
          </w:p>
        </w:tc>
        <w:tc>
          <w:tcPr>
            <w:tcW w:w="1180" w:type="dxa"/>
            <w:tcBorders>
              <w:top w:val="nil"/>
              <w:left w:val="nil"/>
              <w:bottom w:val="nil"/>
              <w:right w:val="nil"/>
            </w:tcBorders>
            <w:shd w:val="clear" w:color="auto" w:fill="auto"/>
            <w:noWrap/>
            <w:vAlign w:val="bottom"/>
            <w:hideMark/>
          </w:tcPr>
          <w:p w14:paraId="77A7A3C3" w14:textId="77777777" w:rsidR="00A451A6" w:rsidRPr="008F4575" w:rsidRDefault="00A451A6" w:rsidP="00877EDC">
            <w:pPr>
              <w:rPr>
                <w:rFonts w:ascii="Times New Roman" w:eastAsia="Times New Roman" w:hAnsi="Times New Roman" w:cs="Times New Roman"/>
                <w:b/>
                <w:bCs/>
              </w:rPr>
            </w:pPr>
          </w:p>
        </w:tc>
        <w:tc>
          <w:tcPr>
            <w:tcW w:w="1180" w:type="dxa"/>
            <w:tcBorders>
              <w:top w:val="nil"/>
              <w:left w:val="nil"/>
              <w:bottom w:val="nil"/>
              <w:right w:val="nil"/>
            </w:tcBorders>
            <w:shd w:val="clear" w:color="auto" w:fill="auto"/>
            <w:noWrap/>
            <w:vAlign w:val="bottom"/>
            <w:hideMark/>
          </w:tcPr>
          <w:p w14:paraId="7542683F"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FA63532"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6537FD3"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C5BB87C"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65C1708B"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5A091C9C" w14:textId="77777777" w:rsidTr="00877EDC">
        <w:trPr>
          <w:trHeight w:val="300"/>
        </w:trPr>
        <w:tc>
          <w:tcPr>
            <w:tcW w:w="1560" w:type="dxa"/>
            <w:tcBorders>
              <w:top w:val="nil"/>
              <w:left w:val="nil"/>
              <w:bottom w:val="nil"/>
              <w:right w:val="nil"/>
            </w:tcBorders>
            <w:shd w:val="clear" w:color="auto" w:fill="auto"/>
            <w:noWrap/>
            <w:vAlign w:val="bottom"/>
            <w:hideMark/>
          </w:tcPr>
          <w:p w14:paraId="3F38A72F"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2 class</w:t>
            </w:r>
          </w:p>
        </w:tc>
        <w:tc>
          <w:tcPr>
            <w:tcW w:w="1251" w:type="dxa"/>
            <w:tcBorders>
              <w:top w:val="nil"/>
              <w:left w:val="nil"/>
              <w:bottom w:val="nil"/>
              <w:right w:val="nil"/>
            </w:tcBorders>
            <w:shd w:val="clear" w:color="auto" w:fill="auto"/>
            <w:noWrap/>
            <w:vAlign w:val="bottom"/>
            <w:hideMark/>
          </w:tcPr>
          <w:p w14:paraId="7B7290A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15</w:t>
            </w:r>
          </w:p>
        </w:tc>
        <w:tc>
          <w:tcPr>
            <w:tcW w:w="1403" w:type="dxa"/>
            <w:tcBorders>
              <w:top w:val="nil"/>
              <w:left w:val="nil"/>
              <w:bottom w:val="nil"/>
              <w:right w:val="nil"/>
            </w:tcBorders>
            <w:shd w:val="clear" w:color="auto" w:fill="auto"/>
            <w:noWrap/>
            <w:vAlign w:val="bottom"/>
            <w:hideMark/>
          </w:tcPr>
          <w:p w14:paraId="7524946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11,587</w:t>
            </w:r>
          </w:p>
        </w:tc>
        <w:tc>
          <w:tcPr>
            <w:tcW w:w="1180" w:type="dxa"/>
            <w:tcBorders>
              <w:top w:val="nil"/>
              <w:left w:val="nil"/>
              <w:bottom w:val="nil"/>
              <w:right w:val="nil"/>
            </w:tcBorders>
            <w:shd w:val="clear" w:color="auto" w:fill="auto"/>
            <w:noWrap/>
            <w:vAlign w:val="bottom"/>
            <w:hideMark/>
          </w:tcPr>
          <w:p w14:paraId="175D708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-23,033</w:t>
            </w:r>
          </w:p>
        </w:tc>
        <w:tc>
          <w:tcPr>
            <w:tcW w:w="1180" w:type="dxa"/>
            <w:tcBorders>
              <w:top w:val="nil"/>
              <w:left w:val="nil"/>
              <w:bottom w:val="nil"/>
              <w:right w:val="nil"/>
            </w:tcBorders>
            <w:shd w:val="clear" w:color="auto" w:fill="auto"/>
            <w:noWrap/>
            <w:vAlign w:val="bottom"/>
            <w:hideMark/>
          </w:tcPr>
          <w:p w14:paraId="76B1FD4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-23,081</w:t>
            </w:r>
          </w:p>
        </w:tc>
        <w:tc>
          <w:tcPr>
            <w:tcW w:w="1180" w:type="dxa"/>
            <w:tcBorders>
              <w:top w:val="nil"/>
              <w:left w:val="nil"/>
              <w:bottom w:val="nil"/>
              <w:right w:val="nil"/>
            </w:tcBorders>
            <w:shd w:val="clear" w:color="auto" w:fill="auto"/>
            <w:noWrap/>
            <w:vAlign w:val="bottom"/>
            <w:hideMark/>
          </w:tcPr>
          <w:p w14:paraId="254E3C4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-23,143</w:t>
            </w:r>
          </w:p>
        </w:tc>
        <w:tc>
          <w:tcPr>
            <w:tcW w:w="1180" w:type="dxa"/>
            <w:tcBorders>
              <w:top w:val="nil"/>
              <w:left w:val="nil"/>
              <w:bottom w:val="nil"/>
              <w:right w:val="nil"/>
            </w:tcBorders>
            <w:shd w:val="clear" w:color="auto" w:fill="auto"/>
            <w:noWrap/>
            <w:vAlign w:val="bottom"/>
            <w:hideMark/>
          </w:tcPr>
          <w:p w14:paraId="456C0FB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-23,018</w:t>
            </w:r>
          </w:p>
        </w:tc>
        <w:tc>
          <w:tcPr>
            <w:tcW w:w="1180" w:type="dxa"/>
            <w:tcBorders>
              <w:top w:val="nil"/>
              <w:left w:val="nil"/>
              <w:bottom w:val="nil"/>
              <w:right w:val="nil"/>
            </w:tcBorders>
            <w:shd w:val="clear" w:color="auto" w:fill="auto"/>
            <w:noWrap/>
            <w:vAlign w:val="bottom"/>
            <w:hideMark/>
          </w:tcPr>
          <w:p w14:paraId="5DA4C79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-22,847</w:t>
            </w:r>
          </w:p>
        </w:tc>
        <w:tc>
          <w:tcPr>
            <w:tcW w:w="1180" w:type="dxa"/>
            <w:tcBorders>
              <w:top w:val="nil"/>
              <w:left w:val="nil"/>
              <w:bottom w:val="nil"/>
              <w:right w:val="nil"/>
            </w:tcBorders>
            <w:shd w:val="clear" w:color="auto" w:fill="auto"/>
            <w:noWrap/>
            <w:vAlign w:val="bottom"/>
            <w:hideMark/>
          </w:tcPr>
          <w:p w14:paraId="15899DF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5B7E93E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21FBF59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7FB66773" w14:textId="77777777" w:rsidTr="00877EDC">
        <w:trPr>
          <w:trHeight w:val="300"/>
        </w:trPr>
        <w:tc>
          <w:tcPr>
            <w:tcW w:w="1560" w:type="dxa"/>
            <w:tcBorders>
              <w:top w:val="nil"/>
              <w:left w:val="nil"/>
              <w:bottom w:val="nil"/>
              <w:right w:val="nil"/>
            </w:tcBorders>
            <w:shd w:val="clear" w:color="auto" w:fill="auto"/>
            <w:noWrap/>
            <w:vAlign w:val="bottom"/>
            <w:hideMark/>
          </w:tcPr>
          <w:p w14:paraId="2A9B7174"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3 class</w:t>
            </w:r>
          </w:p>
        </w:tc>
        <w:tc>
          <w:tcPr>
            <w:tcW w:w="1251" w:type="dxa"/>
            <w:tcBorders>
              <w:top w:val="nil"/>
              <w:left w:val="nil"/>
              <w:bottom w:val="nil"/>
              <w:right w:val="nil"/>
            </w:tcBorders>
            <w:shd w:val="clear" w:color="auto" w:fill="auto"/>
            <w:noWrap/>
            <w:vAlign w:val="bottom"/>
            <w:hideMark/>
          </w:tcPr>
          <w:p w14:paraId="285C2E6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22</w:t>
            </w:r>
          </w:p>
        </w:tc>
        <w:tc>
          <w:tcPr>
            <w:tcW w:w="1403" w:type="dxa"/>
            <w:tcBorders>
              <w:top w:val="nil"/>
              <w:left w:val="nil"/>
              <w:bottom w:val="nil"/>
              <w:right w:val="nil"/>
            </w:tcBorders>
            <w:shd w:val="clear" w:color="auto" w:fill="auto"/>
            <w:noWrap/>
            <w:vAlign w:val="bottom"/>
            <w:hideMark/>
          </w:tcPr>
          <w:p w14:paraId="736C24C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12,449</w:t>
            </w:r>
          </w:p>
        </w:tc>
        <w:tc>
          <w:tcPr>
            <w:tcW w:w="1180" w:type="dxa"/>
            <w:tcBorders>
              <w:top w:val="nil"/>
              <w:left w:val="nil"/>
              <w:bottom w:val="nil"/>
              <w:right w:val="nil"/>
            </w:tcBorders>
            <w:shd w:val="clear" w:color="auto" w:fill="auto"/>
            <w:noWrap/>
            <w:vAlign w:val="bottom"/>
            <w:hideMark/>
          </w:tcPr>
          <w:p w14:paraId="16CB51C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-24,691</w:t>
            </w:r>
          </w:p>
        </w:tc>
        <w:tc>
          <w:tcPr>
            <w:tcW w:w="1180" w:type="dxa"/>
            <w:tcBorders>
              <w:top w:val="nil"/>
              <w:left w:val="nil"/>
              <w:bottom w:val="nil"/>
              <w:right w:val="nil"/>
            </w:tcBorders>
            <w:shd w:val="clear" w:color="auto" w:fill="auto"/>
            <w:noWrap/>
            <w:vAlign w:val="bottom"/>
            <w:hideMark/>
          </w:tcPr>
          <w:p w14:paraId="110C88A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-24,761</w:t>
            </w:r>
          </w:p>
        </w:tc>
        <w:tc>
          <w:tcPr>
            <w:tcW w:w="1180" w:type="dxa"/>
            <w:tcBorders>
              <w:top w:val="nil"/>
              <w:left w:val="nil"/>
              <w:bottom w:val="nil"/>
              <w:right w:val="nil"/>
            </w:tcBorders>
            <w:shd w:val="clear" w:color="auto" w:fill="auto"/>
            <w:noWrap/>
            <w:vAlign w:val="bottom"/>
            <w:hideMark/>
          </w:tcPr>
          <w:p w14:paraId="28E3F85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-24,853</w:t>
            </w:r>
          </w:p>
        </w:tc>
        <w:tc>
          <w:tcPr>
            <w:tcW w:w="1180" w:type="dxa"/>
            <w:tcBorders>
              <w:top w:val="nil"/>
              <w:left w:val="nil"/>
              <w:bottom w:val="nil"/>
              <w:right w:val="nil"/>
            </w:tcBorders>
            <w:shd w:val="clear" w:color="auto" w:fill="auto"/>
            <w:noWrap/>
            <w:vAlign w:val="bottom"/>
            <w:hideMark/>
          </w:tcPr>
          <w:p w14:paraId="4CBBE55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-24,669</w:t>
            </w:r>
          </w:p>
        </w:tc>
        <w:tc>
          <w:tcPr>
            <w:tcW w:w="1180" w:type="dxa"/>
            <w:tcBorders>
              <w:top w:val="nil"/>
              <w:left w:val="nil"/>
              <w:bottom w:val="nil"/>
              <w:right w:val="nil"/>
            </w:tcBorders>
            <w:shd w:val="clear" w:color="auto" w:fill="auto"/>
            <w:noWrap/>
            <w:vAlign w:val="bottom"/>
            <w:hideMark/>
          </w:tcPr>
          <w:p w14:paraId="5F5B425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-24,419</w:t>
            </w:r>
          </w:p>
        </w:tc>
        <w:tc>
          <w:tcPr>
            <w:tcW w:w="1180" w:type="dxa"/>
            <w:tcBorders>
              <w:top w:val="nil"/>
              <w:left w:val="nil"/>
              <w:bottom w:val="nil"/>
              <w:right w:val="nil"/>
            </w:tcBorders>
            <w:shd w:val="clear" w:color="auto" w:fill="auto"/>
            <w:noWrap/>
            <w:vAlign w:val="bottom"/>
            <w:hideMark/>
          </w:tcPr>
          <w:p w14:paraId="4B0C820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39E54DD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2CE8F2C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77CB42B7" w14:textId="77777777" w:rsidTr="00877EDC">
        <w:trPr>
          <w:trHeight w:val="300"/>
        </w:trPr>
        <w:tc>
          <w:tcPr>
            <w:tcW w:w="1560" w:type="dxa"/>
            <w:tcBorders>
              <w:top w:val="nil"/>
              <w:left w:val="nil"/>
              <w:bottom w:val="nil"/>
              <w:right w:val="nil"/>
            </w:tcBorders>
            <w:shd w:val="clear" w:color="auto" w:fill="auto"/>
            <w:noWrap/>
            <w:vAlign w:val="bottom"/>
            <w:hideMark/>
          </w:tcPr>
          <w:p w14:paraId="13AB9899"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4 class</w:t>
            </w:r>
          </w:p>
        </w:tc>
        <w:tc>
          <w:tcPr>
            <w:tcW w:w="1251" w:type="dxa"/>
            <w:tcBorders>
              <w:top w:val="nil"/>
              <w:left w:val="nil"/>
              <w:bottom w:val="nil"/>
              <w:right w:val="nil"/>
            </w:tcBorders>
            <w:shd w:val="clear" w:color="auto" w:fill="auto"/>
            <w:noWrap/>
            <w:vAlign w:val="bottom"/>
            <w:hideMark/>
          </w:tcPr>
          <w:p w14:paraId="3909D5C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w:t>
            </w:r>
          </w:p>
        </w:tc>
        <w:tc>
          <w:tcPr>
            <w:tcW w:w="1403" w:type="dxa"/>
            <w:tcBorders>
              <w:top w:val="nil"/>
              <w:left w:val="nil"/>
              <w:bottom w:val="nil"/>
              <w:right w:val="nil"/>
            </w:tcBorders>
            <w:shd w:val="clear" w:color="auto" w:fill="auto"/>
            <w:noWrap/>
            <w:vAlign w:val="bottom"/>
            <w:hideMark/>
          </w:tcPr>
          <w:p w14:paraId="495A6BD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12,819</w:t>
            </w:r>
          </w:p>
        </w:tc>
        <w:tc>
          <w:tcPr>
            <w:tcW w:w="1180" w:type="dxa"/>
            <w:tcBorders>
              <w:top w:val="nil"/>
              <w:left w:val="nil"/>
              <w:bottom w:val="nil"/>
              <w:right w:val="nil"/>
            </w:tcBorders>
            <w:shd w:val="clear" w:color="auto" w:fill="auto"/>
            <w:noWrap/>
            <w:vAlign w:val="bottom"/>
            <w:hideMark/>
          </w:tcPr>
          <w:p w14:paraId="2CE6D97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-25,367</w:t>
            </w:r>
          </w:p>
        </w:tc>
        <w:tc>
          <w:tcPr>
            <w:tcW w:w="1180" w:type="dxa"/>
            <w:tcBorders>
              <w:top w:val="nil"/>
              <w:left w:val="nil"/>
              <w:bottom w:val="nil"/>
              <w:right w:val="nil"/>
            </w:tcBorders>
            <w:shd w:val="clear" w:color="auto" w:fill="auto"/>
            <w:noWrap/>
            <w:vAlign w:val="bottom"/>
            <w:hideMark/>
          </w:tcPr>
          <w:p w14:paraId="2F3167F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-25,459</w:t>
            </w:r>
          </w:p>
        </w:tc>
        <w:tc>
          <w:tcPr>
            <w:tcW w:w="1180" w:type="dxa"/>
            <w:tcBorders>
              <w:top w:val="nil"/>
              <w:left w:val="nil"/>
              <w:bottom w:val="nil"/>
              <w:right w:val="nil"/>
            </w:tcBorders>
            <w:shd w:val="clear" w:color="auto" w:fill="auto"/>
            <w:noWrap/>
            <w:vAlign w:val="bottom"/>
            <w:hideMark/>
          </w:tcPr>
          <w:p w14:paraId="156E88B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-25,580</w:t>
            </w:r>
          </w:p>
        </w:tc>
        <w:tc>
          <w:tcPr>
            <w:tcW w:w="1180" w:type="dxa"/>
            <w:tcBorders>
              <w:top w:val="nil"/>
              <w:left w:val="nil"/>
              <w:bottom w:val="nil"/>
              <w:right w:val="nil"/>
            </w:tcBorders>
            <w:shd w:val="clear" w:color="auto" w:fill="auto"/>
            <w:noWrap/>
            <w:vAlign w:val="bottom"/>
            <w:hideMark/>
          </w:tcPr>
          <w:p w14:paraId="4C7F6C0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-25,338</w:t>
            </w:r>
          </w:p>
        </w:tc>
        <w:tc>
          <w:tcPr>
            <w:tcW w:w="1180" w:type="dxa"/>
            <w:tcBorders>
              <w:top w:val="nil"/>
              <w:left w:val="nil"/>
              <w:bottom w:val="nil"/>
              <w:right w:val="nil"/>
            </w:tcBorders>
            <w:shd w:val="clear" w:color="auto" w:fill="auto"/>
            <w:noWrap/>
            <w:vAlign w:val="bottom"/>
            <w:hideMark/>
          </w:tcPr>
          <w:p w14:paraId="4F5F63E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-25,008</w:t>
            </w:r>
          </w:p>
        </w:tc>
        <w:tc>
          <w:tcPr>
            <w:tcW w:w="1180" w:type="dxa"/>
            <w:tcBorders>
              <w:top w:val="nil"/>
              <w:left w:val="nil"/>
              <w:bottom w:val="nil"/>
              <w:right w:val="nil"/>
            </w:tcBorders>
            <w:shd w:val="clear" w:color="auto" w:fill="auto"/>
            <w:noWrap/>
            <w:vAlign w:val="bottom"/>
            <w:hideMark/>
          </w:tcPr>
          <w:p w14:paraId="1988E40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33A06FC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2CEC141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08138417" w14:textId="77777777" w:rsidTr="00877EDC">
        <w:trPr>
          <w:trHeight w:val="300"/>
        </w:trPr>
        <w:tc>
          <w:tcPr>
            <w:tcW w:w="1560" w:type="dxa"/>
            <w:tcBorders>
              <w:top w:val="nil"/>
              <w:left w:val="nil"/>
              <w:bottom w:val="nil"/>
              <w:right w:val="nil"/>
            </w:tcBorders>
            <w:shd w:val="clear" w:color="auto" w:fill="auto"/>
            <w:noWrap/>
            <w:vAlign w:val="bottom"/>
            <w:hideMark/>
          </w:tcPr>
          <w:p w14:paraId="4BCB658F"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5 class</w:t>
            </w:r>
          </w:p>
        </w:tc>
        <w:tc>
          <w:tcPr>
            <w:tcW w:w="1251" w:type="dxa"/>
            <w:tcBorders>
              <w:top w:val="nil"/>
              <w:left w:val="nil"/>
              <w:bottom w:val="nil"/>
              <w:right w:val="nil"/>
            </w:tcBorders>
            <w:shd w:val="clear" w:color="auto" w:fill="auto"/>
            <w:noWrap/>
            <w:vAlign w:val="bottom"/>
            <w:hideMark/>
          </w:tcPr>
          <w:p w14:paraId="5503FB2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36</w:t>
            </w:r>
          </w:p>
        </w:tc>
        <w:tc>
          <w:tcPr>
            <w:tcW w:w="1403" w:type="dxa"/>
            <w:tcBorders>
              <w:top w:val="nil"/>
              <w:left w:val="nil"/>
              <w:bottom w:val="nil"/>
              <w:right w:val="nil"/>
            </w:tcBorders>
            <w:shd w:val="clear" w:color="auto" w:fill="auto"/>
            <w:noWrap/>
            <w:vAlign w:val="bottom"/>
            <w:hideMark/>
          </w:tcPr>
          <w:p w14:paraId="14C82AE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13,201</w:t>
            </w:r>
          </w:p>
        </w:tc>
        <w:tc>
          <w:tcPr>
            <w:tcW w:w="1180" w:type="dxa"/>
            <w:tcBorders>
              <w:top w:val="nil"/>
              <w:left w:val="nil"/>
              <w:bottom w:val="nil"/>
              <w:right w:val="nil"/>
            </w:tcBorders>
            <w:shd w:val="clear" w:color="auto" w:fill="auto"/>
            <w:noWrap/>
            <w:vAlign w:val="bottom"/>
            <w:hideMark/>
          </w:tcPr>
          <w:p w14:paraId="5E2341F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-26,065</w:t>
            </w:r>
          </w:p>
        </w:tc>
        <w:tc>
          <w:tcPr>
            <w:tcW w:w="1180" w:type="dxa"/>
            <w:tcBorders>
              <w:top w:val="nil"/>
              <w:left w:val="nil"/>
              <w:bottom w:val="nil"/>
              <w:right w:val="nil"/>
            </w:tcBorders>
            <w:shd w:val="clear" w:color="auto" w:fill="auto"/>
            <w:noWrap/>
            <w:vAlign w:val="bottom"/>
            <w:hideMark/>
          </w:tcPr>
          <w:p w14:paraId="09A6EE0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-26,179</w:t>
            </w:r>
          </w:p>
        </w:tc>
        <w:tc>
          <w:tcPr>
            <w:tcW w:w="1180" w:type="dxa"/>
            <w:tcBorders>
              <w:top w:val="nil"/>
              <w:left w:val="nil"/>
              <w:bottom w:val="nil"/>
              <w:right w:val="nil"/>
            </w:tcBorders>
            <w:shd w:val="clear" w:color="auto" w:fill="auto"/>
            <w:noWrap/>
            <w:vAlign w:val="bottom"/>
            <w:hideMark/>
          </w:tcPr>
          <w:p w14:paraId="64069D6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-26,330</w:t>
            </w:r>
          </w:p>
        </w:tc>
        <w:tc>
          <w:tcPr>
            <w:tcW w:w="1180" w:type="dxa"/>
            <w:tcBorders>
              <w:top w:val="nil"/>
              <w:left w:val="nil"/>
              <w:bottom w:val="nil"/>
              <w:right w:val="nil"/>
            </w:tcBorders>
            <w:shd w:val="clear" w:color="auto" w:fill="auto"/>
            <w:noWrap/>
            <w:vAlign w:val="bottom"/>
            <w:hideMark/>
          </w:tcPr>
          <w:p w14:paraId="6CD1FD0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-26,029</w:t>
            </w:r>
          </w:p>
        </w:tc>
        <w:tc>
          <w:tcPr>
            <w:tcW w:w="1180" w:type="dxa"/>
            <w:tcBorders>
              <w:top w:val="nil"/>
              <w:left w:val="nil"/>
              <w:bottom w:val="nil"/>
              <w:right w:val="nil"/>
            </w:tcBorders>
            <w:shd w:val="clear" w:color="auto" w:fill="auto"/>
            <w:noWrap/>
            <w:vAlign w:val="bottom"/>
            <w:hideMark/>
          </w:tcPr>
          <w:p w14:paraId="4EE478E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-25,620</w:t>
            </w:r>
          </w:p>
        </w:tc>
        <w:tc>
          <w:tcPr>
            <w:tcW w:w="1180" w:type="dxa"/>
            <w:tcBorders>
              <w:top w:val="nil"/>
              <w:left w:val="nil"/>
              <w:bottom w:val="nil"/>
              <w:right w:val="nil"/>
            </w:tcBorders>
            <w:shd w:val="clear" w:color="auto" w:fill="auto"/>
            <w:noWrap/>
            <w:vAlign w:val="bottom"/>
            <w:hideMark/>
          </w:tcPr>
          <w:p w14:paraId="2DFF899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.0022</w:t>
            </w:r>
          </w:p>
        </w:tc>
        <w:tc>
          <w:tcPr>
            <w:tcW w:w="1000" w:type="dxa"/>
            <w:tcBorders>
              <w:top w:val="nil"/>
              <w:left w:val="nil"/>
              <w:bottom w:val="nil"/>
              <w:right w:val="nil"/>
            </w:tcBorders>
            <w:shd w:val="clear" w:color="auto" w:fill="auto"/>
            <w:noWrap/>
            <w:vAlign w:val="bottom"/>
            <w:hideMark/>
          </w:tcPr>
          <w:p w14:paraId="3F4E44D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38B4B86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3A124244" w14:textId="77777777" w:rsidTr="00877EDC">
        <w:trPr>
          <w:trHeight w:val="300"/>
        </w:trPr>
        <w:tc>
          <w:tcPr>
            <w:tcW w:w="1560" w:type="dxa"/>
            <w:tcBorders>
              <w:top w:val="nil"/>
              <w:left w:val="nil"/>
              <w:bottom w:val="nil"/>
              <w:right w:val="nil"/>
            </w:tcBorders>
            <w:shd w:val="clear" w:color="auto" w:fill="auto"/>
            <w:noWrap/>
            <w:vAlign w:val="bottom"/>
            <w:hideMark/>
          </w:tcPr>
          <w:p w14:paraId="6FBF2811"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6 class</w:t>
            </w:r>
          </w:p>
        </w:tc>
        <w:tc>
          <w:tcPr>
            <w:tcW w:w="1251" w:type="dxa"/>
            <w:tcBorders>
              <w:top w:val="nil"/>
              <w:left w:val="nil"/>
              <w:bottom w:val="nil"/>
              <w:right w:val="nil"/>
            </w:tcBorders>
            <w:shd w:val="clear" w:color="auto" w:fill="auto"/>
            <w:noWrap/>
            <w:vAlign w:val="bottom"/>
            <w:hideMark/>
          </w:tcPr>
          <w:p w14:paraId="1370F97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43</w:t>
            </w:r>
          </w:p>
        </w:tc>
        <w:tc>
          <w:tcPr>
            <w:tcW w:w="1403" w:type="dxa"/>
            <w:tcBorders>
              <w:top w:val="nil"/>
              <w:left w:val="nil"/>
              <w:bottom w:val="nil"/>
              <w:right w:val="nil"/>
            </w:tcBorders>
            <w:shd w:val="clear" w:color="auto" w:fill="auto"/>
            <w:noWrap/>
            <w:vAlign w:val="bottom"/>
            <w:hideMark/>
          </w:tcPr>
          <w:p w14:paraId="701FAD5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13,568</w:t>
            </w:r>
          </w:p>
        </w:tc>
        <w:tc>
          <w:tcPr>
            <w:tcW w:w="1180" w:type="dxa"/>
            <w:tcBorders>
              <w:top w:val="nil"/>
              <w:left w:val="nil"/>
              <w:bottom w:val="nil"/>
              <w:right w:val="nil"/>
            </w:tcBorders>
            <w:shd w:val="clear" w:color="auto" w:fill="auto"/>
            <w:noWrap/>
            <w:vAlign w:val="bottom"/>
            <w:hideMark/>
          </w:tcPr>
          <w:p w14:paraId="0A49AB4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-26,734</w:t>
            </w:r>
          </w:p>
        </w:tc>
        <w:tc>
          <w:tcPr>
            <w:tcW w:w="1180" w:type="dxa"/>
            <w:tcBorders>
              <w:top w:val="nil"/>
              <w:left w:val="nil"/>
              <w:bottom w:val="nil"/>
              <w:right w:val="nil"/>
            </w:tcBorders>
            <w:shd w:val="clear" w:color="auto" w:fill="auto"/>
            <w:noWrap/>
            <w:vAlign w:val="bottom"/>
            <w:hideMark/>
          </w:tcPr>
          <w:p w14:paraId="473CF0D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-26,871</w:t>
            </w:r>
          </w:p>
        </w:tc>
        <w:tc>
          <w:tcPr>
            <w:tcW w:w="1180" w:type="dxa"/>
            <w:tcBorders>
              <w:top w:val="nil"/>
              <w:left w:val="nil"/>
              <w:bottom w:val="nil"/>
              <w:right w:val="nil"/>
            </w:tcBorders>
            <w:shd w:val="clear" w:color="auto" w:fill="auto"/>
            <w:noWrap/>
            <w:vAlign w:val="bottom"/>
            <w:hideMark/>
          </w:tcPr>
          <w:p w14:paraId="07F0B32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-27,051</w:t>
            </w:r>
          </w:p>
        </w:tc>
        <w:tc>
          <w:tcPr>
            <w:tcW w:w="1180" w:type="dxa"/>
            <w:tcBorders>
              <w:top w:val="nil"/>
              <w:left w:val="nil"/>
              <w:bottom w:val="nil"/>
              <w:right w:val="nil"/>
            </w:tcBorders>
            <w:shd w:val="clear" w:color="auto" w:fill="auto"/>
            <w:noWrap/>
            <w:vAlign w:val="bottom"/>
            <w:hideMark/>
          </w:tcPr>
          <w:p w14:paraId="38160F2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-26,691</w:t>
            </w:r>
          </w:p>
        </w:tc>
        <w:tc>
          <w:tcPr>
            <w:tcW w:w="1180" w:type="dxa"/>
            <w:tcBorders>
              <w:top w:val="nil"/>
              <w:left w:val="nil"/>
              <w:bottom w:val="nil"/>
              <w:right w:val="nil"/>
            </w:tcBorders>
            <w:shd w:val="clear" w:color="auto" w:fill="auto"/>
            <w:noWrap/>
            <w:vAlign w:val="bottom"/>
            <w:hideMark/>
          </w:tcPr>
          <w:p w14:paraId="4150FEA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-26,203</w:t>
            </w:r>
          </w:p>
        </w:tc>
        <w:tc>
          <w:tcPr>
            <w:tcW w:w="1180" w:type="dxa"/>
            <w:tcBorders>
              <w:top w:val="nil"/>
              <w:left w:val="nil"/>
              <w:bottom w:val="nil"/>
              <w:right w:val="nil"/>
            </w:tcBorders>
            <w:shd w:val="clear" w:color="auto" w:fill="auto"/>
            <w:noWrap/>
            <w:vAlign w:val="bottom"/>
            <w:hideMark/>
          </w:tcPr>
          <w:p w14:paraId="5B46F7B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4C99B1D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3F47A1A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09C3F3F1" w14:textId="77777777" w:rsidTr="00877EDC">
        <w:trPr>
          <w:trHeight w:val="315"/>
        </w:trPr>
        <w:tc>
          <w:tcPr>
            <w:tcW w:w="1560" w:type="dxa"/>
            <w:tcBorders>
              <w:top w:val="nil"/>
              <w:left w:val="nil"/>
              <w:bottom w:val="nil"/>
              <w:right w:val="nil"/>
            </w:tcBorders>
            <w:shd w:val="clear" w:color="auto" w:fill="auto"/>
            <w:noWrap/>
            <w:vAlign w:val="bottom"/>
            <w:hideMark/>
          </w:tcPr>
          <w:p w14:paraId="6984EB10"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7 class</w:t>
            </w:r>
          </w:p>
        </w:tc>
        <w:tc>
          <w:tcPr>
            <w:tcW w:w="1251" w:type="dxa"/>
            <w:tcBorders>
              <w:top w:val="nil"/>
              <w:left w:val="nil"/>
              <w:bottom w:val="nil"/>
              <w:right w:val="nil"/>
            </w:tcBorders>
            <w:shd w:val="clear" w:color="auto" w:fill="auto"/>
            <w:noWrap/>
            <w:vAlign w:val="bottom"/>
            <w:hideMark/>
          </w:tcPr>
          <w:p w14:paraId="2B3AC62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50</w:t>
            </w:r>
          </w:p>
        </w:tc>
        <w:tc>
          <w:tcPr>
            <w:tcW w:w="1403" w:type="dxa"/>
            <w:tcBorders>
              <w:top w:val="nil"/>
              <w:left w:val="nil"/>
              <w:bottom w:val="nil"/>
              <w:right w:val="nil"/>
            </w:tcBorders>
            <w:shd w:val="clear" w:color="auto" w:fill="auto"/>
            <w:noWrap/>
            <w:vAlign w:val="bottom"/>
            <w:hideMark/>
          </w:tcPr>
          <w:p w14:paraId="08D01A3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13,802</w:t>
            </w:r>
          </w:p>
        </w:tc>
        <w:tc>
          <w:tcPr>
            <w:tcW w:w="1180" w:type="dxa"/>
            <w:tcBorders>
              <w:top w:val="nil"/>
              <w:left w:val="nil"/>
              <w:bottom w:val="nil"/>
              <w:right w:val="nil"/>
            </w:tcBorders>
            <w:shd w:val="clear" w:color="auto" w:fill="auto"/>
            <w:noWrap/>
            <w:vAlign w:val="bottom"/>
            <w:hideMark/>
          </w:tcPr>
          <w:p w14:paraId="3289656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-27,135</w:t>
            </w:r>
          </w:p>
        </w:tc>
        <w:tc>
          <w:tcPr>
            <w:tcW w:w="1180" w:type="dxa"/>
            <w:tcBorders>
              <w:top w:val="nil"/>
              <w:left w:val="nil"/>
              <w:bottom w:val="nil"/>
              <w:right w:val="nil"/>
            </w:tcBorders>
            <w:shd w:val="clear" w:color="auto" w:fill="auto"/>
            <w:noWrap/>
            <w:vAlign w:val="bottom"/>
            <w:hideMark/>
          </w:tcPr>
          <w:p w14:paraId="5C02E7B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-27,294</w:t>
            </w:r>
          </w:p>
        </w:tc>
        <w:tc>
          <w:tcPr>
            <w:tcW w:w="1180" w:type="dxa"/>
            <w:tcBorders>
              <w:top w:val="nil"/>
              <w:left w:val="nil"/>
              <w:bottom w:val="nil"/>
              <w:right w:val="nil"/>
            </w:tcBorders>
            <w:shd w:val="clear" w:color="auto" w:fill="auto"/>
            <w:noWrap/>
            <w:vAlign w:val="bottom"/>
            <w:hideMark/>
          </w:tcPr>
          <w:p w14:paraId="7680617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-27,503</w:t>
            </w:r>
          </w:p>
        </w:tc>
        <w:tc>
          <w:tcPr>
            <w:tcW w:w="1180" w:type="dxa"/>
            <w:tcBorders>
              <w:top w:val="nil"/>
              <w:left w:val="nil"/>
              <w:bottom w:val="nil"/>
              <w:right w:val="nil"/>
            </w:tcBorders>
            <w:shd w:val="clear" w:color="auto" w:fill="auto"/>
            <w:noWrap/>
            <w:vAlign w:val="bottom"/>
            <w:hideMark/>
          </w:tcPr>
          <w:p w14:paraId="3629354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-27,085</w:t>
            </w:r>
          </w:p>
        </w:tc>
        <w:tc>
          <w:tcPr>
            <w:tcW w:w="1180" w:type="dxa"/>
            <w:tcBorders>
              <w:top w:val="nil"/>
              <w:left w:val="nil"/>
              <w:bottom w:val="nil"/>
              <w:right w:val="nil"/>
            </w:tcBorders>
            <w:shd w:val="clear" w:color="auto" w:fill="auto"/>
            <w:noWrap/>
            <w:vAlign w:val="bottom"/>
            <w:hideMark/>
          </w:tcPr>
          <w:p w14:paraId="65EEC80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-26,517</w:t>
            </w:r>
          </w:p>
        </w:tc>
        <w:tc>
          <w:tcPr>
            <w:tcW w:w="1180" w:type="dxa"/>
            <w:tcBorders>
              <w:top w:val="nil"/>
              <w:left w:val="nil"/>
              <w:bottom w:val="nil"/>
              <w:right w:val="nil"/>
            </w:tcBorders>
            <w:shd w:val="clear" w:color="auto" w:fill="auto"/>
            <w:noWrap/>
            <w:vAlign w:val="bottom"/>
            <w:hideMark/>
          </w:tcPr>
          <w:p w14:paraId="147C947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.0022</w:t>
            </w:r>
          </w:p>
        </w:tc>
        <w:tc>
          <w:tcPr>
            <w:tcW w:w="1000" w:type="dxa"/>
            <w:tcBorders>
              <w:top w:val="nil"/>
              <w:left w:val="nil"/>
              <w:bottom w:val="nil"/>
              <w:right w:val="nil"/>
            </w:tcBorders>
            <w:shd w:val="clear" w:color="auto" w:fill="auto"/>
            <w:noWrap/>
            <w:vAlign w:val="bottom"/>
            <w:hideMark/>
          </w:tcPr>
          <w:p w14:paraId="0A57ECC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6A2432F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288799B8" w14:textId="77777777" w:rsidTr="00877EDC">
        <w:trPr>
          <w:trHeight w:val="315"/>
        </w:trPr>
        <w:tc>
          <w:tcPr>
            <w:tcW w:w="1560" w:type="dxa"/>
            <w:tcBorders>
              <w:top w:val="nil"/>
              <w:left w:val="nil"/>
              <w:bottom w:val="nil"/>
              <w:right w:val="nil"/>
            </w:tcBorders>
            <w:shd w:val="clear" w:color="auto" w:fill="auto"/>
            <w:noWrap/>
            <w:vAlign w:val="bottom"/>
            <w:hideMark/>
          </w:tcPr>
          <w:p w14:paraId="3D721F98"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8 class</w:t>
            </w:r>
          </w:p>
        </w:tc>
        <w:tc>
          <w:tcPr>
            <w:tcW w:w="1251" w:type="dxa"/>
            <w:tcBorders>
              <w:top w:val="nil"/>
              <w:left w:val="nil"/>
              <w:bottom w:val="nil"/>
              <w:right w:val="nil"/>
            </w:tcBorders>
            <w:shd w:val="clear" w:color="auto" w:fill="auto"/>
            <w:noWrap/>
            <w:vAlign w:val="bottom"/>
            <w:hideMark/>
          </w:tcPr>
          <w:p w14:paraId="5E32E92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57</w:t>
            </w:r>
          </w:p>
        </w:tc>
        <w:tc>
          <w:tcPr>
            <w:tcW w:w="1403" w:type="dxa"/>
            <w:tcBorders>
              <w:top w:val="nil"/>
              <w:left w:val="nil"/>
              <w:bottom w:val="nil"/>
              <w:right w:val="nil"/>
            </w:tcBorders>
            <w:shd w:val="clear" w:color="auto" w:fill="auto"/>
            <w:noWrap/>
            <w:vAlign w:val="bottom"/>
            <w:hideMark/>
          </w:tcPr>
          <w:p w14:paraId="62275C5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14,031</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DD03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-27,528</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7BF9B5A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-27,709</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35BBBD0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-27,947</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7E4FE09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-27,471</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5968681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-26,823</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156DDC7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.022</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14:paraId="32AEF40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1.00</w:t>
            </w:r>
          </w:p>
        </w:tc>
        <w:tc>
          <w:tcPr>
            <w:tcW w:w="980" w:type="dxa"/>
            <w:tcBorders>
              <w:top w:val="nil"/>
              <w:left w:val="nil"/>
              <w:bottom w:val="nil"/>
              <w:right w:val="nil"/>
            </w:tcBorders>
            <w:shd w:val="clear" w:color="auto" w:fill="auto"/>
            <w:noWrap/>
            <w:vAlign w:val="bottom"/>
            <w:hideMark/>
          </w:tcPr>
          <w:p w14:paraId="7CD5937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r>
      <w:tr w:rsidR="00A451A6" w:rsidRPr="008F4575" w14:paraId="786F6FBE" w14:textId="77777777" w:rsidTr="00877EDC">
        <w:trPr>
          <w:trHeight w:val="300"/>
        </w:trPr>
        <w:tc>
          <w:tcPr>
            <w:tcW w:w="1560" w:type="dxa"/>
            <w:tcBorders>
              <w:top w:val="nil"/>
              <w:left w:val="nil"/>
              <w:bottom w:val="nil"/>
              <w:right w:val="nil"/>
            </w:tcBorders>
            <w:shd w:val="clear" w:color="auto" w:fill="auto"/>
            <w:noWrap/>
            <w:vAlign w:val="bottom"/>
            <w:hideMark/>
          </w:tcPr>
          <w:p w14:paraId="7520FEFC" w14:textId="77777777" w:rsidR="00A451A6" w:rsidRPr="008F4575" w:rsidRDefault="00A451A6" w:rsidP="00877EDC">
            <w:pPr>
              <w:jc w:val="cente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0DE2ECE8" w14:textId="77777777" w:rsidR="00A451A6" w:rsidRPr="008F4575" w:rsidRDefault="00A451A6" w:rsidP="00877EDC">
            <w:pP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55A72E5C"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9AA7477"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B42A210"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6503FC9"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FAC0B82"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642866C"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12B8B04"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3E80F19E"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73C21A14"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4ACA4A12" w14:textId="77777777" w:rsidTr="00877EDC">
        <w:trPr>
          <w:trHeight w:val="300"/>
        </w:trPr>
        <w:tc>
          <w:tcPr>
            <w:tcW w:w="11294" w:type="dxa"/>
            <w:gridSpan w:val="9"/>
            <w:tcBorders>
              <w:top w:val="nil"/>
              <w:left w:val="nil"/>
              <w:bottom w:val="nil"/>
              <w:right w:val="nil"/>
            </w:tcBorders>
            <w:shd w:val="clear" w:color="auto" w:fill="auto"/>
            <w:noWrap/>
            <w:vAlign w:val="bottom"/>
            <w:hideMark/>
          </w:tcPr>
          <w:p w14:paraId="661EBD3D" w14:textId="77777777" w:rsidR="00A451A6" w:rsidRPr="008F4575" w:rsidRDefault="00A451A6" w:rsidP="00877EDC">
            <w:pPr>
              <w:rPr>
                <w:rFonts w:ascii="Times New Roman" w:eastAsia="Times New Roman" w:hAnsi="Times New Roman" w:cs="Times New Roman"/>
                <w:sz w:val="20"/>
                <w:szCs w:val="20"/>
              </w:rPr>
            </w:pPr>
            <w:r w:rsidRPr="008F4575">
              <w:rPr>
                <w:rFonts w:ascii="Times New Roman" w:eastAsia="Times New Roman" w:hAnsi="Times New Roman" w:cs="Times New Roman"/>
                <w:b/>
                <w:bCs/>
              </w:rPr>
              <w:t>Invariant variances, diagonal covariance, linear slope variance, AR varies across classes</w:t>
            </w:r>
          </w:p>
        </w:tc>
        <w:tc>
          <w:tcPr>
            <w:tcW w:w="1000" w:type="dxa"/>
            <w:tcBorders>
              <w:top w:val="nil"/>
              <w:left w:val="nil"/>
              <w:bottom w:val="nil"/>
              <w:right w:val="nil"/>
            </w:tcBorders>
            <w:shd w:val="clear" w:color="auto" w:fill="auto"/>
            <w:noWrap/>
            <w:vAlign w:val="bottom"/>
            <w:hideMark/>
          </w:tcPr>
          <w:p w14:paraId="444EB8AF"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1B0FDE27"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5833BE98" w14:textId="77777777" w:rsidTr="00877EDC">
        <w:trPr>
          <w:trHeight w:val="300"/>
        </w:trPr>
        <w:tc>
          <w:tcPr>
            <w:tcW w:w="1560" w:type="dxa"/>
            <w:tcBorders>
              <w:top w:val="nil"/>
              <w:left w:val="nil"/>
              <w:bottom w:val="nil"/>
              <w:right w:val="nil"/>
            </w:tcBorders>
            <w:shd w:val="clear" w:color="auto" w:fill="auto"/>
            <w:noWrap/>
            <w:vAlign w:val="bottom"/>
            <w:hideMark/>
          </w:tcPr>
          <w:p w14:paraId="4D886E74"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2 class</w:t>
            </w:r>
          </w:p>
        </w:tc>
        <w:tc>
          <w:tcPr>
            <w:tcW w:w="1251" w:type="dxa"/>
            <w:tcBorders>
              <w:top w:val="nil"/>
              <w:left w:val="nil"/>
              <w:bottom w:val="nil"/>
              <w:right w:val="nil"/>
            </w:tcBorders>
            <w:shd w:val="clear" w:color="auto" w:fill="auto"/>
            <w:noWrap/>
            <w:vAlign w:val="bottom"/>
            <w:hideMark/>
          </w:tcPr>
          <w:p w14:paraId="060230C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17</w:t>
            </w:r>
          </w:p>
        </w:tc>
        <w:tc>
          <w:tcPr>
            <w:tcW w:w="1403" w:type="dxa"/>
            <w:tcBorders>
              <w:top w:val="nil"/>
              <w:left w:val="nil"/>
              <w:bottom w:val="nil"/>
              <w:right w:val="nil"/>
            </w:tcBorders>
            <w:shd w:val="clear" w:color="auto" w:fill="auto"/>
            <w:noWrap/>
            <w:vAlign w:val="bottom"/>
            <w:hideMark/>
          </w:tcPr>
          <w:p w14:paraId="1D163DE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13,044</w:t>
            </w:r>
          </w:p>
        </w:tc>
        <w:tc>
          <w:tcPr>
            <w:tcW w:w="1180" w:type="dxa"/>
            <w:tcBorders>
              <w:top w:val="nil"/>
              <w:left w:val="nil"/>
              <w:bottom w:val="nil"/>
              <w:right w:val="nil"/>
            </w:tcBorders>
            <w:shd w:val="clear" w:color="auto" w:fill="auto"/>
            <w:noWrap/>
            <w:vAlign w:val="bottom"/>
            <w:hideMark/>
          </w:tcPr>
          <w:p w14:paraId="79527BB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-25,929</w:t>
            </w:r>
          </w:p>
        </w:tc>
        <w:tc>
          <w:tcPr>
            <w:tcW w:w="1180" w:type="dxa"/>
            <w:tcBorders>
              <w:top w:val="nil"/>
              <w:left w:val="nil"/>
              <w:bottom w:val="nil"/>
              <w:right w:val="nil"/>
            </w:tcBorders>
            <w:shd w:val="clear" w:color="auto" w:fill="auto"/>
            <w:noWrap/>
            <w:vAlign w:val="bottom"/>
            <w:hideMark/>
          </w:tcPr>
          <w:p w14:paraId="6C604A4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-25,983</w:t>
            </w:r>
          </w:p>
        </w:tc>
        <w:tc>
          <w:tcPr>
            <w:tcW w:w="1180" w:type="dxa"/>
            <w:tcBorders>
              <w:top w:val="nil"/>
              <w:left w:val="nil"/>
              <w:bottom w:val="nil"/>
              <w:right w:val="nil"/>
            </w:tcBorders>
            <w:shd w:val="clear" w:color="auto" w:fill="auto"/>
            <w:noWrap/>
            <w:vAlign w:val="bottom"/>
            <w:hideMark/>
          </w:tcPr>
          <w:p w14:paraId="450DA3B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-26,054</w:t>
            </w:r>
          </w:p>
        </w:tc>
        <w:tc>
          <w:tcPr>
            <w:tcW w:w="1180" w:type="dxa"/>
            <w:tcBorders>
              <w:top w:val="nil"/>
              <w:left w:val="nil"/>
              <w:bottom w:val="nil"/>
              <w:right w:val="nil"/>
            </w:tcBorders>
            <w:shd w:val="clear" w:color="auto" w:fill="auto"/>
            <w:noWrap/>
            <w:vAlign w:val="bottom"/>
            <w:hideMark/>
          </w:tcPr>
          <w:p w14:paraId="374E5FF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-25,912</w:t>
            </w:r>
          </w:p>
        </w:tc>
        <w:tc>
          <w:tcPr>
            <w:tcW w:w="1180" w:type="dxa"/>
            <w:tcBorders>
              <w:top w:val="nil"/>
              <w:left w:val="nil"/>
              <w:bottom w:val="nil"/>
              <w:right w:val="nil"/>
            </w:tcBorders>
            <w:shd w:val="clear" w:color="auto" w:fill="auto"/>
            <w:noWrap/>
            <w:vAlign w:val="bottom"/>
            <w:hideMark/>
          </w:tcPr>
          <w:p w14:paraId="54C3B72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-25,719</w:t>
            </w:r>
          </w:p>
        </w:tc>
        <w:tc>
          <w:tcPr>
            <w:tcW w:w="1180" w:type="dxa"/>
            <w:tcBorders>
              <w:top w:val="nil"/>
              <w:left w:val="nil"/>
              <w:bottom w:val="nil"/>
              <w:right w:val="nil"/>
            </w:tcBorders>
            <w:shd w:val="clear" w:color="auto" w:fill="auto"/>
            <w:noWrap/>
            <w:vAlign w:val="bottom"/>
            <w:hideMark/>
          </w:tcPr>
          <w:p w14:paraId="7356571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5258EEB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38CAD3F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572682D1" w14:textId="77777777" w:rsidTr="00877EDC">
        <w:trPr>
          <w:trHeight w:val="300"/>
        </w:trPr>
        <w:tc>
          <w:tcPr>
            <w:tcW w:w="1560" w:type="dxa"/>
            <w:tcBorders>
              <w:top w:val="nil"/>
              <w:left w:val="nil"/>
              <w:bottom w:val="nil"/>
              <w:right w:val="nil"/>
            </w:tcBorders>
            <w:shd w:val="clear" w:color="auto" w:fill="auto"/>
            <w:noWrap/>
            <w:vAlign w:val="bottom"/>
            <w:hideMark/>
          </w:tcPr>
          <w:p w14:paraId="5423A8B5"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3 class</w:t>
            </w:r>
          </w:p>
        </w:tc>
        <w:tc>
          <w:tcPr>
            <w:tcW w:w="1251" w:type="dxa"/>
            <w:tcBorders>
              <w:top w:val="nil"/>
              <w:left w:val="nil"/>
              <w:bottom w:val="nil"/>
              <w:right w:val="nil"/>
            </w:tcBorders>
            <w:shd w:val="clear" w:color="auto" w:fill="auto"/>
            <w:noWrap/>
            <w:vAlign w:val="bottom"/>
            <w:hideMark/>
          </w:tcPr>
          <w:p w14:paraId="770BF94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24</w:t>
            </w:r>
          </w:p>
        </w:tc>
        <w:tc>
          <w:tcPr>
            <w:tcW w:w="1403" w:type="dxa"/>
            <w:tcBorders>
              <w:top w:val="nil"/>
              <w:left w:val="nil"/>
              <w:bottom w:val="nil"/>
              <w:right w:val="nil"/>
            </w:tcBorders>
            <w:shd w:val="clear" w:color="auto" w:fill="auto"/>
            <w:noWrap/>
            <w:vAlign w:val="bottom"/>
            <w:hideMark/>
          </w:tcPr>
          <w:p w14:paraId="2166E43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13,461</w:t>
            </w:r>
          </w:p>
        </w:tc>
        <w:tc>
          <w:tcPr>
            <w:tcW w:w="1180" w:type="dxa"/>
            <w:tcBorders>
              <w:top w:val="nil"/>
              <w:left w:val="nil"/>
              <w:bottom w:val="nil"/>
              <w:right w:val="nil"/>
            </w:tcBorders>
            <w:shd w:val="clear" w:color="auto" w:fill="auto"/>
            <w:noWrap/>
            <w:vAlign w:val="bottom"/>
            <w:hideMark/>
          </w:tcPr>
          <w:p w14:paraId="034F1B6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-26,697</w:t>
            </w:r>
          </w:p>
        </w:tc>
        <w:tc>
          <w:tcPr>
            <w:tcW w:w="1180" w:type="dxa"/>
            <w:tcBorders>
              <w:top w:val="nil"/>
              <w:left w:val="nil"/>
              <w:bottom w:val="nil"/>
              <w:right w:val="nil"/>
            </w:tcBorders>
            <w:shd w:val="clear" w:color="auto" w:fill="auto"/>
            <w:noWrap/>
            <w:vAlign w:val="bottom"/>
            <w:hideMark/>
          </w:tcPr>
          <w:p w14:paraId="0CDC1CF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-26,773</w:t>
            </w:r>
          </w:p>
        </w:tc>
        <w:tc>
          <w:tcPr>
            <w:tcW w:w="1180" w:type="dxa"/>
            <w:tcBorders>
              <w:top w:val="nil"/>
              <w:left w:val="nil"/>
              <w:bottom w:val="nil"/>
              <w:right w:val="nil"/>
            </w:tcBorders>
            <w:shd w:val="clear" w:color="auto" w:fill="auto"/>
            <w:noWrap/>
            <w:vAlign w:val="bottom"/>
            <w:hideMark/>
          </w:tcPr>
          <w:p w14:paraId="734ECBB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-26,874</w:t>
            </w:r>
          </w:p>
        </w:tc>
        <w:tc>
          <w:tcPr>
            <w:tcW w:w="1180" w:type="dxa"/>
            <w:tcBorders>
              <w:top w:val="nil"/>
              <w:left w:val="nil"/>
              <w:bottom w:val="nil"/>
              <w:right w:val="nil"/>
            </w:tcBorders>
            <w:shd w:val="clear" w:color="auto" w:fill="auto"/>
            <w:noWrap/>
            <w:vAlign w:val="bottom"/>
            <w:hideMark/>
          </w:tcPr>
          <w:p w14:paraId="30EA734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-26,673</w:t>
            </w:r>
          </w:p>
        </w:tc>
        <w:tc>
          <w:tcPr>
            <w:tcW w:w="1180" w:type="dxa"/>
            <w:tcBorders>
              <w:top w:val="nil"/>
              <w:left w:val="nil"/>
              <w:bottom w:val="nil"/>
              <w:right w:val="nil"/>
            </w:tcBorders>
            <w:shd w:val="clear" w:color="auto" w:fill="auto"/>
            <w:noWrap/>
            <w:vAlign w:val="bottom"/>
            <w:hideMark/>
          </w:tcPr>
          <w:p w14:paraId="2D5652A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-26,400</w:t>
            </w:r>
          </w:p>
        </w:tc>
        <w:tc>
          <w:tcPr>
            <w:tcW w:w="1180" w:type="dxa"/>
            <w:tcBorders>
              <w:top w:val="nil"/>
              <w:left w:val="nil"/>
              <w:bottom w:val="nil"/>
              <w:right w:val="nil"/>
            </w:tcBorders>
            <w:shd w:val="clear" w:color="auto" w:fill="auto"/>
            <w:noWrap/>
            <w:vAlign w:val="bottom"/>
            <w:hideMark/>
          </w:tcPr>
          <w:p w14:paraId="63AE7A6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.0004</w:t>
            </w:r>
          </w:p>
        </w:tc>
        <w:tc>
          <w:tcPr>
            <w:tcW w:w="1000" w:type="dxa"/>
            <w:tcBorders>
              <w:top w:val="nil"/>
              <w:left w:val="nil"/>
              <w:bottom w:val="nil"/>
              <w:right w:val="nil"/>
            </w:tcBorders>
            <w:shd w:val="clear" w:color="auto" w:fill="auto"/>
            <w:noWrap/>
            <w:vAlign w:val="bottom"/>
            <w:hideMark/>
          </w:tcPr>
          <w:p w14:paraId="379BC80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6E553D8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7CA1E921" w14:textId="77777777" w:rsidTr="00877EDC">
        <w:trPr>
          <w:trHeight w:val="300"/>
        </w:trPr>
        <w:tc>
          <w:tcPr>
            <w:tcW w:w="1560" w:type="dxa"/>
            <w:tcBorders>
              <w:top w:val="nil"/>
              <w:left w:val="nil"/>
              <w:bottom w:val="nil"/>
              <w:right w:val="nil"/>
            </w:tcBorders>
            <w:shd w:val="clear" w:color="auto" w:fill="auto"/>
            <w:noWrap/>
            <w:vAlign w:val="bottom"/>
            <w:hideMark/>
          </w:tcPr>
          <w:p w14:paraId="7B7561DD"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4 class</w:t>
            </w:r>
          </w:p>
        </w:tc>
        <w:tc>
          <w:tcPr>
            <w:tcW w:w="1251" w:type="dxa"/>
            <w:tcBorders>
              <w:top w:val="nil"/>
              <w:left w:val="nil"/>
              <w:bottom w:val="nil"/>
              <w:right w:val="nil"/>
            </w:tcBorders>
            <w:shd w:val="clear" w:color="auto" w:fill="auto"/>
            <w:noWrap/>
            <w:vAlign w:val="bottom"/>
            <w:hideMark/>
          </w:tcPr>
          <w:p w14:paraId="6138689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31</w:t>
            </w:r>
          </w:p>
        </w:tc>
        <w:tc>
          <w:tcPr>
            <w:tcW w:w="1403" w:type="dxa"/>
            <w:tcBorders>
              <w:top w:val="nil"/>
              <w:left w:val="nil"/>
              <w:bottom w:val="nil"/>
              <w:right w:val="nil"/>
            </w:tcBorders>
            <w:shd w:val="clear" w:color="auto" w:fill="auto"/>
            <w:noWrap/>
            <w:vAlign w:val="bottom"/>
            <w:hideMark/>
          </w:tcPr>
          <w:p w14:paraId="4C11A59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13,886</w:t>
            </w:r>
          </w:p>
        </w:tc>
        <w:tc>
          <w:tcPr>
            <w:tcW w:w="1180" w:type="dxa"/>
            <w:tcBorders>
              <w:top w:val="nil"/>
              <w:left w:val="nil"/>
              <w:bottom w:val="nil"/>
              <w:right w:val="nil"/>
            </w:tcBorders>
            <w:shd w:val="clear" w:color="auto" w:fill="auto"/>
            <w:noWrap/>
            <w:vAlign w:val="bottom"/>
            <w:hideMark/>
          </w:tcPr>
          <w:p w14:paraId="5C0ACDA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-27,482</w:t>
            </w:r>
          </w:p>
        </w:tc>
        <w:tc>
          <w:tcPr>
            <w:tcW w:w="1180" w:type="dxa"/>
            <w:tcBorders>
              <w:top w:val="nil"/>
              <w:left w:val="nil"/>
              <w:bottom w:val="nil"/>
              <w:right w:val="nil"/>
            </w:tcBorders>
            <w:shd w:val="clear" w:color="auto" w:fill="auto"/>
            <w:noWrap/>
            <w:vAlign w:val="bottom"/>
            <w:hideMark/>
          </w:tcPr>
          <w:p w14:paraId="257F544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-27,580</w:t>
            </w:r>
          </w:p>
        </w:tc>
        <w:tc>
          <w:tcPr>
            <w:tcW w:w="1180" w:type="dxa"/>
            <w:tcBorders>
              <w:top w:val="nil"/>
              <w:left w:val="nil"/>
              <w:bottom w:val="nil"/>
              <w:right w:val="nil"/>
            </w:tcBorders>
            <w:shd w:val="clear" w:color="auto" w:fill="auto"/>
            <w:noWrap/>
            <w:vAlign w:val="bottom"/>
            <w:hideMark/>
          </w:tcPr>
          <w:p w14:paraId="20D224B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-27,710</w:t>
            </w:r>
          </w:p>
        </w:tc>
        <w:tc>
          <w:tcPr>
            <w:tcW w:w="1180" w:type="dxa"/>
            <w:tcBorders>
              <w:top w:val="nil"/>
              <w:left w:val="nil"/>
              <w:bottom w:val="nil"/>
              <w:right w:val="nil"/>
            </w:tcBorders>
            <w:shd w:val="clear" w:color="auto" w:fill="auto"/>
            <w:noWrap/>
            <w:vAlign w:val="bottom"/>
            <w:hideMark/>
          </w:tcPr>
          <w:p w14:paraId="38D7DF1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-27,451</w:t>
            </w:r>
          </w:p>
        </w:tc>
        <w:tc>
          <w:tcPr>
            <w:tcW w:w="1180" w:type="dxa"/>
            <w:tcBorders>
              <w:top w:val="nil"/>
              <w:left w:val="nil"/>
              <w:bottom w:val="nil"/>
              <w:right w:val="nil"/>
            </w:tcBorders>
            <w:shd w:val="clear" w:color="auto" w:fill="auto"/>
            <w:noWrap/>
            <w:vAlign w:val="bottom"/>
            <w:hideMark/>
          </w:tcPr>
          <w:p w14:paraId="4C96684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-27,099</w:t>
            </w:r>
          </w:p>
        </w:tc>
        <w:tc>
          <w:tcPr>
            <w:tcW w:w="1180" w:type="dxa"/>
            <w:tcBorders>
              <w:top w:val="nil"/>
              <w:left w:val="nil"/>
              <w:bottom w:val="nil"/>
              <w:right w:val="nil"/>
            </w:tcBorders>
            <w:shd w:val="clear" w:color="auto" w:fill="auto"/>
            <w:noWrap/>
            <w:vAlign w:val="bottom"/>
            <w:hideMark/>
          </w:tcPr>
          <w:p w14:paraId="412BF78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4EC3368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320ECB8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334853B8" w14:textId="77777777" w:rsidTr="00877EDC">
        <w:trPr>
          <w:trHeight w:val="315"/>
        </w:trPr>
        <w:tc>
          <w:tcPr>
            <w:tcW w:w="1560" w:type="dxa"/>
            <w:tcBorders>
              <w:top w:val="nil"/>
              <w:left w:val="nil"/>
              <w:bottom w:val="nil"/>
              <w:right w:val="nil"/>
            </w:tcBorders>
            <w:shd w:val="clear" w:color="auto" w:fill="auto"/>
            <w:noWrap/>
            <w:vAlign w:val="bottom"/>
            <w:hideMark/>
          </w:tcPr>
          <w:p w14:paraId="6A798BF3"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5 class</w:t>
            </w:r>
          </w:p>
        </w:tc>
        <w:tc>
          <w:tcPr>
            <w:tcW w:w="1251" w:type="dxa"/>
            <w:tcBorders>
              <w:top w:val="nil"/>
              <w:left w:val="nil"/>
              <w:bottom w:val="nil"/>
              <w:right w:val="nil"/>
            </w:tcBorders>
            <w:shd w:val="clear" w:color="auto" w:fill="auto"/>
            <w:noWrap/>
            <w:vAlign w:val="bottom"/>
            <w:hideMark/>
          </w:tcPr>
          <w:p w14:paraId="53FAD7F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38</w:t>
            </w:r>
          </w:p>
        </w:tc>
        <w:tc>
          <w:tcPr>
            <w:tcW w:w="1403" w:type="dxa"/>
            <w:tcBorders>
              <w:top w:val="nil"/>
              <w:left w:val="nil"/>
              <w:bottom w:val="nil"/>
              <w:right w:val="nil"/>
            </w:tcBorders>
            <w:shd w:val="clear" w:color="auto" w:fill="auto"/>
            <w:noWrap/>
            <w:vAlign w:val="bottom"/>
            <w:hideMark/>
          </w:tcPr>
          <w:p w14:paraId="593B439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14,293</w:t>
            </w:r>
          </w:p>
        </w:tc>
        <w:tc>
          <w:tcPr>
            <w:tcW w:w="1180" w:type="dxa"/>
            <w:tcBorders>
              <w:top w:val="nil"/>
              <w:left w:val="nil"/>
              <w:bottom w:val="nil"/>
              <w:right w:val="nil"/>
            </w:tcBorders>
            <w:shd w:val="clear" w:color="auto" w:fill="auto"/>
            <w:noWrap/>
            <w:vAlign w:val="bottom"/>
            <w:hideMark/>
          </w:tcPr>
          <w:p w14:paraId="519DE30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-28,231</w:t>
            </w:r>
          </w:p>
        </w:tc>
        <w:tc>
          <w:tcPr>
            <w:tcW w:w="1180" w:type="dxa"/>
            <w:tcBorders>
              <w:top w:val="nil"/>
              <w:left w:val="nil"/>
              <w:bottom w:val="nil"/>
              <w:right w:val="nil"/>
            </w:tcBorders>
            <w:shd w:val="clear" w:color="auto" w:fill="auto"/>
            <w:noWrap/>
            <w:vAlign w:val="bottom"/>
            <w:hideMark/>
          </w:tcPr>
          <w:p w14:paraId="311B938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-28,351</w:t>
            </w:r>
          </w:p>
        </w:tc>
        <w:tc>
          <w:tcPr>
            <w:tcW w:w="1180" w:type="dxa"/>
            <w:tcBorders>
              <w:top w:val="nil"/>
              <w:left w:val="nil"/>
              <w:bottom w:val="nil"/>
              <w:right w:val="nil"/>
            </w:tcBorders>
            <w:shd w:val="clear" w:color="auto" w:fill="auto"/>
            <w:noWrap/>
            <w:vAlign w:val="bottom"/>
            <w:hideMark/>
          </w:tcPr>
          <w:p w14:paraId="09F88CC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-28,510</w:t>
            </w:r>
          </w:p>
        </w:tc>
        <w:tc>
          <w:tcPr>
            <w:tcW w:w="1180" w:type="dxa"/>
            <w:tcBorders>
              <w:top w:val="nil"/>
              <w:left w:val="nil"/>
              <w:bottom w:val="nil"/>
              <w:right w:val="nil"/>
            </w:tcBorders>
            <w:shd w:val="clear" w:color="auto" w:fill="auto"/>
            <w:noWrap/>
            <w:vAlign w:val="bottom"/>
            <w:hideMark/>
          </w:tcPr>
          <w:p w14:paraId="1F3D47C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-28,193</w:t>
            </w:r>
          </w:p>
        </w:tc>
        <w:tc>
          <w:tcPr>
            <w:tcW w:w="1180" w:type="dxa"/>
            <w:tcBorders>
              <w:top w:val="nil"/>
              <w:left w:val="nil"/>
              <w:bottom w:val="nil"/>
              <w:right w:val="nil"/>
            </w:tcBorders>
            <w:shd w:val="clear" w:color="auto" w:fill="auto"/>
            <w:noWrap/>
            <w:vAlign w:val="bottom"/>
            <w:hideMark/>
          </w:tcPr>
          <w:p w14:paraId="0CF7211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-27,761</w:t>
            </w:r>
          </w:p>
        </w:tc>
        <w:tc>
          <w:tcPr>
            <w:tcW w:w="1180" w:type="dxa"/>
            <w:tcBorders>
              <w:top w:val="nil"/>
              <w:left w:val="nil"/>
              <w:bottom w:val="nil"/>
              <w:right w:val="nil"/>
            </w:tcBorders>
            <w:shd w:val="clear" w:color="auto" w:fill="auto"/>
            <w:noWrap/>
            <w:vAlign w:val="bottom"/>
            <w:hideMark/>
          </w:tcPr>
          <w:p w14:paraId="7FBE397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.0044</w:t>
            </w:r>
          </w:p>
        </w:tc>
        <w:tc>
          <w:tcPr>
            <w:tcW w:w="1000" w:type="dxa"/>
            <w:tcBorders>
              <w:top w:val="nil"/>
              <w:left w:val="nil"/>
              <w:bottom w:val="nil"/>
              <w:right w:val="nil"/>
            </w:tcBorders>
            <w:shd w:val="clear" w:color="auto" w:fill="auto"/>
            <w:noWrap/>
            <w:vAlign w:val="bottom"/>
            <w:hideMark/>
          </w:tcPr>
          <w:p w14:paraId="3FB0561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6AE3769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68ECFF1A" w14:textId="77777777" w:rsidTr="00877EDC">
        <w:trPr>
          <w:trHeight w:val="315"/>
        </w:trPr>
        <w:tc>
          <w:tcPr>
            <w:tcW w:w="1560" w:type="dxa"/>
            <w:tcBorders>
              <w:top w:val="nil"/>
              <w:left w:val="nil"/>
              <w:bottom w:val="nil"/>
              <w:right w:val="nil"/>
            </w:tcBorders>
            <w:shd w:val="clear" w:color="auto" w:fill="auto"/>
            <w:noWrap/>
            <w:vAlign w:val="bottom"/>
            <w:hideMark/>
          </w:tcPr>
          <w:p w14:paraId="78C098C6" w14:textId="77777777" w:rsidR="00A451A6" w:rsidRPr="008F4575" w:rsidRDefault="00A451A6" w:rsidP="00877EDC">
            <w:pPr>
              <w:rPr>
                <w:rFonts w:ascii="Times New Roman" w:eastAsia="Times New Roman" w:hAnsi="Times New Roman" w:cs="Times New Roman"/>
                <w:b/>
              </w:rPr>
            </w:pPr>
            <w:r w:rsidRPr="008F4575">
              <w:rPr>
                <w:rFonts w:ascii="Times New Roman" w:eastAsia="Times New Roman" w:hAnsi="Times New Roman" w:cs="Times New Roman"/>
                <w:b/>
              </w:rPr>
              <w:t>6 class</w:t>
            </w:r>
          </w:p>
        </w:tc>
        <w:tc>
          <w:tcPr>
            <w:tcW w:w="1251" w:type="dxa"/>
            <w:tcBorders>
              <w:top w:val="nil"/>
              <w:left w:val="nil"/>
              <w:bottom w:val="nil"/>
              <w:right w:val="nil"/>
            </w:tcBorders>
            <w:shd w:val="clear" w:color="auto" w:fill="auto"/>
            <w:noWrap/>
            <w:vAlign w:val="bottom"/>
            <w:hideMark/>
          </w:tcPr>
          <w:p w14:paraId="0FB1E975"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45</w:t>
            </w:r>
          </w:p>
        </w:tc>
        <w:tc>
          <w:tcPr>
            <w:tcW w:w="1403" w:type="dxa"/>
            <w:tcBorders>
              <w:top w:val="nil"/>
              <w:left w:val="nil"/>
              <w:bottom w:val="nil"/>
              <w:right w:val="nil"/>
            </w:tcBorders>
            <w:shd w:val="clear" w:color="auto" w:fill="auto"/>
            <w:noWrap/>
            <w:vAlign w:val="bottom"/>
            <w:hideMark/>
          </w:tcPr>
          <w:p w14:paraId="3755D4FE"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14,739</w:t>
            </w:r>
          </w:p>
        </w:tc>
        <w:tc>
          <w:tcPr>
            <w:tcW w:w="1180" w:type="dxa"/>
            <w:tcBorders>
              <w:top w:val="nil"/>
              <w:left w:val="nil"/>
              <w:bottom w:val="nil"/>
              <w:right w:val="nil"/>
            </w:tcBorders>
            <w:shd w:val="clear" w:color="auto" w:fill="auto"/>
            <w:noWrap/>
            <w:vAlign w:val="bottom"/>
            <w:hideMark/>
          </w:tcPr>
          <w:p w14:paraId="72D8E38B"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-29,056</w:t>
            </w:r>
          </w:p>
        </w:tc>
        <w:tc>
          <w:tcPr>
            <w:tcW w:w="1180" w:type="dxa"/>
            <w:tcBorders>
              <w:top w:val="nil"/>
              <w:left w:val="nil"/>
              <w:bottom w:val="nil"/>
              <w:right w:val="nil"/>
            </w:tcBorders>
            <w:shd w:val="clear" w:color="auto" w:fill="auto"/>
            <w:noWrap/>
            <w:vAlign w:val="bottom"/>
            <w:hideMark/>
          </w:tcPr>
          <w:p w14:paraId="059E5272"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-29,199</w:t>
            </w:r>
          </w:p>
        </w:tc>
        <w:tc>
          <w:tcPr>
            <w:tcW w:w="1180" w:type="dxa"/>
            <w:tcBorders>
              <w:top w:val="nil"/>
              <w:left w:val="nil"/>
              <w:bottom w:val="nil"/>
              <w:right w:val="nil"/>
            </w:tcBorders>
            <w:shd w:val="clear" w:color="auto" w:fill="auto"/>
            <w:noWrap/>
            <w:vAlign w:val="bottom"/>
            <w:hideMark/>
          </w:tcPr>
          <w:p w14:paraId="25CD9823"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-29,388</w:t>
            </w:r>
          </w:p>
        </w:tc>
        <w:tc>
          <w:tcPr>
            <w:tcW w:w="1180" w:type="dxa"/>
            <w:tcBorders>
              <w:top w:val="nil"/>
              <w:left w:val="nil"/>
              <w:bottom w:val="nil"/>
              <w:right w:val="nil"/>
            </w:tcBorders>
            <w:shd w:val="clear" w:color="auto" w:fill="auto"/>
            <w:noWrap/>
            <w:vAlign w:val="bottom"/>
            <w:hideMark/>
          </w:tcPr>
          <w:p w14:paraId="5B523D72"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-29,011</w:t>
            </w:r>
          </w:p>
        </w:tc>
        <w:tc>
          <w:tcPr>
            <w:tcW w:w="1180" w:type="dxa"/>
            <w:tcBorders>
              <w:top w:val="nil"/>
              <w:left w:val="nil"/>
              <w:bottom w:val="nil"/>
              <w:right w:val="nil"/>
            </w:tcBorders>
            <w:shd w:val="clear" w:color="auto" w:fill="auto"/>
            <w:noWrap/>
            <w:vAlign w:val="bottom"/>
            <w:hideMark/>
          </w:tcPr>
          <w:p w14:paraId="7D0C2A3C"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-28,500</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BD283F"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&lt; .0001</w:t>
            </w:r>
          </w:p>
        </w:tc>
        <w:tc>
          <w:tcPr>
            <w:tcW w:w="1000" w:type="dxa"/>
            <w:tcBorders>
              <w:top w:val="nil"/>
              <w:left w:val="nil"/>
              <w:bottom w:val="nil"/>
              <w:right w:val="nil"/>
            </w:tcBorders>
            <w:shd w:val="clear" w:color="auto" w:fill="auto"/>
            <w:noWrap/>
            <w:vAlign w:val="bottom"/>
            <w:hideMark/>
          </w:tcPr>
          <w:p w14:paraId="31BDDAD2"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0.00</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14:paraId="5B806D46" w14:textId="77777777" w:rsidR="00A451A6" w:rsidRPr="008F4575" w:rsidRDefault="00A451A6" w:rsidP="00877EDC">
            <w:pPr>
              <w:jc w:val="center"/>
              <w:rPr>
                <w:rFonts w:ascii="Times New Roman" w:eastAsia="Times New Roman" w:hAnsi="Times New Roman" w:cs="Times New Roman"/>
                <w:b/>
              </w:rPr>
            </w:pPr>
            <w:r w:rsidRPr="008F4575">
              <w:rPr>
                <w:rFonts w:ascii="Times New Roman" w:eastAsia="Times New Roman" w:hAnsi="Times New Roman" w:cs="Times New Roman"/>
                <w:b/>
              </w:rPr>
              <w:t>1.00</w:t>
            </w:r>
          </w:p>
        </w:tc>
      </w:tr>
      <w:tr w:rsidR="00A451A6" w:rsidRPr="008F4575" w14:paraId="105A1CCB" w14:textId="77777777" w:rsidTr="00877EDC">
        <w:trPr>
          <w:trHeight w:val="315"/>
        </w:trPr>
        <w:tc>
          <w:tcPr>
            <w:tcW w:w="1560" w:type="dxa"/>
            <w:tcBorders>
              <w:top w:val="nil"/>
              <w:left w:val="nil"/>
              <w:bottom w:val="nil"/>
              <w:right w:val="nil"/>
            </w:tcBorders>
            <w:shd w:val="clear" w:color="auto" w:fill="auto"/>
            <w:noWrap/>
            <w:vAlign w:val="bottom"/>
            <w:hideMark/>
          </w:tcPr>
          <w:p w14:paraId="67037F21"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7 class</w:t>
            </w:r>
          </w:p>
        </w:tc>
        <w:tc>
          <w:tcPr>
            <w:tcW w:w="1251" w:type="dxa"/>
            <w:tcBorders>
              <w:top w:val="nil"/>
              <w:left w:val="nil"/>
              <w:bottom w:val="nil"/>
              <w:right w:val="nil"/>
            </w:tcBorders>
            <w:shd w:val="clear" w:color="auto" w:fill="auto"/>
            <w:noWrap/>
            <w:vAlign w:val="bottom"/>
            <w:hideMark/>
          </w:tcPr>
          <w:p w14:paraId="0C310A6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52</w:t>
            </w:r>
          </w:p>
        </w:tc>
        <w:tc>
          <w:tcPr>
            <w:tcW w:w="1403" w:type="dxa"/>
            <w:tcBorders>
              <w:top w:val="nil"/>
              <w:left w:val="nil"/>
              <w:bottom w:val="nil"/>
              <w:right w:val="nil"/>
            </w:tcBorders>
            <w:shd w:val="clear" w:color="auto" w:fill="auto"/>
            <w:noWrap/>
            <w:vAlign w:val="bottom"/>
            <w:hideMark/>
          </w:tcPr>
          <w:p w14:paraId="5068DD1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15,086</w:t>
            </w:r>
          </w:p>
        </w:tc>
        <w:tc>
          <w:tcPr>
            <w:tcW w:w="1180" w:type="dxa"/>
            <w:tcBorders>
              <w:top w:val="nil"/>
              <w:left w:val="nil"/>
              <w:bottom w:val="nil"/>
              <w:right w:val="nil"/>
            </w:tcBorders>
            <w:shd w:val="clear" w:color="auto" w:fill="auto"/>
            <w:noWrap/>
            <w:vAlign w:val="bottom"/>
            <w:hideMark/>
          </w:tcPr>
          <w:p w14:paraId="61F6CD1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-29,684</w:t>
            </w:r>
          </w:p>
        </w:tc>
        <w:tc>
          <w:tcPr>
            <w:tcW w:w="1180" w:type="dxa"/>
            <w:tcBorders>
              <w:top w:val="nil"/>
              <w:left w:val="nil"/>
              <w:bottom w:val="nil"/>
              <w:right w:val="nil"/>
            </w:tcBorders>
            <w:shd w:val="clear" w:color="auto" w:fill="auto"/>
            <w:noWrap/>
            <w:vAlign w:val="bottom"/>
            <w:hideMark/>
          </w:tcPr>
          <w:p w14:paraId="5426D05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-29,849</w:t>
            </w:r>
          </w:p>
        </w:tc>
        <w:tc>
          <w:tcPr>
            <w:tcW w:w="1180" w:type="dxa"/>
            <w:tcBorders>
              <w:top w:val="nil"/>
              <w:left w:val="nil"/>
              <w:bottom w:val="nil"/>
              <w:right w:val="nil"/>
            </w:tcBorders>
            <w:shd w:val="clear" w:color="auto" w:fill="auto"/>
            <w:noWrap/>
            <w:vAlign w:val="bottom"/>
            <w:hideMark/>
          </w:tcPr>
          <w:p w14:paraId="70142D9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-30,067</w:t>
            </w:r>
          </w:p>
        </w:tc>
        <w:tc>
          <w:tcPr>
            <w:tcW w:w="1180" w:type="dxa"/>
            <w:tcBorders>
              <w:top w:val="nil"/>
              <w:left w:val="nil"/>
              <w:bottom w:val="nil"/>
              <w:right w:val="nil"/>
            </w:tcBorders>
            <w:shd w:val="clear" w:color="auto" w:fill="auto"/>
            <w:noWrap/>
            <w:vAlign w:val="bottom"/>
            <w:hideMark/>
          </w:tcPr>
          <w:p w14:paraId="5124ECD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-29,632</w:t>
            </w:r>
          </w:p>
        </w:tc>
        <w:tc>
          <w:tcPr>
            <w:tcW w:w="1180" w:type="dxa"/>
            <w:tcBorders>
              <w:top w:val="nil"/>
              <w:left w:val="nil"/>
              <w:bottom w:val="nil"/>
              <w:right w:val="nil"/>
            </w:tcBorders>
            <w:shd w:val="clear" w:color="auto" w:fill="auto"/>
            <w:noWrap/>
            <w:vAlign w:val="bottom"/>
            <w:hideMark/>
          </w:tcPr>
          <w:p w14:paraId="109ED3F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-29,041</w:t>
            </w:r>
          </w:p>
        </w:tc>
        <w:tc>
          <w:tcPr>
            <w:tcW w:w="1180" w:type="dxa"/>
            <w:tcBorders>
              <w:top w:val="nil"/>
              <w:left w:val="nil"/>
              <w:bottom w:val="nil"/>
              <w:right w:val="nil"/>
            </w:tcBorders>
            <w:shd w:val="clear" w:color="auto" w:fill="auto"/>
            <w:noWrap/>
            <w:vAlign w:val="bottom"/>
            <w:hideMark/>
          </w:tcPr>
          <w:p w14:paraId="3835843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.175</w:t>
            </w:r>
          </w:p>
        </w:tc>
        <w:tc>
          <w:tcPr>
            <w:tcW w:w="1000" w:type="dxa"/>
            <w:tcBorders>
              <w:top w:val="nil"/>
              <w:left w:val="nil"/>
              <w:bottom w:val="nil"/>
              <w:right w:val="nil"/>
            </w:tcBorders>
            <w:shd w:val="clear" w:color="auto" w:fill="auto"/>
            <w:noWrap/>
            <w:vAlign w:val="bottom"/>
            <w:hideMark/>
          </w:tcPr>
          <w:p w14:paraId="781F012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587B618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2EB86305" w14:textId="77777777" w:rsidTr="00877EDC">
        <w:trPr>
          <w:trHeight w:val="315"/>
        </w:trPr>
        <w:tc>
          <w:tcPr>
            <w:tcW w:w="1560" w:type="dxa"/>
            <w:tcBorders>
              <w:top w:val="nil"/>
              <w:left w:val="nil"/>
              <w:bottom w:val="nil"/>
              <w:right w:val="nil"/>
            </w:tcBorders>
            <w:shd w:val="clear" w:color="auto" w:fill="auto"/>
            <w:noWrap/>
            <w:vAlign w:val="bottom"/>
            <w:hideMark/>
          </w:tcPr>
          <w:p w14:paraId="6C0F3E8E"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8 class</w:t>
            </w:r>
          </w:p>
        </w:tc>
        <w:tc>
          <w:tcPr>
            <w:tcW w:w="1251" w:type="dxa"/>
            <w:tcBorders>
              <w:top w:val="nil"/>
              <w:left w:val="nil"/>
              <w:bottom w:val="nil"/>
              <w:right w:val="nil"/>
            </w:tcBorders>
            <w:shd w:val="clear" w:color="auto" w:fill="auto"/>
            <w:noWrap/>
            <w:vAlign w:val="bottom"/>
            <w:hideMark/>
          </w:tcPr>
          <w:p w14:paraId="1FDFD13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59</w:t>
            </w:r>
          </w:p>
        </w:tc>
        <w:tc>
          <w:tcPr>
            <w:tcW w:w="1403" w:type="dxa"/>
            <w:tcBorders>
              <w:top w:val="nil"/>
              <w:left w:val="nil"/>
              <w:bottom w:val="nil"/>
              <w:right w:val="nil"/>
            </w:tcBorders>
            <w:shd w:val="clear" w:color="auto" w:fill="auto"/>
            <w:noWrap/>
            <w:vAlign w:val="bottom"/>
            <w:hideMark/>
          </w:tcPr>
          <w:p w14:paraId="686ACA2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15,409</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DB295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-30,265</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69CCE3C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-30,452</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744A99C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-30,699</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6CFAAE1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-30,206</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67F50B0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-29,535</w:t>
            </w:r>
          </w:p>
        </w:tc>
        <w:tc>
          <w:tcPr>
            <w:tcW w:w="1180" w:type="dxa"/>
            <w:tcBorders>
              <w:top w:val="nil"/>
              <w:left w:val="nil"/>
              <w:bottom w:val="nil"/>
              <w:right w:val="nil"/>
            </w:tcBorders>
            <w:shd w:val="clear" w:color="auto" w:fill="auto"/>
            <w:noWrap/>
            <w:vAlign w:val="bottom"/>
            <w:hideMark/>
          </w:tcPr>
          <w:p w14:paraId="3EB6178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.035</w:t>
            </w: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B1E1D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1.00</w:t>
            </w:r>
          </w:p>
        </w:tc>
        <w:tc>
          <w:tcPr>
            <w:tcW w:w="980" w:type="dxa"/>
            <w:tcBorders>
              <w:top w:val="nil"/>
              <w:left w:val="nil"/>
              <w:bottom w:val="nil"/>
              <w:right w:val="nil"/>
            </w:tcBorders>
            <w:shd w:val="clear" w:color="auto" w:fill="auto"/>
            <w:noWrap/>
            <w:vAlign w:val="bottom"/>
            <w:hideMark/>
          </w:tcPr>
          <w:p w14:paraId="45321E1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4B4E8E8D" w14:textId="77777777" w:rsidTr="00877EDC">
        <w:trPr>
          <w:trHeight w:val="300"/>
        </w:trPr>
        <w:tc>
          <w:tcPr>
            <w:tcW w:w="1560" w:type="dxa"/>
            <w:tcBorders>
              <w:top w:val="nil"/>
              <w:left w:val="nil"/>
              <w:bottom w:val="nil"/>
              <w:right w:val="nil"/>
            </w:tcBorders>
            <w:shd w:val="clear" w:color="auto" w:fill="auto"/>
            <w:noWrap/>
            <w:vAlign w:val="bottom"/>
            <w:hideMark/>
          </w:tcPr>
          <w:p w14:paraId="72BB7F6B" w14:textId="77777777" w:rsidR="00A451A6" w:rsidRPr="008F4575" w:rsidRDefault="00A451A6" w:rsidP="00877EDC">
            <w:pPr>
              <w:jc w:val="cente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1E142C73" w14:textId="77777777" w:rsidR="00A451A6" w:rsidRPr="008F4575" w:rsidRDefault="00A451A6" w:rsidP="00877EDC">
            <w:pP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06FA05EE"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0C2403F"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72780FB"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18C240E"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8500521"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0E186DF"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7000895"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756016F"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39820034"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3584C0A9" w14:textId="77777777" w:rsidTr="00877EDC">
        <w:trPr>
          <w:trHeight w:val="300"/>
        </w:trPr>
        <w:tc>
          <w:tcPr>
            <w:tcW w:w="8934" w:type="dxa"/>
            <w:gridSpan w:val="7"/>
            <w:tcBorders>
              <w:top w:val="nil"/>
              <w:left w:val="nil"/>
              <w:bottom w:val="nil"/>
              <w:right w:val="nil"/>
            </w:tcBorders>
            <w:shd w:val="clear" w:color="auto" w:fill="auto"/>
            <w:noWrap/>
            <w:vAlign w:val="bottom"/>
            <w:hideMark/>
          </w:tcPr>
          <w:p w14:paraId="1FBF91E3" w14:textId="77777777" w:rsidR="00A451A6" w:rsidRPr="008F4575" w:rsidRDefault="00A451A6" w:rsidP="00877EDC">
            <w:pPr>
              <w:rPr>
                <w:rFonts w:ascii="Times New Roman" w:eastAsia="Times New Roman" w:hAnsi="Times New Roman" w:cs="Times New Roman"/>
                <w:b/>
                <w:bCs/>
              </w:rPr>
            </w:pPr>
            <w:r w:rsidRPr="008F4575">
              <w:rPr>
                <w:rFonts w:ascii="Times New Roman" w:eastAsia="Times New Roman" w:hAnsi="Times New Roman" w:cs="Times New Roman"/>
                <w:b/>
                <w:bCs/>
              </w:rPr>
              <w:t>Invariant variances, non-diagonal covariance, linear slope variance, AR varies across classes</w:t>
            </w:r>
          </w:p>
        </w:tc>
        <w:tc>
          <w:tcPr>
            <w:tcW w:w="1180" w:type="dxa"/>
            <w:tcBorders>
              <w:top w:val="nil"/>
              <w:left w:val="nil"/>
              <w:bottom w:val="nil"/>
              <w:right w:val="nil"/>
            </w:tcBorders>
            <w:shd w:val="clear" w:color="auto" w:fill="auto"/>
            <w:noWrap/>
            <w:vAlign w:val="bottom"/>
            <w:hideMark/>
          </w:tcPr>
          <w:p w14:paraId="134C8311"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94CCF3B"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12B70325"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12006DE6"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1D2E95A0" w14:textId="77777777" w:rsidTr="00877EDC">
        <w:trPr>
          <w:trHeight w:val="315"/>
        </w:trPr>
        <w:tc>
          <w:tcPr>
            <w:tcW w:w="1560" w:type="dxa"/>
            <w:tcBorders>
              <w:top w:val="nil"/>
              <w:left w:val="nil"/>
              <w:bottom w:val="nil"/>
              <w:right w:val="nil"/>
            </w:tcBorders>
            <w:shd w:val="clear" w:color="auto" w:fill="auto"/>
            <w:noWrap/>
            <w:vAlign w:val="bottom"/>
            <w:hideMark/>
          </w:tcPr>
          <w:p w14:paraId="40DFDE66"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2 class</w:t>
            </w:r>
          </w:p>
        </w:tc>
        <w:tc>
          <w:tcPr>
            <w:tcW w:w="1251" w:type="dxa"/>
            <w:tcBorders>
              <w:top w:val="nil"/>
              <w:left w:val="nil"/>
              <w:bottom w:val="nil"/>
              <w:right w:val="nil"/>
            </w:tcBorders>
            <w:shd w:val="clear" w:color="auto" w:fill="auto"/>
            <w:noWrap/>
            <w:vAlign w:val="bottom"/>
            <w:hideMark/>
          </w:tcPr>
          <w:p w14:paraId="6763C21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18</w:t>
            </w:r>
          </w:p>
        </w:tc>
        <w:tc>
          <w:tcPr>
            <w:tcW w:w="1403" w:type="dxa"/>
            <w:tcBorders>
              <w:top w:val="nil"/>
              <w:left w:val="nil"/>
              <w:bottom w:val="nil"/>
              <w:right w:val="nil"/>
            </w:tcBorders>
            <w:shd w:val="clear" w:color="auto" w:fill="auto"/>
            <w:noWrap/>
            <w:vAlign w:val="bottom"/>
            <w:hideMark/>
          </w:tcPr>
          <w:p w14:paraId="791936A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13150</w:t>
            </w:r>
          </w:p>
        </w:tc>
        <w:tc>
          <w:tcPr>
            <w:tcW w:w="1180" w:type="dxa"/>
            <w:tcBorders>
              <w:top w:val="nil"/>
              <w:left w:val="nil"/>
              <w:bottom w:val="nil"/>
              <w:right w:val="nil"/>
            </w:tcBorders>
            <w:shd w:val="clear" w:color="auto" w:fill="auto"/>
            <w:noWrap/>
            <w:vAlign w:val="bottom"/>
            <w:hideMark/>
          </w:tcPr>
          <w:p w14:paraId="5751B5A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-26,132</w:t>
            </w:r>
          </w:p>
        </w:tc>
        <w:tc>
          <w:tcPr>
            <w:tcW w:w="1180" w:type="dxa"/>
            <w:tcBorders>
              <w:top w:val="nil"/>
              <w:left w:val="nil"/>
              <w:bottom w:val="nil"/>
              <w:right w:val="nil"/>
            </w:tcBorders>
            <w:shd w:val="clear" w:color="auto" w:fill="auto"/>
            <w:noWrap/>
            <w:vAlign w:val="bottom"/>
            <w:hideMark/>
          </w:tcPr>
          <w:p w14:paraId="74B18DC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-26,189</w:t>
            </w:r>
          </w:p>
        </w:tc>
        <w:tc>
          <w:tcPr>
            <w:tcW w:w="1180" w:type="dxa"/>
            <w:tcBorders>
              <w:top w:val="nil"/>
              <w:left w:val="nil"/>
              <w:bottom w:val="nil"/>
              <w:right w:val="nil"/>
            </w:tcBorders>
            <w:shd w:val="clear" w:color="auto" w:fill="auto"/>
            <w:noWrap/>
            <w:vAlign w:val="bottom"/>
            <w:hideMark/>
          </w:tcPr>
          <w:p w14:paraId="5A98A5D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-26,265</w:t>
            </w:r>
          </w:p>
        </w:tc>
        <w:tc>
          <w:tcPr>
            <w:tcW w:w="1180" w:type="dxa"/>
            <w:tcBorders>
              <w:top w:val="nil"/>
              <w:left w:val="nil"/>
              <w:bottom w:val="nil"/>
              <w:right w:val="nil"/>
            </w:tcBorders>
            <w:shd w:val="clear" w:color="auto" w:fill="auto"/>
            <w:noWrap/>
            <w:vAlign w:val="bottom"/>
            <w:hideMark/>
          </w:tcPr>
          <w:p w14:paraId="2D1E287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-26,114</w:t>
            </w:r>
          </w:p>
        </w:tc>
        <w:tc>
          <w:tcPr>
            <w:tcW w:w="1180" w:type="dxa"/>
            <w:tcBorders>
              <w:top w:val="nil"/>
              <w:left w:val="nil"/>
              <w:bottom w:val="nil"/>
              <w:right w:val="nil"/>
            </w:tcBorders>
            <w:shd w:val="clear" w:color="auto" w:fill="auto"/>
            <w:noWrap/>
            <w:vAlign w:val="bottom"/>
            <w:hideMark/>
          </w:tcPr>
          <w:p w14:paraId="7902C8B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-25,910</w:t>
            </w:r>
          </w:p>
        </w:tc>
        <w:tc>
          <w:tcPr>
            <w:tcW w:w="1180" w:type="dxa"/>
            <w:tcBorders>
              <w:top w:val="nil"/>
              <w:left w:val="nil"/>
              <w:bottom w:val="nil"/>
              <w:right w:val="nil"/>
            </w:tcBorders>
            <w:shd w:val="clear" w:color="auto" w:fill="auto"/>
            <w:noWrap/>
            <w:vAlign w:val="bottom"/>
            <w:hideMark/>
          </w:tcPr>
          <w:p w14:paraId="7ADA5DB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.0001</w:t>
            </w:r>
          </w:p>
        </w:tc>
        <w:tc>
          <w:tcPr>
            <w:tcW w:w="1000" w:type="dxa"/>
            <w:tcBorders>
              <w:top w:val="nil"/>
              <w:left w:val="nil"/>
              <w:bottom w:val="nil"/>
              <w:right w:val="nil"/>
            </w:tcBorders>
            <w:shd w:val="clear" w:color="auto" w:fill="auto"/>
            <w:noWrap/>
            <w:vAlign w:val="bottom"/>
            <w:hideMark/>
          </w:tcPr>
          <w:p w14:paraId="2649CB2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7802C43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2EF3AF32" w14:textId="77777777" w:rsidTr="00877EDC">
        <w:trPr>
          <w:trHeight w:val="315"/>
        </w:trPr>
        <w:tc>
          <w:tcPr>
            <w:tcW w:w="1560" w:type="dxa"/>
            <w:tcBorders>
              <w:top w:val="nil"/>
              <w:left w:val="nil"/>
              <w:bottom w:val="nil"/>
              <w:right w:val="nil"/>
            </w:tcBorders>
            <w:shd w:val="clear" w:color="auto" w:fill="auto"/>
            <w:noWrap/>
            <w:vAlign w:val="bottom"/>
            <w:hideMark/>
          </w:tcPr>
          <w:p w14:paraId="1F2EE994"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3 class</w:t>
            </w:r>
          </w:p>
        </w:tc>
        <w:tc>
          <w:tcPr>
            <w:tcW w:w="1251" w:type="dxa"/>
            <w:tcBorders>
              <w:top w:val="nil"/>
              <w:left w:val="nil"/>
              <w:bottom w:val="nil"/>
              <w:right w:val="nil"/>
            </w:tcBorders>
            <w:shd w:val="clear" w:color="auto" w:fill="auto"/>
            <w:noWrap/>
            <w:vAlign w:val="bottom"/>
            <w:hideMark/>
          </w:tcPr>
          <w:p w14:paraId="65C38D0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w:t>
            </w:r>
          </w:p>
        </w:tc>
        <w:tc>
          <w:tcPr>
            <w:tcW w:w="1403" w:type="dxa"/>
            <w:tcBorders>
              <w:top w:val="nil"/>
              <w:left w:val="nil"/>
              <w:bottom w:val="nil"/>
              <w:right w:val="nil"/>
            </w:tcBorders>
            <w:shd w:val="clear" w:color="auto" w:fill="auto"/>
            <w:noWrap/>
            <w:vAlign w:val="bottom"/>
            <w:hideMark/>
          </w:tcPr>
          <w:p w14:paraId="1A075E6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13594</w:t>
            </w:r>
          </w:p>
        </w:tc>
        <w:tc>
          <w:tcPr>
            <w:tcW w:w="1180" w:type="dxa"/>
            <w:tcBorders>
              <w:top w:val="nil"/>
              <w:left w:val="nil"/>
              <w:bottom w:val="nil"/>
              <w:right w:val="nil"/>
            </w:tcBorders>
            <w:shd w:val="clear" w:color="auto" w:fill="auto"/>
            <w:noWrap/>
            <w:vAlign w:val="bottom"/>
            <w:hideMark/>
          </w:tcPr>
          <w:p w14:paraId="27BE5D9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-26,954</w:t>
            </w:r>
          </w:p>
        </w:tc>
        <w:tc>
          <w:tcPr>
            <w:tcW w:w="1180" w:type="dxa"/>
            <w:tcBorders>
              <w:top w:val="nil"/>
              <w:left w:val="nil"/>
              <w:bottom w:val="nil"/>
              <w:right w:val="nil"/>
            </w:tcBorders>
            <w:shd w:val="clear" w:color="auto" w:fill="auto"/>
            <w:noWrap/>
            <w:vAlign w:val="bottom"/>
            <w:hideMark/>
          </w:tcPr>
          <w:p w14:paraId="4D19CD4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-27,033</w:t>
            </w:r>
          </w:p>
        </w:tc>
        <w:tc>
          <w:tcPr>
            <w:tcW w:w="1180" w:type="dxa"/>
            <w:tcBorders>
              <w:top w:val="nil"/>
              <w:left w:val="nil"/>
              <w:bottom w:val="nil"/>
              <w:right w:val="nil"/>
            </w:tcBorders>
            <w:shd w:val="clear" w:color="auto" w:fill="auto"/>
            <w:noWrap/>
            <w:vAlign w:val="bottom"/>
            <w:hideMark/>
          </w:tcPr>
          <w:p w14:paraId="71E467E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-27,138</w:t>
            </w:r>
          </w:p>
        </w:tc>
        <w:tc>
          <w:tcPr>
            <w:tcW w:w="1180" w:type="dxa"/>
            <w:tcBorders>
              <w:top w:val="nil"/>
              <w:left w:val="nil"/>
              <w:bottom w:val="nil"/>
              <w:right w:val="nil"/>
            </w:tcBorders>
            <w:shd w:val="clear" w:color="auto" w:fill="auto"/>
            <w:noWrap/>
            <w:vAlign w:val="bottom"/>
            <w:hideMark/>
          </w:tcPr>
          <w:p w14:paraId="62728CE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-26,929</w:t>
            </w:r>
          </w:p>
        </w:tc>
        <w:tc>
          <w:tcPr>
            <w:tcW w:w="1180" w:type="dxa"/>
            <w:tcBorders>
              <w:top w:val="nil"/>
              <w:left w:val="nil"/>
              <w:bottom w:val="nil"/>
              <w:right w:val="nil"/>
            </w:tcBorders>
            <w:shd w:val="clear" w:color="auto" w:fill="auto"/>
            <w:noWrap/>
            <w:vAlign w:val="bottom"/>
            <w:hideMark/>
          </w:tcPr>
          <w:p w14:paraId="5F93D26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-26,645</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FCAA5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.0087</w:t>
            </w:r>
          </w:p>
        </w:tc>
        <w:tc>
          <w:tcPr>
            <w:tcW w:w="1000" w:type="dxa"/>
            <w:tcBorders>
              <w:top w:val="nil"/>
              <w:left w:val="nil"/>
              <w:bottom w:val="nil"/>
              <w:right w:val="nil"/>
            </w:tcBorders>
            <w:shd w:val="clear" w:color="auto" w:fill="auto"/>
            <w:noWrap/>
            <w:vAlign w:val="bottom"/>
            <w:hideMark/>
          </w:tcPr>
          <w:p w14:paraId="2C209AE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79E3B06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1F4CBDC6" w14:textId="77777777" w:rsidTr="00877EDC">
        <w:trPr>
          <w:trHeight w:val="300"/>
        </w:trPr>
        <w:tc>
          <w:tcPr>
            <w:tcW w:w="1560" w:type="dxa"/>
            <w:tcBorders>
              <w:top w:val="nil"/>
              <w:left w:val="nil"/>
              <w:bottom w:val="nil"/>
              <w:right w:val="nil"/>
            </w:tcBorders>
            <w:shd w:val="clear" w:color="auto" w:fill="auto"/>
            <w:noWrap/>
            <w:vAlign w:val="bottom"/>
            <w:hideMark/>
          </w:tcPr>
          <w:p w14:paraId="5594DF2A"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4 class</w:t>
            </w:r>
          </w:p>
        </w:tc>
        <w:tc>
          <w:tcPr>
            <w:tcW w:w="1251" w:type="dxa"/>
            <w:tcBorders>
              <w:top w:val="nil"/>
              <w:left w:val="nil"/>
              <w:bottom w:val="nil"/>
              <w:right w:val="nil"/>
            </w:tcBorders>
            <w:shd w:val="clear" w:color="auto" w:fill="auto"/>
            <w:noWrap/>
            <w:vAlign w:val="bottom"/>
            <w:hideMark/>
          </w:tcPr>
          <w:p w14:paraId="4B422B7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32</w:t>
            </w:r>
          </w:p>
        </w:tc>
        <w:tc>
          <w:tcPr>
            <w:tcW w:w="1403" w:type="dxa"/>
            <w:tcBorders>
              <w:top w:val="nil"/>
              <w:left w:val="nil"/>
              <w:bottom w:val="nil"/>
              <w:right w:val="nil"/>
            </w:tcBorders>
            <w:shd w:val="clear" w:color="auto" w:fill="auto"/>
            <w:noWrap/>
            <w:vAlign w:val="bottom"/>
            <w:hideMark/>
          </w:tcPr>
          <w:p w14:paraId="448A72E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14025</w:t>
            </w:r>
          </w:p>
        </w:tc>
        <w:tc>
          <w:tcPr>
            <w:tcW w:w="1180" w:type="dxa"/>
            <w:tcBorders>
              <w:top w:val="nil"/>
              <w:left w:val="nil"/>
              <w:bottom w:val="nil"/>
              <w:right w:val="nil"/>
            </w:tcBorders>
            <w:shd w:val="clear" w:color="auto" w:fill="auto"/>
            <w:noWrap/>
            <w:vAlign w:val="bottom"/>
            <w:hideMark/>
          </w:tcPr>
          <w:p w14:paraId="0E681A9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-27,751</w:t>
            </w:r>
          </w:p>
        </w:tc>
        <w:tc>
          <w:tcPr>
            <w:tcW w:w="1180" w:type="dxa"/>
            <w:tcBorders>
              <w:top w:val="nil"/>
              <w:left w:val="nil"/>
              <w:bottom w:val="nil"/>
              <w:right w:val="nil"/>
            </w:tcBorders>
            <w:shd w:val="clear" w:color="auto" w:fill="auto"/>
            <w:noWrap/>
            <w:vAlign w:val="bottom"/>
            <w:hideMark/>
          </w:tcPr>
          <w:p w14:paraId="4AD0A53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-27,853</w:t>
            </w:r>
          </w:p>
        </w:tc>
        <w:tc>
          <w:tcPr>
            <w:tcW w:w="1180" w:type="dxa"/>
            <w:tcBorders>
              <w:top w:val="nil"/>
              <w:left w:val="nil"/>
              <w:bottom w:val="nil"/>
              <w:right w:val="nil"/>
            </w:tcBorders>
            <w:shd w:val="clear" w:color="auto" w:fill="auto"/>
            <w:noWrap/>
            <w:vAlign w:val="bottom"/>
            <w:hideMark/>
          </w:tcPr>
          <w:p w14:paraId="415EF5B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-27,987</w:t>
            </w:r>
          </w:p>
        </w:tc>
        <w:tc>
          <w:tcPr>
            <w:tcW w:w="1180" w:type="dxa"/>
            <w:tcBorders>
              <w:top w:val="nil"/>
              <w:left w:val="nil"/>
              <w:bottom w:val="nil"/>
              <w:right w:val="nil"/>
            </w:tcBorders>
            <w:shd w:val="clear" w:color="auto" w:fill="auto"/>
            <w:noWrap/>
            <w:vAlign w:val="bottom"/>
            <w:hideMark/>
          </w:tcPr>
          <w:p w14:paraId="730532F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-27,719</w:t>
            </w:r>
          </w:p>
        </w:tc>
        <w:tc>
          <w:tcPr>
            <w:tcW w:w="1180" w:type="dxa"/>
            <w:tcBorders>
              <w:top w:val="nil"/>
              <w:left w:val="nil"/>
              <w:bottom w:val="nil"/>
              <w:right w:val="nil"/>
            </w:tcBorders>
            <w:shd w:val="clear" w:color="auto" w:fill="auto"/>
            <w:noWrap/>
            <w:vAlign w:val="bottom"/>
            <w:hideMark/>
          </w:tcPr>
          <w:p w14:paraId="298009A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-27,356</w:t>
            </w:r>
          </w:p>
        </w:tc>
        <w:tc>
          <w:tcPr>
            <w:tcW w:w="1180" w:type="dxa"/>
            <w:tcBorders>
              <w:top w:val="nil"/>
              <w:left w:val="nil"/>
              <w:bottom w:val="nil"/>
              <w:right w:val="nil"/>
            </w:tcBorders>
            <w:shd w:val="clear" w:color="auto" w:fill="auto"/>
            <w:noWrap/>
            <w:vAlign w:val="bottom"/>
            <w:hideMark/>
          </w:tcPr>
          <w:p w14:paraId="2FFE942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0.216</w:t>
            </w:r>
          </w:p>
        </w:tc>
        <w:tc>
          <w:tcPr>
            <w:tcW w:w="1000" w:type="dxa"/>
            <w:tcBorders>
              <w:top w:val="nil"/>
              <w:left w:val="nil"/>
              <w:bottom w:val="nil"/>
              <w:right w:val="nil"/>
            </w:tcBorders>
            <w:shd w:val="clear" w:color="auto" w:fill="auto"/>
            <w:noWrap/>
            <w:vAlign w:val="bottom"/>
            <w:hideMark/>
          </w:tcPr>
          <w:p w14:paraId="548638C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3C3D860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2B032723" w14:textId="77777777" w:rsidTr="00877EDC">
        <w:trPr>
          <w:trHeight w:val="300"/>
        </w:trPr>
        <w:tc>
          <w:tcPr>
            <w:tcW w:w="1560" w:type="dxa"/>
            <w:tcBorders>
              <w:top w:val="nil"/>
              <w:left w:val="nil"/>
              <w:bottom w:val="nil"/>
              <w:right w:val="nil"/>
            </w:tcBorders>
            <w:shd w:val="clear" w:color="auto" w:fill="auto"/>
            <w:noWrap/>
            <w:vAlign w:val="bottom"/>
            <w:hideMark/>
          </w:tcPr>
          <w:p w14:paraId="5E1923FA"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5 class</w:t>
            </w:r>
          </w:p>
        </w:tc>
        <w:tc>
          <w:tcPr>
            <w:tcW w:w="1251" w:type="dxa"/>
            <w:tcBorders>
              <w:top w:val="nil"/>
              <w:left w:val="nil"/>
              <w:bottom w:val="nil"/>
              <w:right w:val="nil"/>
            </w:tcBorders>
            <w:shd w:val="clear" w:color="auto" w:fill="auto"/>
            <w:noWrap/>
            <w:vAlign w:val="bottom"/>
            <w:hideMark/>
          </w:tcPr>
          <w:p w14:paraId="05861FD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39</w:t>
            </w:r>
          </w:p>
        </w:tc>
        <w:tc>
          <w:tcPr>
            <w:tcW w:w="1403" w:type="dxa"/>
            <w:tcBorders>
              <w:top w:val="nil"/>
              <w:left w:val="nil"/>
              <w:bottom w:val="nil"/>
              <w:right w:val="nil"/>
            </w:tcBorders>
            <w:shd w:val="clear" w:color="auto" w:fill="auto"/>
            <w:noWrap/>
            <w:vAlign w:val="bottom"/>
            <w:hideMark/>
          </w:tcPr>
          <w:p w14:paraId="0581264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14497</w:t>
            </w:r>
          </w:p>
        </w:tc>
        <w:tc>
          <w:tcPr>
            <w:tcW w:w="1180" w:type="dxa"/>
            <w:tcBorders>
              <w:top w:val="nil"/>
              <w:left w:val="nil"/>
              <w:bottom w:val="nil"/>
              <w:right w:val="nil"/>
            </w:tcBorders>
            <w:shd w:val="clear" w:color="auto" w:fill="auto"/>
            <w:noWrap/>
            <w:vAlign w:val="bottom"/>
            <w:hideMark/>
          </w:tcPr>
          <w:p w14:paraId="46A6F04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-28,629</w:t>
            </w:r>
          </w:p>
        </w:tc>
        <w:tc>
          <w:tcPr>
            <w:tcW w:w="1180" w:type="dxa"/>
            <w:tcBorders>
              <w:top w:val="nil"/>
              <w:left w:val="nil"/>
              <w:bottom w:val="nil"/>
              <w:right w:val="nil"/>
            </w:tcBorders>
            <w:shd w:val="clear" w:color="auto" w:fill="auto"/>
            <w:noWrap/>
            <w:vAlign w:val="bottom"/>
            <w:hideMark/>
          </w:tcPr>
          <w:p w14:paraId="0D5B9B6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-28,753</w:t>
            </w:r>
          </w:p>
        </w:tc>
        <w:tc>
          <w:tcPr>
            <w:tcW w:w="1180" w:type="dxa"/>
            <w:tcBorders>
              <w:top w:val="nil"/>
              <w:left w:val="nil"/>
              <w:bottom w:val="nil"/>
              <w:right w:val="nil"/>
            </w:tcBorders>
            <w:shd w:val="clear" w:color="auto" w:fill="auto"/>
            <w:noWrap/>
            <w:vAlign w:val="bottom"/>
            <w:hideMark/>
          </w:tcPr>
          <w:p w14:paraId="0E654AD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-28,916</w:t>
            </w:r>
          </w:p>
        </w:tc>
        <w:tc>
          <w:tcPr>
            <w:tcW w:w="1180" w:type="dxa"/>
            <w:tcBorders>
              <w:top w:val="nil"/>
              <w:left w:val="nil"/>
              <w:bottom w:val="nil"/>
              <w:right w:val="nil"/>
            </w:tcBorders>
            <w:shd w:val="clear" w:color="auto" w:fill="auto"/>
            <w:noWrap/>
            <w:vAlign w:val="bottom"/>
            <w:hideMark/>
          </w:tcPr>
          <w:p w14:paraId="5EF5933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-28,590</w:t>
            </w:r>
          </w:p>
        </w:tc>
        <w:tc>
          <w:tcPr>
            <w:tcW w:w="1180" w:type="dxa"/>
            <w:tcBorders>
              <w:top w:val="nil"/>
              <w:left w:val="nil"/>
              <w:bottom w:val="nil"/>
              <w:right w:val="nil"/>
            </w:tcBorders>
            <w:shd w:val="clear" w:color="auto" w:fill="auto"/>
            <w:noWrap/>
            <w:vAlign w:val="bottom"/>
            <w:hideMark/>
          </w:tcPr>
          <w:p w14:paraId="0E1E89A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-28,147</w:t>
            </w:r>
          </w:p>
        </w:tc>
        <w:tc>
          <w:tcPr>
            <w:tcW w:w="1180" w:type="dxa"/>
            <w:tcBorders>
              <w:top w:val="nil"/>
              <w:left w:val="nil"/>
              <w:bottom w:val="nil"/>
              <w:right w:val="nil"/>
            </w:tcBorders>
            <w:shd w:val="clear" w:color="auto" w:fill="auto"/>
            <w:noWrap/>
            <w:vAlign w:val="bottom"/>
            <w:hideMark/>
          </w:tcPr>
          <w:p w14:paraId="4493236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0.002</w:t>
            </w:r>
          </w:p>
        </w:tc>
        <w:tc>
          <w:tcPr>
            <w:tcW w:w="1000" w:type="dxa"/>
            <w:tcBorders>
              <w:top w:val="nil"/>
              <w:left w:val="nil"/>
              <w:bottom w:val="nil"/>
              <w:right w:val="nil"/>
            </w:tcBorders>
            <w:shd w:val="clear" w:color="auto" w:fill="auto"/>
            <w:noWrap/>
            <w:vAlign w:val="bottom"/>
            <w:hideMark/>
          </w:tcPr>
          <w:p w14:paraId="5BC31E6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677267C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r>
      <w:tr w:rsidR="00A451A6" w:rsidRPr="008F4575" w14:paraId="3A2AF80A" w14:textId="77777777" w:rsidTr="00877EDC">
        <w:trPr>
          <w:trHeight w:val="300"/>
        </w:trPr>
        <w:tc>
          <w:tcPr>
            <w:tcW w:w="1560" w:type="dxa"/>
            <w:tcBorders>
              <w:top w:val="nil"/>
              <w:left w:val="nil"/>
              <w:bottom w:val="nil"/>
              <w:right w:val="nil"/>
            </w:tcBorders>
            <w:shd w:val="clear" w:color="auto" w:fill="auto"/>
            <w:noWrap/>
            <w:vAlign w:val="bottom"/>
            <w:hideMark/>
          </w:tcPr>
          <w:p w14:paraId="33014341"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6 class</w:t>
            </w:r>
          </w:p>
        </w:tc>
        <w:tc>
          <w:tcPr>
            <w:tcW w:w="1251" w:type="dxa"/>
            <w:tcBorders>
              <w:top w:val="nil"/>
              <w:left w:val="nil"/>
              <w:bottom w:val="nil"/>
              <w:right w:val="nil"/>
            </w:tcBorders>
            <w:shd w:val="clear" w:color="auto" w:fill="auto"/>
            <w:noWrap/>
            <w:vAlign w:val="bottom"/>
            <w:hideMark/>
          </w:tcPr>
          <w:p w14:paraId="527DF0C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46</w:t>
            </w:r>
          </w:p>
        </w:tc>
        <w:tc>
          <w:tcPr>
            <w:tcW w:w="1403" w:type="dxa"/>
            <w:tcBorders>
              <w:top w:val="nil"/>
              <w:left w:val="nil"/>
              <w:bottom w:val="nil"/>
              <w:right w:val="nil"/>
            </w:tcBorders>
            <w:shd w:val="clear" w:color="auto" w:fill="auto"/>
            <w:noWrap/>
            <w:vAlign w:val="bottom"/>
            <w:hideMark/>
          </w:tcPr>
          <w:p w14:paraId="448AC5C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14814</w:t>
            </w:r>
          </w:p>
        </w:tc>
        <w:tc>
          <w:tcPr>
            <w:tcW w:w="1180" w:type="dxa"/>
            <w:tcBorders>
              <w:top w:val="nil"/>
              <w:left w:val="nil"/>
              <w:bottom w:val="nil"/>
              <w:right w:val="nil"/>
            </w:tcBorders>
            <w:shd w:val="clear" w:color="auto" w:fill="auto"/>
            <w:noWrap/>
            <w:vAlign w:val="bottom"/>
            <w:hideMark/>
          </w:tcPr>
          <w:p w14:paraId="1AD33C9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-29,197</w:t>
            </w:r>
          </w:p>
        </w:tc>
        <w:tc>
          <w:tcPr>
            <w:tcW w:w="1180" w:type="dxa"/>
            <w:tcBorders>
              <w:top w:val="nil"/>
              <w:left w:val="nil"/>
              <w:bottom w:val="nil"/>
              <w:right w:val="nil"/>
            </w:tcBorders>
            <w:shd w:val="clear" w:color="auto" w:fill="auto"/>
            <w:noWrap/>
            <w:vAlign w:val="bottom"/>
            <w:hideMark/>
          </w:tcPr>
          <w:p w14:paraId="34C73A2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-29,343</w:t>
            </w:r>
          </w:p>
        </w:tc>
        <w:tc>
          <w:tcPr>
            <w:tcW w:w="1180" w:type="dxa"/>
            <w:tcBorders>
              <w:top w:val="nil"/>
              <w:left w:val="nil"/>
              <w:bottom w:val="nil"/>
              <w:right w:val="nil"/>
            </w:tcBorders>
            <w:shd w:val="clear" w:color="auto" w:fill="auto"/>
            <w:noWrap/>
            <w:vAlign w:val="bottom"/>
            <w:hideMark/>
          </w:tcPr>
          <w:p w14:paraId="5A0EBBD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-29,535</w:t>
            </w:r>
          </w:p>
        </w:tc>
        <w:tc>
          <w:tcPr>
            <w:tcW w:w="1180" w:type="dxa"/>
            <w:tcBorders>
              <w:top w:val="nil"/>
              <w:left w:val="nil"/>
              <w:bottom w:val="nil"/>
              <w:right w:val="nil"/>
            </w:tcBorders>
            <w:shd w:val="clear" w:color="auto" w:fill="auto"/>
            <w:noWrap/>
            <w:vAlign w:val="bottom"/>
            <w:hideMark/>
          </w:tcPr>
          <w:p w14:paraId="0249008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-29,151</w:t>
            </w:r>
          </w:p>
        </w:tc>
        <w:tc>
          <w:tcPr>
            <w:tcW w:w="1180" w:type="dxa"/>
            <w:tcBorders>
              <w:top w:val="nil"/>
              <w:left w:val="nil"/>
              <w:bottom w:val="nil"/>
              <w:right w:val="nil"/>
            </w:tcBorders>
            <w:shd w:val="clear" w:color="auto" w:fill="auto"/>
            <w:noWrap/>
            <w:vAlign w:val="bottom"/>
            <w:hideMark/>
          </w:tcPr>
          <w:p w14:paraId="45A4D65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-28,628</w:t>
            </w:r>
          </w:p>
        </w:tc>
        <w:tc>
          <w:tcPr>
            <w:tcW w:w="1180" w:type="dxa"/>
            <w:tcBorders>
              <w:top w:val="nil"/>
              <w:left w:val="nil"/>
              <w:bottom w:val="nil"/>
              <w:right w:val="nil"/>
            </w:tcBorders>
            <w:shd w:val="clear" w:color="auto" w:fill="auto"/>
            <w:noWrap/>
            <w:vAlign w:val="bottom"/>
            <w:hideMark/>
          </w:tcPr>
          <w:p w14:paraId="5FC0798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0.316</w:t>
            </w:r>
          </w:p>
        </w:tc>
        <w:tc>
          <w:tcPr>
            <w:tcW w:w="1000" w:type="dxa"/>
            <w:tcBorders>
              <w:top w:val="nil"/>
              <w:left w:val="nil"/>
              <w:bottom w:val="nil"/>
              <w:right w:val="nil"/>
            </w:tcBorders>
            <w:shd w:val="clear" w:color="auto" w:fill="auto"/>
            <w:noWrap/>
            <w:vAlign w:val="bottom"/>
            <w:hideMark/>
          </w:tcPr>
          <w:p w14:paraId="7603861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003CDE5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06D10AF0" w14:textId="77777777" w:rsidTr="00877EDC">
        <w:trPr>
          <w:trHeight w:val="315"/>
        </w:trPr>
        <w:tc>
          <w:tcPr>
            <w:tcW w:w="1560" w:type="dxa"/>
            <w:tcBorders>
              <w:top w:val="nil"/>
              <w:left w:val="nil"/>
              <w:bottom w:val="nil"/>
              <w:right w:val="nil"/>
            </w:tcBorders>
            <w:shd w:val="clear" w:color="auto" w:fill="auto"/>
            <w:noWrap/>
            <w:vAlign w:val="bottom"/>
            <w:hideMark/>
          </w:tcPr>
          <w:p w14:paraId="1D7A6D34"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7 class</w:t>
            </w:r>
          </w:p>
        </w:tc>
        <w:tc>
          <w:tcPr>
            <w:tcW w:w="1251" w:type="dxa"/>
            <w:tcBorders>
              <w:top w:val="nil"/>
              <w:left w:val="nil"/>
              <w:bottom w:val="nil"/>
              <w:right w:val="nil"/>
            </w:tcBorders>
            <w:shd w:val="clear" w:color="auto" w:fill="auto"/>
            <w:noWrap/>
            <w:vAlign w:val="bottom"/>
            <w:hideMark/>
          </w:tcPr>
          <w:p w14:paraId="7CBC366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53</w:t>
            </w:r>
          </w:p>
        </w:tc>
        <w:tc>
          <w:tcPr>
            <w:tcW w:w="1403" w:type="dxa"/>
            <w:tcBorders>
              <w:top w:val="nil"/>
              <w:left w:val="nil"/>
              <w:bottom w:val="nil"/>
              <w:right w:val="nil"/>
            </w:tcBorders>
            <w:shd w:val="clear" w:color="auto" w:fill="auto"/>
            <w:noWrap/>
            <w:vAlign w:val="bottom"/>
            <w:hideMark/>
          </w:tcPr>
          <w:p w14:paraId="5B7F4D4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15167</w:t>
            </w:r>
          </w:p>
        </w:tc>
        <w:tc>
          <w:tcPr>
            <w:tcW w:w="1180" w:type="dxa"/>
            <w:tcBorders>
              <w:top w:val="nil"/>
              <w:left w:val="nil"/>
              <w:bottom w:val="nil"/>
              <w:right w:val="nil"/>
            </w:tcBorders>
            <w:shd w:val="clear" w:color="auto" w:fill="auto"/>
            <w:noWrap/>
            <w:vAlign w:val="bottom"/>
            <w:hideMark/>
          </w:tcPr>
          <w:p w14:paraId="3DC48A6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-29,839</w:t>
            </w:r>
          </w:p>
        </w:tc>
        <w:tc>
          <w:tcPr>
            <w:tcW w:w="1180" w:type="dxa"/>
            <w:tcBorders>
              <w:top w:val="nil"/>
              <w:left w:val="nil"/>
              <w:bottom w:val="nil"/>
              <w:right w:val="nil"/>
            </w:tcBorders>
            <w:shd w:val="clear" w:color="auto" w:fill="auto"/>
            <w:noWrap/>
            <w:vAlign w:val="bottom"/>
            <w:hideMark/>
          </w:tcPr>
          <w:p w14:paraId="37FED46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-30,007</w:t>
            </w:r>
          </w:p>
        </w:tc>
        <w:tc>
          <w:tcPr>
            <w:tcW w:w="1180" w:type="dxa"/>
            <w:tcBorders>
              <w:top w:val="nil"/>
              <w:left w:val="nil"/>
              <w:bottom w:val="nil"/>
              <w:right w:val="nil"/>
            </w:tcBorders>
            <w:shd w:val="clear" w:color="auto" w:fill="auto"/>
            <w:noWrap/>
            <w:vAlign w:val="bottom"/>
            <w:hideMark/>
          </w:tcPr>
          <w:p w14:paraId="46267F3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-30,229</w:t>
            </w:r>
          </w:p>
        </w:tc>
        <w:tc>
          <w:tcPr>
            <w:tcW w:w="1180" w:type="dxa"/>
            <w:tcBorders>
              <w:top w:val="nil"/>
              <w:left w:val="nil"/>
              <w:bottom w:val="nil"/>
              <w:right w:val="nil"/>
            </w:tcBorders>
            <w:shd w:val="clear" w:color="auto" w:fill="auto"/>
            <w:noWrap/>
            <w:vAlign w:val="bottom"/>
            <w:hideMark/>
          </w:tcPr>
          <w:p w14:paraId="4DEAD24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-29,786</w:t>
            </w:r>
          </w:p>
        </w:tc>
        <w:tc>
          <w:tcPr>
            <w:tcW w:w="1180" w:type="dxa"/>
            <w:tcBorders>
              <w:top w:val="nil"/>
              <w:left w:val="nil"/>
              <w:bottom w:val="nil"/>
              <w:right w:val="nil"/>
            </w:tcBorders>
            <w:shd w:val="clear" w:color="auto" w:fill="auto"/>
            <w:noWrap/>
            <w:vAlign w:val="bottom"/>
            <w:hideMark/>
          </w:tcPr>
          <w:p w14:paraId="4492705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-29,183</w:t>
            </w:r>
          </w:p>
        </w:tc>
        <w:tc>
          <w:tcPr>
            <w:tcW w:w="1180" w:type="dxa"/>
            <w:tcBorders>
              <w:top w:val="nil"/>
              <w:left w:val="nil"/>
              <w:bottom w:val="nil"/>
              <w:right w:val="nil"/>
            </w:tcBorders>
            <w:shd w:val="clear" w:color="auto" w:fill="auto"/>
            <w:noWrap/>
            <w:vAlign w:val="bottom"/>
            <w:hideMark/>
          </w:tcPr>
          <w:p w14:paraId="40EDC04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0.145</w:t>
            </w:r>
          </w:p>
        </w:tc>
        <w:tc>
          <w:tcPr>
            <w:tcW w:w="1000" w:type="dxa"/>
            <w:tcBorders>
              <w:top w:val="nil"/>
              <w:left w:val="nil"/>
              <w:bottom w:val="nil"/>
              <w:right w:val="nil"/>
            </w:tcBorders>
            <w:shd w:val="clear" w:color="auto" w:fill="auto"/>
            <w:noWrap/>
            <w:vAlign w:val="bottom"/>
            <w:hideMark/>
          </w:tcPr>
          <w:p w14:paraId="7BF666D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36D43A6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369BC407" w14:textId="77777777" w:rsidTr="00877EDC">
        <w:trPr>
          <w:trHeight w:val="315"/>
        </w:trPr>
        <w:tc>
          <w:tcPr>
            <w:tcW w:w="1560" w:type="dxa"/>
            <w:tcBorders>
              <w:top w:val="nil"/>
              <w:left w:val="nil"/>
              <w:bottom w:val="nil"/>
              <w:right w:val="nil"/>
            </w:tcBorders>
            <w:shd w:val="clear" w:color="auto" w:fill="auto"/>
            <w:noWrap/>
            <w:vAlign w:val="bottom"/>
            <w:hideMark/>
          </w:tcPr>
          <w:p w14:paraId="1C9D4F4A"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8 class</w:t>
            </w:r>
          </w:p>
        </w:tc>
        <w:tc>
          <w:tcPr>
            <w:tcW w:w="1251" w:type="dxa"/>
            <w:tcBorders>
              <w:top w:val="nil"/>
              <w:left w:val="nil"/>
              <w:bottom w:val="nil"/>
              <w:right w:val="nil"/>
            </w:tcBorders>
            <w:shd w:val="clear" w:color="auto" w:fill="auto"/>
            <w:noWrap/>
            <w:vAlign w:val="bottom"/>
            <w:hideMark/>
          </w:tcPr>
          <w:p w14:paraId="59F782E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60</w:t>
            </w:r>
          </w:p>
        </w:tc>
        <w:tc>
          <w:tcPr>
            <w:tcW w:w="1403" w:type="dxa"/>
            <w:tcBorders>
              <w:top w:val="nil"/>
              <w:left w:val="nil"/>
              <w:bottom w:val="nil"/>
              <w:right w:val="nil"/>
            </w:tcBorders>
            <w:shd w:val="clear" w:color="auto" w:fill="auto"/>
            <w:noWrap/>
            <w:vAlign w:val="bottom"/>
            <w:hideMark/>
          </w:tcPr>
          <w:p w14:paraId="0765BA8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15487</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B1820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-30,412</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08D5BD6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-30,603</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0ACFEC1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-30,854</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65A1EA4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-30,352</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0FA491A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-29,671</w:t>
            </w:r>
          </w:p>
        </w:tc>
        <w:tc>
          <w:tcPr>
            <w:tcW w:w="1180" w:type="dxa"/>
            <w:tcBorders>
              <w:top w:val="nil"/>
              <w:left w:val="nil"/>
              <w:bottom w:val="nil"/>
              <w:right w:val="nil"/>
            </w:tcBorders>
            <w:shd w:val="clear" w:color="auto" w:fill="auto"/>
            <w:noWrap/>
            <w:vAlign w:val="bottom"/>
            <w:hideMark/>
          </w:tcPr>
          <w:p w14:paraId="3774D64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0.006</w:t>
            </w: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4CA85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1.00</w:t>
            </w:r>
          </w:p>
        </w:tc>
        <w:tc>
          <w:tcPr>
            <w:tcW w:w="980" w:type="dxa"/>
            <w:tcBorders>
              <w:top w:val="nil"/>
              <w:left w:val="nil"/>
              <w:bottom w:val="nil"/>
              <w:right w:val="nil"/>
            </w:tcBorders>
            <w:shd w:val="clear" w:color="auto" w:fill="auto"/>
            <w:noWrap/>
            <w:vAlign w:val="bottom"/>
            <w:hideMark/>
          </w:tcPr>
          <w:p w14:paraId="4FE245C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111529E3" w14:textId="77777777" w:rsidTr="00877EDC">
        <w:trPr>
          <w:trHeight w:val="300"/>
        </w:trPr>
        <w:tc>
          <w:tcPr>
            <w:tcW w:w="1560" w:type="dxa"/>
            <w:tcBorders>
              <w:top w:val="nil"/>
              <w:left w:val="nil"/>
              <w:bottom w:val="nil"/>
              <w:right w:val="nil"/>
            </w:tcBorders>
            <w:shd w:val="clear" w:color="auto" w:fill="auto"/>
            <w:noWrap/>
            <w:vAlign w:val="bottom"/>
            <w:hideMark/>
          </w:tcPr>
          <w:p w14:paraId="10BC0721" w14:textId="77777777" w:rsidR="00A451A6" w:rsidRPr="008F4575" w:rsidRDefault="00A451A6" w:rsidP="00877EDC">
            <w:pPr>
              <w:jc w:val="center"/>
              <w:rPr>
                <w:rFonts w:ascii="Times New Roman" w:eastAsia="Times New Roman" w:hAnsi="Times New Roman" w:cs="Times New Roman"/>
              </w:rPr>
            </w:pPr>
          </w:p>
        </w:tc>
        <w:tc>
          <w:tcPr>
            <w:tcW w:w="1251" w:type="dxa"/>
            <w:tcBorders>
              <w:top w:val="nil"/>
              <w:left w:val="nil"/>
              <w:bottom w:val="nil"/>
              <w:right w:val="nil"/>
            </w:tcBorders>
            <w:shd w:val="clear" w:color="auto" w:fill="auto"/>
            <w:noWrap/>
            <w:vAlign w:val="bottom"/>
            <w:hideMark/>
          </w:tcPr>
          <w:p w14:paraId="186A3483" w14:textId="77777777" w:rsidR="00A451A6" w:rsidRPr="008F4575" w:rsidRDefault="00A451A6" w:rsidP="00877EDC">
            <w:pPr>
              <w:rPr>
                <w:rFonts w:ascii="Times New Roman" w:eastAsia="Times New Roman" w:hAnsi="Times New Roman" w:cs="Times New Roman"/>
                <w:sz w:val="20"/>
                <w:szCs w:val="20"/>
              </w:rPr>
            </w:pPr>
          </w:p>
        </w:tc>
        <w:tc>
          <w:tcPr>
            <w:tcW w:w="1403" w:type="dxa"/>
            <w:tcBorders>
              <w:top w:val="nil"/>
              <w:left w:val="nil"/>
              <w:bottom w:val="nil"/>
              <w:right w:val="nil"/>
            </w:tcBorders>
            <w:shd w:val="clear" w:color="auto" w:fill="auto"/>
            <w:noWrap/>
            <w:vAlign w:val="bottom"/>
            <w:hideMark/>
          </w:tcPr>
          <w:p w14:paraId="3D6D4FEB"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59FCB68"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E4B10DF"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0D32EC7"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0B65432"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DC8DC14" w14:textId="77777777" w:rsidR="00A451A6" w:rsidRPr="008F4575" w:rsidRDefault="00A451A6" w:rsidP="00877EDC">
            <w:pPr>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DAFC3E8"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4AFB708D"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2B199FD3"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1A05F96C" w14:textId="77777777" w:rsidTr="00877EDC">
        <w:trPr>
          <w:trHeight w:val="300"/>
        </w:trPr>
        <w:tc>
          <w:tcPr>
            <w:tcW w:w="10114" w:type="dxa"/>
            <w:gridSpan w:val="8"/>
            <w:tcBorders>
              <w:top w:val="nil"/>
              <w:left w:val="nil"/>
              <w:bottom w:val="nil"/>
              <w:right w:val="nil"/>
            </w:tcBorders>
            <w:shd w:val="clear" w:color="auto" w:fill="auto"/>
            <w:noWrap/>
            <w:vAlign w:val="bottom"/>
            <w:hideMark/>
          </w:tcPr>
          <w:p w14:paraId="73F4A0D6" w14:textId="77777777" w:rsidR="00A451A6" w:rsidRPr="008F4575" w:rsidRDefault="00A451A6" w:rsidP="00877EDC">
            <w:pPr>
              <w:rPr>
                <w:rFonts w:ascii="Times New Roman" w:eastAsia="Times New Roman" w:hAnsi="Times New Roman" w:cs="Times New Roman"/>
                <w:sz w:val="20"/>
                <w:szCs w:val="20"/>
              </w:rPr>
            </w:pPr>
            <w:r w:rsidRPr="008F4575">
              <w:rPr>
                <w:rFonts w:ascii="Times New Roman" w:eastAsia="Times New Roman" w:hAnsi="Times New Roman" w:cs="Times New Roman"/>
                <w:b/>
                <w:bCs/>
              </w:rPr>
              <w:t>Invariant variances, diagonal covariance, linear slope variance, AR invariant across classes</w:t>
            </w:r>
          </w:p>
        </w:tc>
        <w:tc>
          <w:tcPr>
            <w:tcW w:w="1180" w:type="dxa"/>
            <w:tcBorders>
              <w:top w:val="nil"/>
              <w:left w:val="nil"/>
              <w:bottom w:val="nil"/>
              <w:right w:val="nil"/>
            </w:tcBorders>
            <w:shd w:val="clear" w:color="auto" w:fill="auto"/>
            <w:noWrap/>
            <w:vAlign w:val="bottom"/>
            <w:hideMark/>
          </w:tcPr>
          <w:p w14:paraId="0ACB1480" w14:textId="77777777" w:rsidR="00A451A6" w:rsidRPr="008F4575" w:rsidRDefault="00A451A6" w:rsidP="00877EDC">
            <w:pPr>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2BDE3590" w14:textId="77777777" w:rsidR="00A451A6" w:rsidRPr="008F4575" w:rsidRDefault="00A451A6" w:rsidP="00877EDC">
            <w:pPr>
              <w:jc w:val="center"/>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06B99E99" w14:textId="77777777" w:rsidR="00A451A6" w:rsidRPr="008F4575" w:rsidRDefault="00A451A6" w:rsidP="00877EDC">
            <w:pPr>
              <w:jc w:val="center"/>
              <w:rPr>
                <w:rFonts w:ascii="Times New Roman" w:eastAsia="Times New Roman" w:hAnsi="Times New Roman" w:cs="Times New Roman"/>
                <w:sz w:val="20"/>
                <w:szCs w:val="20"/>
              </w:rPr>
            </w:pPr>
          </w:p>
        </w:tc>
      </w:tr>
      <w:tr w:rsidR="00A451A6" w:rsidRPr="008F4575" w14:paraId="3759CAE1" w14:textId="77777777" w:rsidTr="00877EDC">
        <w:trPr>
          <w:trHeight w:val="300"/>
        </w:trPr>
        <w:tc>
          <w:tcPr>
            <w:tcW w:w="1560" w:type="dxa"/>
            <w:tcBorders>
              <w:top w:val="nil"/>
              <w:left w:val="nil"/>
              <w:bottom w:val="nil"/>
              <w:right w:val="nil"/>
            </w:tcBorders>
            <w:shd w:val="clear" w:color="auto" w:fill="auto"/>
            <w:noWrap/>
            <w:vAlign w:val="bottom"/>
            <w:hideMark/>
          </w:tcPr>
          <w:p w14:paraId="723E73A8"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2 class</w:t>
            </w:r>
          </w:p>
        </w:tc>
        <w:tc>
          <w:tcPr>
            <w:tcW w:w="1251" w:type="dxa"/>
            <w:tcBorders>
              <w:top w:val="nil"/>
              <w:left w:val="nil"/>
              <w:bottom w:val="nil"/>
              <w:right w:val="nil"/>
            </w:tcBorders>
            <w:shd w:val="clear" w:color="auto" w:fill="auto"/>
            <w:noWrap/>
            <w:vAlign w:val="bottom"/>
            <w:hideMark/>
          </w:tcPr>
          <w:p w14:paraId="60E7E28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16</w:t>
            </w:r>
          </w:p>
        </w:tc>
        <w:tc>
          <w:tcPr>
            <w:tcW w:w="1403" w:type="dxa"/>
            <w:tcBorders>
              <w:top w:val="nil"/>
              <w:left w:val="nil"/>
              <w:bottom w:val="nil"/>
              <w:right w:val="nil"/>
            </w:tcBorders>
            <w:shd w:val="clear" w:color="auto" w:fill="auto"/>
            <w:noWrap/>
            <w:vAlign w:val="bottom"/>
            <w:hideMark/>
          </w:tcPr>
          <w:p w14:paraId="3AEB121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13,001</w:t>
            </w:r>
          </w:p>
        </w:tc>
        <w:tc>
          <w:tcPr>
            <w:tcW w:w="1180" w:type="dxa"/>
            <w:tcBorders>
              <w:top w:val="nil"/>
              <w:left w:val="nil"/>
              <w:bottom w:val="nil"/>
              <w:right w:val="nil"/>
            </w:tcBorders>
            <w:shd w:val="clear" w:color="auto" w:fill="auto"/>
            <w:noWrap/>
            <w:vAlign w:val="bottom"/>
            <w:hideMark/>
          </w:tcPr>
          <w:p w14:paraId="6720DDA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-25,851</w:t>
            </w:r>
          </w:p>
        </w:tc>
        <w:tc>
          <w:tcPr>
            <w:tcW w:w="1180" w:type="dxa"/>
            <w:tcBorders>
              <w:top w:val="nil"/>
              <w:left w:val="nil"/>
              <w:bottom w:val="nil"/>
              <w:right w:val="nil"/>
            </w:tcBorders>
            <w:shd w:val="clear" w:color="auto" w:fill="auto"/>
            <w:noWrap/>
            <w:vAlign w:val="bottom"/>
            <w:hideMark/>
          </w:tcPr>
          <w:p w14:paraId="72E45AC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-25,902</w:t>
            </w:r>
          </w:p>
        </w:tc>
        <w:tc>
          <w:tcPr>
            <w:tcW w:w="1180" w:type="dxa"/>
            <w:tcBorders>
              <w:top w:val="nil"/>
              <w:left w:val="nil"/>
              <w:bottom w:val="nil"/>
              <w:right w:val="nil"/>
            </w:tcBorders>
            <w:shd w:val="clear" w:color="auto" w:fill="auto"/>
            <w:noWrap/>
            <w:vAlign w:val="bottom"/>
            <w:hideMark/>
          </w:tcPr>
          <w:p w14:paraId="3D7C9CC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-25,969</w:t>
            </w:r>
          </w:p>
        </w:tc>
        <w:tc>
          <w:tcPr>
            <w:tcW w:w="1180" w:type="dxa"/>
            <w:tcBorders>
              <w:top w:val="nil"/>
              <w:left w:val="nil"/>
              <w:bottom w:val="nil"/>
              <w:right w:val="nil"/>
            </w:tcBorders>
            <w:shd w:val="clear" w:color="auto" w:fill="auto"/>
            <w:noWrap/>
            <w:vAlign w:val="bottom"/>
            <w:hideMark/>
          </w:tcPr>
          <w:p w14:paraId="709849F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-25,835</w:t>
            </w:r>
          </w:p>
        </w:tc>
        <w:tc>
          <w:tcPr>
            <w:tcW w:w="1180" w:type="dxa"/>
            <w:tcBorders>
              <w:top w:val="nil"/>
              <w:left w:val="nil"/>
              <w:bottom w:val="nil"/>
              <w:right w:val="nil"/>
            </w:tcBorders>
            <w:shd w:val="clear" w:color="auto" w:fill="auto"/>
            <w:noWrap/>
            <w:vAlign w:val="bottom"/>
            <w:hideMark/>
          </w:tcPr>
          <w:p w14:paraId="1D5BC09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-25,654</w:t>
            </w:r>
          </w:p>
        </w:tc>
        <w:tc>
          <w:tcPr>
            <w:tcW w:w="1180" w:type="dxa"/>
            <w:tcBorders>
              <w:top w:val="nil"/>
              <w:left w:val="nil"/>
              <w:bottom w:val="nil"/>
              <w:right w:val="nil"/>
            </w:tcBorders>
            <w:shd w:val="clear" w:color="auto" w:fill="auto"/>
            <w:noWrap/>
            <w:vAlign w:val="bottom"/>
            <w:hideMark/>
          </w:tcPr>
          <w:p w14:paraId="63F710C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184B928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26416F5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24A5818F" w14:textId="77777777" w:rsidTr="00877EDC">
        <w:trPr>
          <w:trHeight w:val="300"/>
        </w:trPr>
        <w:tc>
          <w:tcPr>
            <w:tcW w:w="1560" w:type="dxa"/>
            <w:tcBorders>
              <w:top w:val="nil"/>
              <w:left w:val="nil"/>
              <w:bottom w:val="nil"/>
              <w:right w:val="nil"/>
            </w:tcBorders>
            <w:shd w:val="clear" w:color="auto" w:fill="auto"/>
            <w:noWrap/>
            <w:vAlign w:val="bottom"/>
            <w:hideMark/>
          </w:tcPr>
          <w:p w14:paraId="0AC8E4E5"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3 class</w:t>
            </w:r>
          </w:p>
        </w:tc>
        <w:tc>
          <w:tcPr>
            <w:tcW w:w="1251" w:type="dxa"/>
            <w:tcBorders>
              <w:top w:val="nil"/>
              <w:left w:val="nil"/>
              <w:bottom w:val="nil"/>
              <w:right w:val="nil"/>
            </w:tcBorders>
            <w:shd w:val="clear" w:color="auto" w:fill="auto"/>
            <w:noWrap/>
            <w:vAlign w:val="bottom"/>
            <w:hideMark/>
          </w:tcPr>
          <w:p w14:paraId="5801DFC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22</w:t>
            </w:r>
          </w:p>
        </w:tc>
        <w:tc>
          <w:tcPr>
            <w:tcW w:w="1403" w:type="dxa"/>
            <w:tcBorders>
              <w:top w:val="nil"/>
              <w:left w:val="nil"/>
              <w:bottom w:val="nil"/>
              <w:right w:val="nil"/>
            </w:tcBorders>
            <w:shd w:val="clear" w:color="auto" w:fill="auto"/>
            <w:noWrap/>
            <w:vAlign w:val="bottom"/>
            <w:hideMark/>
          </w:tcPr>
          <w:p w14:paraId="5AF2FD8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13,331</w:t>
            </w:r>
          </w:p>
        </w:tc>
        <w:tc>
          <w:tcPr>
            <w:tcW w:w="1180" w:type="dxa"/>
            <w:tcBorders>
              <w:top w:val="nil"/>
              <w:left w:val="nil"/>
              <w:bottom w:val="nil"/>
              <w:right w:val="nil"/>
            </w:tcBorders>
            <w:shd w:val="clear" w:color="auto" w:fill="auto"/>
            <w:noWrap/>
            <w:vAlign w:val="bottom"/>
            <w:hideMark/>
          </w:tcPr>
          <w:p w14:paraId="36F435C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-26,456</w:t>
            </w:r>
          </w:p>
        </w:tc>
        <w:tc>
          <w:tcPr>
            <w:tcW w:w="1180" w:type="dxa"/>
            <w:tcBorders>
              <w:top w:val="nil"/>
              <w:left w:val="nil"/>
              <w:bottom w:val="nil"/>
              <w:right w:val="nil"/>
            </w:tcBorders>
            <w:shd w:val="clear" w:color="auto" w:fill="auto"/>
            <w:noWrap/>
            <w:vAlign w:val="bottom"/>
            <w:hideMark/>
          </w:tcPr>
          <w:p w14:paraId="51BED23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-26,526</w:t>
            </w:r>
          </w:p>
        </w:tc>
        <w:tc>
          <w:tcPr>
            <w:tcW w:w="1180" w:type="dxa"/>
            <w:tcBorders>
              <w:top w:val="nil"/>
              <w:left w:val="nil"/>
              <w:bottom w:val="nil"/>
              <w:right w:val="nil"/>
            </w:tcBorders>
            <w:shd w:val="clear" w:color="auto" w:fill="auto"/>
            <w:noWrap/>
            <w:vAlign w:val="bottom"/>
            <w:hideMark/>
          </w:tcPr>
          <w:p w14:paraId="2092EB5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-26,618</w:t>
            </w:r>
          </w:p>
        </w:tc>
        <w:tc>
          <w:tcPr>
            <w:tcW w:w="1180" w:type="dxa"/>
            <w:tcBorders>
              <w:top w:val="nil"/>
              <w:left w:val="nil"/>
              <w:bottom w:val="nil"/>
              <w:right w:val="nil"/>
            </w:tcBorders>
            <w:shd w:val="clear" w:color="auto" w:fill="auto"/>
            <w:noWrap/>
            <w:vAlign w:val="bottom"/>
            <w:hideMark/>
          </w:tcPr>
          <w:p w14:paraId="3F5BF36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-26,434</w:t>
            </w:r>
          </w:p>
        </w:tc>
        <w:tc>
          <w:tcPr>
            <w:tcW w:w="1180" w:type="dxa"/>
            <w:tcBorders>
              <w:top w:val="nil"/>
              <w:left w:val="nil"/>
              <w:bottom w:val="nil"/>
              <w:right w:val="nil"/>
            </w:tcBorders>
            <w:shd w:val="clear" w:color="auto" w:fill="auto"/>
            <w:noWrap/>
            <w:vAlign w:val="bottom"/>
            <w:hideMark/>
          </w:tcPr>
          <w:p w14:paraId="45966F9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-26,184</w:t>
            </w:r>
          </w:p>
        </w:tc>
        <w:tc>
          <w:tcPr>
            <w:tcW w:w="1180" w:type="dxa"/>
            <w:tcBorders>
              <w:top w:val="nil"/>
              <w:left w:val="nil"/>
              <w:bottom w:val="nil"/>
              <w:right w:val="nil"/>
            </w:tcBorders>
            <w:shd w:val="clear" w:color="auto" w:fill="auto"/>
            <w:noWrap/>
            <w:vAlign w:val="bottom"/>
            <w:hideMark/>
          </w:tcPr>
          <w:p w14:paraId="3744E42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&lt; .0001</w:t>
            </w:r>
          </w:p>
        </w:tc>
        <w:tc>
          <w:tcPr>
            <w:tcW w:w="1000" w:type="dxa"/>
            <w:tcBorders>
              <w:top w:val="nil"/>
              <w:left w:val="nil"/>
              <w:bottom w:val="nil"/>
              <w:right w:val="nil"/>
            </w:tcBorders>
            <w:shd w:val="clear" w:color="auto" w:fill="auto"/>
            <w:noWrap/>
            <w:vAlign w:val="bottom"/>
            <w:hideMark/>
          </w:tcPr>
          <w:p w14:paraId="68F096C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70D4895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3B693479" w14:textId="77777777" w:rsidTr="00877EDC">
        <w:trPr>
          <w:trHeight w:val="315"/>
        </w:trPr>
        <w:tc>
          <w:tcPr>
            <w:tcW w:w="1560" w:type="dxa"/>
            <w:tcBorders>
              <w:top w:val="nil"/>
              <w:left w:val="nil"/>
              <w:bottom w:val="nil"/>
              <w:right w:val="nil"/>
            </w:tcBorders>
            <w:shd w:val="clear" w:color="auto" w:fill="auto"/>
            <w:noWrap/>
            <w:vAlign w:val="bottom"/>
            <w:hideMark/>
          </w:tcPr>
          <w:p w14:paraId="7C681234"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4 class</w:t>
            </w:r>
          </w:p>
        </w:tc>
        <w:tc>
          <w:tcPr>
            <w:tcW w:w="1251" w:type="dxa"/>
            <w:tcBorders>
              <w:top w:val="nil"/>
              <w:left w:val="nil"/>
              <w:bottom w:val="nil"/>
              <w:right w:val="nil"/>
            </w:tcBorders>
            <w:shd w:val="clear" w:color="auto" w:fill="auto"/>
            <w:noWrap/>
            <w:vAlign w:val="bottom"/>
            <w:hideMark/>
          </w:tcPr>
          <w:p w14:paraId="3F8F4B2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w:t>
            </w:r>
          </w:p>
        </w:tc>
        <w:tc>
          <w:tcPr>
            <w:tcW w:w="1403" w:type="dxa"/>
            <w:tcBorders>
              <w:top w:val="nil"/>
              <w:left w:val="nil"/>
              <w:bottom w:val="nil"/>
              <w:right w:val="nil"/>
            </w:tcBorders>
            <w:shd w:val="clear" w:color="auto" w:fill="auto"/>
            <w:noWrap/>
            <w:vAlign w:val="bottom"/>
            <w:hideMark/>
          </w:tcPr>
          <w:p w14:paraId="7741FCB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13,660</w:t>
            </w:r>
          </w:p>
        </w:tc>
        <w:tc>
          <w:tcPr>
            <w:tcW w:w="1180" w:type="dxa"/>
            <w:tcBorders>
              <w:top w:val="nil"/>
              <w:left w:val="nil"/>
              <w:bottom w:val="nil"/>
              <w:right w:val="nil"/>
            </w:tcBorders>
            <w:shd w:val="clear" w:color="auto" w:fill="auto"/>
            <w:noWrap/>
            <w:vAlign w:val="bottom"/>
            <w:hideMark/>
          </w:tcPr>
          <w:p w14:paraId="3989D100"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-27,059</w:t>
            </w:r>
          </w:p>
        </w:tc>
        <w:tc>
          <w:tcPr>
            <w:tcW w:w="1180" w:type="dxa"/>
            <w:tcBorders>
              <w:top w:val="nil"/>
              <w:left w:val="nil"/>
              <w:bottom w:val="nil"/>
              <w:right w:val="nil"/>
            </w:tcBorders>
            <w:shd w:val="clear" w:color="auto" w:fill="auto"/>
            <w:noWrap/>
            <w:vAlign w:val="bottom"/>
            <w:hideMark/>
          </w:tcPr>
          <w:p w14:paraId="7723CE0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-27,148</w:t>
            </w:r>
          </w:p>
        </w:tc>
        <w:tc>
          <w:tcPr>
            <w:tcW w:w="1180" w:type="dxa"/>
            <w:tcBorders>
              <w:top w:val="nil"/>
              <w:left w:val="nil"/>
              <w:bottom w:val="nil"/>
              <w:right w:val="nil"/>
            </w:tcBorders>
            <w:shd w:val="clear" w:color="auto" w:fill="auto"/>
            <w:noWrap/>
            <w:vAlign w:val="bottom"/>
            <w:hideMark/>
          </w:tcPr>
          <w:p w14:paraId="33A3EB5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-27,265</w:t>
            </w:r>
          </w:p>
        </w:tc>
        <w:tc>
          <w:tcPr>
            <w:tcW w:w="1180" w:type="dxa"/>
            <w:tcBorders>
              <w:top w:val="nil"/>
              <w:left w:val="nil"/>
              <w:bottom w:val="nil"/>
              <w:right w:val="nil"/>
            </w:tcBorders>
            <w:shd w:val="clear" w:color="auto" w:fill="auto"/>
            <w:noWrap/>
            <w:vAlign w:val="bottom"/>
            <w:hideMark/>
          </w:tcPr>
          <w:p w14:paraId="32891C5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-27,031</w:t>
            </w:r>
          </w:p>
        </w:tc>
        <w:tc>
          <w:tcPr>
            <w:tcW w:w="1180" w:type="dxa"/>
            <w:tcBorders>
              <w:top w:val="nil"/>
              <w:left w:val="nil"/>
              <w:bottom w:val="nil"/>
              <w:right w:val="nil"/>
            </w:tcBorders>
            <w:shd w:val="clear" w:color="auto" w:fill="auto"/>
            <w:noWrap/>
            <w:vAlign w:val="bottom"/>
            <w:hideMark/>
          </w:tcPr>
          <w:p w14:paraId="5110E90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-26,713</w:t>
            </w:r>
          </w:p>
        </w:tc>
        <w:tc>
          <w:tcPr>
            <w:tcW w:w="1180" w:type="dxa"/>
            <w:tcBorders>
              <w:top w:val="nil"/>
              <w:left w:val="nil"/>
              <w:bottom w:val="nil"/>
              <w:right w:val="nil"/>
            </w:tcBorders>
            <w:shd w:val="clear" w:color="auto" w:fill="auto"/>
            <w:noWrap/>
            <w:vAlign w:val="bottom"/>
            <w:hideMark/>
          </w:tcPr>
          <w:p w14:paraId="10C7BC6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.0008</w:t>
            </w:r>
          </w:p>
        </w:tc>
        <w:tc>
          <w:tcPr>
            <w:tcW w:w="1000" w:type="dxa"/>
            <w:tcBorders>
              <w:top w:val="nil"/>
              <w:left w:val="nil"/>
              <w:bottom w:val="nil"/>
              <w:right w:val="nil"/>
            </w:tcBorders>
            <w:shd w:val="clear" w:color="auto" w:fill="auto"/>
            <w:noWrap/>
            <w:vAlign w:val="bottom"/>
            <w:hideMark/>
          </w:tcPr>
          <w:p w14:paraId="5994A57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369CE0C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049646CC" w14:textId="77777777" w:rsidTr="00877EDC">
        <w:trPr>
          <w:trHeight w:val="315"/>
        </w:trPr>
        <w:tc>
          <w:tcPr>
            <w:tcW w:w="1560" w:type="dxa"/>
            <w:tcBorders>
              <w:top w:val="nil"/>
              <w:left w:val="nil"/>
              <w:bottom w:val="nil"/>
              <w:right w:val="nil"/>
            </w:tcBorders>
            <w:shd w:val="clear" w:color="auto" w:fill="auto"/>
            <w:noWrap/>
            <w:vAlign w:val="bottom"/>
            <w:hideMark/>
          </w:tcPr>
          <w:p w14:paraId="4E0EE68A"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5 class</w:t>
            </w:r>
          </w:p>
        </w:tc>
        <w:tc>
          <w:tcPr>
            <w:tcW w:w="1251" w:type="dxa"/>
            <w:tcBorders>
              <w:top w:val="nil"/>
              <w:left w:val="nil"/>
              <w:bottom w:val="nil"/>
              <w:right w:val="nil"/>
            </w:tcBorders>
            <w:shd w:val="clear" w:color="auto" w:fill="auto"/>
            <w:noWrap/>
            <w:vAlign w:val="bottom"/>
            <w:hideMark/>
          </w:tcPr>
          <w:p w14:paraId="2CAF1B2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34</w:t>
            </w:r>
          </w:p>
        </w:tc>
        <w:tc>
          <w:tcPr>
            <w:tcW w:w="1403" w:type="dxa"/>
            <w:tcBorders>
              <w:top w:val="nil"/>
              <w:left w:val="nil"/>
              <w:bottom w:val="nil"/>
              <w:right w:val="nil"/>
            </w:tcBorders>
            <w:shd w:val="clear" w:color="auto" w:fill="auto"/>
            <w:noWrap/>
            <w:vAlign w:val="bottom"/>
            <w:hideMark/>
          </w:tcPr>
          <w:p w14:paraId="54B11A3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14,103</w:t>
            </w:r>
          </w:p>
        </w:tc>
        <w:tc>
          <w:tcPr>
            <w:tcW w:w="1180" w:type="dxa"/>
            <w:tcBorders>
              <w:top w:val="nil"/>
              <w:left w:val="nil"/>
              <w:bottom w:val="nil"/>
              <w:right w:val="nil"/>
            </w:tcBorders>
            <w:shd w:val="clear" w:color="auto" w:fill="auto"/>
            <w:noWrap/>
            <w:vAlign w:val="bottom"/>
            <w:hideMark/>
          </w:tcPr>
          <w:p w14:paraId="29472CD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-27,887</w:t>
            </w:r>
          </w:p>
        </w:tc>
        <w:tc>
          <w:tcPr>
            <w:tcW w:w="1180" w:type="dxa"/>
            <w:tcBorders>
              <w:top w:val="nil"/>
              <w:left w:val="nil"/>
              <w:bottom w:val="nil"/>
              <w:right w:val="nil"/>
            </w:tcBorders>
            <w:shd w:val="clear" w:color="auto" w:fill="auto"/>
            <w:noWrap/>
            <w:vAlign w:val="bottom"/>
            <w:hideMark/>
          </w:tcPr>
          <w:p w14:paraId="2A8FCF7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-27,995</w:t>
            </w:r>
          </w:p>
        </w:tc>
        <w:tc>
          <w:tcPr>
            <w:tcW w:w="1180" w:type="dxa"/>
            <w:tcBorders>
              <w:top w:val="nil"/>
              <w:left w:val="nil"/>
              <w:bottom w:val="nil"/>
              <w:right w:val="nil"/>
            </w:tcBorders>
            <w:shd w:val="clear" w:color="auto" w:fill="auto"/>
            <w:noWrap/>
            <w:vAlign w:val="bottom"/>
            <w:hideMark/>
          </w:tcPr>
          <w:p w14:paraId="6A167A7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-28,137</w:t>
            </w:r>
          </w:p>
        </w:tc>
        <w:tc>
          <w:tcPr>
            <w:tcW w:w="1180" w:type="dxa"/>
            <w:tcBorders>
              <w:top w:val="nil"/>
              <w:left w:val="nil"/>
              <w:bottom w:val="nil"/>
              <w:right w:val="nil"/>
            </w:tcBorders>
            <w:shd w:val="clear" w:color="auto" w:fill="auto"/>
            <w:noWrap/>
            <w:vAlign w:val="bottom"/>
            <w:hideMark/>
          </w:tcPr>
          <w:p w14:paraId="7B64311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-27,853</w:t>
            </w:r>
          </w:p>
        </w:tc>
        <w:tc>
          <w:tcPr>
            <w:tcW w:w="1180" w:type="dxa"/>
            <w:tcBorders>
              <w:top w:val="nil"/>
              <w:left w:val="nil"/>
              <w:bottom w:val="nil"/>
              <w:right w:val="nil"/>
            </w:tcBorders>
            <w:shd w:val="clear" w:color="auto" w:fill="auto"/>
            <w:noWrap/>
            <w:vAlign w:val="bottom"/>
            <w:hideMark/>
          </w:tcPr>
          <w:p w14:paraId="4DBB483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-27,466</w:t>
            </w:r>
          </w:p>
        </w:tc>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CE6DA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.0028</w:t>
            </w:r>
          </w:p>
        </w:tc>
        <w:tc>
          <w:tcPr>
            <w:tcW w:w="1000" w:type="dxa"/>
            <w:tcBorders>
              <w:top w:val="nil"/>
              <w:left w:val="nil"/>
              <w:bottom w:val="nil"/>
              <w:right w:val="nil"/>
            </w:tcBorders>
            <w:shd w:val="clear" w:color="auto" w:fill="auto"/>
            <w:noWrap/>
            <w:vAlign w:val="bottom"/>
            <w:hideMark/>
          </w:tcPr>
          <w:p w14:paraId="1E525DD1"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58E5D7D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3C621BA2" w14:textId="77777777" w:rsidTr="00877EDC">
        <w:trPr>
          <w:trHeight w:val="300"/>
        </w:trPr>
        <w:tc>
          <w:tcPr>
            <w:tcW w:w="1560" w:type="dxa"/>
            <w:tcBorders>
              <w:top w:val="nil"/>
              <w:left w:val="nil"/>
              <w:bottom w:val="nil"/>
              <w:right w:val="nil"/>
            </w:tcBorders>
            <w:shd w:val="clear" w:color="auto" w:fill="auto"/>
            <w:noWrap/>
            <w:vAlign w:val="bottom"/>
            <w:hideMark/>
          </w:tcPr>
          <w:p w14:paraId="1426C4F9"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6 class</w:t>
            </w:r>
          </w:p>
        </w:tc>
        <w:tc>
          <w:tcPr>
            <w:tcW w:w="1251" w:type="dxa"/>
            <w:tcBorders>
              <w:top w:val="nil"/>
              <w:left w:val="nil"/>
              <w:bottom w:val="nil"/>
              <w:right w:val="nil"/>
            </w:tcBorders>
            <w:shd w:val="clear" w:color="auto" w:fill="auto"/>
            <w:noWrap/>
            <w:vAlign w:val="bottom"/>
            <w:hideMark/>
          </w:tcPr>
          <w:p w14:paraId="2E5F352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40</w:t>
            </w:r>
          </w:p>
        </w:tc>
        <w:tc>
          <w:tcPr>
            <w:tcW w:w="1403" w:type="dxa"/>
            <w:tcBorders>
              <w:top w:val="nil"/>
              <w:left w:val="nil"/>
              <w:bottom w:val="nil"/>
              <w:right w:val="nil"/>
            </w:tcBorders>
            <w:shd w:val="clear" w:color="auto" w:fill="auto"/>
            <w:noWrap/>
            <w:vAlign w:val="bottom"/>
            <w:hideMark/>
          </w:tcPr>
          <w:p w14:paraId="15874249"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14,368</w:t>
            </w:r>
          </w:p>
        </w:tc>
        <w:tc>
          <w:tcPr>
            <w:tcW w:w="1180" w:type="dxa"/>
            <w:tcBorders>
              <w:top w:val="nil"/>
              <w:left w:val="nil"/>
              <w:bottom w:val="nil"/>
              <w:right w:val="nil"/>
            </w:tcBorders>
            <w:shd w:val="clear" w:color="auto" w:fill="auto"/>
            <w:noWrap/>
            <w:vAlign w:val="bottom"/>
            <w:hideMark/>
          </w:tcPr>
          <w:p w14:paraId="01069C9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-28,362</w:t>
            </w:r>
          </w:p>
        </w:tc>
        <w:tc>
          <w:tcPr>
            <w:tcW w:w="1180" w:type="dxa"/>
            <w:tcBorders>
              <w:top w:val="nil"/>
              <w:left w:val="nil"/>
              <w:bottom w:val="nil"/>
              <w:right w:val="nil"/>
            </w:tcBorders>
            <w:shd w:val="clear" w:color="auto" w:fill="auto"/>
            <w:noWrap/>
            <w:vAlign w:val="bottom"/>
            <w:hideMark/>
          </w:tcPr>
          <w:p w14:paraId="75B173C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-28,489</w:t>
            </w:r>
          </w:p>
        </w:tc>
        <w:tc>
          <w:tcPr>
            <w:tcW w:w="1180" w:type="dxa"/>
            <w:tcBorders>
              <w:top w:val="nil"/>
              <w:left w:val="nil"/>
              <w:bottom w:val="nil"/>
              <w:right w:val="nil"/>
            </w:tcBorders>
            <w:shd w:val="clear" w:color="auto" w:fill="auto"/>
            <w:noWrap/>
            <w:vAlign w:val="bottom"/>
            <w:hideMark/>
          </w:tcPr>
          <w:p w14:paraId="33B3012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-28,656</w:t>
            </w:r>
          </w:p>
        </w:tc>
        <w:tc>
          <w:tcPr>
            <w:tcW w:w="1180" w:type="dxa"/>
            <w:tcBorders>
              <w:top w:val="nil"/>
              <w:left w:val="nil"/>
              <w:bottom w:val="nil"/>
              <w:right w:val="nil"/>
            </w:tcBorders>
            <w:shd w:val="clear" w:color="auto" w:fill="auto"/>
            <w:noWrap/>
            <w:vAlign w:val="bottom"/>
            <w:hideMark/>
          </w:tcPr>
          <w:p w14:paraId="7540A14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-28,322</w:t>
            </w:r>
          </w:p>
        </w:tc>
        <w:tc>
          <w:tcPr>
            <w:tcW w:w="1180" w:type="dxa"/>
            <w:tcBorders>
              <w:top w:val="nil"/>
              <w:left w:val="nil"/>
              <w:bottom w:val="nil"/>
              <w:right w:val="nil"/>
            </w:tcBorders>
            <w:shd w:val="clear" w:color="auto" w:fill="auto"/>
            <w:noWrap/>
            <w:vAlign w:val="bottom"/>
            <w:hideMark/>
          </w:tcPr>
          <w:p w14:paraId="4B7794F4"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-27,867</w:t>
            </w:r>
          </w:p>
        </w:tc>
        <w:tc>
          <w:tcPr>
            <w:tcW w:w="1180" w:type="dxa"/>
            <w:tcBorders>
              <w:top w:val="nil"/>
              <w:left w:val="nil"/>
              <w:bottom w:val="nil"/>
              <w:right w:val="nil"/>
            </w:tcBorders>
            <w:shd w:val="clear" w:color="auto" w:fill="auto"/>
            <w:noWrap/>
            <w:vAlign w:val="bottom"/>
            <w:hideMark/>
          </w:tcPr>
          <w:p w14:paraId="459A3A2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.127</w:t>
            </w:r>
          </w:p>
        </w:tc>
        <w:tc>
          <w:tcPr>
            <w:tcW w:w="1000" w:type="dxa"/>
            <w:tcBorders>
              <w:top w:val="nil"/>
              <w:left w:val="nil"/>
              <w:bottom w:val="nil"/>
              <w:right w:val="nil"/>
            </w:tcBorders>
            <w:shd w:val="clear" w:color="auto" w:fill="auto"/>
            <w:noWrap/>
            <w:vAlign w:val="bottom"/>
            <w:hideMark/>
          </w:tcPr>
          <w:p w14:paraId="48B6622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17E16165"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r>
      <w:tr w:rsidR="00A451A6" w:rsidRPr="008F4575" w14:paraId="1188437F" w14:textId="77777777" w:rsidTr="00877EDC">
        <w:trPr>
          <w:trHeight w:val="315"/>
        </w:trPr>
        <w:tc>
          <w:tcPr>
            <w:tcW w:w="1560" w:type="dxa"/>
            <w:tcBorders>
              <w:top w:val="nil"/>
              <w:left w:val="nil"/>
              <w:bottom w:val="nil"/>
              <w:right w:val="nil"/>
            </w:tcBorders>
            <w:shd w:val="clear" w:color="auto" w:fill="auto"/>
            <w:noWrap/>
            <w:vAlign w:val="bottom"/>
            <w:hideMark/>
          </w:tcPr>
          <w:p w14:paraId="1ACAFBAF"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7 class</w:t>
            </w:r>
          </w:p>
        </w:tc>
        <w:tc>
          <w:tcPr>
            <w:tcW w:w="1251" w:type="dxa"/>
            <w:tcBorders>
              <w:top w:val="nil"/>
              <w:left w:val="nil"/>
              <w:bottom w:val="nil"/>
              <w:right w:val="nil"/>
            </w:tcBorders>
            <w:shd w:val="clear" w:color="auto" w:fill="auto"/>
            <w:noWrap/>
            <w:vAlign w:val="bottom"/>
            <w:hideMark/>
          </w:tcPr>
          <w:p w14:paraId="78261647"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46</w:t>
            </w:r>
          </w:p>
        </w:tc>
        <w:tc>
          <w:tcPr>
            <w:tcW w:w="1403" w:type="dxa"/>
            <w:tcBorders>
              <w:top w:val="nil"/>
              <w:left w:val="nil"/>
              <w:bottom w:val="nil"/>
              <w:right w:val="nil"/>
            </w:tcBorders>
            <w:shd w:val="clear" w:color="auto" w:fill="auto"/>
            <w:noWrap/>
            <w:vAlign w:val="bottom"/>
            <w:hideMark/>
          </w:tcPr>
          <w:p w14:paraId="68319A5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14,646</w:t>
            </w:r>
          </w:p>
        </w:tc>
        <w:tc>
          <w:tcPr>
            <w:tcW w:w="1180" w:type="dxa"/>
            <w:tcBorders>
              <w:top w:val="nil"/>
              <w:left w:val="nil"/>
              <w:bottom w:val="nil"/>
              <w:right w:val="nil"/>
            </w:tcBorders>
            <w:shd w:val="clear" w:color="auto" w:fill="auto"/>
            <w:noWrap/>
            <w:vAlign w:val="bottom"/>
            <w:hideMark/>
          </w:tcPr>
          <w:p w14:paraId="51FB529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-28,861</w:t>
            </w:r>
          </w:p>
        </w:tc>
        <w:tc>
          <w:tcPr>
            <w:tcW w:w="1180" w:type="dxa"/>
            <w:tcBorders>
              <w:top w:val="nil"/>
              <w:left w:val="nil"/>
              <w:bottom w:val="nil"/>
              <w:right w:val="nil"/>
            </w:tcBorders>
            <w:shd w:val="clear" w:color="auto" w:fill="auto"/>
            <w:noWrap/>
            <w:vAlign w:val="bottom"/>
            <w:hideMark/>
          </w:tcPr>
          <w:p w14:paraId="319BB01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-29,008</w:t>
            </w:r>
          </w:p>
        </w:tc>
        <w:tc>
          <w:tcPr>
            <w:tcW w:w="1180" w:type="dxa"/>
            <w:tcBorders>
              <w:top w:val="nil"/>
              <w:left w:val="nil"/>
              <w:bottom w:val="nil"/>
              <w:right w:val="nil"/>
            </w:tcBorders>
            <w:shd w:val="clear" w:color="auto" w:fill="auto"/>
            <w:noWrap/>
            <w:vAlign w:val="bottom"/>
            <w:hideMark/>
          </w:tcPr>
          <w:p w14:paraId="3CC012C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-29,200</w:t>
            </w:r>
          </w:p>
        </w:tc>
        <w:tc>
          <w:tcPr>
            <w:tcW w:w="1180" w:type="dxa"/>
            <w:tcBorders>
              <w:top w:val="nil"/>
              <w:left w:val="nil"/>
              <w:bottom w:val="nil"/>
              <w:right w:val="nil"/>
            </w:tcBorders>
            <w:shd w:val="clear" w:color="auto" w:fill="auto"/>
            <w:noWrap/>
            <w:vAlign w:val="bottom"/>
            <w:hideMark/>
          </w:tcPr>
          <w:p w14:paraId="2F9DA97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-28,815</w:t>
            </w:r>
          </w:p>
        </w:tc>
        <w:tc>
          <w:tcPr>
            <w:tcW w:w="1180" w:type="dxa"/>
            <w:tcBorders>
              <w:top w:val="nil"/>
              <w:left w:val="nil"/>
              <w:bottom w:val="nil"/>
              <w:right w:val="nil"/>
            </w:tcBorders>
            <w:shd w:val="clear" w:color="auto" w:fill="auto"/>
            <w:noWrap/>
            <w:vAlign w:val="bottom"/>
            <w:hideMark/>
          </w:tcPr>
          <w:p w14:paraId="4E7A60F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-28,293</w:t>
            </w:r>
          </w:p>
        </w:tc>
        <w:tc>
          <w:tcPr>
            <w:tcW w:w="1180" w:type="dxa"/>
            <w:tcBorders>
              <w:top w:val="nil"/>
              <w:left w:val="nil"/>
              <w:bottom w:val="nil"/>
              <w:right w:val="nil"/>
            </w:tcBorders>
            <w:shd w:val="clear" w:color="auto" w:fill="auto"/>
            <w:noWrap/>
            <w:vAlign w:val="bottom"/>
            <w:hideMark/>
          </w:tcPr>
          <w:p w14:paraId="47E7BD4D"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.036</w:t>
            </w:r>
          </w:p>
        </w:tc>
        <w:tc>
          <w:tcPr>
            <w:tcW w:w="1000" w:type="dxa"/>
            <w:tcBorders>
              <w:top w:val="nil"/>
              <w:left w:val="nil"/>
              <w:bottom w:val="nil"/>
              <w:right w:val="nil"/>
            </w:tcBorders>
            <w:shd w:val="clear" w:color="auto" w:fill="auto"/>
            <w:noWrap/>
            <w:vAlign w:val="bottom"/>
            <w:hideMark/>
          </w:tcPr>
          <w:p w14:paraId="20560253"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0.00</w:t>
            </w:r>
          </w:p>
        </w:tc>
        <w:tc>
          <w:tcPr>
            <w:tcW w:w="980" w:type="dxa"/>
            <w:tcBorders>
              <w:top w:val="nil"/>
              <w:left w:val="nil"/>
              <w:bottom w:val="nil"/>
              <w:right w:val="nil"/>
            </w:tcBorders>
            <w:shd w:val="clear" w:color="auto" w:fill="auto"/>
            <w:noWrap/>
            <w:vAlign w:val="bottom"/>
            <w:hideMark/>
          </w:tcPr>
          <w:p w14:paraId="1EA3EB58"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r w:rsidR="00A451A6" w:rsidRPr="008F4575" w14:paraId="424DF695" w14:textId="77777777" w:rsidTr="00877EDC">
        <w:trPr>
          <w:trHeight w:val="315"/>
        </w:trPr>
        <w:tc>
          <w:tcPr>
            <w:tcW w:w="1560" w:type="dxa"/>
            <w:tcBorders>
              <w:top w:val="nil"/>
              <w:left w:val="nil"/>
              <w:bottom w:val="single" w:sz="4" w:space="0" w:color="auto"/>
              <w:right w:val="nil"/>
            </w:tcBorders>
            <w:shd w:val="clear" w:color="auto" w:fill="auto"/>
            <w:noWrap/>
            <w:vAlign w:val="bottom"/>
            <w:hideMark/>
          </w:tcPr>
          <w:p w14:paraId="33921F47" w14:textId="77777777" w:rsidR="00A451A6" w:rsidRPr="008F4575" w:rsidRDefault="00A451A6" w:rsidP="00877EDC">
            <w:pPr>
              <w:rPr>
                <w:rFonts w:ascii="Times New Roman" w:eastAsia="Times New Roman" w:hAnsi="Times New Roman" w:cs="Times New Roman"/>
              </w:rPr>
            </w:pPr>
            <w:r w:rsidRPr="008F4575">
              <w:rPr>
                <w:rFonts w:ascii="Times New Roman" w:eastAsia="Times New Roman" w:hAnsi="Times New Roman" w:cs="Times New Roman"/>
              </w:rPr>
              <w:t>8 class</w:t>
            </w:r>
          </w:p>
        </w:tc>
        <w:tc>
          <w:tcPr>
            <w:tcW w:w="1251" w:type="dxa"/>
            <w:tcBorders>
              <w:top w:val="nil"/>
              <w:left w:val="nil"/>
              <w:bottom w:val="single" w:sz="4" w:space="0" w:color="auto"/>
              <w:right w:val="nil"/>
            </w:tcBorders>
            <w:shd w:val="clear" w:color="auto" w:fill="auto"/>
            <w:noWrap/>
            <w:vAlign w:val="bottom"/>
            <w:hideMark/>
          </w:tcPr>
          <w:p w14:paraId="07C6ACDB"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52</w:t>
            </w:r>
          </w:p>
        </w:tc>
        <w:tc>
          <w:tcPr>
            <w:tcW w:w="1403" w:type="dxa"/>
            <w:tcBorders>
              <w:top w:val="nil"/>
              <w:left w:val="nil"/>
              <w:bottom w:val="single" w:sz="4" w:space="0" w:color="auto"/>
              <w:right w:val="nil"/>
            </w:tcBorders>
            <w:shd w:val="clear" w:color="auto" w:fill="auto"/>
            <w:noWrap/>
            <w:vAlign w:val="bottom"/>
            <w:hideMark/>
          </w:tcPr>
          <w:p w14:paraId="6BE1FAA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14,888</w:t>
            </w:r>
          </w:p>
        </w:tc>
        <w:tc>
          <w:tcPr>
            <w:tcW w:w="11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75A32E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-29,289</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3A60D94F"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-29,454</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307D876A"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-29,671</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5AC0AD92"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-29,237</w:t>
            </w:r>
          </w:p>
        </w:tc>
        <w:tc>
          <w:tcPr>
            <w:tcW w:w="1180" w:type="dxa"/>
            <w:tcBorders>
              <w:top w:val="single" w:sz="8" w:space="0" w:color="auto"/>
              <w:left w:val="nil"/>
              <w:bottom w:val="single" w:sz="4" w:space="0" w:color="auto"/>
              <w:right w:val="single" w:sz="8" w:space="0" w:color="auto"/>
            </w:tcBorders>
            <w:shd w:val="clear" w:color="auto" w:fill="auto"/>
            <w:noWrap/>
            <w:vAlign w:val="bottom"/>
            <w:hideMark/>
          </w:tcPr>
          <w:p w14:paraId="2CCF9F7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-28,646</w:t>
            </w:r>
          </w:p>
        </w:tc>
        <w:tc>
          <w:tcPr>
            <w:tcW w:w="1180" w:type="dxa"/>
            <w:tcBorders>
              <w:top w:val="nil"/>
              <w:left w:val="nil"/>
              <w:bottom w:val="single" w:sz="4" w:space="0" w:color="auto"/>
              <w:right w:val="nil"/>
            </w:tcBorders>
            <w:shd w:val="clear" w:color="auto" w:fill="auto"/>
            <w:noWrap/>
            <w:vAlign w:val="bottom"/>
            <w:hideMark/>
          </w:tcPr>
          <w:p w14:paraId="34267C5E"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.004</w:t>
            </w:r>
          </w:p>
        </w:tc>
        <w:tc>
          <w:tcPr>
            <w:tcW w:w="10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7DE296"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1.00</w:t>
            </w:r>
          </w:p>
        </w:tc>
        <w:tc>
          <w:tcPr>
            <w:tcW w:w="980" w:type="dxa"/>
            <w:tcBorders>
              <w:top w:val="nil"/>
              <w:left w:val="nil"/>
              <w:bottom w:val="single" w:sz="4" w:space="0" w:color="auto"/>
              <w:right w:val="nil"/>
            </w:tcBorders>
            <w:shd w:val="clear" w:color="auto" w:fill="auto"/>
            <w:noWrap/>
            <w:vAlign w:val="bottom"/>
            <w:hideMark/>
          </w:tcPr>
          <w:p w14:paraId="4F6A766C" w14:textId="77777777" w:rsidR="00A451A6" w:rsidRPr="008F4575" w:rsidRDefault="00A451A6" w:rsidP="00877EDC">
            <w:pPr>
              <w:jc w:val="center"/>
              <w:rPr>
                <w:rFonts w:ascii="Times New Roman" w:eastAsia="Times New Roman" w:hAnsi="Times New Roman" w:cs="Times New Roman"/>
              </w:rPr>
            </w:pPr>
            <w:r w:rsidRPr="008F4575">
              <w:rPr>
                <w:rFonts w:ascii="Times New Roman" w:eastAsia="Times New Roman" w:hAnsi="Times New Roman" w:cs="Times New Roman"/>
              </w:rPr>
              <w:t>---</w:t>
            </w:r>
          </w:p>
        </w:tc>
      </w:tr>
    </w:tbl>
    <w:p w14:paraId="43F99ACE" w14:textId="77777777" w:rsidR="00A451A6" w:rsidRPr="008F4575" w:rsidRDefault="00A451A6" w:rsidP="00A451A6">
      <w:pPr>
        <w:rPr>
          <w:rFonts w:ascii="Times New Roman" w:eastAsia="Times New Roman" w:hAnsi="Times New Roman" w:cs="Times New Roman"/>
          <w:noProof/>
        </w:rPr>
      </w:pPr>
      <w:r w:rsidRPr="008F4575">
        <w:rPr>
          <w:rFonts w:ascii="Times New Roman" w:eastAsia="Times New Roman" w:hAnsi="Times New Roman" w:cs="Times New Roman"/>
          <w:i/>
          <w:iCs/>
          <w:noProof/>
        </w:rPr>
        <w:t>Note</w:t>
      </w:r>
      <w:r w:rsidRPr="008F4575">
        <w:rPr>
          <w:rFonts w:ascii="Times New Roman" w:eastAsia="Times New Roman" w:hAnsi="Times New Roman" w:cs="Times New Roman"/>
          <w:noProof/>
        </w:rPr>
        <w:t>. The final model selection is bolded. Boxes denote models selected by fit statistics within-class. The Bayes Factor was excluded because it was not informative in model selection (e.g., all values for k vs k+1 class models were 0). Mixture models with variances for quadratic slopes yielded unacceptable models (non-positive definite psi matrices) and were consequently excluded from the table.</w:t>
      </w:r>
    </w:p>
    <w:p w14:paraId="59B4A128" w14:textId="77777777" w:rsidR="00A451A6" w:rsidRPr="008F4575" w:rsidRDefault="00A451A6" w:rsidP="00A451A6">
      <w:pPr>
        <w:rPr>
          <w:rFonts w:ascii="Times New Roman" w:eastAsia="Times New Roman" w:hAnsi="Times New Roman" w:cs="Times New Roman"/>
          <w:noProof/>
        </w:rPr>
      </w:pPr>
      <w:r w:rsidRPr="008F4575">
        <w:rPr>
          <w:rFonts w:ascii="Times New Roman" w:eastAsia="Times New Roman" w:hAnsi="Times New Roman" w:cs="Times New Roman"/>
          <w:noProof/>
        </w:rPr>
        <w:t>a = The baseline model was parameterized in the following way: 1 class, quartic polynomial, with random linear and quadratic variances, higher order variances fixed to zero, 3 phantom variables, time-invariant autoregressive structured residual, residual variances constrained equal within 2 separate pieces: 47-128 months, 140-198 months.</w:t>
      </w:r>
    </w:p>
    <w:p w14:paraId="019770F3" w14:textId="77777777" w:rsidR="00A451A6" w:rsidRPr="008F4575" w:rsidRDefault="00A451A6" w:rsidP="00A451A6">
      <w:pPr>
        <w:rPr>
          <w:rFonts w:ascii="Times New Roman" w:eastAsia="Times New Roman" w:hAnsi="Times New Roman" w:cs="Times New Roman"/>
          <w:noProof/>
        </w:rPr>
      </w:pPr>
      <w:r w:rsidRPr="008F4575">
        <w:rPr>
          <w:rFonts w:ascii="Times New Roman" w:eastAsia="Times New Roman" w:hAnsi="Times New Roman" w:cs="Times New Roman"/>
          <w:noProof/>
        </w:rPr>
        <w:t>AR = autoregressive parameter for structured residuals.</w:t>
      </w:r>
    </w:p>
    <w:p w14:paraId="503CB267" w14:textId="5B0B010A" w:rsidR="00B30AF0" w:rsidRDefault="00B30AF0">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14:paraId="2DCB9C75" w14:textId="18588480" w:rsidR="00A5550C" w:rsidRDefault="00A5550C" w:rsidP="00A5550C">
      <w:pPr>
        <w:rPr>
          <w:rFonts w:ascii="Times New Roman" w:eastAsia="Times New Roman" w:hAnsi="Times New Roman" w:cs="Times New Roman"/>
          <w:b/>
          <w:bCs/>
          <w:color w:val="000000"/>
        </w:rPr>
      </w:pPr>
    </w:p>
    <w:p w14:paraId="16DFD382" w14:textId="23C1CDC3" w:rsidR="00A5550C" w:rsidRDefault="00A5550C">
      <w:pPr>
        <w:rPr>
          <w:rFonts w:ascii="Times New Roman" w:eastAsia="Times New Roman" w:hAnsi="Times New Roman" w:cs="Times New Roman"/>
          <w:b/>
          <w:bCs/>
          <w:color w:val="000000"/>
        </w:rPr>
      </w:pPr>
      <w:bookmarkStart w:id="8" w:name="Appendix_F"/>
    </w:p>
    <w:p w14:paraId="2D680116" w14:textId="77777777" w:rsidR="00A5550C" w:rsidRDefault="00A5550C" w:rsidP="00A5550C">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APPENDIX F</w:t>
      </w:r>
    </w:p>
    <w:bookmarkEnd w:id="8"/>
    <w:p w14:paraId="02C5EFE0" w14:textId="77777777" w:rsidR="00A5550C" w:rsidRDefault="00A5550C" w:rsidP="00A5550C">
      <w:pPr>
        <w:jc w:val="center"/>
        <w:rPr>
          <w:rFonts w:ascii="Times New Roman" w:eastAsia="Times New Roman" w:hAnsi="Times New Roman" w:cs="Times New Roman"/>
          <w:b/>
          <w:bCs/>
          <w:color w:val="000000"/>
        </w:rPr>
      </w:pPr>
    </w:p>
    <w:tbl>
      <w:tblPr>
        <w:tblW w:w="13155" w:type="dxa"/>
        <w:tblLook w:val="04A0" w:firstRow="1" w:lastRow="0" w:firstColumn="1" w:lastColumn="0" w:noHBand="0" w:noVBand="1"/>
      </w:tblPr>
      <w:tblGrid>
        <w:gridCol w:w="2611"/>
        <w:gridCol w:w="1566"/>
        <w:gridCol w:w="1529"/>
        <w:gridCol w:w="1491"/>
        <w:gridCol w:w="1472"/>
        <w:gridCol w:w="1472"/>
        <w:gridCol w:w="1472"/>
        <w:gridCol w:w="1542"/>
      </w:tblGrid>
      <w:tr w:rsidR="0047623E" w:rsidRPr="0047623E" w14:paraId="253493E6" w14:textId="77777777" w:rsidTr="00296724">
        <w:trPr>
          <w:trHeight w:val="325"/>
        </w:trPr>
        <w:tc>
          <w:tcPr>
            <w:tcW w:w="2611" w:type="dxa"/>
            <w:tcBorders>
              <w:top w:val="nil"/>
              <w:left w:val="nil"/>
              <w:bottom w:val="nil"/>
              <w:right w:val="nil"/>
            </w:tcBorders>
            <w:shd w:val="clear" w:color="auto" w:fill="auto"/>
            <w:noWrap/>
            <w:vAlign w:val="bottom"/>
            <w:hideMark/>
          </w:tcPr>
          <w:p w14:paraId="143AAD0F" w14:textId="77777777" w:rsidR="0047623E" w:rsidRPr="0047623E" w:rsidRDefault="0047623E" w:rsidP="0047623E">
            <w:pPr>
              <w:rPr>
                <w:rFonts w:ascii="Times New Roman" w:eastAsia="Times New Roman" w:hAnsi="Times New Roman" w:cs="Times New Roman"/>
                <w:b/>
                <w:bCs/>
                <w:color w:val="000000"/>
              </w:rPr>
            </w:pPr>
            <w:r w:rsidRPr="0047623E">
              <w:rPr>
                <w:rFonts w:ascii="Times New Roman" w:eastAsia="Times New Roman" w:hAnsi="Times New Roman" w:cs="Times New Roman"/>
                <w:b/>
                <w:bCs/>
                <w:color w:val="000000"/>
              </w:rPr>
              <w:t xml:space="preserve">Table F1. </w:t>
            </w:r>
          </w:p>
        </w:tc>
        <w:tc>
          <w:tcPr>
            <w:tcW w:w="6057" w:type="dxa"/>
            <w:gridSpan w:val="4"/>
            <w:tcBorders>
              <w:top w:val="nil"/>
              <w:left w:val="nil"/>
              <w:bottom w:val="nil"/>
              <w:right w:val="nil"/>
            </w:tcBorders>
            <w:shd w:val="clear" w:color="auto" w:fill="auto"/>
            <w:noWrap/>
            <w:vAlign w:val="bottom"/>
            <w:hideMark/>
          </w:tcPr>
          <w:p w14:paraId="2A0DC495"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Growth parameters for the one-class and six-class models</w:t>
            </w:r>
          </w:p>
        </w:tc>
        <w:tc>
          <w:tcPr>
            <w:tcW w:w="1472" w:type="dxa"/>
            <w:tcBorders>
              <w:top w:val="nil"/>
              <w:left w:val="nil"/>
              <w:bottom w:val="nil"/>
              <w:right w:val="nil"/>
            </w:tcBorders>
            <w:shd w:val="clear" w:color="auto" w:fill="auto"/>
            <w:noWrap/>
            <w:vAlign w:val="bottom"/>
            <w:hideMark/>
          </w:tcPr>
          <w:p w14:paraId="6D3B6171" w14:textId="77777777" w:rsidR="0047623E" w:rsidRPr="0047623E" w:rsidRDefault="0047623E" w:rsidP="0047623E">
            <w:pPr>
              <w:rPr>
                <w:rFonts w:ascii="Times New Roman" w:eastAsia="Times New Roman" w:hAnsi="Times New Roman" w:cs="Times New Roman"/>
                <w:color w:val="000000"/>
              </w:rPr>
            </w:pPr>
          </w:p>
        </w:tc>
        <w:tc>
          <w:tcPr>
            <w:tcW w:w="1472" w:type="dxa"/>
            <w:tcBorders>
              <w:top w:val="nil"/>
              <w:left w:val="nil"/>
              <w:bottom w:val="nil"/>
              <w:right w:val="nil"/>
            </w:tcBorders>
            <w:shd w:val="clear" w:color="auto" w:fill="auto"/>
            <w:noWrap/>
            <w:vAlign w:val="bottom"/>
            <w:hideMark/>
          </w:tcPr>
          <w:p w14:paraId="1A1619AC" w14:textId="77777777" w:rsidR="0047623E" w:rsidRPr="0047623E" w:rsidRDefault="0047623E" w:rsidP="0047623E">
            <w:pPr>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14:paraId="5CE3AB6E" w14:textId="77777777" w:rsidR="0047623E" w:rsidRPr="0047623E" w:rsidRDefault="0047623E" w:rsidP="0047623E">
            <w:pPr>
              <w:rPr>
                <w:rFonts w:ascii="Times New Roman" w:eastAsia="Times New Roman" w:hAnsi="Times New Roman" w:cs="Times New Roman"/>
                <w:sz w:val="20"/>
                <w:szCs w:val="20"/>
              </w:rPr>
            </w:pPr>
          </w:p>
        </w:tc>
      </w:tr>
      <w:tr w:rsidR="0047623E" w:rsidRPr="0047623E" w14:paraId="12034733" w14:textId="77777777" w:rsidTr="00296724">
        <w:trPr>
          <w:trHeight w:val="325"/>
        </w:trPr>
        <w:tc>
          <w:tcPr>
            <w:tcW w:w="2611" w:type="dxa"/>
            <w:tcBorders>
              <w:top w:val="single" w:sz="4" w:space="0" w:color="auto"/>
              <w:left w:val="nil"/>
              <w:bottom w:val="nil"/>
              <w:right w:val="nil"/>
            </w:tcBorders>
            <w:shd w:val="clear" w:color="auto" w:fill="auto"/>
            <w:noWrap/>
            <w:vAlign w:val="bottom"/>
            <w:hideMark/>
          </w:tcPr>
          <w:p w14:paraId="6D1A9879"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w:t>
            </w:r>
          </w:p>
        </w:tc>
        <w:tc>
          <w:tcPr>
            <w:tcW w:w="1566" w:type="dxa"/>
            <w:vMerge w:val="restart"/>
            <w:tcBorders>
              <w:top w:val="single" w:sz="4" w:space="0" w:color="auto"/>
              <w:left w:val="nil"/>
              <w:bottom w:val="single" w:sz="4" w:space="0" w:color="000000"/>
              <w:right w:val="single" w:sz="4" w:space="0" w:color="auto"/>
            </w:tcBorders>
            <w:shd w:val="clear" w:color="auto" w:fill="auto"/>
            <w:noWrap/>
            <w:vAlign w:val="bottom"/>
            <w:hideMark/>
          </w:tcPr>
          <w:p w14:paraId="3058437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One-Class Model</w:t>
            </w:r>
          </w:p>
        </w:tc>
        <w:tc>
          <w:tcPr>
            <w:tcW w:w="8978" w:type="dxa"/>
            <w:gridSpan w:val="6"/>
            <w:tcBorders>
              <w:top w:val="single" w:sz="4" w:space="0" w:color="auto"/>
              <w:left w:val="nil"/>
              <w:bottom w:val="nil"/>
              <w:right w:val="nil"/>
            </w:tcBorders>
            <w:shd w:val="clear" w:color="auto" w:fill="auto"/>
            <w:noWrap/>
            <w:vAlign w:val="bottom"/>
            <w:hideMark/>
          </w:tcPr>
          <w:p w14:paraId="4520AFC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Latent Class</w:t>
            </w:r>
          </w:p>
        </w:tc>
      </w:tr>
      <w:tr w:rsidR="0047623E" w:rsidRPr="0047623E" w14:paraId="5E7AED54" w14:textId="77777777" w:rsidTr="00296724">
        <w:trPr>
          <w:trHeight w:val="992"/>
        </w:trPr>
        <w:tc>
          <w:tcPr>
            <w:tcW w:w="2611" w:type="dxa"/>
            <w:tcBorders>
              <w:top w:val="nil"/>
              <w:left w:val="nil"/>
              <w:bottom w:val="single" w:sz="4" w:space="0" w:color="auto"/>
              <w:right w:val="nil"/>
            </w:tcBorders>
            <w:shd w:val="clear" w:color="auto" w:fill="auto"/>
            <w:noWrap/>
            <w:vAlign w:val="bottom"/>
            <w:hideMark/>
          </w:tcPr>
          <w:p w14:paraId="22CF18F7"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w:t>
            </w:r>
          </w:p>
        </w:tc>
        <w:tc>
          <w:tcPr>
            <w:tcW w:w="1566" w:type="dxa"/>
            <w:vMerge/>
            <w:tcBorders>
              <w:top w:val="single" w:sz="4" w:space="0" w:color="auto"/>
              <w:left w:val="nil"/>
              <w:bottom w:val="single" w:sz="4" w:space="0" w:color="000000"/>
              <w:right w:val="single" w:sz="4" w:space="0" w:color="auto"/>
            </w:tcBorders>
            <w:vAlign w:val="center"/>
            <w:hideMark/>
          </w:tcPr>
          <w:p w14:paraId="7DFD805D" w14:textId="77777777" w:rsidR="0047623E" w:rsidRPr="0047623E" w:rsidRDefault="0047623E" w:rsidP="0047623E">
            <w:pPr>
              <w:rPr>
                <w:rFonts w:ascii="Times New Roman" w:eastAsia="Times New Roman" w:hAnsi="Times New Roman" w:cs="Times New Roman"/>
                <w:color w:val="000000"/>
              </w:rPr>
            </w:pPr>
          </w:p>
        </w:tc>
        <w:tc>
          <w:tcPr>
            <w:tcW w:w="1529" w:type="dxa"/>
            <w:tcBorders>
              <w:top w:val="nil"/>
              <w:left w:val="nil"/>
              <w:bottom w:val="single" w:sz="4" w:space="0" w:color="auto"/>
              <w:right w:val="nil"/>
            </w:tcBorders>
            <w:shd w:val="clear" w:color="auto" w:fill="auto"/>
            <w:vAlign w:val="bottom"/>
            <w:hideMark/>
          </w:tcPr>
          <w:p w14:paraId="0132585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Minimal Symptoms</w:t>
            </w:r>
          </w:p>
        </w:tc>
        <w:tc>
          <w:tcPr>
            <w:tcW w:w="1489" w:type="dxa"/>
            <w:tcBorders>
              <w:top w:val="nil"/>
              <w:left w:val="nil"/>
              <w:bottom w:val="single" w:sz="4" w:space="0" w:color="auto"/>
              <w:right w:val="nil"/>
            </w:tcBorders>
            <w:shd w:val="clear" w:color="auto" w:fill="auto"/>
            <w:vAlign w:val="bottom"/>
            <w:hideMark/>
          </w:tcPr>
          <w:p w14:paraId="0372B787"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Adolescent Spike</w:t>
            </w:r>
          </w:p>
        </w:tc>
        <w:tc>
          <w:tcPr>
            <w:tcW w:w="1472" w:type="dxa"/>
            <w:tcBorders>
              <w:top w:val="nil"/>
              <w:left w:val="nil"/>
              <w:bottom w:val="single" w:sz="4" w:space="0" w:color="auto"/>
              <w:right w:val="nil"/>
            </w:tcBorders>
            <w:shd w:val="clear" w:color="auto" w:fill="auto"/>
            <w:vAlign w:val="bottom"/>
            <w:hideMark/>
          </w:tcPr>
          <w:p w14:paraId="62F76DF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Late Childhood Peak</w:t>
            </w:r>
          </w:p>
        </w:tc>
        <w:tc>
          <w:tcPr>
            <w:tcW w:w="1472" w:type="dxa"/>
            <w:tcBorders>
              <w:top w:val="nil"/>
              <w:left w:val="nil"/>
              <w:bottom w:val="single" w:sz="4" w:space="0" w:color="auto"/>
              <w:right w:val="nil"/>
            </w:tcBorders>
            <w:shd w:val="clear" w:color="auto" w:fill="auto"/>
            <w:vAlign w:val="bottom"/>
            <w:hideMark/>
          </w:tcPr>
          <w:p w14:paraId="494188DB"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Childhood Decrease</w:t>
            </w:r>
          </w:p>
        </w:tc>
        <w:tc>
          <w:tcPr>
            <w:tcW w:w="1472" w:type="dxa"/>
            <w:tcBorders>
              <w:top w:val="nil"/>
              <w:left w:val="nil"/>
              <w:bottom w:val="single" w:sz="4" w:space="0" w:color="auto"/>
              <w:right w:val="nil"/>
            </w:tcBorders>
            <w:shd w:val="clear" w:color="auto" w:fill="auto"/>
            <w:vAlign w:val="bottom"/>
            <w:hideMark/>
          </w:tcPr>
          <w:p w14:paraId="722C0D07"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High and Reversing</w:t>
            </w:r>
          </w:p>
        </w:tc>
        <w:tc>
          <w:tcPr>
            <w:tcW w:w="1541" w:type="dxa"/>
            <w:tcBorders>
              <w:top w:val="nil"/>
              <w:left w:val="nil"/>
              <w:bottom w:val="single" w:sz="4" w:space="0" w:color="auto"/>
              <w:right w:val="nil"/>
            </w:tcBorders>
            <w:shd w:val="clear" w:color="auto" w:fill="auto"/>
            <w:vAlign w:val="bottom"/>
            <w:hideMark/>
          </w:tcPr>
          <w:p w14:paraId="1EFCACB9"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High and Renitent</w:t>
            </w:r>
          </w:p>
        </w:tc>
      </w:tr>
      <w:tr w:rsidR="0047623E" w:rsidRPr="0047623E" w14:paraId="0AB7BCC9" w14:textId="77777777" w:rsidTr="00296724">
        <w:trPr>
          <w:trHeight w:val="325"/>
        </w:trPr>
        <w:tc>
          <w:tcPr>
            <w:tcW w:w="2611" w:type="dxa"/>
            <w:tcBorders>
              <w:top w:val="nil"/>
              <w:left w:val="nil"/>
              <w:bottom w:val="single" w:sz="4" w:space="0" w:color="auto"/>
              <w:right w:val="nil"/>
            </w:tcBorders>
            <w:shd w:val="clear" w:color="auto" w:fill="auto"/>
            <w:noWrap/>
            <w:vAlign w:val="bottom"/>
            <w:hideMark/>
          </w:tcPr>
          <w:p w14:paraId="2CEF8B3B"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Parameter</w:t>
            </w:r>
          </w:p>
        </w:tc>
        <w:tc>
          <w:tcPr>
            <w:tcW w:w="1566" w:type="dxa"/>
            <w:tcBorders>
              <w:top w:val="nil"/>
              <w:left w:val="nil"/>
              <w:bottom w:val="single" w:sz="4" w:space="0" w:color="auto"/>
              <w:right w:val="single" w:sz="4" w:space="0" w:color="auto"/>
            </w:tcBorders>
            <w:shd w:val="clear" w:color="auto" w:fill="auto"/>
            <w:noWrap/>
            <w:vAlign w:val="bottom"/>
            <w:hideMark/>
          </w:tcPr>
          <w:p w14:paraId="7CBD167E"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Estimate (SE)</w:t>
            </w:r>
          </w:p>
        </w:tc>
        <w:tc>
          <w:tcPr>
            <w:tcW w:w="1529" w:type="dxa"/>
            <w:tcBorders>
              <w:top w:val="nil"/>
              <w:left w:val="nil"/>
              <w:bottom w:val="single" w:sz="4" w:space="0" w:color="auto"/>
              <w:right w:val="nil"/>
            </w:tcBorders>
            <w:shd w:val="clear" w:color="auto" w:fill="auto"/>
            <w:noWrap/>
            <w:vAlign w:val="bottom"/>
            <w:hideMark/>
          </w:tcPr>
          <w:p w14:paraId="7D14EB96"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Estimate (SE)</w:t>
            </w:r>
          </w:p>
        </w:tc>
        <w:tc>
          <w:tcPr>
            <w:tcW w:w="1489" w:type="dxa"/>
            <w:tcBorders>
              <w:top w:val="nil"/>
              <w:left w:val="nil"/>
              <w:bottom w:val="single" w:sz="4" w:space="0" w:color="auto"/>
              <w:right w:val="nil"/>
            </w:tcBorders>
            <w:shd w:val="clear" w:color="auto" w:fill="auto"/>
            <w:noWrap/>
            <w:vAlign w:val="bottom"/>
            <w:hideMark/>
          </w:tcPr>
          <w:p w14:paraId="269ED799"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Estimate (SE)</w:t>
            </w:r>
          </w:p>
        </w:tc>
        <w:tc>
          <w:tcPr>
            <w:tcW w:w="1472" w:type="dxa"/>
            <w:tcBorders>
              <w:top w:val="nil"/>
              <w:left w:val="nil"/>
              <w:bottom w:val="single" w:sz="4" w:space="0" w:color="auto"/>
              <w:right w:val="nil"/>
            </w:tcBorders>
            <w:shd w:val="clear" w:color="auto" w:fill="auto"/>
            <w:noWrap/>
            <w:vAlign w:val="bottom"/>
            <w:hideMark/>
          </w:tcPr>
          <w:p w14:paraId="36C1D708"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Estimate (SE)</w:t>
            </w:r>
          </w:p>
        </w:tc>
        <w:tc>
          <w:tcPr>
            <w:tcW w:w="1472" w:type="dxa"/>
            <w:tcBorders>
              <w:top w:val="nil"/>
              <w:left w:val="nil"/>
              <w:bottom w:val="single" w:sz="4" w:space="0" w:color="auto"/>
              <w:right w:val="nil"/>
            </w:tcBorders>
            <w:shd w:val="clear" w:color="auto" w:fill="auto"/>
            <w:noWrap/>
            <w:vAlign w:val="bottom"/>
            <w:hideMark/>
          </w:tcPr>
          <w:p w14:paraId="45632E9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Estimate (SE)</w:t>
            </w:r>
          </w:p>
        </w:tc>
        <w:tc>
          <w:tcPr>
            <w:tcW w:w="1472" w:type="dxa"/>
            <w:tcBorders>
              <w:top w:val="nil"/>
              <w:left w:val="nil"/>
              <w:bottom w:val="single" w:sz="4" w:space="0" w:color="auto"/>
              <w:right w:val="nil"/>
            </w:tcBorders>
            <w:shd w:val="clear" w:color="auto" w:fill="auto"/>
            <w:noWrap/>
            <w:vAlign w:val="bottom"/>
            <w:hideMark/>
          </w:tcPr>
          <w:p w14:paraId="08FE304B"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Estimate (SE)</w:t>
            </w:r>
          </w:p>
        </w:tc>
        <w:tc>
          <w:tcPr>
            <w:tcW w:w="1541" w:type="dxa"/>
            <w:tcBorders>
              <w:top w:val="nil"/>
              <w:left w:val="nil"/>
              <w:bottom w:val="single" w:sz="4" w:space="0" w:color="auto"/>
              <w:right w:val="nil"/>
            </w:tcBorders>
            <w:shd w:val="clear" w:color="auto" w:fill="auto"/>
            <w:noWrap/>
            <w:vAlign w:val="bottom"/>
            <w:hideMark/>
          </w:tcPr>
          <w:p w14:paraId="1A8F68E4"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Estimate (SE)</w:t>
            </w:r>
          </w:p>
        </w:tc>
      </w:tr>
      <w:tr w:rsidR="0047623E" w:rsidRPr="0047623E" w14:paraId="37F67763" w14:textId="77777777" w:rsidTr="00296724">
        <w:trPr>
          <w:trHeight w:val="325"/>
        </w:trPr>
        <w:tc>
          <w:tcPr>
            <w:tcW w:w="2611" w:type="dxa"/>
            <w:tcBorders>
              <w:top w:val="nil"/>
              <w:left w:val="nil"/>
              <w:bottom w:val="nil"/>
              <w:right w:val="nil"/>
            </w:tcBorders>
            <w:shd w:val="clear" w:color="auto" w:fill="auto"/>
            <w:noWrap/>
            <w:vAlign w:val="bottom"/>
            <w:hideMark/>
          </w:tcPr>
          <w:p w14:paraId="45D22936"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Means</w:t>
            </w:r>
          </w:p>
        </w:tc>
        <w:tc>
          <w:tcPr>
            <w:tcW w:w="1566" w:type="dxa"/>
            <w:tcBorders>
              <w:top w:val="nil"/>
              <w:left w:val="nil"/>
              <w:bottom w:val="nil"/>
              <w:right w:val="single" w:sz="4" w:space="0" w:color="auto"/>
            </w:tcBorders>
            <w:shd w:val="clear" w:color="auto" w:fill="auto"/>
            <w:noWrap/>
            <w:vAlign w:val="bottom"/>
            <w:hideMark/>
          </w:tcPr>
          <w:p w14:paraId="2A83CD5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 </w:t>
            </w:r>
          </w:p>
        </w:tc>
        <w:tc>
          <w:tcPr>
            <w:tcW w:w="1529" w:type="dxa"/>
            <w:tcBorders>
              <w:top w:val="nil"/>
              <w:left w:val="nil"/>
              <w:bottom w:val="nil"/>
              <w:right w:val="nil"/>
            </w:tcBorders>
            <w:shd w:val="clear" w:color="auto" w:fill="auto"/>
            <w:noWrap/>
            <w:vAlign w:val="bottom"/>
            <w:hideMark/>
          </w:tcPr>
          <w:p w14:paraId="1D6867F5" w14:textId="77777777" w:rsidR="0047623E" w:rsidRPr="0047623E" w:rsidRDefault="0047623E" w:rsidP="0047623E">
            <w:pPr>
              <w:jc w:val="center"/>
              <w:rPr>
                <w:rFonts w:ascii="Times New Roman" w:eastAsia="Times New Roman" w:hAnsi="Times New Roman" w:cs="Times New Roman"/>
                <w:color w:val="000000"/>
              </w:rPr>
            </w:pPr>
          </w:p>
        </w:tc>
        <w:tc>
          <w:tcPr>
            <w:tcW w:w="1489" w:type="dxa"/>
            <w:tcBorders>
              <w:top w:val="nil"/>
              <w:left w:val="nil"/>
              <w:bottom w:val="nil"/>
              <w:right w:val="nil"/>
            </w:tcBorders>
            <w:shd w:val="clear" w:color="auto" w:fill="auto"/>
            <w:noWrap/>
            <w:vAlign w:val="bottom"/>
            <w:hideMark/>
          </w:tcPr>
          <w:p w14:paraId="4968D913"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565C9B26"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39B8D433"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02B188BD" w14:textId="77777777" w:rsidR="0047623E" w:rsidRPr="0047623E" w:rsidRDefault="0047623E" w:rsidP="0047623E">
            <w:pPr>
              <w:jc w:val="center"/>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14:paraId="6FD776D3" w14:textId="77777777" w:rsidR="0047623E" w:rsidRPr="0047623E" w:rsidRDefault="0047623E" w:rsidP="0047623E">
            <w:pPr>
              <w:jc w:val="center"/>
              <w:rPr>
                <w:rFonts w:ascii="Times New Roman" w:eastAsia="Times New Roman" w:hAnsi="Times New Roman" w:cs="Times New Roman"/>
                <w:sz w:val="20"/>
                <w:szCs w:val="20"/>
              </w:rPr>
            </w:pPr>
          </w:p>
        </w:tc>
      </w:tr>
      <w:tr w:rsidR="0047623E" w:rsidRPr="0047623E" w14:paraId="365B7EA3" w14:textId="77777777" w:rsidTr="00296724">
        <w:trPr>
          <w:trHeight w:val="325"/>
        </w:trPr>
        <w:tc>
          <w:tcPr>
            <w:tcW w:w="2611" w:type="dxa"/>
            <w:tcBorders>
              <w:top w:val="nil"/>
              <w:left w:val="nil"/>
              <w:bottom w:val="nil"/>
              <w:right w:val="nil"/>
            </w:tcBorders>
            <w:shd w:val="clear" w:color="auto" w:fill="auto"/>
            <w:noWrap/>
            <w:vAlign w:val="bottom"/>
            <w:hideMark/>
          </w:tcPr>
          <w:p w14:paraId="054EEFC1"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Intercept</w:t>
            </w:r>
          </w:p>
        </w:tc>
        <w:tc>
          <w:tcPr>
            <w:tcW w:w="1566" w:type="dxa"/>
            <w:tcBorders>
              <w:top w:val="nil"/>
              <w:left w:val="nil"/>
              <w:bottom w:val="nil"/>
              <w:right w:val="single" w:sz="4" w:space="0" w:color="auto"/>
            </w:tcBorders>
            <w:shd w:val="clear" w:color="auto" w:fill="auto"/>
            <w:noWrap/>
            <w:vAlign w:val="bottom"/>
            <w:hideMark/>
          </w:tcPr>
          <w:p w14:paraId="405069F9"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0.76 (0.003)</w:t>
            </w:r>
          </w:p>
        </w:tc>
        <w:tc>
          <w:tcPr>
            <w:tcW w:w="1529" w:type="dxa"/>
            <w:tcBorders>
              <w:top w:val="nil"/>
              <w:left w:val="nil"/>
              <w:bottom w:val="nil"/>
              <w:right w:val="nil"/>
            </w:tcBorders>
            <w:shd w:val="clear" w:color="auto" w:fill="auto"/>
            <w:noWrap/>
            <w:vAlign w:val="bottom"/>
            <w:hideMark/>
          </w:tcPr>
          <w:p w14:paraId="67FE4B66"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0.62 (0.006)</w:t>
            </w:r>
          </w:p>
        </w:tc>
        <w:tc>
          <w:tcPr>
            <w:tcW w:w="1489" w:type="dxa"/>
            <w:tcBorders>
              <w:top w:val="nil"/>
              <w:left w:val="nil"/>
              <w:bottom w:val="nil"/>
              <w:right w:val="nil"/>
            </w:tcBorders>
            <w:shd w:val="clear" w:color="auto" w:fill="auto"/>
            <w:noWrap/>
            <w:vAlign w:val="bottom"/>
            <w:hideMark/>
          </w:tcPr>
          <w:p w14:paraId="219F6F02"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0.79 (0.02)</w:t>
            </w:r>
          </w:p>
        </w:tc>
        <w:tc>
          <w:tcPr>
            <w:tcW w:w="1472" w:type="dxa"/>
            <w:tcBorders>
              <w:top w:val="nil"/>
              <w:left w:val="nil"/>
              <w:bottom w:val="nil"/>
              <w:right w:val="nil"/>
            </w:tcBorders>
            <w:shd w:val="clear" w:color="auto" w:fill="auto"/>
            <w:noWrap/>
            <w:vAlign w:val="bottom"/>
            <w:hideMark/>
          </w:tcPr>
          <w:p w14:paraId="7C72693A"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0.72 (0.03)</w:t>
            </w:r>
          </w:p>
        </w:tc>
        <w:tc>
          <w:tcPr>
            <w:tcW w:w="1472" w:type="dxa"/>
            <w:tcBorders>
              <w:top w:val="nil"/>
              <w:left w:val="nil"/>
              <w:bottom w:val="nil"/>
              <w:right w:val="nil"/>
            </w:tcBorders>
            <w:shd w:val="clear" w:color="auto" w:fill="auto"/>
            <w:noWrap/>
            <w:vAlign w:val="bottom"/>
            <w:hideMark/>
          </w:tcPr>
          <w:p w14:paraId="4C3BDD8A"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0.99 (0.02)</w:t>
            </w:r>
          </w:p>
        </w:tc>
        <w:tc>
          <w:tcPr>
            <w:tcW w:w="1472" w:type="dxa"/>
            <w:tcBorders>
              <w:top w:val="nil"/>
              <w:left w:val="nil"/>
              <w:bottom w:val="nil"/>
              <w:right w:val="nil"/>
            </w:tcBorders>
            <w:shd w:val="clear" w:color="auto" w:fill="auto"/>
            <w:noWrap/>
            <w:vAlign w:val="bottom"/>
            <w:hideMark/>
          </w:tcPr>
          <w:p w14:paraId="2FAEE08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0.84 (0.03)</w:t>
            </w:r>
          </w:p>
        </w:tc>
        <w:tc>
          <w:tcPr>
            <w:tcW w:w="1541" w:type="dxa"/>
            <w:tcBorders>
              <w:top w:val="nil"/>
              <w:left w:val="nil"/>
              <w:bottom w:val="nil"/>
              <w:right w:val="nil"/>
            </w:tcBorders>
            <w:shd w:val="clear" w:color="auto" w:fill="auto"/>
            <w:noWrap/>
            <w:vAlign w:val="bottom"/>
            <w:hideMark/>
          </w:tcPr>
          <w:p w14:paraId="62E9973A"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0.91 (0.02)</w:t>
            </w:r>
          </w:p>
        </w:tc>
      </w:tr>
      <w:tr w:rsidR="0047623E" w:rsidRPr="0047623E" w14:paraId="4C3D4727" w14:textId="77777777" w:rsidTr="00296724">
        <w:trPr>
          <w:trHeight w:val="325"/>
        </w:trPr>
        <w:tc>
          <w:tcPr>
            <w:tcW w:w="2611" w:type="dxa"/>
            <w:tcBorders>
              <w:top w:val="nil"/>
              <w:left w:val="nil"/>
              <w:bottom w:val="nil"/>
              <w:right w:val="nil"/>
            </w:tcBorders>
            <w:shd w:val="clear" w:color="auto" w:fill="auto"/>
            <w:noWrap/>
            <w:vAlign w:val="bottom"/>
            <w:hideMark/>
          </w:tcPr>
          <w:p w14:paraId="6F1602A3"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Slope</w:t>
            </w:r>
          </w:p>
        </w:tc>
        <w:tc>
          <w:tcPr>
            <w:tcW w:w="1566" w:type="dxa"/>
            <w:tcBorders>
              <w:top w:val="nil"/>
              <w:left w:val="nil"/>
              <w:bottom w:val="nil"/>
              <w:right w:val="single" w:sz="4" w:space="0" w:color="auto"/>
            </w:tcBorders>
            <w:shd w:val="clear" w:color="auto" w:fill="auto"/>
            <w:noWrap/>
            <w:vAlign w:val="bottom"/>
            <w:hideMark/>
          </w:tcPr>
          <w:p w14:paraId="3A7015BC"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0.18 (0.02)</w:t>
            </w:r>
          </w:p>
        </w:tc>
        <w:tc>
          <w:tcPr>
            <w:tcW w:w="1529" w:type="dxa"/>
            <w:tcBorders>
              <w:top w:val="nil"/>
              <w:left w:val="nil"/>
              <w:bottom w:val="nil"/>
              <w:right w:val="nil"/>
            </w:tcBorders>
            <w:shd w:val="clear" w:color="auto" w:fill="auto"/>
            <w:noWrap/>
            <w:vAlign w:val="bottom"/>
            <w:hideMark/>
          </w:tcPr>
          <w:p w14:paraId="78FEA423"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-0.21 (0.03)</w:t>
            </w:r>
          </w:p>
        </w:tc>
        <w:tc>
          <w:tcPr>
            <w:tcW w:w="1489" w:type="dxa"/>
            <w:tcBorders>
              <w:top w:val="nil"/>
              <w:left w:val="nil"/>
              <w:bottom w:val="nil"/>
              <w:right w:val="nil"/>
            </w:tcBorders>
            <w:shd w:val="clear" w:color="auto" w:fill="auto"/>
            <w:noWrap/>
            <w:vAlign w:val="bottom"/>
            <w:hideMark/>
          </w:tcPr>
          <w:p w14:paraId="5BEBC08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-0.24 (0.15)</w:t>
            </w:r>
          </w:p>
        </w:tc>
        <w:tc>
          <w:tcPr>
            <w:tcW w:w="1472" w:type="dxa"/>
            <w:tcBorders>
              <w:top w:val="nil"/>
              <w:left w:val="nil"/>
              <w:bottom w:val="nil"/>
              <w:right w:val="nil"/>
            </w:tcBorders>
            <w:shd w:val="clear" w:color="auto" w:fill="auto"/>
            <w:noWrap/>
            <w:vAlign w:val="bottom"/>
            <w:hideMark/>
          </w:tcPr>
          <w:p w14:paraId="7E4712E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0.95 (0.16)</w:t>
            </w:r>
          </w:p>
        </w:tc>
        <w:tc>
          <w:tcPr>
            <w:tcW w:w="1472" w:type="dxa"/>
            <w:tcBorders>
              <w:top w:val="nil"/>
              <w:left w:val="nil"/>
              <w:bottom w:val="nil"/>
              <w:right w:val="nil"/>
            </w:tcBorders>
            <w:shd w:val="clear" w:color="auto" w:fill="auto"/>
            <w:noWrap/>
            <w:vAlign w:val="bottom"/>
            <w:hideMark/>
          </w:tcPr>
          <w:p w14:paraId="07AC0EEB"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(0.16)</w:t>
            </w:r>
          </w:p>
        </w:tc>
        <w:tc>
          <w:tcPr>
            <w:tcW w:w="1472" w:type="dxa"/>
            <w:tcBorders>
              <w:top w:val="nil"/>
              <w:left w:val="nil"/>
              <w:bottom w:val="nil"/>
              <w:right w:val="nil"/>
            </w:tcBorders>
            <w:shd w:val="clear" w:color="auto" w:fill="auto"/>
            <w:noWrap/>
            <w:vAlign w:val="bottom"/>
            <w:hideMark/>
          </w:tcPr>
          <w:p w14:paraId="6EC5047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0.70 (0.13)</w:t>
            </w:r>
          </w:p>
        </w:tc>
        <w:tc>
          <w:tcPr>
            <w:tcW w:w="1541" w:type="dxa"/>
            <w:tcBorders>
              <w:top w:val="nil"/>
              <w:left w:val="nil"/>
              <w:bottom w:val="nil"/>
              <w:right w:val="nil"/>
            </w:tcBorders>
            <w:shd w:val="clear" w:color="auto" w:fill="auto"/>
            <w:noWrap/>
            <w:vAlign w:val="bottom"/>
            <w:hideMark/>
          </w:tcPr>
          <w:p w14:paraId="1748504D"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0.63 (0.06)</w:t>
            </w:r>
          </w:p>
        </w:tc>
      </w:tr>
      <w:tr w:rsidR="0047623E" w:rsidRPr="0047623E" w14:paraId="0F1B55E6" w14:textId="77777777" w:rsidTr="00296724">
        <w:trPr>
          <w:trHeight w:val="325"/>
        </w:trPr>
        <w:tc>
          <w:tcPr>
            <w:tcW w:w="2611" w:type="dxa"/>
            <w:tcBorders>
              <w:top w:val="nil"/>
              <w:left w:val="nil"/>
              <w:bottom w:val="nil"/>
              <w:right w:val="nil"/>
            </w:tcBorders>
            <w:shd w:val="clear" w:color="auto" w:fill="auto"/>
            <w:noWrap/>
            <w:vAlign w:val="bottom"/>
            <w:hideMark/>
          </w:tcPr>
          <w:p w14:paraId="65DF9150"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Quadratic</w:t>
            </w:r>
          </w:p>
        </w:tc>
        <w:tc>
          <w:tcPr>
            <w:tcW w:w="1566" w:type="dxa"/>
            <w:tcBorders>
              <w:top w:val="nil"/>
              <w:left w:val="nil"/>
              <w:bottom w:val="nil"/>
              <w:right w:val="single" w:sz="4" w:space="0" w:color="auto"/>
            </w:tcBorders>
            <w:shd w:val="clear" w:color="auto" w:fill="auto"/>
            <w:noWrap/>
            <w:vAlign w:val="bottom"/>
            <w:hideMark/>
          </w:tcPr>
          <w:p w14:paraId="4CD6845A"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-0.21 (0.06)</w:t>
            </w:r>
          </w:p>
        </w:tc>
        <w:tc>
          <w:tcPr>
            <w:tcW w:w="1529" w:type="dxa"/>
            <w:tcBorders>
              <w:top w:val="nil"/>
              <w:left w:val="nil"/>
              <w:bottom w:val="nil"/>
              <w:right w:val="nil"/>
            </w:tcBorders>
            <w:shd w:val="clear" w:color="auto" w:fill="auto"/>
            <w:noWrap/>
            <w:vAlign w:val="bottom"/>
            <w:hideMark/>
          </w:tcPr>
          <w:p w14:paraId="5CA045D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0.59 (0.09)</w:t>
            </w:r>
          </w:p>
        </w:tc>
        <w:tc>
          <w:tcPr>
            <w:tcW w:w="1489" w:type="dxa"/>
            <w:tcBorders>
              <w:top w:val="nil"/>
              <w:left w:val="nil"/>
              <w:bottom w:val="nil"/>
              <w:right w:val="nil"/>
            </w:tcBorders>
            <w:shd w:val="clear" w:color="auto" w:fill="auto"/>
            <w:noWrap/>
            <w:vAlign w:val="bottom"/>
            <w:hideMark/>
          </w:tcPr>
          <w:p w14:paraId="0BA32398"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1.89 (0.65)</w:t>
            </w:r>
          </w:p>
        </w:tc>
        <w:tc>
          <w:tcPr>
            <w:tcW w:w="1472" w:type="dxa"/>
            <w:tcBorders>
              <w:top w:val="nil"/>
              <w:left w:val="nil"/>
              <w:bottom w:val="nil"/>
              <w:right w:val="nil"/>
            </w:tcBorders>
            <w:shd w:val="clear" w:color="auto" w:fill="auto"/>
            <w:noWrap/>
            <w:vAlign w:val="bottom"/>
            <w:hideMark/>
          </w:tcPr>
          <w:p w14:paraId="0C99285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-3.29 (0.66)</w:t>
            </w:r>
          </w:p>
        </w:tc>
        <w:tc>
          <w:tcPr>
            <w:tcW w:w="1472" w:type="dxa"/>
            <w:tcBorders>
              <w:top w:val="nil"/>
              <w:left w:val="nil"/>
              <w:bottom w:val="nil"/>
              <w:right w:val="nil"/>
            </w:tcBorders>
            <w:shd w:val="clear" w:color="auto" w:fill="auto"/>
            <w:noWrap/>
            <w:vAlign w:val="bottom"/>
            <w:hideMark/>
          </w:tcPr>
          <w:p w14:paraId="6AACFB8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-2.08 (0.42)</w:t>
            </w:r>
          </w:p>
        </w:tc>
        <w:tc>
          <w:tcPr>
            <w:tcW w:w="1472" w:type="dxa"/>
            <w:tcBorders>
              <w:top w:val="nil"/>
              <w:left w:val="nil"/>
              <w:bottom w:val="nil"/>
              <w:right w:val="nil"/>
            </w:tcBorders>
            <w:shd w:val="clear" w:color="auto" w:fill="auto"/>
            <w:noWrap/>
            <w:vAlign w:val="bottom"/>
            <w:hideMark/>
          </w:tcPr>
          <w:p w14:paraId="0939474D"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-0.47 (0.53)</w:t>
            </w:r>
          </w:p>
        </w:tc>
        <w:tc>
          <w:tcPr>
            <w:tcW w:w="1541" w:type="dxa"/>
            <w:tcBorders>
              <w:top w:val="nil"/>
              <w:left w:val="nil"/>
              <w:bottom w:val="nil"/>
              <w:right w:val="nil"/>
            </w:tcBorders>
            <w:shd w:val="clear" w:color="auto" w:fill="auto"/>
            <w:noWrap/>
            <w:vAlign w:val="bottom"/>
            <w:hideMark/>
          </w:tcPr>
          <w:p w14:paraId="75711ABA"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-0.89 (0.15)</w:t>
            </w:r>
          </w:p>
        </w:tc>
      </w:tr>
      <w:tr w:rsidR="0047623E" w:rsidRPr="0047623E" w14:paraId="625DCF01" w14:textId="77777777" w:rsidTr="00296724">
        <w:trPr>
          <w:trHeight w:val="325"/>
        </w:trPr>
        <w:tc>
          <w:tcPr>
            <w:tcW w:w="2611" w:type="dxa"/>
            <w:tcBorders>
              <w:top w:val="nil"/>
              <w:left w:val="nil"/>
              <w:bottom w:val="nil"/>
              <w:right w:val="nil"/>
            </w:tcBorders>
            <w:shd w:val="clear" w:color="auto" w:fill="auto"/>
            <w:noWrap/>
            <w:vAlign w:val="bottom"/>
            <w:hideMark/>
          </w:tcPr>
          <w:p w14:paraId="26BB03A4"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Cubic</w:t>
            </w:r>
          </w:p>
        </w:tc>
        <w:tc>
          <w:tcPr>
            <w:tcW w:w="1566" w:type="dxa"/>
            <w:tcBorders>
              <w:top w:val="nil"/>
              <w:left w:val="nil"/>
              <w:bottom w:val="nil"/>
              <w:right w:val="single" w:sz="4" w:space="0" w:color="auto"/>
            </w:tcBorders>
            <w:shd w:val="clear" w:color="auto" w:fill="auto"/>
            <w:noWrap/>
            <w:vAlign w:val="bottom"/>
            <w:hideMark/>
          </w:tcPr>
          <w:p w14:paraId="6F876F0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-0.07 (0.06)</w:t>
            </w:r>
          </w:p>
        </w:tc>
        <w:tc>
          <w:tcPr>
            <w:tcW w:w="1529" w:type="dxa"/>
            <w:tcBorders>
              <w:top w:val="nil"/>
              <w:left w:val="nil"/>
              <w:bottom w:val="nil"/>
              <w:right w:val="nil"/>
            </w:tcBorders>
            <w:shd w:val="clear" w:color="auto" w:fill="auto"/>
            <w:noWrap/>
            <w:vAlign w:val="bottom"/>
            <w:hideMark/>
          </w:tcPr>
          <w:p w14:paraId="39BC9367"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-0.70 (0.10)</w:t>
            </w:r>
          </w:p>
        </w:tc>
        <w:tc>
          <w:tcPr>
            <w:tcW w:w="1489" w:type="dxa"/>
            <w:tcBorders>
              <w:top w:val="nil"/>
              <w:left w:val="nil"/>
              <w:bottom w:val="nil"/>
              <w:right w:val="nil"/>
            </w:tcBorders>
            <w:shd w:val="clear" w:color="auto" w:fill="auto"/>
            <w:noWrap/>
            <w:vAlign w:val="bottom"/>
            <w:hideMark/>
          </w:tcPr>
          <w:p w14:paraId="126FA12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-3.18 (0.79)</w:t>
            </w:r>
          </w:p>
        </w:tc>
        <w:tc>
          <w:tcPr>
            <w:tcW w:w="1472" w:type="dxa"/>
            <w:tcBorders>
              <w:top w:val="nil"/>
              <w:left w:val="nil"/>
              <w:bottom w:val="nil"/>
              <w:right w:val="nil"/>
            </w:tcBorders>
            <w:shd w:val="clear" w:color="auto" w:fill="auto"/>
            <w:noWrap/>
            <w:vAlign w:val="bottom"/>
            <w:hideMark/>
          </w:tcPr>
          <w:p w14:paraId="5F84FFC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4.75 (0.79)</w:t>
            </w:r>
          </w:p>
        </w:tc>
        <w:tc>
          <w:tcPr>
            <w:tcW w:w="1472" w:type="dxa"/>
            <w:tcBorders>
              <w:top w:val="nil"/>
              <w:left w:val="nil"/>
              <w:bottom w:val="nil"/>
              <w:right w:val="nil"/>
            </w:tcBorders>
            <w:shd w:val="clear" w:color="auto" w:fill="auto"/>
            <w:noWrap/>
            <w:vAlign w:val="bottom"/>
            <w:hideMark/>
          </w:tcPr>
          <w:p w14:paraId="0C551CC9"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2.05 (0.40)</w:t>
            </w:r>
          </w:p>
        </w:tc>
        <w:tc>
          <w:tcPr>
            <w:tcW w:w="1472" w:type="dxa"/>
            <w:tcBorders>
              <w:top w:val="nil"/>
              <w:left w:val="nil"/>
              <w:bottom w:val="nil"/>
              <w:right w:val="nil"/>
            </w:tcBorders>
            <w:shd w:val="clear" w:color="auto" w:fill="auto"/>
            <w:noWrap/>
            <w:vAlign w:val="bottom"/>
            <w:hideMark/>
          </w:tcPr>
          <w:p w14:paraId="383DF3EE"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-0.44 (0.64)</w:t>
            </w:r>
          </w:p>
        </w:tc>
        <w:tc>
          <w:tcPr>
            <w:tcW w:w="1541" w:type="dxa"/>
            <w:tcBorders>
              <w:top w:val="nil"/>
              <w:left w:val="nil"/>
              <w:bottom w:val="nil"/>
              <w:right w:val="nil"/>
            </w:tcBorders>
            <w:shd w:val="clear" w:color="auto" w:fill="auto"/>
            <w:noWrap/>
            <w:vAlign w:val="bottom"/>
            <w:hideMark/>
          </w:tcPr>
          <w:p w14:paraId="3BC3D20B"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0.42 (0.015)</w:t>
            </w:r>
          </w:p>
        </w:tc>
      </w:tr>
      <w:tr w:rsidR="0047623E" w:rsidRPr="0047623E" w14:paraId="42B10EF9" w14:textId="77777777" w:rsidTr="00296724">
        <w:trPr>
          <w:trHeight w:val="325"/>
        </w:trPr>
        <w:tc>
          <w:tcPr>
            <w:tcW w:w="2611" w:type="dxa"/>
            <w:tcBorders>
              <w:top w:val="nil"/>
              <w:left w:val="nil"/>
              <w:bottom w:val="nil"/>
              <w:right w:val="nil"/>
            </w:tcBorders>
            <w:shd w:val="clear" w:color="auto" w:fill="auto"/>
            <w:noWrap/>
            <w:vAlign w:val="bottom"/>
            <w:hideMark/>
          </w:tcPr>
          <w:p w14:paraId="43DB3F7E"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Quartic</w:t>
            </w:r>
          </w:p>
        </w:tc>
        <w:tc>
          <w:tcPr>
            <w:tcW w:w="1566" w:type="dxa"/>
            <w:tcBorders>
              <w:top w:val="nil"/>
              <w:left w:val="nil"/>
              <w:bottom w:val="nil"/>
              <w:right w:val="single" w:sz="4" w:space="0" w:color="auto"/>
            </w:tcBorders>
            <w:shd w:val="clear" w:color="auto" w:fill="auto"/>
            <w:noWrap/>
            <w:vAlign w:val="bottom"/>
            <w:hideMark/>
          </w:tcPr>
          <w:p w14:paraId="4D1F8E5A"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0.09 (0.02)</w:t>
            </w:r>
          </w:p>
        </w:tc>
        <w:tc>
          <w:tcPr>
            <w:tcW w:w="1529" w:type="dxa"/>
            <w:tcBorders>
              <w:top w:val="nil"/>
              <w:left w:val="nil"/>
              <w:bottom w:val="nil"/>
              <w:right w:val="nil"/>
            </w:tcBorders>
            <w:shd w:val="clear" w:color="auto" w:fill="auto"/>
            <w:noWrap/>
            <w:vAlign w:val="bottom"/>
            <w:hideMark/>
          </w:tcPr>
          <w:p w14:paraId="4EA4FAC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0.26 (0.03)</w:t>
            </w:r>
          </w:p>
        </w:tc>
        <w:tc>
          <w:tcPr>
            <w:tcW w:w="1489" w:type="dxa"/>
            <w:tcBorders>
              <w:top w:val="nil"/>
              <w:left w:val="nil"/>
              <w:bottom w:val="nil"/>
              <w:right w:val="nil"/>
            </w:tcBorders>
            <w:shd w:val="clear" w:color="auto" w:fill="auto"/>
            <w:noWrap/>
            <w:vAlign w:val="bottom"/>
            <w:hideMark/>
          </w:tcPr>
          <w:p w14:paraId="2A353CD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1.47 (0.28)</w:t>
            </w:r>
          </w:p>
        </w:tc>
        <w:tc>
          <w:tcPr>
            <w:tcW w:w="1472" w:type="dxa"/>
            <w:tcBorders>
              <w:top w:val="nil"/>
              <w:left w:val="nil"/>
              <w:bottom w:val="nil"/>
              <w:right w:val="nil"/>
            </w:tcBorders>
            <w:shd w:val="clear" w:color="auto" w:fill="auto"/>
            <w:noWrap/>
            <w:vAlign w:val="bottom"/>
            <w:hideMark/>
          </w:tcPr>
          <w:p w14:paraId="576D00AA"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-1.99 (0.28)</w:t>
            </w:r>
          </w:p>
        </w:tc>
        <w:tc>
          <w:tcPr>
            <w:tcW w:w="1472" w:type="dxa"/>
            <w:tcBorders>
              <w:top w:val="nil"/>
              <w:left w:val="nil"/>
              <w:bottom w:val="nil"/>
              <w:right w:val="nil"/>
            </w:tcBorders>
            <w:shd w:val="clear" w:color="auto" w:fill="auto"/>
            <w:noWrap/>
            <w:vAlign w:val="bottom"/>
            <w:hideMark/>
          </w:tcPr>
          <w:p w14:paraId="0BBF68CE"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-0.53 (0.13)</w:t>
            </w:r>
          </w:p>
        </w:tc>
        <w:tc>
          <w:tcPr>
            <w:tcW w:w="1472" w:type="dxa"/>
            <w:tcBorders>
              <w:top w:val="nil"/>
              <w:left w:val="nil"/>
              <w:bottom w:val="nil"/>
              <w:right w:val="nil"/>
            </w:tcBorders>
            <w:shd w:val="clear" w:color="auto" w:fill="auto"/>
            <w:noWrap/>
            <w:vAlign w:val="bottom"/>
            <w:hideMark/>
          </w:tcPr>
          <w:p w14:paraId="492461A8"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0.30 (0.22)</w:t>
            </w:r>
          </w:p>
        </w:tc>
        <w:tc>
          <w:tcPr>
            <w:tcW w:w="1541" w:type="dxa"/>
            <w:tcBorders>
              <w:top w:val="nil"/>
              <w:left w:val="nil"/>
              <w:bottom w:val="nil"/>
              <w:right w:val="nil"/>
            </w:tcBorders>
            <w:shd w:val="clear" w:color="auto" w:fill="auto"/>
            <w:noWrap/>
            <w:vAlign w:val="bottom"/>
            <w:hideMark/>
          </w:tcPr>
          <w:p w14:paraId="13C3341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-0.07 (0.05)</w:t>
            </w:r>
          </w:p>
        </w:tc>
      </w:tr>
      <w:tr w:rsidR="0047623E" w:rsidRPr="0047623E" w14:paraId="373C7202" w14:textId="77777777" w:rsidTr="00296724">
        <w:trPr>
          <w:trHeight w:val="325"/>
        </w:trPr>
        <w:tc>
          <w:tcPr>
            <w:tcW w:w="2611" w:type="dxa"/>
            <w:tcBorders>
              <w:top w:val="nil"/>
              <w:left w:val="nil"/>
              <w:bottom w:val="nil"/>
              <w:right w:val="nil"/>
            </w:tcBorders>
            <w:shd w:val="clear" w:color="auto" w:fill="auto"/>
            <w:noWrap/>
            <w:vAlign w:val="bottom"/>
            <w:hideMark/>
          </w:tcPr>
          <w:p w14:paraId="1D983309"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Structured Residual</w:t>
            </w:r>
          </w:p>
        </w:tc>
        <w:tc>
          <w:tcPr>
            <w:tcW w:w="1566" w:type="dxa"/>
            <w:tcBorders>
              <w:top w:val="nil"/>
              <w:left w:val="nil"/>
              <w:bottom w:val="nil"/>
              <w:right w:val="single" w:sz="4" w:space="0" w:color="auto"/>
            </w:tcBorders>
            <w:shd w:val="clear" w:color="auto" w:fill="auto"/>
            <w:noWrap/>
            <w:vAlign w:val="bottom"/>
            <w:hideMark/>
          </w:tcPr>
          <w:p w14:paraId="72EAAC2B"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0.30 (0.03)</w:t>
            </w:r>
          </w:p>
        </w:tc>
        <w:tc>
          <w:tcPr>
            <w:tcW w:w="1529" w:type="dxa"/>
            <w:tcBorders>
              <w:top w:val="nil"/>
              <w:left w:val="nil"/>
              <w:bottom w:val="nil"/>
              <w:right w:val="nil"/>
            </w:tcBorders>
            <w:shd w:val="clear" w:color="auto" w:fill="auto"/>
            <w:noWrap/>
            <w:vAlign w:val="bottom"/>
            <w:hideMark/>
          </w:tcPr>
          <w:p w14:paraId="2FDBEDE6"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0.43 (0.04)</w:t>
            </w:r>
          </w:p>
        </w:tc>
        <w:tc>
          <w:tcPr>
            <w:tcW w:w="1489" w:type="dxa"/>
            <w:tcBorders>
              <w:top w:val="nil"/>
              <w:left w:val="nil"/>
              <w:bottom w:val="nil"/>
              <w:right w:val="nil"/>
            </w:tcBorders>
            <w:shd w:val="clear" w:color="auto" w:fill="auto"/>
            <w:noWrap/>
            <w:vAlign w:val="bottom"/>
            <w:hideMark/>
          </w:tcPr>
          <w:p w14:paraId="23426932"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0.49 (0.10)</w:t>
            </w:r>
          </w:p>
        </w:tc>
        <w:tc>
          <w:tcPr>
            <w:tcW w:w="1472" w:type="dxa"/>
            <w:tcBorders>
              <w:top w:val="nil"/>
              <w:left w:val="nil"/>
              <w:bottom w:val="nil"/>
              <w:right w:val="nil"/>
            </w:tcBorders>
            <w:shd w:val="clear" w:color="auto" w:fill="auto"/>
            <w:noWrap/>
            <w:vAlign w:val="bottom"/>
            <w:hideMark/>
          </w:tcPr>
          <w:p w14:paraId="45CA786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-0.48 (0.06)</w:t>
            </w:r>
          </w:p>
        </w:tc>
        <w:tc>
          <w:tcPr>
            <w:tcW w:w="1472" w:type="dxa"/>
            <w:tcBorders>
              <w:top w:val="nil"/>
              <w:left w:val="nil"/>
              <w:bottom w:val="nil"/>
              <w:right w:val="nil"/>
            </w:tcBorders>
            <w:shd w:val="clear" w:color="auto" w:fill="auto"/>
            <w:noWrap/>
            <w:vAlign w:val="bottom"/>
            <w:hideMark/>
          </w:tcPr>
          <w:p w14:paraId="037B08EE"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(0.07)</w:t>
            </w:r>
          </w:p>
        </w:tc>
        <w:tc>
          <w:tcPr>
            <w:tcW w:w="1472" w:type="dxa"/>
            <w:tcBorders>
              <w:top w:val="nil"/>
              <w:left w:val="nil"/>
              <w:bottom w:val="nil"/>
              <w:right w:val="nil"/>
            </w:tcBorders>
            <w:shd w:val="clear" w:color="auto" w:fill="auto"/>
            <w:noWrap/>
            <w:vAlign w:val="bottom"/>
            <w:hideMark/>
          </w:tcPr>
          <w:p w14:paraId="2212345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-0.50 (0.03)</w:t>
            </w:r>
          </w:p>
        </w:tc>
        <w:tc>
          <w:tcPr>
            <w:tcW w:w="1541" w:type="dxa"/>
            <w:tcBorders>
              <w:top w:val="nil"/>
              <w:left w:val="nil"/>
              <w:bottom w:val="nil"/>
              <w:right w:val="nil"/>
            </w:tcBorders>
            <w:shd w:val="clear" w:color="auto" w:fill="auto"/>
            <w:noWrap/>
            <w:vAlign w:val="bottom"/>
            <w:hideMark/>
          </w:tcPr>
          <w:p w14:paraId="2F6E584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0.90 (0.007)</w:t>
            </w:r>
          </w:p>
        </w:tc>
      </w:tr>
      <w:tr w:rsidR="0047623E" w:rsidRPr="0047623E" w14:paraId="736B3CCA" w14:textId="77777777" w:rsidTr="00296724">
        <w:trPr>
          <w:trHeight w:val="325"/>
        </w:trPr>
        <w:tc>
          <w:tcPr>
            <w:tcW w:w="2611" w:type="dxa"/>
            <w:tcBorders>
              <w:top w:val="nil"/>
              <w:left w:val="nil"/>
              <w:bottom w:val="nil"/>
              <w:right w:val="nil"/>
            </w:tcBorders>
            <w:shd w:val="clear" w:color="auto" w:fill="auto"/>
            <w:noWrap/>
            <w:vAlign w:val="bottom"/>
            <w:hideMark/>
          </w:tcPr>
          <w:p w14:paraId="24EE79A4" w14:textId="77777777" w:rsidR="0047623E" w:rsidRPr="0047623E" w:rsidRDefault="0047623E" w:rsidP="0047623E">
            <w:pPr>
              <w:jc w:val="center"/>
              <w:rPr>
                <w:rFonts w:ascii="Times New Roman" w:eastAsia="Times New Roman" w:hAnsi="Times New Roman" w:cs="Times New Roman"/>
                <w:color w:val="000000"/>
              </w:rPr>
            </w:pPr>
          </w:p>
        </w:tc>
        <w:tc>
          <w:tcPr>
            <w:tcW w:w="1566" w:type="dxa"/>
            <w:tcBorders>
              <w:top w:val="nil"/>
              <w:left w:val="nil"/>
              <w:bottom w:val="nil"/>
              <w:right w:val="single" w:sz="4" w:space="0" w:color="auto"/>
            </w:tcBorders>
            <w:shd w:val="clear" w:color="auto" w:fill="auto"/>
            <w:noWrap/>
            <w:vAlign w:val="bottom"/>
            <w:hideMark/>
          </w:tcPr>
          <w:p w14:paraId="6BBD43EB"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 </w:t>
            </w:r>
          </w:p>
        </w:tc>
        <w:tc>
          <w:tcPr>
            <w:tcW w:w="1529" w:type="dxa"/>
            <w:tcBorders>
              <w:top w:val="nil"/>
              <w:left w:val="nil"/>
              <w:bottom w:val="nil"/>
              <w:right w:val="nil"/>
            </w:tcBorders>
            <w:shd w:val="clear" w:color="auto" w:fill="auto"/>
            <w:noWrap/>
            <w:vAlign w:val="bottom"/>
            <w:hideMark/>
          </w:tcPr>
          <w:p w14:paraId="56E3892D" w14:textId="77777777" w:rsidR="0047623E" w:rsidRPr="0047623E" w:rsidRDefault="0047623E" w:rsidP="0047623E">
            <w:pPr>
              <w:jc w:val="center"/>
              <w:rPr>
                <w:rFonts w:ascii="Times New Roman" w:eastAsia="Times New Roman" w:hAnsi="Times New Roman" w:cs="Times New Roman"/>
                <w:color w:val="000000"/>
              </w:rPr>
            </w:pPr>
          </w:p>
        </w:tc>
        <w:tc>
          <w:tcPr>
            <w:tcW w:w="1489" w:type="dxa"/>
            <w:tcBorders>
              <w:top w:val="nil"/>
              <w:left w:val="nil"/>
              <w:bottom w:val="nil"/>
              <w:right w:val="nil"/>
            </w:tcBorders>
            <w:shd w:val="clear" w:color="auto" w:fill="auto"/>
            <w:noWrap/>
            <w:vAlign w:val="bottom"/>
            <w:hideMark/>
          </w:tcPr>
          <w:p w14:paraId="72127875"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49A41D09"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37FAB7EA"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286E5716" w14:textId="77777777" w:rsidR="0047623E" w:rsidRPr="0047623E" w:rsidRDefault="0047623E" w:rsidP="0047623E">
            <w:pPr>
              <w:jc w:val="center"/>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14:paraId="2C0FC0FC" w14:textId="77777777" w:rsidR="0047623E" w:rsidRPr="0047623E" w:rsidRDefault="0047623E" w:rsidP="0047623E">
            <w:pPr>
              <w:jc w:val="center"/>
              <w:rPr>
                <w:rFonts w:ascii="Times New Roman" w:eastAsia="Times New Roman" w:hAnsi="Times New Roman" w:cs="Times New Roman"/>
                <w:sz w:val="20"/>
                <w:szCs w:val="20"/>
              </w:rPr>
            </w:pPr>
          </w:p>
        </w:tc>
      </w:tr>
      <w:tr w:rsidR="0047623E" w:rsidRPr="0047623E" w14:paraId="082DCA92" w14:textId="77777777" w:rsidTr="00296724">
        <w:trPr>
          <w:trHeight w:val="325"/>
        </w:trPr>
        <w:tc>
          <w:tcPr>
            <w:tcW w:w="2611" w:type="dxa"/>
            <w:tcBorders>
              <w:top w:val="nil"/>
              <w:left w:val="nil"/>
              <w:bottom w:val="nil"/>
              <w:right w:val="nil"/>
            </w:tcBorders>
            <w:shd w:val="clear" w:color="auto" w:fill="auto"/>
            <w:noWrap/>
            <w:vAlign w:val="bottom"/>
            <w:hideMark/>
          </w:tcPr>
          <w:p w14:paraId="740808E4"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Variances*</w:t>
            </w:r>
          </w:p>
        </w:tc>
        <w:tc>
          <w:tcPr>
            <w:tcW w:w="1566" w:type="dxa"/>
            <w:tcBorders>
              <w:top w:val="nil"/>
              <w:left w:val="nil"/>
              <w:bottom w:val="nil"/>
              <w:right w:val="single" w:sz="4" w:space="0" w:color="auto"/>
            </w:tcBorders>
            <w:shd w:val="clear" w:color="auto" w:fill="auto"/>
            <w:noWrap/>
            <w:vAlign w:val="bottom"/>
            <w:hideMark/>
          </w:tcPr>
          <w:p w14:paraId="734A083D"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 </w:t>
            </w:r>
          </w:p>
        </w:tc>
        <w:tc>
          <w:tcPr>
            <w:tcW w:w="1529" w:type="dxa"/>
            <w:tcBorders>
              <w:top w:val="nil"/>
              <w:left w:val="nil"/>
              <w:bottom w:val="nil"/>
              <w:right w:val="nil"/>
            </w:tcBorders>
            <w:shd w:val="clear" w:color="auto" w:fill="auto"/>
            <w:noWrap/>
            <w:vAlign w:val="bottom"/>
            <w:hideMark/>
          </w:tcPr>
          <w:p w14:paraId="7A2AFE46" w14:textId="77777777" w:rsidR="0047623E" w:rsidRPr="0047623E" w:rsidRDefault="0047623E" w:rsidP="0047623E">
            <w:pPr>
              <w:jc w:val="center"/>
              <w:rPr>
                <w:rFonts w:ascii="Times New Roman" w:eastAsia="Times New Roman" w:hAnsi="Times New Roman" w:cs="Times New Roman"/>
                <w:color w:val="000000"/>
              </w:rPr>
            </w:pPr>
          </w:p>
        </w:tc>
        <w:tc>
          <w:tcPr>
            <w:tcW w:w="1489" w:type="dxa"/>
            <w:tcBorders>
              <w:top w:val="nil"/>
              <w:left w:val="nil"/>
              <w:bottom w:val="nil"/>
              <w:right w:val="nil"/>
            </w:tcBorders>
            <w:shd w:val="clear" w:color="auto" w:fill="auto"/>
            <w:noWrap/>
            <w:vAlign w:val="bottom"/>
            <w:hideMark/>
          </w:tcPr>
          <w:p w14:paraId="5E69B5D8"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18720766"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6992850E" w14:textId="77777777" w:rsidR="0047623E" w:rsidRPr="0047623E" w:rsidRDefault="0047623E" w:rsidP="0047623E">
            <w:pPr>
              <w:jc w:val="cente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35076259" w14:textId="77777777" w:rsidR="0047623E" w:rsidRPr="0047623E" w:rsidRDefault="0047623E" w:rsidP="0047623E">
            <w:pPr>
              <w:jc w:val="center"/>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14:paraId="7754B843" w14:textId="77777777" w:rsidR="0047623E" w:rsidRPr="0047623E" w:rsidRDefault="0047623E" w:rsidP="0047623E">
            <w:pPr>
              <w:jc w:val="center"/>
              <w:rPr>
                <w:rFonts w:ascii="Times New Roman" w:eastAsia="Times New Roman" w:hAnsi="Times New Roman" w:cs="Times New Roman"/>
                <w:sz w:val="20"/>
                <w:szCs w:val="20"/>
              </w:rPr>
            </w:pPr>
          </w:p>
        </w:tc>
      </w:tr>
      <w:tr w:rsidR="0047623E" w:rsidRPr="0047623E" w14:paraId="246B9BFF" w14:textId="77777777" w:rsidTr="00296724">
        <w:trPr>
          <w:trHeight w:val="325"/>
        </w:trPr>
        <w:tc>
          <w:tcPr>
            <w:tcW w:w="2611" w:type="dxa"/>
            <w:tcBorders>
              <w:top w:val="nil"/>
              <w:left w:val="nil"/>
              <w:bottom w:val="nil"/>
              <w:right w:val="nil"/>
            </w:tcBorders>
            <w:shd w:val="clear" w:color="auto" w:fill="auto"/>
            <w:noWrap/>
            <w:vAlign w:val="bottom"/>
            <w:hideMark/>
          </w:tcPr>
          <w:p w14:paraId="5FC0E9A0"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Intercept</w:t>
            </w:r>
          </w:p>
        </w:tc>
        <w:tc>
          <w:tcPr>
            <w:tcW w:w="1566" w:type="dxa"/>
            <w:tcBorders>
              <w:top w:val="nil"/>
              <w:left w:val="nil"/>
              <w:bottom w:val="nil"/>
              <w:right w:val="single" w:sz="4" w:space="0" w:color="auto"/>
            </w:tcBorders>
            <w:shd w:val="clear" w:color="auto" w:fill="auto"/>
            <w:noWrap/>
            <w:vAlign w:val="bottom"/>
            <w:hideMark/>
          </w:tcPr>
          <w:p w14:paraId="06CF8DD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0.07 (0.001)</w:t>
            </w:r>
          </w:p>
        </w:tc>
        <w:tc>
          <w:tcPr>
            <w:tcW w:w="1529" w:type="dxa"/>
            <w:tcBorders>
              <w:top w:val="nil"/>
              <w:left w:val="nil"/>
              <w:bottom w:val="nil"/>
              <w:right w:val="nil"/>
            </w:tcBorders>
            <w:shd w:val="clear" w:color="auto" w:fill="auto"/>
            <w:noWrap/>
            <w:vAlign w:val="bottom"/>
            <w:hideMark/>
          </w:tcPr>
          <w:p w14:paraId="63826952"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(0.002)</w:t>
            </w:r>
          </w:p>
        </w:tc>
        <w:tc>
          <w:tcPr>
            <w:tcW w:w="1489" w:type="dxa"/>
            <w:tcBorders>
              <w:top w:val="nil"/>
              <w:left w:val="nil"/>
              <w:bottom w:val="nil"/>
              <w:right w:val="nil"/>
            </w:tcBorders>
            <w:shd w:val="clear" w:color="auto" w:fill="auto"/>
            <w:noWrap/>
            <w:vAlign w:val="bottom"/>
            <w:hideMark/>
          </w:tcPr>
          <w:p w14:paraId="1D0F494E"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(0.002)</w:t>
            </w:r>
          </w:p>
        </w:tc>
        <w:tc>
          <w:tcPr>
            <w:tcW w:w="1472" w:type="dxa"/>
            <w:tcBorders>
              <w:top w:val="nil"/>
              <w:left w:val="nil"/>
              <w:bottom w:val="nil"/>
              <w:right w:val="nil"/>
            </w:tcBorders>
            <w:shd w:val="clear" w:color="auto" w:fill="auto"/>
            <w:noWrap/>
            <w:vAlign w:val="bottom"/>
            <w:hideMark/>
          </w:tcPr>
          <w:p w14:paraId="6E7BF8FE"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(0.002)</w:t>
            </w:r>
          </w:p>
        </w:tc>
        <w:tc>
          <w:tcPr>
            <w:tcW w:w="1472" w:type="dxa"/>
            <w:tcBorders>
              <w:top w:val="nil"/>
              <w:left w:val="nil"/>
              <w:bottom w:val="nil"/>
              <w:right w:val="nil"/>
            </w:tcBorders>
            <w:shd w:val="clear" w:color="auto" w:fill="auto"/>
            <w:noWrap/>
            <w:vAlign w:val="bottom"/>
            <w:hideMark/>
          </w:tcPr>
          <w:p w14:paraId="250C294D"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(0.002)</w:t>
            </w:r>
          </w:p>
        </w:tc>
        <w:tc>
          <w:tcPr>
            <w:tcW w:w="1472" w:type="dxa"/>
            <w:tcBorders>
              <w:top w:val="nil"/>
              <w:left w:val="nil"/>
              <w:bottom w:val="nil"/>
              <w:right w:val="nil"/>
            </w:tcBorders>
            <w:shd w:val="clear" w:color="auto" w:fill="auto"/>
            <w:noWrap/>
            <w:vAlign w:val="bottom"/>
            <w:hideMark/>
          </w:tcPr>
          <w:p w14:paraId="5E9940B8"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(0.002)</w:t>
            </w:r>
          </w:p>
        </w:tc>
        <w:tc>
          <w:tcPr>
            <w:tcW w:w="1541" w:type="dxa"/>
            <w:tcBorders>
              <w:top w:val="nil"/>
              <w:left w:val="nil"/>
              <w:bottom w:val="nil"/>
              <w:right w:val="nil"/>
            </w:tcBorders>
            <w:shd w:val="clear" w:color="auto" w:fill="auto"/>
            <w:noWrap/>
            <w:vAlign w:val="bottom"/>
            <w:hideMark/>
          </w:tcPr>
          <w:p w14:paraId="3854B334"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0.05 (0.002)</w:t>
            </w:r>
          </w:p>
        </w:tc>
      </w:tr>
      <w:tr w:rsidR="0047623E" w:rsidRPr="0047623E" w14:paraId="38ECC4E9" w14:textId="77777777" w:rsidTr="00296724">
        <w:trPr>
          <w:trHeight w:val="325"/>
        </w:trPr>
        <w:tc>
          <w:tcPr>
            <w:tcW w:w="2611" w:type="dxa"/>
            <w:tcBorders>
              <w:top w:val="nil"/>
              <w:left w:val="nil"/>
              <w:bottom w:val="nil"/>
              <w:right w:val="nil"/>
            </w:tcBorders>
            <w:shd w:val="clear" w:color="auto" w:fill="auto"/>
            <w:noWrap/>
            <w:vAlign w:val="bottom"/>
            <w:hideMark/>
          </w:tcPr>
          <w:p w14:paraId="4F4C51C3"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Slope</w:t>
            </w:r>
          </w:p>
        </w:tc>
        <w:tc>
          <w:tcPr>
            <w:tcW w:w="1566" w:type="dxa"/>
            <w:tcBorders>
              <w:top w:val="nil"/>
              <w:left w:val="nil"/>
              <w:bottom w:val="nil"/>
              <w:right w:val="single" w:sz="4" w:space="0" w:color="auto"/>
            </w:tcBorders>
            <w:shd w:val="clear" w:color="auto" w:fill="auto"/>
            <w:noWrap/>
            <w:vAlign w:val="bottom"/>
            <w:hideMark/>
          </w:tcPr>
          <w:p w14:paraId="3DE994A9"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0.21 (0.028)</w:t>
            </w:r>
          </w:p>
        </w:tc>
        <w:tc>
          <w:tcPr>
            <w:tcW w:w="1529" w:type="dxa"/>
            <w:tcBorders>
              <w:top w:val="nil"/>
              <w:left w:val="nil"/>
              <w:bottom w:val="nil"/>
              <w:right w:val="nil"/>
            </w:tcBorders>
            <w:shd w:val="clear" w:color="auto" w:fill="auto"/>
            <w:noWrap/>
            <w:vAlign w:val="bottom"/>
            <w:hideMark/>
          </w:tcPr>
          <w:p w14:paraId="44F8E3AC"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0.01 (0.001)</w:t>
            </w:r>
          </w:p>
        </w:tc>
        <w:tc>
          <w:tcPr>
            <w:tcW w:w="1489" w:type="dxa"/>
            <w:tcBorders>
              <w:top w:val="nil"/>
              <w:left w:val="nil"/>
              <w:bottom w:val="nil"/>
              <w:right w:val="nil"/>
            </w:tcBorders>
            <w:shd w:val="clear" w:color="auto" w:fill="auto"/>
            <w:noWrap/>
            <w:vAlign w:val="bottom"/>
            <w:hideMark/>
          </w:tcPr>
          <w:p w14:paraId="1B4313E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0.01 (0.001)</w:t>
            </w:r>
          </w:p>
        </w:tc>
        <w:tc>
          <w:tcPr>
            <w:tcW w:w="1472" w:type="dxa"/>
            <w:tcBorders>
              <w:top w:val="nil"/>
              <w:left w:val="nil"/>
              <w:bottom w:val="nil"/>
              <w:right w:val="nil"/>
            </w:tcBorders>
            <w:shd w:val="clear" w:color="auto" w:fill="auto"/>
            <w:noWrap/>
            <w:vAlign w:val="bottom"/>
            <w:hideMark/>
          </w:tcPr>
          <w:p w14:paraId="775E62C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0.01 (0.001)</w:t>
            </w:r>
          </w:p>
        </w:tc>
        <w:tc>
          <w:tcPr>
            <w:tcW w:w="1472" w:type="dxa"/>
            <w:tcBorders>
              <w:top w:val="nil"/>
              <w:left w:val="nil"/>
              <w:bottom w:val="nil"/>
              <w:right w:val="nil"/>
            </w:tcBorders>
            <w:shd w:val="clear" w:color="auto" w:fill="auto"/>
            <w:noWrap/>
            <w:vAlign w:val="bottom"/>
            <w:hideMark/>
          </w:tcPr>
          <w:p w14:paraId="7B001D1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0.01 (0.001)</w:t>
            </w:r>
          </w:p>
        </w:tc>
        <w:tc>
          <w:tcPr>
            <w:tcW w:w="1472" w:type="dxa"/>
            <w:tcBorders>
              <w:top w:val="nil"/>
              <w:left w:val="nil"/>
              <w:bottom w:val="nil"/>
              <w:right w:val="nil"/>
            </w:tcBorders>
            <w:shd w:val="clear" w:color="auto" w:fill="auto"/>
            <w:noWrap/>
            <w:vAlign w:val="bottom"/>
            <w:hideMark/>
          </w:tcPr>
          <w:p w14:paraId="4E681EF8"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0.01 (0.001)</w:t>
            </w:r>
          </w:p>
        </w:tc>
        <w:tc>
          <w:tcPr>
            <w:tcW w:w="1541" w:type="dxa"/>
            <w:tcBorders>
              <w:top w:val="nil"/>
              <w:left w:val="nil"/>
              <w:bottom w:val="nil"/>
              <w:right w:val="nil"/>
            </w:tcBorders>
            <w:shd w:val="clear" w:color="auto" w:fill="auto"/>
            <w:noWrap/>
            <w:vAlign w:val="bottom"/>
            <w:hideMark/>
          </w:tcPr>
          <w:p w14:paraId="0B78EB6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0.01 (0.001)</w:t>
            </w:r>
          </w:p>
        </w:tc>
      </w:tr>
      <w:tr w:rsidR="0047623E" w:rsidRPr="0047623E" w14:paraId="26340EFD" w14:textId="77777777" w:rsidTr="00296724">
        <w:trPr>
          <w:trHeight w:val="325"/>
        </w:trPr>
        <w:tc>
          <w:tcPr>
            <w:tcW w:w="2611" w:type="dxa"/>
            <w:tcBorders>
              <w:top w:val="nil"/>
              <w:left w:val="nil"/>
              <w:bottom w:val="nil"/>
              <w:right w:val="nil"/>
            </w:tcBorders>
            <w:shd w:val="clear" w:color="auto" w:fill="auto"/>
            <w:noWrap/>
            <w:vAlign w:val="bottom"/>
            <w:hideMark/>
          </w:tcPr>
          <w:p w14:paraId="6E4AF256"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Quadratic</w:t>
            </w:r>
          </w:p>
        </w:tc>
        <w:tc>
          <w:tcPr>
            <w:tcW w:w="1566" w:type="dxa"/>
            <w:tcBorders>
              <w:top w:val="nil"/>
              <w:left w:val="nil"/>
              <w:bottom w:val="nil"/>
              <w:right w:val="single" w:sz="4" w:space="0" w:color="auto"/>
            </w:tcBorders>
            <w:shd w:val="clear" w:color="auto" w:fill="auto"/>
            <w:noWrap/>
            <w:vAlign w:val="bottom"/>
            <w:hideMark/>
          </w:tcPr>
          <w:p w14:paraId="4C3FC953"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0.21 (0.091)</w:t>
            </w:r>
          </w:p>
        </w:tc>
        <w:tc>
          <w:tcPr>
            <w:tcW w:w="1529" w:type="dxa"/>
            <w:tcBorders>
              <w:top w:val="nil"/>
              <w:left w:val="nil"/>
              <w:bottom w:val="nil"/>
              <w:right w:val="nil"/>
            </w:tcBorders>
            <w:shd w:val="clear" w:color="auto" w:fill="auto"/>
            <w:noWrap/>
            <w:vAlign w:val="bottom"/>
            <w:hideMark/>
          </w:tcPr>
          <w:p w14:paraId="461B4733"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89" w:type="dxa"/>
            <w:tcBorders>
              <w:top w:val="nil"/>
              <w:left w:val="nil"/>
              <w:bottom w:val="nil"/>
              <w:right w:val="nil"/>
            </w:tcBorders>
            <w:shd w:val="clear" w:color="auto" w:fill="auto"/>
            <w:noWrap/>
            <w:vAlign w:val="bottom"/>
            <w:hideMark/>
          </w:tcPr>
          <w:p w14:paraId="1F874566"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nil"/>
              <w:right w:val="nil"/>
            </w:tcBorders>
            <w:shd w:val="clear" w:color="auto" w:fill="auto"/>
            <w:noWrap/>
            <w:vAlign w:val="bottom"/>
            <w:hideMark/>
          </w:tcPr>
          <w:p w14:paraId="237E13AD"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nil"/>
              <w:right w:val="nil"/>
            </w:tcBorders>
            <w:shd w:val="clear" w:color="auto" w:fill="auto"/>
            <w:noWrap/>
            <w:vAlign w:val="bottom"/>
            <w:hideMark/>
          </w:tcPr>
          <w:p w14:paraId="36C5A179"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nil"/>
              <w:right w:val="nil"/>
            </w:tcBorders>
            <w:shd w:val="clear" w:color="auto" w:fill="auto"/>
            <w:noWrap/>
            <w:vAlign w:val="bottom"/>
            <w:hideMark/>
          </w:tcPr>
          <w:p w14:paraId="56D07FB0"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541" w:type="dxa"/>
            <w:tcBorders>
              <w:top w:val="nil"/>
              <w:left w:val="nil"/>
              <w:bottom w:val="nil"/>
              <w:right w:val="nil"/>
            </w:tcBorders>
            <w:shd w:val="clear" w:color="auto" w:fill="auto"/>
            <w:noWrap/>
            <w:vAlign w:val="bottom"/>
            <w:hideMark/>
          </w:tcPr>
          <w:p w14:paraId="17BF6FE3"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r>
      <w:tr w:rsidR="0047623E" w:rsidRPr="0047623E" w14:paraId="227EE61A" w14:textId="77777777" w:rsidTr="00296724">
        <w:trPr>
          <w:trHeight w:val="325"/>
        </w:trPr>
        <w:tc>
          <w:tcPr>
            <w:tcW w:w="2611" w:type="dxa"/>
            <w:tcBorders>
              <w:top w:val="nil"/>
              <w:left w:val="nil"/>
              <w:bottom w:val="nil"/>
              <w:right w:val="nil"/>
            </w:tcBorders>
            <w:shd w:val="clear" w:color="auto" w:fill="auto"/>
            <w:noWrap/>
            <w:vAlign w:val="bottom"/>
            <w:hideMark/>
          </w:tcPr>
          <w:p w14:paraId="362FCA3D"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Cubic</w:t>
            </w:r>
          </w:p>
        </w:tc>
        <w:tc>
          <w:tcPr>
            <w:tcW w:w="1566" w:type="dxa"/>
            <w:tcBorders>
              <w:top w:val="nil"/>
              <w:left w:val="nil"/>
              <w:bottom w:val="nil"/>
              <w:right w:val="single" w:sz="4" w:space="0" w:color="auto"/>
            </w:tcBorders>
            <w:shd w:val="clear" w:color="auto" w:fill="auto"/>
            <w:noWrap/>
            <w:vAlign w:val="bottom"/>
            <w:hideMark/>
          </w:tcPr>
          <w:p w14:paraId="626E673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0.04 (0.018)</w:t>
            </w:r>
          </w:p>
        </w:tc>
        <w:tc>
          <w:tcPr>
            <w:tcW w:w="1529" w:type="dxa"/>
            <w:tcBorders>
              <w:top w:val="nil"/>
              <w:left w:val="nil"/>
              <w:bottom w:val="nil"/>
              <w:right w:val="nil"/>
            </w:tcBorders>
            <w:shd w:val="clear" w:color="auto" w:fill="auto"/>
            <w:noWrap/>
            <w:vAlign w:val="bottom"/>
            <w:hideMark/>
          </w:tcPr>
          <w:p w14:paraId="4079A542"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89" w:type="dxa"/>
            <w:tcBorders>
              <w:top w:val="nil"/>
              <w:left w:val="nil"/>
              <w:bottom w:val="nil"/>
              <w:right w:val="nil"/>
            </w:tcBorders>
            <w:shd w:val="clear" w:color="auto" w:fill="auto"/>
            <w:noWrap/>
            <w:vAlign w:val="bottom"/>
            <w:hideMark/>
          </w:tcPr>
          <w:p w14:paraId="15C5A26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nil"/>
              <w:right w:val="nil"/>
            </w:tcBorders>
            <w:shd w:val="clear" w:color="auto" w:fill="auto"/>
            <w:noWrap/>
            <w:vAlign w:val="bottom"/>
            <w:hideMark/>
          </w:tcPr>
          <w:p w14:paraId="59F32F11"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nil"/>
              <w:right w:val="nil"/>
            </w:tcBorders>
            <w:shd w:val="clear" w:color="auto" w:fill="auto"/>
            <w:noWrap/>
            <w:vAlign w:val="bottom"/>
            <w:hideMark/>
          </w:tcPr>
          <w:p w14:paraId="6161721F"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nil"/>
              <w:right w:val="nil"/>
            </w:tcBorders>
            <w:shd w:val="clear" w:color="auto" w:fill="auto"/>
            <w:noWrap/>
            <w:vAlign w:val="bottom"/>
            <w:hideMark/>
          </w:tcPr>
          <w:p w14:paraId="7263EC0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541" w:type="dxa"/>
            <w:tcBorders>
              <w:top w:val="nil"/>
              <w:left w:val="nil"/>
              <w:bottom w:val="nil"/>
              <w:right w:val="nil"/>
            </w:tcBorders>
            <w:shd w:val="clear" w:color="auto" w:fill="auto"/>
            <w:noWrap/>
            <w:vAlign w:val="bottom"/>
            <w:hideMark/>
          </w:tcPr>
          <w:p w14:paraId="7E627712"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r>
      <w:tr w:rsidR="0047623E" w:rsidRPr="0047623E" w14:paraId="05B4A7C2" w14:textId="77777777" w:rsidTr="00296724">
        <w:trPr>
          <w:trHeight w:val="325"/>
        </w:trPr>
        <w:tc>
          <w:tcPr>
            <w:tcW w:w="2611" w:type="dxa"/>
            <w:tcBorders>
              <w:top w:val="nil"/>
              <w:left w:val="nil"/>
              <w:bottom w:val="single" w:sz="4" w:space="0" w:color="auto"/>
              <w:right w:val="nil"/>
            </w:tcBorders>
            <w:shd w:val="clear" w:color="auto" w:fill="auto"/>
            <w:noWrap/>
            <w:vAlign w:val="bottom"/>
            <w:hideMark/>
          </w:tcPr>
          <w:p w14:paraId="794E30F5" w14:textId="77777777" w:rsidR="0047623E" w:rsidRPr="0047623E" w:rsidRDefault="0047623E" w:rsidP="0047623E">
            <w:pPr>
              <w:rPr>
                <w:rFonts w:ascii="Times New Roman" w:eastAsia="Times New Roman" w:hAnsi="Times New Roman" w:cs="Times New Roman"/>
                <w:color w:val="000000"/>
              </w:rPr>
            </w:pPr>
            <w:r w:rsidRPr="0047623E">
              <w:rPr>
                <w:rFonts w:ascii="Times New Roman" w:eastAsia="Times New Roman" w:hAnsi="Times New Roman" w:cs="Times New Roman"/>
                <w:color w:val="000000"/>
              </w:rPr>
              <w:t xml:space="preserve">    Quartic</w:t>
            </w:r>
          </w:p>
        </w:tc>
        <w:tc>
          <w:tcPr>
            <w:tcW w:w="1566" w:type="dxa"/>
            <w:tcBorders>
              <w:top w:val="nil"/>
              <w:left w:val="nil"/>
              <w:bottom w:val="single" w:sz="4" w:space="0" w:color="auto"/>
              <w:right w:val="single" w:sz="4" w:space="0" w:color="auto"/>
            </w:tcBorders>
            <w:shd w:val="clear" w:color="auto" w:fill="auto"/>
            <w:noWrap/>
            <w:vAlign w:val="bottom"/>
            <w:hideMark/>
          </w:tcPr>
          <w:p w14:paraId="47B92C14"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529" w:type="dxa"/>
            <w:tcBorders>
              <w:top w:val="nil"/>
              <w:left w:val="nil"/>
              <w:bottom w:val="single" w:sz="4" w:space="0" w:color="auto"/>
              <w:right w:val="nil"/>
            </w:tcBorders>
            <w:shd w:val="clear" w:color="auto" w:fill="auto"/>
            <w:noWrap/>
            <w:vAlign w:val="bottom"/>
            <w:hideMark/>
          </w:tcPr>
          <w:p w14:paraId="25DCC586"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89" w:type="dxa"/>
            <w:tcBorders>
              <w:top w:val="nil"/>
              <w:left w:val="nil"/>
              <w:bottom w:val="single" w:sz="4" w:space="0" w:color="auto"/>
              <w:right w:val="nil"/>
            </w:tcBorders>
            <w:shd w:val="clear" w:color="auto" w:fill="auto"/>
            <w:noWrap/>
            <w:vAlign w:val="bottom"/>
            <w:hideMark/>
          </w:tcPr>
          <w:p w14:paraId="21925962"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single" w:sz="4" w:space="0" w:color="auto"/>
              <w:right w:val="nil"/>
            </w:tcBorders>
            <w:shd w:val="clear" w:color="auto" w:fill="auto"/>
            <w:noWrap/>
            <w:vAlign w:val="bottom"/>
            <w:hideMark/>
          </w:tcPr>
          <w:p w14:paraId="067BC4D2"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single" w:sz="4" w:space="0" w:color="auto"/>
              <w:right w:val="nil"/>
            </w:tcBorders>
            <w:shd w:val="clear" w:color="auto" w:fill="auto"/>
            <w:noWrap/>
            <w:vAlign w:val="bottom"/>
            <w:hideMark/>
          </w:tcPr>
          <w:p w14:paraId="553A52F3"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472" w:type="dxa"/>
            <w:tcBorders>
              <w:top w:val="nil"/>
              <w:left w:val="nil"/>
              <w:bottom w:val="single" w:sz="4" w:space="0" w:color="auto"/>
              <w:right w:val="nil"/>
            </w:tcBorders>
            <w:shd w:val="clear" w:color="auto" w:fill="auto"/>
            <w:noWrap/>
            <w:vAlign w:val="bottom"/>
            <w:hideMark/>
          </w:tcPr>
          <w:p w14:paraId="398D29FE"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c>
          <w:tcPr>
            <w:tcW w:w="1541" w:type="dxa"/>
            <w:tcBorders>
              <w:top w:val="nil"/>
              <w:left w:val="nil"/>
              <w:bottom w:val="single" w:sz="4" w:space="0" w:color="auto"/>
              <w:right w:val="nil"/>
            </w:tcBorders>
            <w:shd w:val="clear" w:color="auto" w:fill="auto"/>
            <w:noWrap/>
            <w:vAlign w:val="bottom"/>
            <w:hideMark/>
          </w:tcPr>
          <w:p w14:paraId="7790B675" w14:textId="77777777" w:rsidR="0047623E" w:rsidRPr="0047623E" w:rsidRDefault="0047623E" w:rsidP="0047623E">
            <w:pPr>
              <w:jc w:val="center"/>
              <w:rPr>
                <w:rFonts w:ascii="Times New Roman" w:eastAsia="Times New Roman" w:hAnsi="Times New Roman" w:cs="Times New Roman"/>
                <w:color w:val="000000"/>
              </w:rPr>
            </w:pPr>
            <w:r w:rsidRPr="0047623E">
              <w:rPr>
                <w:rFonts w:ascii="Times New Roman" w:eastAsia="Times New Roman" w:hAnsi="Times New Roman" w:cs="Times New Roman"/>
                <w:color w:val="000000"/>
              </w:rPr>
              <w:t>---</w:t>
            </w:r>
          </w:p>
        </w:tc>
      </w:tr>
      <w:tr w:rsidR="0047623E" w:rsidRPr="0047623E" w14:paraId="5D7C24FD" w14:textId="77777777" w:rsidTr="00296724">
        <w:trPr>
          <w:trHeight w:val="325"/>
        </w:trPr>
        <w:tc>
          <w:tcPr>
            <w:tcW w:w="7197" w:type="dxa"/>
            <w:gridSpan w:val="4"/>
            <w:tcBorders>
              <w:top w:val="nil"/>
              <w:left w:val="nil"/>
              <w:bottom w:val="nil"/>
              <w:right w:val="nil"/>
            </w:tcBorders>
            <w:shd w:val="clear" w:color="auto" w:fill="auto"/>
            <w:noWrap/>
            <w:vAlign w:val="bottom"/>
            <w:hideMark/>
          </w:tcPr>
          <w:p w14:paraId="7E947DB0" w14:textId="77777777" w:rsidR="0047623E" w:rsidRPr="0047623E" w:rsidRDefault="0047623E" w:rsidP="0047623E">
            <w:pPr>
              <w:rPr>
                <w:rFonts w:ascii="Times New Roman" w:eastAsia="Times New Roman" w:hAnsi="Times New Roman" w:cs="Times New Roman"/>
                <w:i/>
                <w:iCs/>
                <w:color w:val="000000"/>
              </w:rPr>
            </w:pPr>
            <w:r w:rsidRPr="0047623E">
              <w:rPr>
                <w:rFonts w:ascii="Times New Roman" w:eastAsia="Times New Roman" w:hAnsi="Times New Roman" w:cs="Times New Roman"/>
                <w:i/>
                <w:iCs/>
                <w:color w:val="000000"/>
              </w:rPr>
              <w:t>Note.</w:t>
            </w:r>
            <w:r w:rsidRPr="0047623E">
              <w:rPr>
                <w:rFonts w:ascii="Times New Roman" w:eastAsia="Times New Roman" w:hAnsi="Times New Roman" w:cs="Times New Roman"/>
                <w:color w:val="000000"/>
              </w:rPr>
              <w:t xml:space="preserve"> *Variances were constrained equal across latent classes.</w:t>
            </w:r>
          </w:p>
        </w:tc>
        <w:tc>
          <w:tcPr>
            <w:tcW w:w="1472" w:type="dxa"/>
            <w:tcBorders>
              <w:top w:val="nil"/>
              <w:left w:val="nil"/>
              <w:bottom w:val="nil"/>
              <w:right w:val="nil"/>
            </w:tcBorders>
            <w:shd w:val="clear" w:color="auto" w:fill="auto"/>
            <w:noWrap/>
            <w:vAlign w:val="bottom"/>
            <w:hideMark/>
          </w:tcPr>
          <w:p w14:paraId="21A6BC54" w14:textId="77777777" w:rsidR="0047623E" w:rsidRPr="0047623E" w:rsidRDefault="0047623E" w:rsidP="0047623E">
            <w:pPr>
              <w:rPr>
                <w:rFonts w:ascii="Times New Roman" w:eastAsia="Times New Roman" w:hAnsi="Times New Roman" w:cs="Times New Roman"/>
                <w:i/>
                <w:iCs/>
                <w:color w:val="000000"/>
              </w:rPr>
            </w:pPr>
          </w:p>
        </w:tc>
        <w:tc>
          <w:tcPr>
            <w:tcW w:w="1472" w:type="dxa"/>
            <w:tcBorders>
              <w:top w:val="nil"/>
              <w:left w:val="nil"/>
              <w:bottom w:val="nil"/>
              <w:right w:val="nil"/>
            </w:tcBorders>
            <w:shd w:val="clear" w:color="auto" w:fill="auto"/>
            <w:noWrap/>
            <w:vAlign w:val="bottom"/>
            <w:hideMark/>
          </w:tcPr>
          <w:p w14:paraId="1493B1DE" w14:textId="77777777" w:rsidR="0047623E" w:rsidRPr="0047623E" w:rsidRDefault="0047623E" w:rsidP="0047623E">
            <w:pPr>
              <w:rPr>
                <w:rFonts w:ascii="Times New Roman" w:eastAsia="Times New Roman" w:hAnsi="Times New Roman" w:cs="Times New Roman"/>
                <w:sz w:val="20"/>
                <w:szCs w:val="20"/>
              </w:rPr>
            </w:pPr>
          </w:p>
        </w:tc>
        <w:tc>
          <w:tcPr>
            <w:tcW w:w="1472" w:type="dxa"/>
            <w:tcBorders>
              <w:top w:val="nil"/>
              <w:left w:val="nil"/>
              <w:bottom w:val="nil"/>
              <w:right w:val="nil"/>
            </w:tcBorders>
            <w:shd w:val="clear" w:color="auto" w:fill="auto"/>
            <w:noWrap/>
            <w:vAlign w:val="bottom"/>
            <w:hideMark/>
          </w:tcPr>
          <w:p w14:paraId="011B52D7" w14:textId="77777777" w:rsidR="0047623E" w:rsidRPr="0047623E" w:rsidRDefault="0047623E" w:rsidP="0047623E">
            <w:pPr>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14:paraId="1045B6A2" w14:textId="77777777" w:rsidR="0047623E" w:rsidRPr="0047623E" w:rsidRDefault="0047623E" w:rsidP="0047623E">
            <w:pPr>
              <w:rPr>
                <w:rFonts w:ascii="Times New Roman" w:eastAsia="Times New Roman" w:hAnsi="Times New Roman" w:cs="Times New Roman"/>
                <w:sz w:val="20"/>
                <w:szCs w:val="20"/>
              </w:rPr>
            </w:pPr>
          </w:p>
        </w:tc>
      </w:tr>
    </w:tbl>
    <w:p w14:paraId="4FEF62CA" w14:textId="667235CF" w:rsidR="004478E0" w:rsidRPr="00296724" w:rsidRDefault="004478E0">
      <w:pPr>
        <w:rPr>
          <w:rFonts w:ascii="Times New Roman" w:eastAsia="Times New Roman" w:hAnsi="Times New Roman" w:cs="Times New Roman"/>
          <w:color w:val="000000"/>
        </w:rPr>
        <w:sectPr w:rsidR="004478E0" w:rsidRPr="00296724" w:rsidSect="000A1B67">
          <w:pgSz w:w="15840" w:h="12240" w:orient="landscape"/>
          <w:pgMar w:top="1440" w:right="720" w:bottom="1440" w:left="720" w:header="720" w:footer="720" w:gutter="0"/>
          <w:cols w:space="720"/>
          <w:docGrid w:linePitch="360"/>
        </w:sectPr>
      </w:pPr>
    </w:p>
    <w:p w14:paraId="21D8E1BB" w14:textId="5CFF79C5" w:rsidR="00A5550C" w:rsidRDefault="00A5550C" w:rsidP="00296724">
      <w:pPr>
        <w:rPr>
          <w:rFonts w:ascii="Times New Roman" w:eastAsia="Times New Roman" w:hAnsi="Times New Roman" w:cs="Times New Roman"/>
          <w:b/>
          <w:bCs/>
          <w:color w:val="000000"/>
        </w:rPr>
      </w:pPr>
    </w:p>
    <w:p w14:paraId="3ED8C6C8" w14:textId="77777777" w:rsidR="00EE2DB8" w:rsidRDefault="00EE2DB8" w:rsidP="00EE2DB8">
      <w:pPr>
        <w:jc w:val="center"/>
        <w:rPr>
          <w:rFonts w:ascii="Times New Roman" w:eastAsia="Times New Roman" w:hAnsi="Times New Roman" w:cs="Times New Roman"/>
          <w:b/>
          <w:bCs/>
          <w:color w:val="000000"/>
        </w:rPr>
      </w:pPr>
      <w:bookmarkStart w:id="9" w:name="Appendix_G"/>
      <w:r>
        <w:rPr>
          <w:rFonts w:ascii="Times New Roman" w:eastAsia="Times New Roman" w:hAnsi="Times New Roman" w:cs="Times New Roman"/>
          <w:b/>
          <w:bCs/>
          <w:color w:val="000000"/>
        </w:rPr>
        <w:t>APPENDIX G</w:t>
      </w:r>
    </w:p>
    <w:bookmarkEnd w:id="9"/>
    <w:p w14:paraId="72B148FE" w14:textId="77777777" w:rsidR="00EE2DB8" w:rsidRDefault="00EE2DB8" w:rsidP="00EE2DB8">
      <w:pPr>
        <w:jc w:val="center"/>
        <w:rPr>
          <w:rFonts w:ascii="Times New Roman" w:eastAsia="Times New Roman" w:hAnsi="Times New Roman" w:cs="Times New Roman"/>
          <w:b/>
          <w:bCs/>
          <w:color w:val="000000"/>
        </w:rPr>
      </w:pPr>
    </w:p>
    <w:p w14:paraId="3887F084" w14:textId="77777777" w:rsidR="00EE2DB8" w:rsidRDefault="00EE2DB8" w:rsidP="00EE2DB8">
      <w:pPr>
        <w:jc w:val="center"/>
        <w:rPr>
          <w:rFonts w:ascii="Times New Roman" w:eastAsia="Times New Roman" w:hAnsi="Times New Roman" w:cs="Times New Roman"/>
          <w:b/>
          <w:bCs/>
          <w:color w:val="000000"/>
        </w:rPr>
      </w:pPr>
    </w:p>
    <w:tbl>
      <w:tblPr>
        <w:tblStyle w:val="TableGrid"/>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1"/>
      </w:tblGrid>
      <w:tr w:rsidR="00EE2DB8" w:rsidRPr="00DA26F0" w14:paraId="1C27D24F" w14:textId="77777777" w:rsidTr="006157A0">
        <w:trPr>
          <w:trHeight w:val="450"/>
        </w:trPr>
        <w:tc>
          <w:tcPr>
            <w:tcW w:w="9801" w:type="dxa"/>
          </w:tcPr>
          <w:p w14:paraId="5222CD39" w14:textId="0E625F05" w:rsidR="00EE2DB8" w:rsidRPr="00DA26F0" w:rsidRDefault="00EE2DB8" w:rsidP="006157A0">
            <w:pPr>
              <w:outlineLvl w:val="0"/>
              <w:rPr>
                <w:rFonts w:ascii="Times New Roman" w:eastAsia="Times New Roman" w:hAnsi="Times New Roman" w:cs="Times New Roman"/>
                <w:noProof/>
              </w:rPr>
            </w:pPr>
            <w:bookmarkStart w:id="10" w:name="_Hlk36817800"/>
            <w:r>
              <w:rPr>
                <w:rFonts w:ascii="Times New Roman" w:eastAsia="Times New Roman" w:hAnsi="Times New Roman" w:cs="Times New Roman"/>
                <w:noProof/>
              </w:rPr>
              <w:t xml:space="preserve">Figure </w:t>
            </w:r>
            <w:r w:rsidR="00CD505B">
              <w:rPr>
                <w:rFonts w:ascii="Times New Roman" w:eastAsia="Times New Roman" w:hAnsi="Times New Roman" w:cs="Times New Roman"/>
                <w:noProof/>
              </w:rPr>
              <w:t>G</w:t>
            </w:r>
            <w:r>
              <w:rPr>
                <w:rFonts w:ascii="Times New Roman" w:eastAsia="Times New Roman" w:hAnsi="Times New Roman" w:cs="Times New Roman"/>
                <w:noProof/>
              </w:rPr>
              <w:t xml:space="preserve">1. </w:t>
            </w:r>
            <w:r w:rsidRPr="0021697F">
              <w:rPr>
                <w:rFonts w:ascii="Times New Roman" w:eastAsia="Times New Roman" w:hAnsi="Times New Roman" w:cs="Times New Roman"/>
                <w:i/>
                <w:noProof/>
              </w:rPr>
              <w:t xml:space="preserve">Probability of Class Membership by </w:t>
            </w:r>
            <w:r>
              <w:rPr>
                <w:rFonts w:ascii="Times New Roman" w:eastAsia="Times New Roman" w:hAnsi="Times New Roman" w:cs="Times New Roman"/>
                <w:i/>
                <w:noProof/>
              </w:rPr>
              <w:t xml:space="preserve">Social </w:t>
            </w:r>
            <w:r w:rsidRPr="0021697F">
              <w:rPr>
                <w:rFonts w:ascii="Times New Roman" w:eastAsia="Times New Roman" w:hAnsi="Times New Roman" w:cs="Times New Roman"/>
                <w:i/>
                <w:noProof/>
              </w:rPr>
              <w:t>Predictor Variable</w:t>
            </w:r>
            <w:r>
              <w:rPr>
                <w:rFonts w:ascii="Times New Roman" w:eastAsia="Times New Roman" w:hAnsi="Times New Roman" w:cs="Times New Roman"/>
                <w:i/>
                <w:noProof/>
              </w:rPr>
              <w:t>s</w:t>
            </w:r>
          </w:p>
        </w:tc>
      </w:tr>
      <w:tr w:rsidR="00EE2DB8" w14:paraId="49E3D032" w14:textId="77777777" w:rsidTr="006157A0">
        <w:trPr>
          <w:trHeight w:val="9855"/>
        </w:trPr>
        <w:tc>
          <w:tcPr>
            <w:tcW w:w="9801" w:type="dxa"/>
          </w:tcPr>
          <w:p w14:paraId="3EBBE8EE" w14:textId="77777777" w:rsidR="00EE2DB8" w:rsidRDefault="00EE2DB8" w:rsidP="006157A0">
            <w:r>
              <w:rPr>
                <w:noProof/>
              </w:rPr>
              <w:drawing>
                <wp:inline distT="0" distB="0" distL="0" distR="0" wp14:anchorId="6A33ABA5" wp14:editId="6AD920AD">
                  <wp:extent cx="5810250" cy="72651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12351" cy="7267771"/>
                          </a:xfrm>
                          <a:prstGeom prst="rect">
                            <a:avLst/>
                          </a:prstGeom>
                          <a:noFill/>
                          <a:ln>
                            <a:noFill/>
                          </a:ln>
                        </pic:spPr>
                      </pic:pic>
                    </a:graphicData>
                  </a:graphic>
                </wp:inline>
              </w:drawing>
            </w:r>
          </w:p>
        </w:tc>
      </w:tr>
      <w:tr w:rsidR="00EE2DB8" w:rsidRPr="00DA26F0" w14:paraId="5C4550A5" w14:textId="77777777" w:rsidTr="006157A0">
        <w:trPr>
          <w:trHeight w:val="135"/>
        </w:trPr>
        <w:tc>
          <w:tcPr>
            <w:tcW w:w="9801" w:type="dxa"/>
          </w:tcPr>
          <w:p w14:paraId="43B6F0EB" w14:textId="77777777" w:rsidR="00EE2DB8" w:rsidRPr="00DA26F0" w:rsidRDefault="00EE2DB8" w:rsidP="006157A0">
            <w:pPr>
              <w:rPr>
                <w:rFonts w:ascii="Times New Roman" w:hAnsi="Times New Roman" w:cs="Times New Roman"/>
              </w:rPr>
            </w:pPr>
            <w:r w:rsidRPr="00DA26F0">
              <w:rPr>
                <w:rFonts w:ascii="Times New Roman" w:hAnsi="Times New Roman" w:cs="Times New Roman"/>
                <w:i/>
                <w:iCs/>
              </w:rPr>
              <w:t>Note.</w:t>
            </w:r>
            <w:r w:rsidRPr="00DA26F0">
              <w:rPr>
                <w:rFonts w:ascii="Times New Roman" w:hAnsi="Times New Roman" w:cs="Times New Roman"/>
              </w:rPr>
              <w:t xml:space="preserve"> </w:t>
            </w:r>
            <w:r>
              <w:rPr>
                <w:rFonts w:ascii="Times New Roman" w:hAnsi="Times New Roman" w:cs="Times New Roman"/>
              </w:rPr>
              <w:t>For e</w:t>
            </w:r>
            <w:r w:rsidRPr="00DA26F0">
              <w:rPr>
                <w:rFonts w:ascii="Times New Roman" w:hAnsi="Times New Roman" w:cs="Times New Roman"/>
              </w:rPr>
              <w:t>ach</w:t>
            </w:r>
            <w:r>
              <w:rPr>
                <w:rFonts w:ascii="Times New Roman" w:hAnsi="Times New Roman" w:cs="Times New Roman"/>
              </w:rPr>
              <w:t xml:space="preserve"> level of each social factor, bars </w:t>
            </w:r>
            <w:r w:rsidRPr="00DA26F0">
              <w:rPr>
                <w:rFonts w:ascii="Times New Roman" w:hAnsi="Times New Roman" w:cs="Times New Roman"/>
              </w:rPr>
              <w:t>sum to 100%.</w:t>
            </w:r>
          </w:p>
        </w:tc>
      </w:tr>
      <w:bookmarkEnd w:id="10"/>
    </w:tbl>
    <w:p w14:paraId="1E432B26" w14:textId="164A3961" w:rsidR="00EE2DB8" w:rsidRPr="00296724" w:rsidRDefault="00EE2DB8" w:rsidP="00296724">
      <w:pPr>
        <w:rPr>
          <w:rFonts w:ascii="Times New Roman" w:eastAsia="Times New Roman" w:hAnsi="Times New Roman" w:cs="Times New Roman"/>
          <w:b/>
          <w:bCs/>
          <w:color w:val="000000"/>
        </w:rPr>
        <w:sectPr w:rsidR="00EE2DB8" w:rsidRPr="00296724" w:rsidSect="00296724">
          <w:pgSz w:w="12240" w:h="15840"/>
          <w:pgMar w:top="720" w:right="1440" w:bottom="720" w:left="1440" w:header="720" w:footer="720" w:gutter="0"/>
          <w:cols w:space="720"/>
          <w:docGrid w:linePitch="360"/>
        </w:sectPr>
      </w:pPr>
    </w:p>
    <w:p w14:paraId="70A37686" w14:textId="03D50591" w:rsidR="00EE2DB8" w:rsidRDefault="00EE2DB8" w:rsidP="00B30AF0">
      <w:pPr>
        <w:jc w:val="center"/>
        <w:rPr>
          <w:rFonts w:ascii="Times New Roman" w:eastAsia="Times New Roman" w:hAnsi="Times New Roman" w:cs="Times New Roman"/>
          <w:b/>
          <w:bCs/>
          <w:color w:val="000000"/>
        </w:rPr>
      </w:pPr>
    </w:p>
    <w:p w14:paraId="5033B187" w14:textId="5E75AEE8" w:rsidR="00A451A6" w:rsidRDefault="00B30AF0" w:rsidP="00B30AF0">
      <w:pPr>
        <w:jc w:val="center"/>
        <w:rPr>
          <w:rFonts w:ascii="Times New Roman" w:eastAsia="Times New Roman" w:hAnsi="Times New Roman" w:cs="Times New Roman"/>
          <w:b/>
          <w:bCs/>
          <w:color w:val="000000"/>
        </w:rPr>
      </w:pPr>
      <w:bookmarkStart w:id="11" w:name="Appendix_H"/>
      <w:r>
        <w:rPr>
          <w:rFonts w:ascii="Times New Roman" w:eastAsia="Times New Roman" w:hAnsi="Times New Roman" w:cs="Times New Roman"/>
          <w:b/>
          <w:bCs/>
          <w:color w:val="000000"/>
        </w:rPr>
        <w:t xml:space="preserve">APPENDIX </w:t>
      </w:r>
      <w:r w:rsidR="00EE2DB8">
        <w:rPr>
          <w:rFonts w:ascii="Times New Roman" w:eastAsia="Times New Roman" w:hAnsi="Times New Roman" w:cs="Times New Roman"/>
          <w:b/>
          <w:bCs/>
          <w:color w:val="000000"/>
        </w:rPr>
        <w:t>H</w:t>
      </w:r>
    </w:p>
    <w:bookmarkEnd w:id="11"/>
    <w:p w14:paraId="66CFBEDD" w14:textId="4ADA1773" w:rsidR="00B30AF0" w:rsidRDefault="00B30AF0" w:rsidP="00B30AF0">
      <w:pPr>
        <w:jc w:val="center"/>
        <w:rPr>
          <w:rFonts w:ascii="Times New Roman" w:eastAsia="Times New Roman" w:hAnsi="Times New Roman" w:cs="Times New Roman"/>
          <w:b/>
          <w:bCs/>
          <w:color w:val="000000"/>
        </w:rPr>
      </w:pPr>
    </w:p>
    <w:p w14:paraId="148CFDD9" w14:textId="18EFDCD7" w:rsidR="00B30AF0" w:rsidRDefault="00B30AF0" w:rsidP="00B30AF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w:t>
      </w:r>
      <w:r w:rsidR="00153093">
        <w:rPr>
          <w:rFonts w:ascii="Times New Roman" w:eastAsia="Times New Roman" w:hAnsi="Times New Roman" w:cs="Times New Roman"/>
          <w:color w:val="000000"/>
        </w:rPr>
        <w:t>H</w:t>
      </w:r>
      <w:r w:rsidR="00BF4B5B">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Pr="000A1B67">
        <w:rPr>
          <w:rFonts w:ascii="Times New Roman" w:eastAsia="Times New Roman" w:hAnsi="Times New Roman" w:cs="Times New Roman"/>
          <w:i/>
          <w:iCs/>
          <w:color w:val="000000"/>
        </w:rPr>
        <w:t>Latent class trajectories using a traditional growth mixture model without structured residuals</w:t>
      </w:r>
    </w:p>
    <w:p w14:paraId="3048833B" w14:textId="77777777" w:rsidR="00B30AF0" w:rsidRDefault="00B30AF0" w:rsidP="00B30AF0">
      <w:pPr>
        <w:rPr>
          <w:rFonts w:ascii="Times New Roman" w:eastAsia="Times New Roman" w:hAnsi="Times New Roman" w:cs="Times New Roman"/>
          <w:color w:val="000000"/>
        </w:rPr>
      </w:pPr>
    </w:p>
    <w:p w14:paraId="12E27249" w14:textId="77777777" w:rsidR="0005649C" w:rsidRDefault="0005649C" w:rsidP="00B30AF0">
      <w:pPr>
        <w:rPr>
          <w:rFonts w:ascii="Times New Roman" w:eastAsia="Times New Roman" w:hAnsi="Times New Roman" w:cs="Times New Roman"/>
          <w:noProof/>
          <w:color w:val="000000"/>
        </w:rPr>
      </w:pPr>
    </w:p>
    <w:p w14:paraId="046C8743" w14:textId="05D44A33" w:rsidR="0005649C" w:rsidRPr="000A1B67" w:rsidRDefault="000A1B67" w:rsidP="000A1B67">
      <w:pPr>
        <w:pStyle w:val="ListParagraph"/>
        <w:numPr>
          <w:ilvl w:val="0"/>
          <w:numId w:val="1"/>
        </w:numPr>
        <w:rPr>
          <w:rFonts w:ascii="Times New Roman" w:eastAsia="Times New Roman" w:hAnsi="Times New Roman" w:cs="Times New Roman"/>
          <w:noProof/>
          <w:color w:val="000000"/>
        </w:rPr>
      </w:pPr>
      <w:r>
        <w:rPr>
          <w:rFonts w:ascii="Times New Roman" w:eastAsia="Times New Roman" w:hAnsi="Times New Roman" w:cs="Times New Roman"/>
          <w:noProof/>
          <w:color w:val="000000"/>
        </w:rPr>
        <w:t>6-Class Growth Mixture Model with Structured Residuals</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t>B. 6-Class Traditional Growth Mixture Model</w:t>
      </w:r>
    </w:p>
    <w:p w14:paraId="23F65041" w14:textId="77777777" w:rsidR="0005649C" w:rsidRDefault="0005649C" w:rsidP="00B30AF0">
      <w:pPr>
        <w:rPr>
          <w:rFonts w:ascii="Times New Roman" w:eastAsia="Times New Roman" w:hAnsi="Times New Roman" w:cs="Times New Roman"/>
          <w:noProof/>
          <w:color w:val="000000"/>
        </w:rPr>
      </w:pPr>
    </w:p>
    <w:p w14:paraId="2BC27796" w14:textId="54AF9FDC" w:rsidR="00B30AF0" w:rsidRDefault="0005649C" w:rsidP="00B30AF0">
      <w:pP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378E464" wp14:editId="65C43580">
            <wp:extent cx="4379976" cy="2916936"/>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79976" cy="2916936"/>
                    </a:xfrm>
                    <a:prstGeom prst="rect">
                      <a:avLst/>
                    </a:prstGeom>
                    <a:noFill/>
                    <a:ln>
                      <a:noFill/>
                    </a:ln>
                  </pic:spPr>
                </pic:pic>
              </a:graphicData>
            </a:graphic>
          </wp:inline>
        </w:drawing>
      </w:r>
      <w:r w:rsidR="000A1B67">
        <w:rPr>
          <w:rFonts w:ascii="Times New Roman" w:eastAsia="Times New Roman" w:hAnsi="Times New Roman" w:cs="Times New Roman"/>
          <w:noProof/>
          <w:color w:val="000000"/>
        </w:rPr>
        <w:drawing>
          <wp:inline distT="0" distB="0" distL="0" distR="0" wp14:anchorId="10745428" wp14:editId="5B1C3FB0">
            <wp:extent cx="4379976" cy="2916936"/>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9976" cy="2916936"/>
                    </a:xfrm>
                    <a:prstGeom prst="rect">
                      <a:avLst/>
                    </a:prstGeom>
                    <a:noFill/>
                    <a:ln>
                      <a:noFill/>
                    </a:ln>
                  </pic:spPr>
                </pic:pic>
              </a:graphicData>
            </a:graphic>
          </wp:inline>
        </w:drawing>
      </w:r>
    </w:p>
    <w:p w14:paraId="7D8F8B23" w14:textId="77777777" w:rsidR="0060595E" w:rsidRDefault="0060595E" w:rsidP="00B30AF0">
      <w:pPr>
        <w:rPr>
          <w:rFonts w:ascii="Times New Roman" w:eastAsia="Times New Roman" w:hAnsi="Times New Roman" w:cs="Times New Roman"/>
          <w:color w:val="000000"/>
        </w:rPr>
        <w:sectPr w:rsidR="0060595E" w:rsidSect="000A1B67">
          <w:pgSz w:w="15840" w:h="12240" w:orient="landscape"/>
          <w:pgMar w:top="1440" w:right="720" w:bottom="1440" w:left="720" w:header="720" w:footer="720" w:gutter="0"/>
          <w:cols w:space="720"/>
          <w:docGrid w:linePitch="360"/>
        </w:sectPr>
      </w:pPr>
    </w:p>
    <w:p w14:paraId="06D9ADA9" w14:textId="77777777" w:rsidR="0060595E" w:rsidRPr="001E6A48" w:rsidRDefault="0060595E" w:rsidP="0060595E">
      <w:pPr>
        <w:jc w:val="center"/>
        <w:rPr>
          <w:rFonts w:ascii="Times New Roman" w:eastAsia="Times New Roman" w:hAnsi="Times New Roman" w:cs="Times New Roman"/>
          <w:b/>
          <w:bCs/>
          <w:color w:val="000000"/>
        </w:rPr>
      </w:pPr>
      <w:r w:rsidRPr="001E6A48">
        <w:rPr>
          <w:rFonts w:ascii="Times New Roman" w:eastAsia="Times New Roman" w:hAnsi="Times New Roman" w:cs="Times New Roman"/>
          <w:b/>
          <w:bCs/>
          <w:color w:val="000000"/>
        </w:rPr>
        <w:lastRenderedPageBreak/>
        <w:t>References for Supplement</w:t>
      </w:r>
    </w:p>
    <w:p w14:paraId="67E7EE41" w14:textId="77777777" w:rsidR="0060595E" w:rsidRPr="001E6A48" w:rsidRDefault="0060595E" w:rsidP="0060595E">
      <w:pPr>
        <w:rPr>
          <w:rFonts w:ascii="Times New Roman" w:eastAsia="Times New Roman" w:hAnsi="Times New Roman" w:cs="Times New Roman"/>
          <w:b/>
          <w:bCs/>
          <w:color w:val="000000"/>
        </w:rPr>
      </w:pPr>
    </w:p>
    <w:p w14:paraId="47AC26DA" w14:textId="77777777" w:rsidR="0060595E" w:rsidRPr="001E6A48" w:rsidRDefault="0060595E" w:rsidP="0060595E">
      <w:pPr>
        <w:widowControl w:val="0"/>
        <w:spacing w:line="480" w:lineRule="auto"/>
        <w:ind w:left="360" w:hanging="360"/>
        <w:rPr>
          <w:rFonts w:ascii="Times New Roman" w:hAnsi="Times New Roman" w:cs="Times New Roman"/>
          <w:color w:val="222222"/>
          <w:shd w:val="clear" w:color="auto" w:fill="FFFFFF"/>
        </w:rPr>
      </w:pPr>
      <w:r w:rsidRPr="001E6A48">
        <w:rPr>
          <w:rFonts w:ascii="Times New Roman" w:hAnsi="Times New Roman" w:cs="Times New Roman"/>
          <w:color w:val="222222"/>
          <w:shd w:val="clear" w:color="auto" w:fill="FFFFFF"/>
        </w:rPr>
        <w:t xml:space="preserve">Bauer, D. J., &amp; Curran, P. J. (2003). Distributional assumptions of growth mixture models: implications for </w:t>
      </w:r>
      <w:proofErr w:type="spellStart"/>
      <w:r w:rsidRPr="001E6A48">
        <w:rPr>
          <w:rFonts w:ascii="Times New Roman" w:hAnsi="Times New Roman" w:cs="Times New Roman"/>
          <w:color w:val="222222"/>
          <w:shd w:val="clear" w:color="auto" w:fill="FFFFFF"/>
        </w:rPr>
        <w:t>overextraction</w:t>
      </w:r>
      <w:proofErr w:type="spellEnd"/>
      <w:r w:rsidRPr="001E6A48">
        <w:rPr>
          <w:rFonts w:ascii="Times New Roman" w:hAnsi="Times New Roman" w:cs="Times New Roman"/>
          <w:color w:val="222222"/>
          <w:shd w:val="clear" w:color="auto" w:fill="FFFFFF"/>
        </w:rPr>
        <w:t xml:space="preserve"> of latent trajectory classes. </w:t>
      </w:r>
      <w:r w:rsidRPr="001E6A48">
        <w:rPr>
          <w:rFonts w:ascii="Times New Roman" w:hAnsi="Times New Roman" w:cs="Times New Roman"/>
          <w:i/>
          <w:iCs/>
          <w:color w:val="222222"/>
          <w:shd w:val="clear" w:color="auto" w:fill="FFFFFF"/>
        </w:rPr>
        <w:t>Psychological methods</w:t>
      </w:r>
      <w:r w:rsidRPr="001E6A48">
        <w:rPr>
          <w:rFonts w:ascii="Times New Roman" w:hAnsi="Times New Roman" w:cs="Times New Roman"/>
          <w:color w:val="222222"/>
          <w:shd w:val="clear" w:color="auto" w:fill="FFFFFF"/>
        </w:rPr>
        <w:t>, </w:t>
      </w:r>
      <w:r w:rsidRPr="001E6A48">
        <w:rPr>
          <w:rFonts w:ascii="Times New Roman" w:hAnsi="Times New Roman" w:cs="Times New Roman"/>
          <w:i/>
          <w:iCs/>
          <w:color w:val="222222"/>
          <w:shd w:val="clear" w:color="auto" w:fill="FFFFFF"/>
        </w:rPr>
        <w:t>8</w:t>
      </w:r>
      <w:r w:rsidRPr="001E6A48">
        <w:rPr>
          <w:rFonts w:ascii="Times New Roman" w:hAnsi="Times New Roman" w:cs="Times New Roman"/>
          <w:color w:val="222222"/>
          <w:shd w:val="clear" w:color="auto" w:fill="FFFFFF"/>
        </w:rPr>
        <w:t>(3), 338.</w:t>
      </w:r>
    </w:p>
    <w:p w14:paraId="325B60F9" w14:textId="77777777" w:rsidR="0060595E" w:rsidRPr="001E6A48" w:rsidRDefault="0060595E" w:rsidP="0060595E">
      <w:pPr>
        <w:widowControl w:val="0"/>
        <w:spacing w:line="480" w:lineRule="auto"/>
        <w:ind w:left="360" w:hanging="360"/>
        <w:rPr>
          <w:rFonts w:ascii="Times New Roman" w:hAnsi="Times New Roman" w:cs="Times New Roman"/>
          <w:color w:val="222222"/>
          <w:shd w:val="clear" w:color="auto" w:fill="FFFFFF"/>
        </w:rPr>
      </w:pPr>
      <w:r w:rsidRPr="001E6A48">
        <w:rPr>
          <w:rFonts w:ascii="Times New Roman" w:hAnsi="Times New Roman" w:cs="Times New Roman"/>
          <w:color w:val="222222"/>
          <w:shd w:val="clear" w:color="auto" w:fill="FFFFFF"/>
        </w:rPr>
        <w:t xml:space="preserve">Cheung, G. W., &amp; </w:t>
      </w:r>
      <w:proofErr w:type="spellStart"/>
      <w:r w:rsidRPr="001E6A48">
        <w:rPr>
          <w:rFonts w:ascii="Times New Roman" w:hAnsi="Times New Roman" w:cs="Times New Roman"/>
          <w:color w:val="222222"/>
          <w:shd w:val="clear" w:color="auto" w:fill="FFFFFF"/>
        </w:rPr>
        <w:t>Rensvold</w:t>
      </w:r>
      <w:proofErr w:type="spellEnd"/>
      <w:r w:rsidRPr="001E6A48">
        <w:rPr>
          <w:rFonts w:ascii="Times New Roman" w:hAnsi="Times New Roman" w:cs="Times New Roman"/>
          <w:color w:val="222222"/>
          <w:shd w:val="clear" w:color="auto" w:fill="FFFFFF"/>
        </w:rPr>
        <w:t>, R. B. (2002). Evaluating goodness-of-fit indexes for testing measurement invariance. </w:t>
      </w:r>
      <w:r w:rsidRPr="001E6A48">
        <w:rPr>
          <w:rFonts w:ascii="Times New Roman" w:hAnsi="Times New Roman" w:cs="Times New Roman"/>
          <w:i/>
          <w:iCs/>
          <w:color w:val="222222"/>
          <w:shd w:val="clear" w:color="auto" w:fill="FFFFFF"/>
        </w:rPr>
        <w:t>Structural equation modeling</w:t>
      </w:r>
      <w:r w:rsidRPr="001E6A48">
        <w:rPr>
          <w:rFonts w:ascii="Times New Roman" w:hAnsi="Times New Roman" w:cs="Times New Roman"/>
          <w:color w:val="222222"/>
          <w:shd w:val="clear" w:color="auto" w:fill="FFFFFF"/>
        </w:rPr>
        <w:t>, </w:t>
      </w:r>
      <w:r w:rsidRPr="001E6A48">
        <w:rPr>
          <w:rFonts w:ascii="Times New Roman" w:hAnsi="Times New Roman" w:cs="Times New Roman"/>
          <w:i/>
          <w:iCs/>
          <w:color w:val="222222"/>
          <w:shd w:val="clear" w:color="auto" w:fill="FFFFFF"/>
        </w:rPr>
        <w:t>9</w:t>
      </w:r>
      <w:r w:rsidRPr="001E6A48">
        <w:rPr>
          <w:rFonts w:ascii="Times New Roman" w:hAnsi="Times New Roman" w:cs="Times New Roman"/>
          <w:color w:val="222222"/>
          <w:shd w:val="clear" w:color="auto" w:fill="FFFFFF"/>
        </w:rPr>
        <w:t>(2), 233-255.</w:t>
      </w:r>
    </w:p>
    <w:p w14:paraId="76A3F9E2" w14:textId="77777777" w:rsidR="0060595E" w:rsidRPr="001E6A48" w:rsidRDefault="0060595E" w:rsidP="0060595E">
      <w:pPr>
        <w:widowControl w:val="0"/>
        <w:spacing w:line="480" w:lineRule="auto"/>
        <w:ind w:left="360" w:hanging="360"/>
        <w:rPr>
          <w:rFonts w:ascii="Times New Roman" w:hAnsi="Times New Roman" w:cs="Times New Roman"/>
        </w:rPr>
      </w:pPr>
      <w:proofErr w:type="spellStart"/>
      <w:r w:rsidRPr="001E6A48">
        <w:rPr>
          <w:rFonts w:ascii="Times New Roman" w:hAnsi="Times New Roman" w:cs="Times New Roman"/>
          <w:color w:val="222222"/>
          <w:shd w:val="clear" w:color="auto" w:fill="FFFFFF"/>
        </w:rPr>
        <w:t>Muthen</w:t>
      </w:r>
      <w:proofErr w:type="spellEnd"/>
      <w:r w:rsidRPr="001E6A48">
        <w:rPr>
          <w:rFonts w:ascii="Times New Roman" w:hAnsi="Times New Roman" w:cs="Times New Roman"/>
          <w:color w:val="222222"/>
          <w:shd w:val="clear" w:color="auto" w:fill="FFFFFF"/>
        </w:rPr>
        <w:t>, B. (1983). Latent variable structural equation modeling with categorical data. </w:t>
      </w:r>
      <w:r w:rsidRPr="001E6A48">
        <w:rPr>
          <w:rFonts w:ascii="Times New Roman" w:hAnsi="Times New Roman" w:cs="Times New Roman"/>
          <w:i/>
          <w:iCs/>
          <w:color w:val="222222"/>
          <w:shd w:val="clear" w:color="auto" w:fill="FFFFFF"/>
        </w:rPr>
        <w:t>Journal of Econometrics</w:t>
      </w:r>
      <w:r w:rsidRPr="001E6A48">
        <w:rPr>
          <w:rFonts w:ascii="Times New Roman" w:hAnsi="Times New Roman" w:cs="Times New Roman"/>
          <w:color w:val="222222"/>
          <w:shd w:val="clear" w:color="auto" w:fill="FFFFFF"/>
        </w:rPr>
        <w:t>, </w:t>
      </w:r>
      <w:r w:rsidRPr="001E6A48">
        <w:rPr>
          <w:rFonts w:ascii="Times New Roman" w:hAnsi="Times New Roman" w:cs="Times New Roman"/>
          <w:i/>
          <w:iCs/>
          <w:color w:val="222222"/>
          <w:shd w:val="clear" w:color="auto" w:fill="FFFFFF"/>
        </w:rPr>
        <w:t>22</w:t>
      </w:r>
      <w:r w:rsidRPr="001E6A48">
        <w:rPr>
          <w:rFonts w:ascii="Times New Roman" w:hAnsi="Times New Roman" w:cs="Times New Roman"/>
          <w:color w:val="222222"/>
          <w:shd w:val="clear" w:color="auto" w:fill="FFFFFF"/>
        </w:rPr>
        <w:t>(1-2), 43-65.</w:t>
      </w:r>
    </w:p>
    <w:p w14:paraId="0BB6539B" w14:textId="77777777" w:rsidR="0060595E" w:rsidRPr="001E6A48" w:rsidRDefault="0060595E" w:rsidP="0060595E">
      <w:pPr>
        <w:widowControl w:val="0"/>
        <w:spacing w:line="480" w:lineRule="auto"/>
        <w:ind w:left="360" w:hanging="360"/>
        <w:rPr>
          <w:rFonts w:ascii="Times New Roman" w:hAnsi="Times New Roman" w:cs="Times New Roman"/>
          <w:color w:val="222222"/>
          <w:shd w:val="clear" w:color="auto" w:fill="FFFFFF"/>
        </w:rPr>
      </w:pPr>
      <w:proofErr w:type="spellStart"/>
      <w:r w:rsidRPr="001E6A48">
        <w:rPr>
          <w:rFonts w:ascii="Times New Roman" w:hAnsi="Times New Roman" w:cs="Times New Roman"/>
          <w:color w:val="222222"/>
          <w:shd w:val="clear" w:color="auto" w:fill="FFFFFF"/>
        </w:rPr>
        <w:t>Rhemtulla</w:t>
      </w:r>
      <w:proofErr w:type="spellEnd"/>
      <w:r w:rsidRPr="001E6A48">
        <w:rPr>
          <w:rFonts w:ascii="Times New Roman" w:hAnsi="Times New Roman" w:cs="Times New Roman"/>
          <w:color w:val="222222"/>
          <w:shd w:val="clear" w:color="auto" w:fill="FFFFFF"/>
        </w:rPr>
        <w:t xml:space="preserve">, M., Brosseau-Liard, P. É., &amp; </w:t>
      </w:r>
      <w:proofErr w:type="spellStart"/>
      <w:r w:rsidRPr="001E6A48">
        <w:rPr>
          <w:rFonts w:ascii="Times New Roman" w:hAnsi="Times New Roman" w:cs="Times New Roman"/>
          <w:color w:val="222222"/>
          <w:shd w:val="clear" w:color="auto" w:fill="FFFFFF"/>
        </w:rPr>
        <w:t>Savalei</w:t>
      </w:r>
      <w:proofErr w:type="spellEnd"/>
      <w:r w:rsidRPr="001E6A48">
        <w:rPr>
          <w:rFonts w:ascii="Times New Roman" w:hAnsi="Times New Roman" w:cs="Times New Roman"/>
          <w:color w:val="222222"/>
          <w:shd w:val="clear" w:color="auto" w:fill="FFFFFF"/>
        </w:rPr>
        <w:t>, V. (2012). When can categorical variables be treated as continuous? A comparison of robust continuous and categorical SEM estimation methods under suboptimal conditions. </w:t>
      </w:r>
      <w:r w:rsidRPr="001E6A48">
        <w:rPr>
          <w:rFonts w:ascii="Times New Roman" w:hAnsi="Times New Roman" w:cs="Times New Roman"/>
          <w:i/>
          <w:iCs/>
          <w:color w:val="222222"/>
          <w:shd w:val="clear" w:color="auto" w:fill="FFFFFF"/>
        </w:rPr>
        <w:t>Psychological methods</w:t>
      </w:r>
      <w:r w:rsidRPr="001E6A48">
        <w:rPr>
          <w:rFonts w:ascii="Times New Roman" w:hAnsi="Times New Roman" w:cs="Times New Roman"/>
          <w:color w:val="222222"/>
          <w:shd w:val="clear" w:color="auto" w:fill="FFFFFF"/>
        </w:rPr>
        <w:t>, </w:t>
      </w:r>
      <w:r w:rsidRPr="001E6A48">
        <w:rPr>
          <w:rFonts w:ascii="Times New Roman" w:hAnsi="Times New Roman" w:cs="Times New Roman"/>
          <w:i/>
          <w:iCs/>
          <w:color w:val="222222"/>
          <w:shd w:val="clear" w:color="auto" w:fill="FFFFFF"/>
        </w:rPr>
        <w:t>17</w:t>
      </w:r>
      <w:r w:rsidRPr="001E6A48">
        <w:rPr>
          <w:rFonts w:ascii="Times New Roman" w:hAnsi="Times New Roman" w:cs="Times New Roman"/>
          <w:color w:val="222222"/>
          <w:shd w:val="clear" w:color="auto" w:fill="FFFFFF"/>
        </w:rPr>
        <w:t>(3), 354.</w:t>
      </w:r>
    </w:p>
    <w:p w14:paraId="6CB22890" w14:textId="77777777" w:rsidR="0060595E" w:rsidRPr="001E6A48" w:rsidRDefault="0060595E" w:rsidP="0060595E">
      <w:pPr>
        <w:widowControl w:val="0"/>
        <w:spacing w:line="480" w:lineRule="auto"/>
        <w:ind w:left="360" w:hanging="360"/>
        <w:rPr>
          <w:rFonts w:ascii="Times New Roman" w:hAnsi="Times New Roman" w:cs="Times New Roman"/>
        </w:rPr>
      </w:pPr>
      <w:proofErr w:type="spellStart"/>
      <w:r w:rsidRPr="001E6A48">
        <w:rPr>
          <w:rFonts w:ascii="Times New Roman" w:hAnsi="Times New Roman" w:cs="Times New Roman"/>
          <w:color w:val="222222"/>
          <w:shd w:val="clear" w:color="auto" w:fill="FFFFFF"/>
        </w:rPr>
        <w:t>Satorra</w:t>
      </w:r>
      <w:proofErr w:type="spellEnd"/>
      <w:r w:rsidRPr="001E6A48">
        <w:rPr>
          <w:rFonts w:ascii="Times New Roman" w:hAnsi="Times New Roman" w:cs="Times New Roman"/>
          <w:color w:val="222222"/>
          <w:shd w:val="clear" w:color="auto" w:fill="FFFFFF"/>
        </w:rPr>
        <w:t xml:space="preserve">, A., &amp; </w:t>
      </w:r>
      <w:proofErr w:type="spellStart"/>
      <w:r w:rsidRPr="001E6A48">
        <w:rPr>
          <w:rFonts w:ascii="Times New Roman" w:hAnsi="Times New Roman" w:cs="Times New Roman"/>
          <w:color w:val="222222"/>
          <w:shd w:val="clear" w:color="auto" w:fill="FFFFFF"/>
        </w:rPr>
        <w:t>Bentler</w:t>
      </w:r>
      <w:proofErr w:type="spellEnd"/>
      <w:r w:rsidRPr="001E6A48">
        <w:rPr>
          <w:rFonts w:ascii="Times New Roman" w:hAnsi="Times New Roman" w:cs="Times New Roman"/>
          <w:color w:val="222222"/>
          <w:shd w:val="clear" w:color="auto" w:fill="FFFFFF"/>
        </w:rPr>
        <w:t>, P. M. (2010). Ensuring positiveness of the scaled difference chi-square test statistic. </w:t>
      </w:r>
      <w:proofErr w:type="spellStart"/>
      <w:r w:rsidRPr="001E6A48">
        <w:rPr>
          <w:rFonts w:ascii="Times New Roman" w:hAnsi="Times New Roman" w:cs="Times New Roman"/>
          <w:i/>
          <w:iCs/>
          <w:color w:val="222222"/>
          <w:shd w:val="clear" w:color="auto" w:fill="FFFFFF"/>
        </w:rPr>
        <w:t>Psychometrika</w:t>
      </w:r>
      <w:proofErr w:type="spellEnd"/>
      <w:r w:rsidRPr="001E6A48">
        <w:rPr>
          <w:rFonts w:ascii="Times New Roman" w:hAnsi="Times New Roman" w:cs="Times New Roman"/>
          <w:color w:val="222222"/>
          <w:shd w:val="clear" w:color="auto" w:fill="FFFFFF"/>
        </w:rPr>
        <w:t>, </w:t>
      </w:r>
      <w:r w:rsidRPr="001E6A48">
        <w:rPr>
          <w:rFonts w:ascii="Times New Roman" w:hAnsi="Times New Roman" w:cs="Times New Roman"/>
          <w:i/>
          <w:iCs/>
          <w:color w:val="222222"/>
          <w:shd w:val="clear" w:color="auto" w:fill="FFFFFF"/>
        </w:rPr>
        <w:t>75</w:t>
      </w:r>
      <w:r w:rsidRPr="001E6A48">
        <w:rPr>
          <w:rFonts w:ascii="Times New Roman" w:hAnsi="Times New Roman" w:cs="Times New Roman"/>
          <w:color w:val="222222"/>
          <w:shd w:val="clear" w:color="auto" w:fill="FFFFFF"/>
        </w:rPr>
        <w:t>(2), 243-248.</w:t>
      </w:r>
    </w:p>
    <w:p w14:paraId="70949B80" w14:textId="101E82E0" w:rsidR="0060595E" w:rsidRPr="00B30AF0" w:rsidRDefault="0060595E" w:rsidP="00B30AF0">
      <w:pPr>
        <w:rPr>
          <w:rFonts w:ascii="Times New Roman" w:eastAsia="Times New Roman" w:hAnsi="Times New Roman" w:cs="Times New Roman"/>
          <w:color w:val="000000"/>
        </w:rPr>
      </w:pPr>
    </w:p>
    <w:sectPr w:rsidR="0060595E" w:rsidRPr="00B30AF0" w:rsidSect="0029672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24EC" w14:textId="77777777" w:rsidR="00D62D26" w:rsidRDefault="00D62D26" w:rsidP="004452A6">
      <w:r>
        <w:separator/>
      </w:r>
    </w:p>
  </w:endnote>
  <w:endnote w:type="continuationSeparator" w:id="0">
    <w:p w14:paraId="5E12ED99" w14:textId="77777777" w:rsidR="00D62D26" w:rsidRDefault="00D62D26" w:rsidP="0044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62769"/>
      <w:docPartObj>
        <w:docPartGallery w:val="Page Numbers (Bottom of Page)"/>
        <w:docPartUnique/>
      </w:docPartObj>
    </w:sdtPr>
    <w:sdtEndPr>
      <w:rPr>
        <w:noProof/>
      </w:rPr>
    </w:sdtEndPr>
    <w:sdtContent>
      <w:p w14:paraId="59489A30" w14:textId="0560D6B6" w:rsidR="004452A6" w:rsidRDefault="004452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C72D0C" w14:textId="77777777" w:rsidR="004452A6" w:rsidRDefault="0044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EC317" w14:textId="77777777" w:rsidR="00D62D26" w:rsidRDefault="00D62D26" w:rsidP="004452A6">
      <w:r>
        <w:separator/>
      </w:r>
    </w:p>
  </w:footnote>
  <w:footnote w:type="continuationSeparator" w:id="0">
    <w:p w14:paraId="1B1D56AC" w14:textId="77777777" w:rsidR="00D62D26" w:rsidRDefault="00D62D26" w:rsidP="0044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602A"/>
    <w:multiLevelType w:val="hybridMultilevel"/>
    <w:tmpl w:val="AD32D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52"/>
    <w:rsid w:val="0002340D"/>
    <w:rsid w:val="000422EC"/>
    <w:rsid w:val="00046C18"/>
    <w:rsid w:val="0005649C"/>
    <w:rsid w:val="000617F6"/>
    <w:rsid w:val="00064F23"/>
    <w:rsid w:val="00092E1F"/>
    <w:rsid w:val="00097701"/>
    <w:rsid w:val="000A1B67"/>
    <w:rsid w:val="000B610F"/>
    <w:rsid w:val="000C3045"/>
    <w:rsid w:val="00104DF9"/>
    <w:rsid w:val="00113785"/>
    <w:rsid w:val="00130A89"/>
    <w:rsid w:val="0014318B"/>
    <w:rsid w:val="001464AC"/>
    <w:rsid w:val="00153093"/>
    <w:rsid w:val="001700A2"/>
    <w:rsid w:val="001743D2"/>
    <w:rsid w:val="001A0CD4"/>
    <w:rsid w:val="001B4E48"/>
    <w:rsid w:val="001B59E8"/>
    <w:rsid w:val="001D685D"/>
    <w:rsid w:val="001F156C"/>
    <w:rsid w:val="001F533E"/>
    <w:rsid w:val="00245496"/>
    <w:rsid w:val="00252740"/>
    <w:rsid w:val="0026272C"/>
    <w:rsid w:val="00263717"/>
    <w:rsid w:val="002667AA"/>
    <w:rsid w:val="00296724"/>
    <w:rsid w:val="002C1189"/>
    <w:rsid w:val="002F1AC3"/>
    <w:rsid w:val="00340955"/>
    <w:rsid w:val="00374FA3"/>
    <w:rsid w:val="00375A83"/>
    <w:rsid w:val="00395460"/>
    <w:rsid w:val="003D08C4"/>
    <w:rsid w:val="003D2A33"/>
    <w:rsid w:val="003D4E01"/>
    <w:rsid w:val="00416DB3"/>
    <w:rsid w:val="004452A6"/>
    <w:rsid w:val="004478E0"/>
    <w:rsid w:val="00471807"/>
    <w:rsid w:val="00474402"/>
    <w:rsid w:val="0047623E"/>
    <w:rsid w:val="00490622"/>
    <w:rsid w:val="004D0422"/>
    <w:rsid w:val="004D41C4"/>
    <w:rsid w:val="00511BA4"/>
    <w:rsid w:val="005171EE"/>
    <w:rsid w:val="00530352"/>
    <w:rsid w:val="00530BB4"/>
    <w:rsid w:val="00556CAA"/>
    <w:rsid w:val="005574B4"/>
    <w:rsid w:val="00563157"/>
    <w:rsid w:val="00591D74"/>
    <w:rsid w:val="0060595E"/>
    <w:rsid w:val="00605C43"/>
    <w:rsid w:val="006237CA"/>
    <w:rsid w:val="006344E2"/>
    <w:rsid w:val="00644D39"/>
    <w:rsid w:val="00651C6E"/>
    <w:rsid w:val="006600A4"/>
    <w:rsid w:val="00675574"/>
    <w:rsid w:val="00676FA4"/>
    <w:rsid w:val="006B183E"/>
    <w:rsid w:val="006B7964"/>
    <w:rsid w:val="006D187B"/>
    <w:rsid w:val="006E7282"/>
    <w:rsid w:val="00702F5B"/>
    <w:rsid w:val="00707BDF"/>
    <w:rsid w:val="00721240"/>
    <w:rsid w:val="007353BD"/>
    <w:rsid w:val="00751C11"/>
    <w:rsid w:val="007647F6"/>
    <w:rsid w:val="007856BB"/>
    <w:rsid w:val="007A43D8"/>
    <w:rsid w:val="007B34E8"/>
    <w:rsid w:val="007D6D67"/>
    <w:rsid w:val="0080545C"/>
    <w:rsid w:val="00817D40"/>
    <w:rsid w:val="008266ED"/>
    <w:rsid w:val="00833502"/>
    <w:rsid w:val="008617AB"/>
    <w:rsid w:val="00867D15"/>
    <w:rsid w:val="00877EDC"/>
    <w:rsid w:val="008949CA"/>
    <w:rsid w:val="008C362B"/>
    <w:rsid w:val="008D513D"/>
    <w:rsid w:val="008D66B4"/>
    <w:rsid w:val="00983EDD"/>
    <w:rsid w:val="009916D3"/>
    <w:rsid w:val="009A512C"/>
    <w:rsid w:val="009D08FC"/>
    <w:rsid w:val="009E7A43"/>
    <w:rsid w:val="009F4CB5"/>
    <w:rsid w:val="00A02D1A"/>
    <w:rsid w:val="00A30DEA"/>
    <w:rsid w:val="00A3150A"/>
    <w:rsid w:val="00A32169"/>
    <w:rsid w:val="00A42672"/>
    <w:rsid w:val="00A451A6"/>
    <w:rsid w:val="00A5550C"/>
    <w:rsid w:val="00A55537"/>
    <w:rsid w:val="00A60DD9"/>
    <w:rsid w:val="00AB36E2"/>
    <w:rsid w:val="00AC7117"/>
    <w:rsid w:val="00AF209F"/>
    <w:rsid w:val="00B30AF0"/>
    <w:rsid w:val="00B378ED"/>
    <w:rsid w:val="00B77315"/>
    <w:rsid w:val="00BF4B5B"/>
    <w:rsid w:val="00C020BA"/>
    <w:rsid w:val="00C06C32"/>
    <w:rsid w:val="00C2622D"/>
    <w:rsid w:val="00C349C5"/>
    <w:rsid w:val="00C434E2"/>
    <w:rsid w:val="00C911E6"/>
    <w:rsid w:val="00CB5B8F"/>
    <w:rsid w:val="00CD505B"/>
    <w:rsid w:val="00CD73A0"/>
    <w:rsid w:val="00D27661"/>
    <w:rsid w:val="00D509B6"/>
    <w:rsid w:val="00D60586"/>
    <w:rsid w:val="00D62D26"/>
    <w:rsid w:val="00D97DA1"/>
    <w:rsid w:val="00DC29C5"/>
    <w:rsid w:val="00DC4214"/>
    <w:rsid w:val="00E0749B"/>
    <w:rsid w:val="00E579FB"/>
    <w:rsid w:val="00E73235"/>
    <w:rsid w:val="00E95836"/>
    <w:rsid w:val="00EA4DA5"/>
    <w:rsid w:val="00EE2DB8"/>
    <w:rsid w:val="00F11073"/>
    <w:rsid w:val="00F4409F"/>
    <w:rsid w:val="00F47B62"/>
    <w:rsid w:val="00F60EF9"/>
    <w:rsid w:val="00F70208"/>
    <w:rsid w:val="00FA2037"/>
    <w:rsid w:val="00FB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648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30352"/>
    <w:pPr>
      <w:pBdr>
        <w:top w:val="nil"/>
        <w:left w:val="nil"/>
        <w:bottom w:val="nil"/>
        <w:right w:val="nil"/>
        <w:between w:val="nil"/>
      </w:pBdr>
    </w:pPr>
    <w:rPr>
      <w:rFonts w:ascii="Arial" w:eastAsia="Arial" w:hAnsi="Arial" w:cs="Arial"/>
      <w:color w:val="000000"/>
      <w:sz w:val="20"/>
      <w:szCs w:val="20"/>
      <w:lang w:val="en"/>
    </w:rPr>
  </w:style>
  <w:style w:type="character" w:customStyle="1" w:styleId="CommentTextChar">
    <w:name w:val="Comment Text Char"/>
    <w:basedOn w:val="DefaultParagraphFont"/>
    <w:link w:val="CommentText"/>
    <w:uiPriority w:val="99"/>
    <w:rsid w:val="00530352"/>
    <w:rPr>
      <w:rFonts w:ascii="Arial" w:eastAsia="Arial" w:hAnsi="Arial" w:cs="Arial"/>
      <w:color w:val="000000"/>
      <w:sz w:val="20"/>
      <w:szCs w:val="20"/>
      <w:lang w:val="en"/>
    </w:rPr>
  </w:style>
  <w:style w:type="character" w:styleId="CommentReference">
    <w:name w:val="annotation reference"/>
    <w:basedOn w:val="DefaultParagraphFont"/>
    <w:uiPriority w:val="99"/>
    <w:unhideWhenUsed/>
    <w:rsid w:val="00530352"/>
    <w:rPr>
      <w:sz w:val="16"/>
      <w:szCs w:val="16"/>
    </w:rPr>
  </w:style>
  <w:style w:type="character" w:styleId="Hyperlink">
    <w:name w:val="Hyperlink"/>
    <w:basedOn w:val="DefaultParagraphFont"/>
    <w:uiPriority w:val="99"/>
    <w:unhideWhenUsed/>
    <w:rsid w:val="00530352"/>
    <w:rPr>
      <w:color w:val="0000FF"/>
      <w:u w:val="single"/>
    </w:rPr>
  </w:style>
  <w:style w:type="paragraph" w:styleId="BalloonText">
    <w:name w:val="Balloon Text"/>
    <w:basedOn w:val="Normal"/>
    <w:link w:val="BalloonTextChar"/>
    <w:uiPriority w:val="99"/>
    <w:semiHidden/>
    <w:unhideWhenUsed/>
    <w:rsid w:val="005303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0352"/>
    <w:rPr>
      <w:rFonts w:ascii="Times New Roman" w:hAnsi="Times New Roman" w:cs="Times New Roman"/>
      <w:sz w:val="18"/>
      <w:szCs w:val="18"/>
    </w:rPr>
  </w:style>
  <w:style w:type="table" w:styleId="TableGrid">
    <w:name w:val="Table Grid"/>
    <w:basedOn w:val="TableNormal"/>
    <w:uiPriority w:val="39"/>
    <w:rsid w:val="0067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B67"/>
    <w:pPr>
      <w:ind w:left="720"/>
      <w:contextualSpacing/>
    </w:pPr>
  </w:style>
  <w:style w:type="paragraph" w:styleId="Header">
    <w:name w:val="header"/>
    <w:basedOn w:val="Normal"/>
    <w:link w:val="HeaderChar"/>
    <w:uiPriority w:val="99"/>
    <w:unhideWhenUsed/>
    <w:rsid w:val="004452A6"/>
    <w:pPr>
      <w:tabs>
        <w:tab w:val="center" w:pos="4680"/>
        <w:tab w:val="right" w:pos="9360"/>
      </w:tabs>
    </w:pPr>
  </w:style>
  <w:style w:type="character" w:customStyle="1" w:styleId="HeaderChar">
    <w:name w:val="Header Char"/>
    <w:basedOn w:val="DefaultParagraphFont"/>
    <w:link w:val="Header"/>
    <w:uiPriority w:val="99"/>
    <w:rsid w:val="004452A6"/>
  </w:style>
  <w:style w:type="paragraph" w:styleId="Footer">
    <w:name w:val="footer"/>
    <w:basedOn w:val="Normal"/>
    <w:link w:val="FooterChar"/>
    <w:uiPriority w:val="99"/>
    <w:unhideWhenUsed/>
    <w:rsid w:val="004452A6"/>
    <w:pPr>
      <w:tabs>
        <w:tab w:val="center" w:pos="4680"/>
        <w:tab w:val="right" w:pos="9360"/>
      </w:tabs>
    </w:pPr>
  </w:style>
  <w:style w:type="character" w:customStyle="1" w:styleId="FooterChar">
    <w:name w:val="Footer Char"/>
    <w:basedOn w:val="DefaultParagraphFont"/>
    <w:link w:val="Footer"/>
    <w:uiPriority w:val="99"/>
    <w:rsid w:val="004452A6"/>
  </w:style>
  <w:style w:type="character" w:styleId="UnresolvedMention">
    <w:name w:val="Unresolved Mention"/>
    <w:basedOn w:val="DefaultParagraphFont"/>
    <w:uiPriority w:val="99"/>
    <w:semiHidden/>
    <w:unhideWhenUsed/>
    <w:rsid w:val="00CD5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0344">
      <w:bodyDiv w:val="1"/>
      <w:marLeft w:val="0"/>
      <w:marRight w:val="0"/>
      <w:marTop w:val="0"/>
      <w:marBottom w:val="0"/>
      <w:divBdr>
        <w:top w:val="none" w:sz="0" w:space="0" w:color="auto"/>
        <w:left w:val="none" w:sz="0" w:space="0" w:color="auto"/>
        <w:bottom w:val="none" w:sz="0" w:space="0" w:color="auto"/>
        <w:right w:val="none" w:sz="0" w:space="0" w:color="auto"/>
      </w:divBdr>
    </w:div>
    <w:div w:id="192380261">
      <w:bodyDiv w:val="1"/>
      <w:marLeft w:val="0"/>
      <w:marRight w:val="0"/>
      <w:marTop w:val="0"/>
      <w:marBottom w:val="0"/>
      <w:divBdr>
        <w:top w:val="none" w:sz="0" w:space="0" w:color="auto"/>
        <w:left w:val="none" w:sz="0" w:space="0" w:color="auto"/>
        <w:bottom w:val="none" w:sz="0" w:space="0" w:color="auto"/>
        <w:right w:val="none" w:sz="0" w:space="0" w:color="auto"/>
      </w:divBdr>
    </w:div>
    <w:div w:id="201747071">
      <w:bodyDiv w:val="1"/>
      <w:marLeft w:val="0"/>
      <w:marRight w:val="0"/>
      <w:marTop w:val="0"/>
      <w:marBottom w:val="0"/>
      <w:divBdr>
        <w:top w:val="none" w:sz="0" w:space="0" w:color="auto"/>
        <w:left w:val="none" w:sz="0" w:space="0" w:color="auto"/>
        <w:bottom w:val="none" w:sz="0" w:space="0" w:color="auto"/>
        <w:right w:val="none" w:sz="0" w:space="0" w:color="auto"/>
      </w:divBdr>
    </w:div>
    <w:div w:id="489639169">
      <w:bodyDiv w:val="1"/>
      <w:marLeft w:val="0"/>
      <w:marRight w:val="0"/>
      <w:marTop w:val="0"/>
      <w:marBottom w:val="0"/>
      <w:divBdr>
        <w:top w:val="none" w:sz="0" w:space="0" w:color="auto"/>
        <w:left w:val="none" w:sz="0" w:space="0" w:color="auto"/>
        <w:bottom w:val="none" w:sz="0" w:space="0" w:color="auto"/>
        <w:right w:val="none" w:sz="0" w:space="0" w:color="auto"/>
      </w:divBdr>
    </w:div>
    <w:div w:id="547493154">
      <w:bodyDiv w:val="1"/>
      <w:marLeft w:val="0"/>
      <w:marRight w:val="0"/>
      <w:marTop w:val="0"/>
      <w:marBottom w:val="0"/>
      <w:divBdr>
        <w:top w:val="none" w:sz="0" w:space="0" w:color="auto"/>
        <w:left w:val="none" w:sz="0" w:space="0" w:color="auto"/>
        <w:bottom w:val="none" w:sz="0" w:space="0" w:color="auto"/>
        <w:right w:val="none" w:sz="0" w:space="0" w:color="auto"/>
      </w:divBdr>
    </w:div>
    <w:div w:id="1120339728">
      <w:bodyDiv w:val="1"/>
      <w:marLeft w:val="0"/>
      <w:marRight w:val="0"/>
      <w:marTop w:val="0"/>
      <w:marBottom w:val="0"/>
      <w:divBdr>
        <w:top w:val="none" w:sz="0" w:space="0" w:color="auto"/>
        <w:left w:val="none" w:sz="0" w:space="0" w:color="auto"/>
        <w:bottom w:val="none" w:sz="0" w:space="0" w:color="auto"/>
        <w:right w:val="none" w:sz="0" w:space="0" w:color="auto"/>
      </w:divBdr>
    </w:div>
    <w:div w:id="1613785161">
      <w:bodyDiv w:val="1"/>
      <w:marLeft w:val="0"/>
      <w:marRight w:val="0"/>
      <w:marTop w:val="0"/>
      <w:marBottom w:val="0"/>
      <w:divBdr>
        <w:top w:val="none" w:sz="0" w:space="0" w:color="auto"/>
        <w:left w:val="none" w:sz="0" w:space="0" w:color="auto"/>
        <w:bottom w:val="none" w:sz="0" w:space="0" w:color="auto"/>
        <w:right w:val="none" w:sz="0" w:space="0" w:color="auto"/>
      </w:divBdr>
    </w:div>
    <w:div w:id="1628849542">
      <w:bodyDiv w:val="1"/>
      <w:marLeft w:val="0"/>
      <w:marRight w:val="0"/>
      <w:marTop w:val="0"/>
      <w:marBottom w:val="0"/>
      <w:divBdr>
        <w:top w:val="none" w:sz="0" w:space="0" w:color="auto"/>
        <w:left w:val="none" w:sz="0" w:space="0" w:color="auto"/>
        <w:bottom w:val="none" w:sz="0" w:space="0" w:color="auto"/>
        <w:right w:val="none" w:sz="0" w:space="0" w:color="auto"/>
      </w:divBdr>
    </w:div>
    <w:div w:id="1705593422">
      <w:bodyDiv w:val="1"/>
      <w:marLeft w:val="0"/>
      <w:marRight w:val="0"/>
      <w:marTop w:val="0"/>
      <w:marBottom w:val="0"/>
      <w:divBdr>
        <w:top w:val="none" w:sz="0" w:space="0" w:color="auto"/>
        <w:left w:val="none" w:sz="0" w:space="0" w:color="auto"/>
        <w:bottom w:val="none" w:sz="0" w:space="0" w:color="auto"/>
        <w:right w:val="none" w:sz="0" w:space="0" w:color="auto"/>
      </w:divBdr>
    </w:div>
    <w:div w:id="20281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9863-F18D-49EB-BE25-52C38F0C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3216</Words>
  <Characters>18335</Characters>
  <Application>Microsoft Office Word</Application>
  <DocSecurity>0</DocSecurity>
  <Lines>152</Lines>
  <Paragraphs>43</Paragraphs>
  <ScaleCrop>false</ScaleCrop>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2020-04-06T16:35:00Z</dcterms:created>
  <dcterms:modified xsi:type="dcterms:W3CDTF">2020-04-06T16:35:00Z</dcterms:modified>
</cp:coreProperties>
</file>