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4F" w:rsidRPr="003C7F4F" w:rsidRDefault="003C7F4F" w:rsidP="003C7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b/>
          <w:sz w:val="28"/>
          <w:szCs w:val="28"/>
        </w:rPr>
        <w:t>Psychological morbidities and fatigue in patients with confirmed COVID-19 during disease outbreak: prevalence and associated biopsychosocial risk factors</w:t>
      </w:r>
    </w:p>
    <w:p w:rsidR="003C7F4F" w:rsidRPr="003C7F4F" w:rsidRDefault="003C7F4F" w:rsidP="003C7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7F4F" w:rsidRPr="003C7F4F" w:rsidRDefault="003C7F4F" w:rsidP="003C7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7F4F" w:rsidRPr="003C7F4F" w:rsidRDefault="003C7F4F" w:rsidP="003C7F4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7F4F" w:rsidRPr="003C7F4F" w:rsidRDefault="003C7F4F" w:rsidP="003C7F4F">
      <w:pPr>
        <w:pStyle w:val="p16"/>
        <w:adjustRightInd w:val="0"/>
        <w:snapToGrid w:val="0"/>
        <w:spacing w:before="50" w:after="50" w:line="480" w:lineRule="auto"/>
        <w:ind w:firstLineChars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F4F">
        <w:rPr>
          <w:rFonts w:ascii="Times New Roman" w:hAnsi="Times New Roman"/>
          <w:b/>
          <w:bCs/>
          <w:sz w:val="24"/>
          <w:szCs w:val="24"/>
        </w:rPr>
        <w:t>Supplementary Material</w:t>
      </w:r>
    </w:p>
    <w:p w:rsidR="003C7F4F" w:rsidRPr="003C7F4F" w:rsidRDefault="003C7F4F" w:rsidP="003C7F4F">
      <w:pPr>
        <w:pStyle w:val="p16"/>
        <w:adjustRightInd w:val="0"/>
        <w:snapToGrid w:val="0"/>
        <w:spacing w:before="50" w:after="50" w:line="480" w:lineRule="auto"/>
        <w:ind w:firstLineChars="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F4F" w:rsidRPr="003C7F4F" w:rsidRDefault="003C7F4F" w:rsidP="003C7F4F">
      <w:pPr>
        <w:pStyle w:val="ad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Times New Roman" w:hAnsi="Times New Roman"/>
          <w:b/>
          <w:kern w:val="24"/>
          <w:sz w:val="24"/>
          <w:szCs w:val="24"/>
        </w:rPr>
      </w:pPr>
      <w:r w:rsidRPr="003C7F4F">
        <w:rPr>
          <w:rFonts w:ascii="Times New Roman" w:hAnsi="Times New Roman"/>
          <w:b/>
          <w:bCs/>
          <w:sz w:val="24"/>
          <w:szCs w:val="24"/>
        </w:rPr>
        <w:t>Supplementary</w:t>
      </w:r>
      <w:r w:rsidRPr="003C7F4F">
        <w:rPr>
          <w:rFonts w:ascii="Times New Roman" w:hAnsi="Times New Roman" w:hint="eastAsia"/>
          <w:b/>
          <w:bCs/>
          <w:sz w:val="24"/>
          <w:szCs w:val="24"/>
        </w:rPr>
        <w:t xml:space="preserve"> Tables </w:t>
      </w:r>
    </w:p>
    <w:p w:rsidR="00A81030" w:rsidRPr="003C7F4F" w:rsidRDefault="00A81030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3D18FC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br w:type="page"/>
      </w:r>
    </w:p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3C7F4F" w:rsidRPr="003C7F4F">
        <w:rPr>
          <w:rFonts w:ascii="Times New Roman" w:eastAsia="Times New Roman" w:hAnsi="Times New Roman" w:cs="Times New Roman"/>
          <w:b/>
          <w:sz w:val="24"/>
          <w:szCs w:val="24"/>
        </w:rPr>
        <w:t>S1</w:t>
      </w: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t xml:space="preserve"> Comparisons of patients with and without PTSD symptoms.</w:t>
      </w:r>
    </w:p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28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4"/>
        <w:gridCol w:w="2410"/>
        <w:gridCol w:w="2336"/>
        <w:gridCol w:w="1368"/>
      </w:tblGrid>
      <w:tr w:rsidR="00A81030" w:rsidRPr="003C7F4F">
        <w:trPr>
          <w:trHeight w:val="337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PTSD symptoms present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(n=5)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PTSD symptoms  absent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(n=36)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top w:val="single" w:sz="4" w:space="0" w:color="000000"/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Mean (±SD), y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44.00 (±13.06) 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38.60 (±9.01) 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(F/M)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3/2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21/15 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Median (range), y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(9-13)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(9.75-14)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Marital status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5/5 (100)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31/36 (86.11)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Single/divorced/widowed 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5/36 (13.89)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Clinical symptoms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Fever,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5/5 (100)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(80.65)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Cough,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4/5 (80)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(55.56)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Muscle soreness,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1/5 (20)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(11.11)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Fatigue,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2/5 (40)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(27.78)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Headache,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(5.56)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Nausea,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1/5 (20)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(11.11)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Diarrhea,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1/5 (20)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(13.89)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Stomach 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(5.56)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Dyspnea,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2/36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(5.56)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Physical comorbidity 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Cardiovascular disease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0/36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1/5 (20)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1/36 (2.78)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1/5 (20)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5/36 (13.89)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obstructive pulmonary disease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0/36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liver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2/36 (5.56)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kidney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0/36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Malignancy,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0/36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 severity score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Median (range), %</w:t>
            </w:r>
          </w:p>
        </w:tc>
        <w:tc>
          <w:tcPr>
            <w:tcW w:w="2410" w:type="dxa"/>
          </w:tcPr>
          <w:p w:rsidR="00A81030" w:rsidRPr="003C7F4F" w:rsidRDefault="003D18FC" w:rsidP="00472EA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D34DE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72EA7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47.5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472EA7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A81030" w:rsidRPr="003C7F4F" w:rsidRDefault="00472EA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D18FC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(15-80)</w:t>
            </w:r>
          </w:p>
        </w:tc>
        <w:tc>
          <w:tcPr>
            <w:tcW w:w="1368" w:type="dxa"/>
          </w:tcPr>
          <w:p w:rsidR="00A81030" w:rsidRPr="003C7F4F" w:rsidRDefault="006E3B8A" w:rsidP="006E3B8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  <w:r w:rsidR="003D18FC"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Received steroid therapy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0/5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1/36 (2.78)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SSRS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6 (6-6.5)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10 (8-13.75)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0.005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Subjective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 (24-28)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29 (25-31)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Utility of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 (4.5-8)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 (6-9)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SCSQ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18 (10.5-27)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23 (15.5-27.75)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12.6 (±3.58)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7.78 (±3.79)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Perceived stigmatization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3 (2.5-3.5)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 (1-2)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Intervals,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Median (range), d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Interval from initial symptom onset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 (21-30.5)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27 (23.25-28.75)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Interval from hospitalization to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(21-28.5)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27 (22.25-28)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Interval from most recent CT scan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21 (16-23.5)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21.5 (10.25-24.75)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Values are expressed as mean ± SD, </w:t>
      </w:r>
      <w:r w:rsidRPr="003C7F4F">
        <w:rPr>
          <w:rFonts w:ascii="Times New Roman" w:eastAsia="Times New Roman" w:hAnsi="Times New Roman" w:cs="Times New Roman"/>
          <w:sz w:val="23"/>
          <w:szCs w:val="23"/>
        </w:rPr>
        <w:t xml:space="preserve">medians (interquartile ranges, IQR), and n/N (%). CT = computed tomography;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PTSD = posttraumatic stress disorder; SSRS = social support rating scale; SCSQ = simple coping style questionnaire.</w:t>
      </w:r>
    </w:p>
    <w:p w:rsidR="00C23741" w:rsidRPr="003C7F4F" w:rsidRDefault="00C23741" w:rsidP="00C2374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C23741" w:rsidRPr="003C7F4F" w:rsidRDefault="00C23741" w:rsidP="00C2374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two sample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-test.</w:t>
      </w:r>
    </w:p>
    <w:p w:rsidR="00C23741" w:rsidRPr="003C7F4F" w:rsidRDefault="00C23741" w:rsidP="00C2374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Mann–Whitney U test</w:t>
      </w:r>
    </w:p>
    <w:p w:rsidR="00C23741" w:rsidRPr="003C7F4F" w:rsidRDefault="00C23741" w:rsidP="00C2374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distribution difference between the two groups was obtained by the χ</w:t>
      </w:r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test or Fisher’s exact test.</w:t>
      </w:r>
    </w:p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3D18FC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br w:type="page"/>
      </w:r>
    </w:p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3C7F4F" w:rsidRPr="003C7F4F">
        <w:rPr>
          <w:rFonts w:ascii="Times New Roman" w:eastAsia="Times New Roman" w:hAnsi="Times New Roman" w:cs="Times New Roman"/>
          <w:b/>
          <w:sz w:val="24"/>
          <w:szCs w:val="24"/>
        </w:rPr>
        <w:t>S2</w:t>
      </w: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t xml:space="preserve"> Comparisons of patients with and without anxiety and/or depression symptoms.</w:t>
      </w:r>
    </w:p>
    <w:tbl>
      <w:tblPr>
        <w:tblStyle w:val="a8"/>
        <w:tblW w:w="9728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4"/>
        <w:gridCol w:w="2410"/>
        <w:gridCol w:w="2336"/>
        <w:gridCol w:w="1368"/>
      </w:tblGrid>
      <w:tr w:rsidR="00A81030" w:rsidRPr="003C7F4F">
        <w:trPr>
          <w:trHeight w:val="337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SAS/SDS symptoms Present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(n=11)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SAS/SDS symptoms Absent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(n=30)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top w:val="single" w:sz="4" w:space="0" w:color="000000"/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Mean (±SD), y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38.09 (±10.18) 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39.67 (±9.46) 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Sex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(F/M)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8/3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16/14 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Median (range), y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(12-14)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(9-14)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Marital status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10/11 (90.9)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26/30 (86.67)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68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Single/divorced/widowed 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1/11 (9.09)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4/30 (13.33)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Clinical symptoms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Fever,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9/11 (81.82)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(83.33)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Cough,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6/11 (54.55)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Muscle soreness,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2/11 (18.18)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Fatigue,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2/11 (18.18)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(33.33)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Headache,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1/11 (9.09)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(3.33)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Nausea,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Diarrhea,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1/11 (9.09)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Stomach 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Dyspnea,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2/30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Physical comorbidity 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Cardiovascular disease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0/30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1/11 (9.09)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1/30 (3.33)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1/11 (9.09)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5/30 (16.67)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obstructive pulmonary disease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0/30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liver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2/30 (6.67)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kidney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0/30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Malignancy, 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0/30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 severity score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Median (range), %</w:t>
            </w:r>
          </w:p>
        </w:tc>
        <w:tc>
          <w:tcPr>
            <w:tcW w:w="2410" w:type="dxa"/>
          </w:tcPr>
          <w:p w:rsidR="00A81030" w:rsidRPr="003C7F4F" w:rsidRDefault="003D18FC" w:rsidP="00A357A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35 (</w:t>
            </w:r>
            <w:r w:rsidR="00A357A6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57A6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55 (15-80)</w:t>
            </w:r>
          </w:p>
        </w:tc>
        <w:tc>
          <w:tcPr>
            <w:tcW w:w="1368" w:type="dxa"/>
          </w:tcPr>
          <w:p w:rsidR="00A81030" w:rsidRPr="003C7F4F" w:rsidRDefault="003D18FC" w:rsidP="00472EA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472EA7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Received steroid therapy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0/11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1/30 (3.33)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SSRS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6 (6-10)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10.5 (8-14)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Subjective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24 (21-27)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29 (26-31)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Utility of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 (5-8)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7.5 (6-10)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SCSQ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22 (11-27)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24 (16-27)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8.72 (±5.64)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8.23 (±3.40)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Perceived stigmatization 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 (1-3)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 (1-3)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Intervals,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Median (range), d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Interval from initial symptom onset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28 (22-30)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26.5 (23.75-28.25)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Interval from hospitalization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28 (22-28)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26.5 (22.75-28.25)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614" w:type="dxa"/>
            <w:tcBorders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Interval from most recent CT scan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23 (12-24)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21 (10.5-23.5)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Values are expressed as mean ± SD, </w:t>
      </w:r>
      <w:r w:rsidRPr="003C7F4F">
        <w:rPr>
          <w:rFonts w:ascii="Times New Roman" w:eastAsia="Times New Roman" w:hAnsi="Times New Roman" w:cs="Times New Roman"/>
          <w:sz w:val="23"/>
          <w:szCs w:val="23"/>
        </w:rPr>
        <w:t xml:space="preserve">medians (interquartile ranges, IQR), and n/N (%). SAS/SDS = self-rating anxiety/depression scale; CT = computed tomography;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SSRS = social support rating scale; SCSQ = simple coping style questionnaire.</w:t>
      </w:r>
    </w:p>
    <w:p w:rsidR="003D18FC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D18FC" w:rsidRPr="003C7F4F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two sample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-test.</w:t>
      </w:r>
    </w:p>
    <w:p w:rsidR="003D18FC" w:rsidRPr="003C7F4F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Mann–Whitney U test</w:t>
      </w:r>
    </w:p>
    <w:p w:rsidR="003D18FC" w:rsidRPr="003C7F4F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distribution difference between the two groups was obtained by the χ</w:t>
      </w:r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test or Fisher’s exact test.</w:t>
      </w:r>
    </w:p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3D18FC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br w:type="page"/>
      </w:r>
    </w:p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3C7F4F" w:rsidRPr="003C7F4F">
        <w:rPr>
          <w:rFonts w:ascii="Times New Roman" w:eastAsia="Times New Roman" w:hAnsi="Times New Roman" w:cs="Times New Roman"/>
          <w:b/>
          <w:sz w:val="24"/>
          <w:szCs w:val="24"/>
        </w:rPr>
        <w:t>S3</w:t>
      </w:r>
      <w:r w:rsidRPr="003C7F4F">
        <w:rPr>
          <w:rFonts w:ascii="Times New Roman" w:eastAsia="Times New Roman" w:hAnsi="Times New Roman" w:cs="Times New Roman"/>
          <w:b/>
          <w:sz w:val="24"/>
          <w:szCs w:val="24"/>
        </w:rPr>
        <w:t xml:space="preserve"> Comparisons of patients with and without chronic fatigue problems.</w:t>
      </w:r>
    </w:p>
    <w:tbl>
      <w:tblPr>
        <w:tblStyle w:val="a9"/>
        <w:tblW w:w="9694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0"/>
        <w:gridCol w:w="2410"/>
        <w:gridCol w:w="2336"/>
        <w:gridCol w:w="1368"/>
      </w:tblGrid>
      <w:tr w:rsidR="00A81030" w:rsidRPr="003C7F4F">
        <w:trPr>
          <w:trHeight w:val="337"/>
        </w:trPr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Protocols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Fatigue problems Present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(n=22)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Fatigue problems  Absent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(n=19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top w:val="single" w:sz="4" w:space="0" w:color="000000"/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Mean (±SD), y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37.27 (±10.51) 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41.53 (±8.00) 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Sex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(F/M)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15/7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9/10 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Median (range), y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(9-14) 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(9-14) 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68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Marital status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68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19/22 (86.36)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17/19 (89.47)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68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Single/divorced/widowed 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3/22 (13.64)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2/19 (10.53)</w:t>
            </w: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Clinical symptoms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Fever,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19/22 (86.36)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(78.95)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0.83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Cough,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13/22 (59.09)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(57.89)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Muscle soreness,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5/22 (22.73)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Fatigue,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8/22 (36.36)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(21.05)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Headache,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1/22 (4.55)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(5.26)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Nausea,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2/22 (9.09)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(15.79)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0.86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Diarrhea,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4/22 (18.18)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(10.53)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0.80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Stomach ache,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(10.53)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Dyspnea, 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/N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1/22 (4.55)</w:t>
            </w:r>
          </w:p>
        </w:tc>
        <w:tc>
          <w:tcPr>
            <w:tcW w:w="2336" w:type="dxa"/>
            <w:vAlign w:val="bottom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C7F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1/19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(5.26)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0.90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Physical comorbidity 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Cardiovascular disease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0/19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1/22 (4.55)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1/19 (5.26)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2/22 (9.09)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4/19 (21.05)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obstructive pulmonary disease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0/19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liver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2/19 (6.90)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kidney diseases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, 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0/19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Malignancy,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0/19 (0)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 severity score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, Median (range), %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32.5 (15-80)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65 (35-90)</w:t>
            </w:r>
          </w:p>
        </w:tc>
        <w:tc>
          <w:tcPr>
            <w:tcW w:w="1368" w:type="dxa"/>
          </w:tcPr>
          <w:p w:rsidR="00A81030" w:rsidRPr="003C7F4F" w:rsidRDefault="003D18FC" w:rsidP="00472EA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472EA7"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Received steroid therapy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C7F4F">
              <w:rPr>
                <w:rFonts w:ascii="Times New Roman" w:eastAsia="Times New Roman" w:hAnsi="Times New Roman" w:cs="Times New Roman"/>
                <w:sz w:val="23"/>
                <w:szCs w:val="23"/>
              </w:rPr>
              <w:t>n/N (%)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0/22 (0)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1/19 (5.26)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SSRS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1fob9te" w:colFirst="0" w:colLast="0"/>
            <w:bookmarkEnd w:id="0"/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9 (6-13.25)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10 (6-13)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Subjective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26.5 (24-29.25)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29 (26-31)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Utility of support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 (5.75-8)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 (6-10)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SCSQ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23 (15-27)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23 (15-29)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9.01 (±3.77)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7.53 (±4.30)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Perceived stigmatization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 (1.75-3)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 (1-2)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Intervals, 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Median (range), days</w:t>
            </w:r>
          </w:p>
        </w:tc>
        <w:tc>
          <w:tcPr>
            <w:tcW w:w="2410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81030" w:rsidRPr="003C7F4F" w:rsidRDefault="00A8103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Interval from initial symptom onset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27.5 (24.75-30)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25 (22-28)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Interval from hospitalization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27.5 (23.75-29.25)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25 (22-28)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A81030" w:rsidRPr="003C7F4F">
        <w:trPr>
          <w:trHeight w:val="323"/>
        </w:trPr>
        <w:tc>
          <w:tcPr>
            <w:tcW w:w="3580" w:type="dxa"/>
            <w:tcBorders>
              <w:left w:val="nil"/>
              <w:bottom w:val="single" w:sz="4" w:space="0" w:color="000000"/>
            </w:tcBorders>
          </w:tcPr>
          <w:p w:rsidR="00A81030" w:rsidRPr="003C7F4F" w:rsidRDefault="003D18FC">
            <w:pPr>
              <w:ind w:lef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Interval from most recent CT scan to psychometric assessment</w:t>
            </w:r>
          </w:p>
        </w:tc>
        <w:tc>
          <w:tcPr>
            <w:tcW w:w="2410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22 (12.75-24.25)</w:t>
            </w:r>
          </w:p>
        </w:tc>
        <w:tc>
          <w:tcPr>
            <w:tcW w:w="2336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21 (9-23)</w:t>
            </w:r>
          </w:p>
        </w:tc>
        <w:tc>
          <w:tcPr>
            <w:tcW w:w="1368" w:type="dxa"/>
          </w:tcPr>
          <w:p w:rsidR="00A81030" w:rsidRPr="003C7F4F" w:rsidRDefault="003D18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3C7F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:rsidR="00A81030" w:rsidRPr="003C7F4F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Values are expressed as mean ± SD, </w:t>
      </w:r>
      <w:r w:rsidRPr="003C7F4F">
        <w:rPr>
          <w:rFonts w:ascii="Times New Roman" w:eastAsia="Times New Roman" w:hAnsi="Times New Roman" w:cs="Times New Roman"/>
          <w:sz w:val="23"/>
          <w:szCs w:val="23"/>
        </w:rPr>
        <w:t xml:space="preserve">medians (interquartile ranges, IQR), and n/N (%). CT = Computed Tomography;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SSRS = social support rating scale; SCSQ = simple coping style questionnaire.</w:t>
      </w:r>
    </w:p>
    <w:p w:rsidR="003D18FC" w:rsidRPr="003C7F4F" w:rsidRDefault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D18FC" w:rsidRPr="003C7F4F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two sample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>-test.</w:t>
      </w:r>
    </w:p>
    <w:p w:rsidR="003D18FC" w:rsidRPr="003C7F4F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the difference between the two groups was obtained by Mann–Whitney U test</w:t>
      </w:r>
    </w:p>
    <w:p w:rsidR="003D18FC" w:rsidRDefault="003D18FC" w:rsidP="003D18FC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proofErr w:type="gramEnd"/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3C7F4F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value for distribution difference between the two groups was obtained by the χ</w:t>
      </w:r>
      <w:r w:rsidRPr="003C7F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C7F4F">
        <w:rPr>
          <w:rFonts w:ascii="Times New Roman" w:eastAsia="Times New Roman" w:hAnsi="Times New Roman" w:cs="Times New Roman"/>
          <w:sz w:val="24"/>
          <w:szCs w:val="24"/>
        </w:rPr>
        <w:t xml:space="preserve"> test or Fisher’s exact test.</w:t>
      </w:r>
      <w:bookmarkStart w:id="1" w:name="_GoBack"/>
      <w:bookmarkEnd w:id="1"/>
    </w:p>
    <w:p w:rsidR="00A81030" w:rsidRPr="003D18FC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Default="00A81030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81030" w:rsidRDefault="00A81030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A81030">
      <w:footerReference w:type="default" r:id="rId7"/>
      <w:pgSz w:w="11906" w:h="16838"/>
      <w:pgMar w:top="1170" w:right="1106" w:bottom="108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DC" w:rsidRDefault="008609DC">
      <w:r>
        <w:separator/>
      </w:r>
    </w:p>
  </w:endnote>
  <w:endnote w:type="continuationSeparator" w:id="0">
    <w:p w:rsidR="008609DC" w:rsidRDefault="008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FC" w:rsidRDefault="003D18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rFonts w:eastAsia="Calibri"/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C7F4F">
      <w:rPr>
        <w:rFonts w:eastAsia="Calibri"/>
        <w:noProof/>
        <w:color w:val="000000"/>
        <w:sz w:val="18"/>
        <w:szCs w:val="18"/>
      </w:rPr>
      <w:t>7</w:t>
    </w:r>
    <w:r>
      <w:rPr>
        <w:color w:val="000000"/>
        <w:sz w:val="18"/>
        <w:szCs w:val="18"/>
      </w:rPr>
      <w:fldChar w:fldCharType="end"/>
    </w:r>
  </w:p>
  <w:p w:rsidR="003D18FC" w:rsidRDefault="003D18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DC" w:rsidRDefault="008609DC">
      <w:r>
        <w:separator/>
      </w:r>
    </w:p>
  </w:footnote>
  <w:footnote w:type="continuationSeparator" w:id="0">
    <w:p w:rsidR="008609DC" w:rsidRDefault="0086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4F34"/>
    <w:multiLevelType w:val="hybridMultilevel"/>
    <w:tmpl w:val="5E7E6AA8"/>
    <w:lvl w:ilvl="0" w:tplc="65DC0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30"/>
    <w:rsid w:val="000B6352"/>
    <w:rsid w:val="00323FBC"/>
    <w:rsid w:val="003C7F4F"/>
    <w:rsid w:val="003D18FC"/>
    <w:rsid w:val="00435FC7"/>
    <w:rsid w:val="00472EA7"/>
    <w:rsid w:val="00500599"/>
    <w:rsid w:val="006E3B8A"/>
    <w:rsid w:val="008609DC"/>
    <w:rsid w:val="00875A8B"/>
    <w:rsid w:val="008F5962"/>
    <w:rsid w:val="009D07A0"/>
    <w:rsid w:val="00A357A6"/>
    <w:rsid w:val="00A455FD"/>
    <w:rsid w:val="00A81030"/>
    <w:rsid w:val="00C03B38"/>
    <w:rsid w:val="00C23741"/>
    <w:rsid w:val="00D902BB"/>
    <w:rsid w:val="00E571BB"/>
    <w:rsid w:val="00F30ED9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B8006-768E-4749-88A3-26F8E7A4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header"/>
    <w:basedOn w:val="a"/>
    <w:link w:val="Char"/>
    <w:uiPriority w:val="99"/>
    <w:unhideWhenUsed/>
    <w:rsid w:val="0050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500599"/>
    <w:rPr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50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500599"/>
    <w:rPr>
      <w:sz w:val="18"/>
      <w:szCs w:val="18"/>
    </w:rPr>
  </w:style>
  <w:style w:type="paragraph" w:customStyle="1" w:styleId="p16">
    <w:name w:val="p16"/>
    <w:basedOn w:val="a"/>
    <w:qFormat/>
    <w:rsid w:val="003C7F4F"/>
    <w:pPr>
      <w:widowControl/>
      <w:spacing w:after="200" w:line="360" w:lineRule="auto"/>
      <w:ind w:firstLineChars="200" w:firstLine="200"/>
      <w:jc w:val="left"/>
    </w:pPr>
    <w:rPr>
      <w:rFonts w:ascii="Tahoma" w:eastAsia="宋体" w:hAnsi="Tahoma" w:cs="Tahoma"/>
      <w:sz w:val="22"/>
      <w:szCs w:val="22"/>
    </w:rPr>
  </w:style>
  <w:style w:type="paragraph" w:styleId="ad">
    <w:name w:val="List Paragraph"/>
    <w:basedOn w:val="a"/>
    <w:link w:val="Char1"/>
    <w:uiPriority w:val="34"/>
    <w:qFormat/>
    <w:rsid w:val="003C7F4F"/>
    <w:pPr>
      <w:ind w:firstLineChars="200" w:firstLine="420"/>
    </w:pPr>
    <w:rPr>
      <w:rFonts w:eastAsia="宋体" w:cs="Times New Roman"/>
      <w:kern w:val="2"/>
      <w:szCs w:val="22"/>
    </w:rPr>
  </w:style>
  <w:style w:type="character" w:customStyle="1" w:styleId="Char1">
    <w:name w:val="列出段落 Char"/>
    <w:basedOn w:val="a0"/>
    <w:link w:val="ad"/>
    <w:uiPriority w:val="34"/>
    <w:rsid w:val="003C7F4F"/>
    <w:rPr>
      <w:rFonts w:eastAsia="宋体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1161</Words>
  <Characters>6623</Characters>
  <Application>Microsoft Office Word</Application>
  <DocSecurity>0</DocSecurity>
  <Lines>55</Lines>
  <Paragraphs>15</Paragraphs>
  <ScaleCrop>false</ScaleCrop>
  <Company>China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Rongfeng Qi</cp:lastModifiedBy>
  <cp:revision>17</cp:revision>
  <dcterms:created xsi:type="dcterms:W3CDTF">2020-03-09T08:02:00Z</dcterms:created>
  <dcterms:modified xsi:type="dcterms:W3CDTF">2020-03-15T08:01:00Z</dcterms:modified>
</cp:coreProperties>
</file>