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7A05" w14:textId="7B430A58" w:rsidR="0034238B" w:rsidRPr="00471E1F" w:rsidRDefault="0034238B" w:rsidP="002412D7">
      <w:pPr>
        <w:spacing w:line="480" w:lineRule="auto"/>
        <w:jc w:val="center"/>
        <w:rPr>
          <w:rFonts w:ascii="Times New Roman" w:eastAsia="PT Serif" w:hAnsi="Times New Roman" w:cs="Times New Roman"/>
          <w:b/>
          <w:bCs/>
          <w:sz w:val="32"/>
          <w:szCs w:val="24"/>
        </w:rPr>
      </w:pPr>
      <w:r w:rsidRPr="00471E1F">
        <w:rPr>
          <w:rFonts w:ascii="Times New Roman" w:eastAsia="PT Serif" w:hAnsi="Times New Roman" w:cs="Times New Roman"/>
          <w:b/>
          <w:bCs/>
          <w:sz w:val="32"/>
          <w:szCs w:val="24"/>
        </w:rPr>
        <w:t>Supplement</w:t>
      </w:r>
      <w:r w:rsidR="00ED509A" w:rsidRPr="00471E1F">
        <w:rPr>
          <w:rFonts w:ascii="Times New Roman" w:eastAsia="PT Serif" w:hAnsi="Times New Roman" w:cs="Times New Roman" w:hint="eastAsia"/>
          <w:b/>
          <w:bCs/>
          <w:sz w:val="32"/>
          <w:szCs w:val="24"/>
          <w:lang w:eastAsia="zh-CN"/>
        </w:rPr>
        <w:t>ary</w:t>
      </w:r>
    </w:p>
    <w:p w14:paraId="079090B3" w14:textId="1CBA7B2A" w:rsidR="00DE12A2" w:rsidRDefault="007F77E0" w:rsidP="002412D7">
      <w:pPr>
        <w:spacing w:after="120" w:line="480" w:lineRule="auto"/>
        <w:rPr>
          <w:rFonts w:ascii="Times New Roman" w:eastAsia="PT Serif" w:hAnsi="Times New Roman" w:cs="Times New Roman"/>
          <w:sz w:val="20"/>
          <w:szCs w:val="20"/>
          <w:lang w:eastAsia="zh-CN"/>
        </w:rPr>
      </w:pPr>
      <w:r w:rsidRPr="007F77E0">
        <w:rPr>
          <w:rFonts w:ascii="Times New Roman" w:eastAsia="PT Serif" w:hAnsi="Times New Roman" w:cs="Times New Roman"/>
          <w:b/>
          <w:bCs/>
          <w:sz w:val="20"/>
          <w:szCs w:val="20"/>
          <w:lang w:eastAsia="zh-CN"/>
        </w:rPr>
        <w:t>Appendix A</w:t>
      </w:r>
      <w:r w:rsidR="0034238B">
        <w:rPr>
          <w:rFonts w:ascii="Times New Roman" w:eastAsia="PT Serif" w:hAnsi="Times New Roman" w:cs="Times New Roman"/>
          <w:b/>
          <w:bCs/>
          <w:sz w:val="20"/>
          <w:szCs w:val="20"/>
        </w:rPr>
        <w:t xml:space="preserve">. </w:t>
      </w:r>
      <w:r w:rsidR="00DE12A2" w:rsidRPr="0034238B">
        <w:rPr>
          <w:rFonts w:ascii="Times New Roman" w:eastAsia="PT Serif" w:hAnsi="Times New Roman" w:cs="Times New Roman"/>
          <w:sz w:val="20"/>
          <w:szCs w:val="20"/>
        </w:rPr>
        <w:t>The Architecture of U-shape network</w:t>
      </w:r>
      <w:r w:rsidR="00DE12A2">
        <w:rPr>
          <w:rFonts w:ascii="Times New Roman" w:eastAsia="PT Serif" w:hAnsi="Times New Roman" w:cs="Times New Roman"/>
          <w:sz w:val="20"/>
          <w:szCs w:val="20"/>
        </w:rPr>
        <w:t xml:space="preserve">. </w:t>
      </w:r>
      <w:r w:rsidR="00DE12A2" w:rsidRPr="0034238B">
        <w:rPr>
          <w:rFonts w:ascii="Times New Roman" w:eastAsia="PT Serif" w:hAnsi="Times New Roman" w:cs="Times New Roman"/>
          <w:sz w:val="20"/>
          <w:szCs w:val="20"/>
        </w:rPr>
        <w:t>The U-shape network consisted of the encoder path (left side) and decoder path (right side)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. The green block denoted the Convolutional neural network (CNN) layer with parameter denoted as “number of channels @ receptive field size”. The element-wise rectified-linear non-linearity (</w:t>
      </w:r>
      <w:proofErr w:type="spellStart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ReLU</w:t>
      </w:r>
      <w:proofErr w:type="spellEnd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) activation function was utilized following CNN layer</w:t>
      </w:r>
      <w:r w:rsidR="002E62DE">
        <w:rPr>
          <w:rFonts w:ascii="Times New Roman" w:eastAsia="PT Serif" w:hAnsi="Times New Roman" w:cs="Times New Roman"/>
          <w:sz w:val="20"/>
          <w:szCs w:val="20"/>
          <w:lang w:eastAsia="zh-CN"/>
        </w:rPr>
        <w:t>, while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</w:t>
      </w:r>
      <w:r w:rsidR="002E62DE" w:rsidRPr="002E62DE">
        <w:rPr>
          <w:rFonts w:ascii="Times New Roman" w:eastAsia="PT Serif" w:hAnsi="Times New Roman" w:cs="Times New Roman"/>
          <w:sz w:val="20"/>
          <w:szCs w:val="20"/>
          <w:lang w:eastAsia="zh-CN"/>
        </w:rPr>
        <w:t>the Sigmoid activation function was used follow the last CNN layer</w:t>
      </w:r>
      <w:r w:rsidR="002E62DE">
        <w:rPr>
          <w:rFonts w:ascii="Times New Roman" w:eastAsia="PT Serif" w:hAnsi="Times New Roman" w:cs="Times New Roman"/>
          <w:sz w:val="20"/>
          <w:szCs w:val="20"/>
          <w:lang w:eastAsia="zh-CN"/>
        </w:rPr>
        <w:t>.</w:t>
      </w:r>
      <w:r w:rsidR="002E62DE" w:rsidRPr="002E62DE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</w:t>
      </w:r>
      <w:r w:rsidR="002E62DE">
        <w:rPr>
          <w:rFonts w:ascii="Times New Roman" w:eastAsia="PT Serif" w:hAnsi="Times New Roman" w:cs="Times New Roman"/>
          <w:sz w:val="20"/>
          <w:szCs w:val="20"/>
          <w:lang w:eastAsia="zh-CN"/>
        </w:rPr>
        <w:t>D</w:t>
      </w:r>
      <w:r w:rsidR="002E62DE" w:rsidRPr="002E62DE">
        <w:rPr>
          <w:rFonts w:ascii="Times New Roman" w:eastAsia="PT Serif" w:hAnsi="Times New Roman" w:cs="Times New Roman"/>
          <w:sz w:val="20"/>
          <w:szCs w:val="20"/>
          <w:lang w:eastAsia="zh-CN"/>
        </w:rPr>
        <w:t>ice loss was employed as the objective function</w:t>
      </w:r>
      <w:r w:rsidR="002E62DE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to train the deep model</w:t>
      </w:r>
      <w:r w:rsidR="002E62DE" w:rsidRPr="002E62DE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. 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“</w:t>
      </w:r>
      <w:proofErr w:type="spellStart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DeConv</w:t>
      </w:r>
      <w:proofErr w:type="spellEnd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” denoted the De-convolutional neural layer, which was utilized to up-sample the input feature maps.</w:t>
      </w:r>
    </w:p>
    <w:p w14:paraId="4A0EE564" w14:textId="7A48C1BA" w:rsidR="00DE12A2" w:rsidRDefault="00670DB7" w:rsidP="00670DB7">
      <w:pPr>
        <w:spacing w:after="120" w:line="480" w:lineRule="auto"/>
        <w:jc w:val="center"/>
        <w:rPr>
          <w:rFonts w:ascii="Times New Roman" w:eastAsia="PT Serif" w:hAnsi="Times New Roman" w:cs="Times New Roman"/>
          <w:sz w:val="20"/>
          <w:szCs w:val="20"/>
          <w:lang w:eastAsia="zh-CN"/>
        </w:rPr>
      </w:pPr>
      <w:r>
        <w:rPr>
          <w:rFonts w:ascii="Times New Roman" w:eastAsia="PT Serif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543D03F7" wp14:editId="7F002FC9">
            <wp:extent cx="5486400" cy="2580835"/>
            <wp:effectExtent l="0" t="0" r="0" b="0"/>
            <wp:docPr id="2" name="Picture 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-Net_mod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027" cy="25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EB3B" w14:textId="77777777" w:rsidR="00DE12A2" w:rsidRPr="0034238B" w:rsidRDefault="00DE12A2" w:rsidP="002412D7">
      <w:pPr>
        <w:spacing w:after="120" w:line="480" w:lineRule="auto"/>
        <w:rPr>
          <w:rFonts w:ascii="Times New Roman" w:eastAsia="PT Serif" w:hAnsi="Times New Roman" w:cs="Times New Roman"/>
          <w:sz w:val="20"/>
          <w:szCs w:val="20"/>
          <w:lang w:eastAsia="zh-CN"/>
        </w:rPr>
      </w:pPr>
    </w:p>
    <w:p w14:paraId="38535765" w14:textId="1EDED83C" w:rsidR="0034238B" w:rsidRDefault="0034238B" w:rsidP="002412D7">
      <w:pPr>
        <w:spacing w:line="480" w:lineRule="auto"/>
        <w:rPr>
          <w:rFonts w:ascii="Times New Roman" w:eastAsia="PT Serif" w:hAnsi="Times New Roman" w:cs="Times New Roman"/>
          <w:b/>
          <w:bCs/>
          <w:sz w:val="20"/>
          <w:szCs w:val="20"/>
        </w:rPr>
      </w:pPr>
    </w:p>
    <w:p w14:paraId="53AE6162" w14:textId="77777777" w:rsidR="00DE12A2" w:rsidRDefault="00DE12A2" w:rsidP="002412D7">
      <w:pPr>
        <w:spacing w:line="480" w:lineRule="auto"/>
        <w:rPr>
          <w:rFonts w:ascii="Times New Roman" w:eastAsia="PT Serif" w:hAnsi="Times New Roman" w:cs="Times New Roman"/>
          <w:b/>
          <w:bCs/>
          <w:sz w:val="20"/>
          <w:szCs w:val="20"/>
        </w:rPr>
      </w:pPr>
      <w:r>
        <w:rPr>
          <w:rFonts w:ascii="Times New Roman" w:eastAsia="PT Serif" w:hAnsi="Times New Roman" w:cs="Times New Roman"/>
          <w:b/>
          <w:bCs/>
          <w:sz w:val="20"/>
          <w:szCs w:val="20"/>
        </w:rPr>
        <w:br w:type="page"/>
      </w:r>
    </w:p>
    <w:p w14:paraId="6124B642" w14:textId="34778A3E" w:rsidR="00DE12A2" w:rsidRPr="0034238B" w:rsidRDefault="007F77E0" w:rsidP="002412D7">
      <w:pPr>
        <w:spacing w:after="120" w:line="480" w:lineRule="auto"/>
        <w:rPr>
          <w:rFonts w:ascii="Times New Roman" w:eastAsia="PT Serif" w:hAnsi="Times New Roman" w:cs="Times New Roman"/>
          <w:sz w:val="20"/>
          <w:szCs w:val="20"/>
          <w:lang w:eastAsia="zh-CN"/>
        </w:rPr>
      </w:pPr>
      <w:r w:rsidRPr="007F77E0">
        <w:rPr>
          <w:rFonts w:ascii="Times New Roman" w:eastAsia="PT Serif" w:hAnsi="Times New Roman" w:cs="Times New Roman"/>
          <w:b/>
          <w:bCs/>
          <w:sz w:val="20"/>
          <w:szCs w:val="20"/>
        </w:rPr>
        <w:lastRenderedPageBreak/>
        <w:t xml:space="preserve">Appendix </w:t>
      </w:r>
      <w:r>
        <w:rPr>
          <w:rFonts w:ascii="Times New Roman" w:eastAsia="PT Serif" w:hAnsi="Times New Roman" w:cs="Times New Roman"/>
          <w:b/>
          <w:bCs/>
          <w:sz w:val="20"/>
          <w:szCs w:val="20"/>
        </w:rPr>
        <w:t>B</w:t>
      </w:r>
      <w:r w:rsidR="0034238B">
        <w:rPr>
          <w:rFonts w:ascii="Times New Roman" w:eastAsia="PT Serif" w:hAnsi="Times New Roman" w:cs="Times New Roman"/>
          <w:b/>
          <w:bCs/>
          <w:sz w:val="20"/>
          <w:szCs w:val="20"/>
        </w:rPr>
        <w:t xml:space="preserve">. </w:t>
      </w:r>
      <w:r w:rsidR="00DE12A2" w:rsidRPr="0034238B">
        <w:rPr>
          <w:rFonts w:ascii="Times New Roman" w:eastAsia="PT Serif" w:hAnsi="Times New Roman" w:cs="Times New Roman"/>
          <w:sz w:val="20"/>
          <w:szCs w:val="20"/>
        </w:rPr>
        <w:t>The Architecture of multi-label network</w:t>
      </w:r>
      <w:r w:rsidR="00DE12A2">
        <w:rPr>
          <w:rFonts w:ascii="Times New Roman" w:eastAsia="PT Serif" w:hAnsi="Times New Roman" w:cs="Times New Roman"/>
          <w:sz w:val="20"/>
          <w:szCs w:val="20"/>
        </w:rPr>
        <w:t xml:space="preserve">. </w:t>
      </w:r>
      <w:r w:rsidR="00DE12A2" w:rsidRPr="0034238B">
        <w:rPr>
          <w:rFonts w:ascii="Times New Roman" w:eastAsia="PT Serif" w:hAnsi="Times New Roman" w:cs="Times New Roman"/>
          <w:sz w:val="20"/>
          <w:szCs w:val="20"/>
        </w:rPr>
        <w:t>The multi-label network is similar as the U-shape network, and also consists of the encoder path (left side) and decoder path (right side)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. The difference was that </w:t>
      </w:r>
      <w:r w:rsidR="00DE12A2" w:rsidRPr="0034238B">
        <w:rPr>
          <w:rFonts w:ascii="Times New Roman" w:eastAsia="PT Serif" w:hAnsi="Times New Roman" w:cs="Times New Roman"/>
          <w:sz w:val="20"/>
          <w:szCs w:val="20"/>
        </w:rPr>
        <w:t>multi-label network used average pooling layer (</w:t>
      </w:r>
      <w:proofErr w:type="spellStart"/>
      <w:r w:rsidR="00DE12A2" w:rsidRPr="0034238B">
        <w:rPr>
          <w:rFonts w:ascii="Times New Roman" w:eastAsia="PT Serif" w:hAnsi="Times New Roman" w:cs="Times New Roman"/>
          <w:sz w:val="20"/>
          <w:szCs w:val="20"/>
        </w:rPr>
        <w:t>AvgPooling</w:t>
      </w:r>
      <w:proofErr w:type="spellEnd"/>
      <w:r w:rsidR="00DE12A2" w:rsidRPr="0034238B">
        <w:rPr>
          <w:rFonts w:ascii="Times New Roman" w:eastAsia="PT Serif" w:hAnsi="Times New Roman" w:cs="Times New Roman"/>
          <w:sz w:val="20"/>
          <w:szCs w:val="20"/>
        </w:rPr>
        <w:t>) to down sample image as the multi-scale inputs. Moreover, multi-label network also combined the multiple outputs from each scale of decoder path as the final result.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The green block denotes the Convolutional neural network (CNN) layer with parameter denoted as "number of channels @ receptive field size". The element-wise rectified-linear non-linearity (</w:t>
      </w:r>
      <w:proofErr w:type="spellStart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ReLU</w:t>
      </w:r>
      <w:proofErr w:type="spellEnd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) activation function was utilized following CNN layer. “</w:t>
      </w:r>
      <w:proofErr w:type="spellStart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DeConv</w:t>
      </w:r>
      <w:proofErr w:type="spellEnd"/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” denoted the De-convolutional neural layer, which was utilized to up-sample the input feature maps.</w:t>
      </w:r>
      <w:r w:rsidR="00814368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The © denotes the </w:t>
      </w:r>
      <w:r w:rsidR="00814368" w:rsidRPr="00814368">
        <w:rPr>
          <w:rFonts w:ascii="Times New Roman" w:eastAsia="PT Serif" w:hAnsi="Times New Roman" w:cs="Times New Roman"/>
          <w:sz w:val="20"/>
          <w:szCs w:val="20"/>
          <w:lang w:eastAsia="zh-CN"/>
        </w:rPr>
        <w:t>concatenation</w:t>
      </w:r>
      <w:r w:rsidR="00814368">
        <w:rPr>
          <w:rFonts w:ascii="Times New Roman" w:eastAsia="PT Serif" w:hAnsi="Times New Roman" w:cs="Times New Roman"/>
          <w:sz w:val="20"/>
          <w:szCs w:val="20"/>
          <w:lang w:eastAsia="zh-CN"/>
        </w:rPr>
        <w:t>.</w:t>
      </w:r>
    </w:p>
    <w:p w14:paraId="7813440C" w14:textId="520F8894" w:rsidR="0034238B" w:rsidRDefault="00814368" w:rsidP="00670DB7">
      <w:pPr>
        <w:spacing w:after="120" w:line="480" w:lineRule="auto"/>
        <w:jc w:val="center"/>
        <w:rPr>
          <w:rFonts w:ascii="Times New Roman" w:eastAsia="PT Serif" w:hAnsi="Times New Roman" w:cs="Times New Roman"/>
          <w:sz w:val="20"/>
          <w:szCs w:val="20"/>
        </w:rPr>
      </w:pPr>
      <w:r>
        <w:rPr>
          <w:rFonts w:ascii="Times New Roman" w:eastAsia="PT Serif" w:hAnsi="Times New Roman" w:cs="Times New Roman"/>
          <w:noProof/>
          <w:sz w:val="20"/>
          <w:szCs w:val="20"/>
        </w:rPr>
        <w:drawing>
          <wp:inline distT="0" distB="0" distL="0" distR="0" wp14:anchorId="38F7851C" wp14:editId="49E82C29">
            <wp:extent cx="5767754" cy="2257188"/>
            <wp:effectExtent l="0" t="0" r="0" b="381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-Net_mod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873" cy="226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45DD2" w14:textId="4F09A7F1" w:rsidR="00DE12A2" w:rsidRDefault="00DE12A2" w:rsidP="002412D7">
      <w:pPr>
        <w:spacing w:after="120" w:line="480" w:lineRule="auto"/>
        <w:rPr>
          <w:rFonts w:ascii="Times New Roman" w:eastAsia="PT Serif" w:hAnsi="Times New Roman" w:cs="Times New Roman"/>
          <w:sz w:val="20"/>
          <w:szCs w:val="20"/>
        </w:rPr>
      </w:pPr>
    </w:p>
    <w:p w14:paraId="407C99C6" w14:textId="77777777" w:rsidR="00DE12A2" w:rsidRPr="0034238B" w:rsidRDefault="00DE12A2" w:rsidP="002412D7">
      <w:pPr>
        <w:spacing w:after="120" w:line="480" w:lineRule="auto"/>
        <w:rPr>
          <w:rFonts w:ascii="Times New Roman" w:eastAsia="PT Serif" w:hAnsi="Times New Roman" w:cs="Times New Roman"/>
          <w:b/>
          <w:bCs/>
          <w:sz w:val="20"/>
          <w:szCs w:val="20"/>
        </w:rPr>
      </w:pPr>
    </w:p>
    <w:p w14:paraId="6C977E51" w14:textId="77777777" w:rsidR="00DE12A2" w:rsidRDefault="00DE12A2" w:rsidP="002412D7">
      <w:pPr>
        <w:spacing w:line="480" w:lineRule="auto"/>
        <w:rPr>
          <w:rFonts w:ascii="Times New Roman" w:eastAsia="PT Serif" w:hAnsi="Times New Roman" w:cs="Times New Roman"/>
          <w:b/>
          <w:bCs/>
          <w:sz w:val="20"/>
          <w:szCs w:val="20"/>
        </w:rPr>
      </w:pPr>
      <w:r>
        <w:rPr>
          <w:rFonts w:ascii="Times New Roman" w:eastAsia="PT Serif" w:hAnsi="Times New Roman" w:cs="Times New Roman"/>
          <w:b/>
          <w:bCs/>
          <w:sz w:val="20"/>
          <w:szCs w:val="20"/>
        </w:rPr>
        <w:br w:type="page"/>
      </w:r>
    </w:p>
    <w:p w14:paraId="15FB32B6" w14:textId="630BCF61" w:rsidR="005B4D54" w:rsidRPr="0034238B" w:rsidRDefault="007F77E0" w:rsidP="002412D7">
      <w:pPr>
        <w:spacing w:after="120" w:line="480" w:lineRule="auto"/>
        <w:rPr>
          <w:rFonts w:ascii="Times New Roman" w:eastAsia="PT Serif" w:hAnsi="Times New Roman" w:cs="Times New Roman"/>
          <w:sz w:val="20"/>
          <w:szCs w:val="20"/>
          <w:lang w:eastAsia="zh-CN"/>
        </w:rPr>
      </w:pPr>
      <w:r w:rsidRPr="007F77E0">
        <w:rPr>
          <w:rFonts w:ascii="Times New Roman" w:eastAsia="PT Serif" w:hAnsi="Times New Roman" w:cs="Times New Roman"/>
          <w:b/>
          <w:bCs/>
          <w:sz w:val="20"/>
          <w:szCs w:val="20"/>
        </w:rPr>
        <w:lastRenderedPageBreak/>
        <w:t xml:space="preserve">Appendix </w:t>
      </w:r>
      <w:r>
        <w:rPr>
          <w:rFonts w:ascii="Times New Roman" w:eastAsia="PT Serif" w:hAnsi="Times New Roman" w:cs="Times New Roman"/>
          <w:b/>
          <w:bCs/>
          <w:sz w:val="20"/>
          <w:szCs w:val="20"/>
        </w:rPr>
        <w:t>C</w:t>
      </w:r>
      <w:r w:rsidR="0034238B">
        <w:rPr>
          <w:rFonts w:ascii="Times New Roman" w:eastAsia="PT Serif" w:hAnsi="Times New Roman" w:cs="Times New Roman"/>
          <w:b/>
          <w:bCs/>
          <w:sz w:val="20"/>
          <w:szCs w:val="20"/>
        </w:rPr>
        <w:t xml:space="preserve">. </w:t>
      </w:r>
      <w:r w:rsidR="00DE12A2">
        <w:rPr>
          <w:rFonts w:ascii="Times New Roman" w:eastAsia="PT Serif" w:hAnsi="Times New Roman" w:cs="Times New Roman"/>
          <w:bCs/>
          <w:sz w:val="20"/>
          <w:szCs w:val="20"/>
        </w:rPr>
        <w:t>Illustration</w:t>
      </w:r>
      <w:r w:rsidR="0034238B" w:rsidRPr="00DE12A2">
        <w:rPr>
          <w:rFonts w:ascii="Times New Roman" w:eastAsia="PT Serif" w:hAnsi="Times New Roman" w:cs="Times New Roman"/>
          <w:bCs/>
          <w:sz w:val="20"/>
          <w:szCs w:val="20"/>
        </w:rPr>
        <w:t xml:space="preserve"> of polar transformation</w:t>
      </w:r>
      <w:r w:rsidR="00DE12A2" w:rsidRPr="00DE12A2">
        <w:rPr>
          <w:rFonts w:ascii="Times New Roman" w:eastAsia="PT Serif" w:hAnsi="Times New Roman" w:cs="Times New Roman"/>
          <w:bCs/>
          <w:sz w:val="20"/>
          <w:szCs w:val="20"/>
        </w:rPr>
        <w:t>.</w:t>
      </w:r>
      <w:r w:rsidR="0034238B" w:rsidRPr="00DE12A2">
        <w:rPr>
          <w:rFonts w:ascii="Times New Roman" w:eastAsia="PT Serif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eastAsia="PT Serif" w:hAnsi="Cambria Math" w:cs="Times New Roman"/>
            <w:sz w:val="20"/>
            <w:szCs w:val="20"/>
            <w:lang w:eastAsia="zh-CN"/>
          </w:rPr>
          <m:t>p</m:t>
        </m:r>
        <m:d>
          <m:dPr>
            <m:ctrlPr>
              <w:rPr>
                <w:rFonts w:ascii="Cambria Math" w:eastAsia="PT Serif" w:hAnsi="Cambria Math" w:cs="Times New Roman"/>
                <w:i/>
                <w:sz w:val="20"/>
                <w:szCs w:val="20"/>
                <w:lang w:eastAsia="zh-CN"/>
              </w:rPr>
            </m:ctrlPr>
          </m:dPr>
          <m:e>
            <m:r>
              <w:rPr>
                <w:rFonts w:ascii="Cambria Math" w:eastAsia="PT Serif" w:hAnsi="Cambria Math" w:cs="Times New Roman"/>
                <w:sz w:val="20"/>
                <w:szCs w:val="20"/>
                <w:lang w:eastAsia="zh-CN"/>
              </w:rPr>
              <m:t>u,v</m:t>
            </m:r>
          </m:e>
        </m:d>
      </m:oMath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denoted the point on the original Cartesian plane, and its corresponding point on polar coordinate was denoted as</w:t>
      </w:r>
      <m:oMath>
        <m:r>
          <w:rPr>
            <w:rFonts w:ascii="Cambria Math" w:eastAsia="PT Serif" w:hAnsi="Cambria Math" w:cs="Times New Roman"/>
            <w:sz w:val="20"/>
            <w:szCs w:val="20"/>
            <w:lang w:eastAsia="zh-CN"/>
          </w:rPr>
          <m:t xml:space="preserve"> p'(θ,r)</m:t>
        </m:r>
      </m:oMath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, where </w:t>
      </w:r>
      <w:r w:rsidR="00DE12A2" w:rsidRPr="0034238B">
        <w:rPr>
          <w:rFonts w:ascii="Times New Roman" w:eastAsia="PT Serif" w:hAnsi="Times New Roman" w:cs="Times New Roman"/>
          <w:i/>
          <w:sz w:val="20"/>
          <w:szCs w:val="20"/>
          <w:lang w:eastAsia="zh-CN"/>
        </w:rPr>
        <w:t>r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and </w:t>
      </w:r>
      <w:r w:rsidR="00DE12A2" w:rsidRPr="0034238B">
        <w:rPr>
          <w:rFonts w:ascii="Times New Roman" w:eastAsia="PT Serif" w:hAnsi="Times New Roman" w:cs="Times New Roman"/>
          <w:i/>
          <w:sz w:val="20"/>
          <w:szCs w:val="20"/>
          <w:lang w:eastAsia="zh-CN"/>
        </w:rPr>
        <w:t>θ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were the radius and directional angle of the point </w:t>
      </w:r>
      <w:r w:rsidR="00DE12A2" w:rsidRPr="0034238B">
        <w:rPr>
          <w:rFonts w:ascii="Times New Roman" w:eastAsia="PT Serif" w:hAnsi="Times New Roman" w:cs="Times New Roman"/>
          <w:i/>
          <w:sz w:val="20"/>
          <w:szCs w:val="20"/>
          <w:lang w:eastAsia="zh-CN"/>
        </w:rPr>
        <w:t>p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, respectively. Three parameters controlled the polar transformation: the disc center </w:t>
      </w:r>
      <m:oMath>
        <m:r>
          <w:rPr>
            <w:rFonts w:ascii="Cambria Math" w:eastAsia="PT Serif" w:hAnsi="Cambria Math" w:cs="Times New Roman"/>
            <w:sz w:val="20"/>
            <w:szCs w:val="20"/>
            <w:lang w:eastAsia="zh-CN"/>
          </w:rPr>
          <m:t>O(</m:t>
        </m:r>
        <m:sSub>
          <m:sSubPr>
            <m:ctrlPr>
              <w:rPr>
                <w:rFonts w:ascii="Cambria Math" w:eastAsia="PT Serif" w:hAnsi="Cambria Math" w:cs="Times New Roman"/>
                <w:i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eastAsia="PT Serif" w:hAnsi="Cambria Math" w:cs="Times New Roman"/>
                <w:sz w:val="20"/>
                <w:szCs w:val="20"/>
                <w:lang w:eastAsia="zh-CN"/>
              </w:rPr>
              <m:t>u</m:t>
            </m:r>
          </m:e>
          <m:sub>
            <m:r>
              <w:rPr>
                <w:rFonts w:ascii="Cambria Math" w:eastAsia="PT Serif" w:hAnsi="Cambria Math" w:cs="Times New Roman"/>
                <w:sz w:val="20"/>
                <w:szCs w:val="20"/>
                <w:lang w:eastAsia="zh-CN"/>
              </w:rPr>
              <m:t>o</m:t>
            </m:r>
          </m:sub>
        </m:sSub>
        <m:r>
          <w:rPr>
            <w:rFonts w:ascii="Cambria Math" w:eastAsia="PT Serif" w:hAnsi="Cambria Math" w:cs="Times New Roman"/>
            <w:sz w:val="20"/>
            <w:szCs w:val="20"/>
            <w:lang w:eastAsia="zh-CN"/>
          </w:rPr>
          <m:t>,</m:t>
        </m:r>
        <m:sSub>
          <m:sSubPr>
            <m:ctrlPr>
              <w:rPr>
                <w:rFonts w:ascii="Cambria Math" w:eastAsia="PT Serif" w:hAnsi="Cambria Math" w:cs="Times New Roman"/>
                <w:i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eastAsia="PT Serif" w:hAnsi="Cambria Math" w:cs="Times New Roman"/>
                <w:sz w:val="20"/>
                <w:szCs w:val="20"/>
                <w:lang w:eastAsia="zh-CN"/>
              </w:rPr>
              <m:t>v</m:t>
            </m:r>
          </m:e>
          <m:sub>
            <m:r>
              <w:rPr>
                <w:rFonts w:ascii="Cambria Math" w:eastAsia="PT Serif" w:hAnsi="Cambria Math" w:cs="Times New Roman"/>
                <w:sz w:val="20"/>
                <w:szCs w:val="20"/>
                <w:lang w:eastAsia="zh-CN"/>
              </w:rPr>
              <m:t>o</m:t>
            </m:r>
          </m:sub>
        </m:sSub>
        <m:r>
          <w:rPr>
            <w:rFonts w:ascii="Cambria Math" w:eastAsia="PT Serif" w:hAnsi="Cambria Math" w:cs="Times New Roman"/>
            <w:sz w:val="20"/>
            <w:szCs w:val="20"/>
            <w:lang w:eastAsia="zh-CN"/>
          </w:rPr>
          <m:t>)</m:t>
        </m:r>
      </m:oMath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, the polar radius </w:t>
      </w:r>
      <w:r w:rsidR="00DE12A2" w:rsidRPr="0034238B">
        <w:rPr>
          <w:rFonts w:ascii="Times New Roman" w:eastAsia="PT Serif" w:hAnsi="Times New Roman" w:cs="Times New Roman"/>
          <w:i/>
          <w:sz w:val="20"/>
          <w:szCs w:val="20"/>
          <w:lang w:eastAsia="zh-CN"/>
        </w:rPr>
        <w:t>R</w:t>
      </w:r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, and the polar angle</w:t>
      </w:r>
      <m:oMath>
        <m:r>
          <w:rPr>
            <w:rFonts w:ascii="Cambria Math" w:eastAsia="PT Serif" w:hAnsi="Cambria Math" w:cs="Times New Roman"/>
            <w:sz w:val="20"/>
            <w:szCs w:val="20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PT Serif" w:hAnsi="Cambria Math" w:cs="Times New Roman"/>
            <w:sz w:val="20"/>
            <w:szCs w:val="20"/>
            <w:lang w:eastAsia="zh-CN"/>
          </w:rPr>
          <m:t>Φ</m:t>
        </m:r>
      </m:oMath>
      <w:r w:rsidR="00DE12A2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.</w:t>
      </w:r>
      <w:r w:rsidR="005B4D54" w:rsidRPr="005B4D54">
        <w:rPr>
          <w:rFonts w:ascii="Times New Roman" w:eastAsia="PT Serif" w:hAnsi="Times New Roman" w:cs="Times New Roman"/>
          <w:sz w:val="20"/>
          <w:szCs w:val="20"/>
          <w:lang w:eastAsia="zh-CN"/>
        </w:rPr>
        <w:t xml:space="preserve"> </w:t>
      </w:r>
      <w:r w:rsidR="005B4D54" w:rsidRPr="0034238B">
        <w:rPr>
          <w:rFonts w:ascii="Times New Roman" w:eastAsia="PT Serif" w:hAnsi="Times New Roman" w:cs="Times New Roman"/>
          <w:sz w:val="20"/>
          <w:szCs w:val="20"/>
          <w:lang w:eastAsia="zh-CN"/>
        </w:rPr>
        <w:t>Then, polar transform mapping was given as follows:</w:t>
      </w:r>
    </w:p>
    <w:p w14:paraId="60D51DAC" w14:textId="77777777" w:rsidR="005B4D54" w:rsidRPr="0034238B" w:rsidRDefault="005B4D54" w:rsidP="002412D7">
      <w:pPr>
        <w:spacing w:after="120" w:line="480" w:lineRule="auto"/>
        <w:jc w:val="center"/>
        <w:rPr>
          <w:rFonts w:ascii="Times New Roman" w:eastAsia="PT Serif" w:hAnsi="Times New Roman" w:cs="Times New Roman"/>
          <w:i/>
          <w:sz w:val="20"/>
          <w:szCs w:val="20"/>
          <w:lang w:eastAsia="zh-CN"/>
        </w:rPr>
      </w:pPr>
      <w:r w:rsidRPr="0034238B">
        <w:rPr>
          <w:rFonts w:ascii="Times New Roman" w:eastAsia="PT Serif" w:hAnsi="Times New Roman" w:cs="Times New Roman"/>
          <w:i/>
          <w:noProof/>
          <w:sz w:val="20"/>
          <w:szCs w:val="20"/>
          <w:lang w:eastAsia="zh-CN"/>
        </w:rPr>
        <w:drawing>
          <wp:inline distT="0" distB="0" distL="0" distR="0" wp14:anchorId="372209DB" wp14:editId="2FE0EDB4">
            <wp:extent cx="3650974" cy="5012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9878" cy="5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B948" w14:textId="6AE03A1B" w:rsidR="009376C3" w:rsidRPr="00DE12A2" w:rsidRDefault="005B4D54" w:rsidP="002412D7">
      <w:pPr>
        <w:spacing w:line="480" w:lineRule="auto"/>
        <w:rPr>
          <w:rFonts w:ascii="Times New Roman" w:eastAsia="PT Serif" w:hAnsi="Times New Roman" w:cs="Times New Roman"/>
          <w:bCs/>
          <w:sz w:val="20"/>
          <w:szCs w:val="20"/>
        </w:rPr>
      </w:pPr>
      <w:r w:rsidRPr="0034238B">
        <w:rPr>
          <w:rFonts w:ascii="Times New Roman" w:eastAsia="Georgia" w:hAnsi="Times New Roman" w:cs="Times New Roman"/>
          <w:sz w:val="20"/>
          <w:szCs w:val="20"/>
          <w:lang w:eastAsia="zh-CN"/>
        </w:rPr>
        <w:t xml:space="preserve">The height and width of polar image were set as the polar radius </w:t>
      </w:r>
      <w:r w:rsidRPr="0034238B">
        <w:rPr>
          <w:rFonts w:ascii="Times New Roman" w:eastAsia="Georgia" w:hAnsi="Times New Roman" w:cs="Times New Roman"/>
          <w:i/>
          <w:sz w:val="20"/>
          <w:szCs w:val="20"/>
          <w:lang w:eastAsia="zh-CN"/>
        </w:rPr>
        <w:t>R</w:t>
      </w:r>
      <w:r w:rsidRPr="0034238B">
        <w:rPr>
          <w:rFonts w:ascii="Times New Roman" w:eastAsia="Georgia" w:hAnsi="Times New Roman" w:cs="Times New Roman"/>
          <w:sz w:val="20"/>
          <w:szCs w:val="20"/>
          <w:lang w:eastAsia="zh-CN"/>
        </w:rPr>
        <w:t xml:space="preserve"> and discretization </w:t>
      </w:r>
      <w:r w:rsidRPr="0034238B">
        <w:rPr>
          <w:rFonts w:ascii="Times New Roman" w:eastAsia="Georgia" w:hAnsi="Times New Roman" w:cs="Times New Roman"/>
          <w:i/>
          <w:sz w:val="20"/>
          <w:szCs w:val="20"/>
          <w:lang w:eastAsia="zh-CN"/>
        </w:rPr>
        <w:t>2π/s</w:t>
      </w:r>
      <w:r w:rsidRPr="0034238B">
        <w:rPr>
          <w:rFonts w:ascii="Times New Roman" w:eastAsia="Georgia" w:hAnsi="Times New Roman" w:cs="Times New Roman"/>
          <w:sz w:val="20"/>
          <w:szCs w:val="20"/>
          <w:lang w:eastAsia="zh-CN"/>
        </w:rPr>
        <w:t xml:space="preserve">, where </w:t>
      </w:r>
      <w:r w:rsidRPr="0034238B">
        <w:rPr>
          <w:rFonts w:ascii="Times New Roman" w:eastAsia="Georgia" w:hAnsi="Times New Roman" w:cs="Times New Roman"/>
          <w:i/>
          <w:sz w:val="20"/>
          <w:szCs w:val="20"/>
          <w:lang w:eastAsia="zh-CN"/>
        </w:rPr>
        <w:t>s</w:t>
      </w:r>
      <w:r w:rsidRPr="0034238B">
        <w:rPr>
          <w:rFonts w:ascii="Times New Roman" w:eastAsia="Georgia" w:hAnsi="Times New Roman" w:cs="Times New Roman"/>
          <w:sz w:val="20"/>
          <w:szCs w:val="20"/>
          <w:lang w:eastAsia="zh-CN"/>
        </w:rPr>
        <w:t xml:space="preserve"> is the stride.</w:t>
      </w:r>
    </w:p>
    <w:p w14:paraId="44988D16" w14:textId="72636488" w:rsidR="009376C3" w:rsidRPr="0034238B" w:rsidRDefault="00B42FF6" w:rsidP="002412D7">
      <w:pPr>
        <w:spacing w:after="120" w:line="480" w:lineRule="auto"/>
        <w:jc w:val="center"/>
        <w:rPr>
          <w:rFonts w:ascii="Times New Roman" w:eastAsia="PT Serif" w:hAnsi="Times New Roman" w:cs="Times New Roman"/>
          <w:sz w:val="20"/>
          <w:szCs w:val="20"/>
          <w:lang w:eastAsia="zh-CN"/>
        </w:rPr>
      </w:pPr>
      <w:r w:rsidRPr="0034238B">
        <w:rPr>
          <w:rFonts w:ascii="Times New Roman" w:eastAsia="PT Serif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6A149D2E" wp14:editId="0AB576D2">
            <wp:extent cx="5541938" cy="2820112"/>
            <wp:effectExtent l="0" t="0" r="0" b="0"/>
            <wp:docPr id="6" name="Picture 6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lor_f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831" cy="284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81D5" w14:textId="43D5B71F" w:rsidR="009376C3" w:rsidRPr="0034238B" w:rsidRDefault="009376C3" w:rsidP="002412D7">
      <w:pPr>
        <w:spacing w:after="120" w:line="480" w:lineRule="auto"/>
        <w:rPr>
          <w:rFonts w:ascii="Times New Roman" w:eastAsia="PT Serif" w:hAnsi="Times New Roman" w:cs="Times New Roman"/>
          <w:sz w:val="20"/>
          <w:szCs w:val="20"/>
          <w:lang w:eastAsia="zh-CN"/>
        </w:rPr>
      </w:pPr>
    </w:p>
    <w:p w14:paraId="34AE7F27" w14:textId="77777777" w:rsidR="00B7474A" w:rsidRDefault="00B7474A" w:rsidP="002412D7">
      <w:pPr>
        <w:spacing w:after="120" w:line="480" w:lineRule="auto"/>
        <w:rPr>
          <w:rFonts w:ascii="Times New Roman" w:eastAsia="Georgia" w:hAnsi="Times New Roman" w:cs="Times New Roman"/>
          <w:sz w:val="20"/>
          <w:szCs w:val="20"/>
          <w:lang w:eastAsia="zh-CN"/>
        </w:rPr>
      </w:pPr>
    </w:p>
    <w:p w14:paraId="018CBDA0" w14:textId="77777777" w:rsidR="00687699" w:rsidRDefault="00687699" w:rsidP="002412D7">
      <w:pPr>
        <w:spacing w:after="120" w:line="480" w:lineRule="auto"/>
        <w:rPr>
          <w:rFonts w:ascii="Times New Roman" w:eastAsia="Georgia" w:hAnsi="Times New Roman" w:cs="Times New Roman"/>
          <w:sz w:val="20"/>
          <w:szCs w:val="20"/>
          <w:lang w:eastAsia="zh-CN"/>
        </w:rPr>
      </w:pPr>
    </w:p>
    <w:p w14:paraId="15478DF0" w14:textId="69C0BBBD" w:rsidR="00687699" w:rsidRDefault="00687699" w:rsidP="002412D7">
      <w:pPr>
        <w:spacing w:line="480" w:lineRule="auto"/>
        <w:rPr>
          <w:rFonts w:ascii="Times New Roman" w:eastAsia="Georgia" w:hAnsi="Times New Roman" w:cs="Times New Roman"/>
          <w:sz w:val="20"/>
          <w:szCs w:val="20"/>
          <w:lang w:eastAsia="zh-CN"/>
        </w:rPr>
      </w:pPr>
    </w:p>
    <w:p w14:paraId="0AF1E551" w14:textId="1253882D" w:rsidR="00900CF0" w:rsidRPr="00CB2354" w:rsidRDefault="00900CF0" w:rsidP="00900CF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900CF0" w:rsidRPr="00CB2354" w:rsidSect="00471E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371DD1"/>
    <w:rsid w:val="0000205C"/>
    <w:rsid w:val="00024177"/>
    <w:rsid w:val="0007191E"/>
    <w:rsid w:val="00085010"/>
    <w:rsid w:val="000B70F4"/>
    <w:rsid w:val="001033DA"/>
    <w:rsid w:val="00113EBC"/>
    <w:rsid w:val="0014230E"/>
    <w:rsid w:val="00160FFF"/>
    <w:rsid w:val="00162565"/>
    <w:rsid w:val="0019739A"/>
    <w:rsid w:val="002048CD"/>
    <w:rsid w:val="0022091D"/>
    <w:rsid w:val="002224B5"/>
    <w:rsid w:val="002412D7"/>
    <w:rsid w:val="00271474"/>
    <w:rsid w:val="00285525"/>
    <w:rsid w:val="002870A6"/>
    <w:rsid w:val="002A65A5"/>
    <w:rsid w:val="002E62DE"/>
    <w:rsid w:val="00322624"/>
    <w:rsid w:val="003334E6"/>
    <w:rsid w:val="0034238B"/>
    <w:rsid w:val="00342B76"/>
    <w:rsid w:val="003F3394"/>
    <w:rsid w:val="004174E7"/>
    <w:rsid w:val="0042612B"/>
    <w:rsid w:val="00426D0E"/>
    <w:rsid w:val="00463D86"/>
    <w:rsid w:val="00471E1F"/>
    <w:rsid w:val="004A6AD9"/>
    <w:rsid w:val="00505DE8"/>
    <w:rsid w:val="00540BFF"/>
    <w:rsid w:val="00555C42"/>
    <w:rsid w:val="00590677"/>
    <w:rsid w:val="005B4D54"/>
    <w:rsid w:val="005C2CC6"/>
    <w:rsid w:val="0065212E"/>
    <w:rsid w:val="00662CB7"/>
    <w:rsid w:val="00670DB7"/>
    <w:rsid w:val="006771A0"/>
    <w:rsid w:val="00680ECB"/>
    <w:rsid w:val="00686B9D"/>
    <w:rsid w:val="00687699"/>
    <w:rsid w:val="006909C3"/>
    <w:rsid w:val="006D4582"/>
    <w:rsid w:val="0077CC83"/>
    <w:rsid w:val="007A7578"/>
    <w:rsid w:val="007C5D56"/>
    <w:rsid w:val="007D0797"/>
    <w:rsid w:val="007F77E0"/>
    <w:rsid w:val="00814368"/>
    <w:rsid w:val="00845316"/>
    <w:rsid w:val="00857F8E"/>
    <w:rsid w:val="00874F57"/>
    <w:rsid w:val="008B5888"/>
    <w:rsid w:val="008D5714"/>
    <w:rsid w:val="00900CF0"/>
    <w:rsid w:val="0091031A"/>
    <w:rsid w:val="00914182"/>
    <w:rsid w:val="009376C3"/>
    <w:rsid w:val="00941F00"/>
    <w:rsid w:val="009C2E30"/>
    <w:rsid w:val="009D09F1"/>
    <w:rsid w:val="009D1460"/>
    <w:rsid w:val="009F55AD"/>
    <w:rsid w:val="009F72D3"/>
    <w:rsid w:val="00A0647B"/>
    <w:rsid w:val="00A6333A"/>
    <w:rsid w:val="00A919B8"/>
    <w:rsid w:val="00AA37AA"/>
    <w:rsid w:val="00AC6B6D"/>
    <w:rsid w:val="00B42FF6"/>
    <w:rsid w:val="00B624DF"/>
    <w:rsid w:val="00B7474A"/>
    <w:rsid w:val="00BA3F34"/>
    <w:rsid w:val="00BA421A"/>
    <w:rsid w:val="00BB15A4"/>
    <w:rsid w:val="00BC3741"/>
    <w:rsid w:val="00BC39ED"/>
    <w:rsid w:val="00BC4B9B"/>
    <w:rsid w:val="00BF0A5F"/>
    <w:rsid w:val="00BF5FA9"/>
    <w:rsid w:val="00C30EA9"/>
    <w:rsid w:val="00C468A5"/>
    <w:rsid w:val="00C52A9F"/>
    <w:rsid w:val="00C665EC"/>
    <w:rsid w:val="00C94590"/>
    <w:rsid w:val="00CA4C1C"/>
    <w:rsid w:val="00CB2354"/>
    <w:rsid w:val="00CE036A"/>
    <w:rsid w:val="00CF5594"/>
    <w:rsid w:val="00D3096A"/>
    <w:rsid w:val="00D526A9"/>
    <w:rsid w:val="00D555E7"/>
    <w:rsid w:val="00D731E4"/>
    <w:rsid w:val="00DE12A2"/>
    <w:rsid w:val="00E17A95"/>
    <w:rsid w:val="00E35069"/>
    <w:rsid w:val="00E60696"/>
    <w:rsid w:val="00E95814"/>
    <w:rsid w:val="00EC2EAC"/>
    <w:rsid w:val="00ED509A"/>
    <w:rsid w:val="00EE2BA6"/>
    <w:rsid w:val="00EF5162"/>
    <w:rsid w:val="00F04EBB"/>
    <w:rsid w:val="00F36E68"/>
    <w:rsid w:val="00F547CC"/>
    <w:rsid w:val="00FB7B82"/>
    <w:rsid w:val="00FC1D71"/>
    <w:rsid w:val="00FC6D30"/>
    <w:rsid w:val="00FD45B0"/>
    <w:rsid w:val="00FD63E9"/>
    <w:rsid w:val="048B04F5"/>
    <w:rsid w:val="053ED3BF"/>
    <w:rsid w:val="056B128B"/>
    <w:rsid w:val="0BA7E38D"/>
    <w:rsid w:val="1B4FA953"/>
    <w:rsid w:val="1C5A04ED"/>
    <w:rsid w:val="1F61B2D5"/>
    <w:rsid w:val="210FE265"/>
    <w:rsid w:val="3B0F8C1C"/>
    <w:rsid w:val="3B371DD1"/>
    <w:rsid w:val="3B925FF2"/>
    <w:rsid w:val="4430237F"/>
    <w:rsid w:val="47E1A53D"/>
    <w:rsid w:val="5577693B"/>
    <w:rsid w:val="5C98158A"/>
    <w:rsid w:val="61695781"/>
    <w:rsid w:val="671F494A"/>
    <w:rsid w:val="6B8CEFAF"/>
    <w:rsid w:val="6E13E525"/>
    <w:rsid w:val="71ABBE34"/>
    <w:rsid w:val="76001206"/>
    <w:rsid w:val="773E4C21"/>
    <w:rsid w:val="7E5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9B5E"/>
  <w15:chartTrackingRefBased/>
  <w15:docId w15:val="{F3966D21-F388-40D1-AF84-A0191F8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624D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24DF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B624DF"/>
  </w:style>
  <w:style w:type="character" w:customStyle="1" w:styleId="VerbatimChar">
    <w:name w:val="Verbatim Char"/>
    <w:basedOn w:val="DefaultParagraphFont"/>
    <w:link w:val="SourceCode"/>
    <w:rsid w:val="00B624DF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B624DF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B624DF"/>
    <w:rPr>
      <w:rFonts w:ascii="Consolas" w:hAnsi="Consolas"/>
      <w:b/>
      <w:color w:val="204A87"/>
      <w:shd w:val="clear" w:color="auto" w:fill="F8F8F8"/>
    </w:rPr>
  </w:style>
  <w:style w:type="character" w:customStyle="1" w:styleId="DataTypeTok">
    <w:name w:val="DataTypeTok"/>
    <w:basedOn w:val="VerbatimChar"/>
    <w:rsid w:val="00B624DF"/>
    <w:rPr>
      <w:rFonts w:ascii="Consolas" w:hAnsi="Consolas"/>
      <w:color w:val="204A87"/>
      <w:shd w:val="clear" w:color="auto" w:fill="F8F8F8"/>
    </w:rPr>
  </w:style>
  <w:style w:type="character" w:customStyle="1" w:styleId="DecValTok">
    <w:name w:val="DecValTok"/>
    <w:basedOn w:val="VerbatimChar"/>
    <w:rsid w:val="00B624DF"/>
    <w:rPr>
      <w:rFonts w:ascii="Consolas" w:hAnsi="Consolas"/>
      <w:color w:val="0000CF"/>
      <w:shd w:val="clear" w:color="auto" w:fill="F8F8F8"/>
    </w:rPr>
  </w:style>
  <w:style w:type="character" w:customStyle="1" w:styleId="FloatTok">
    <w:name w:val="FloatTok"/>
    <w:basedOn w:val="VerbatimChar"/>
    <w:rsid w:val="00B624DF"/>
    <w:rPr>
      <w:rFonts w:ascii="Consolas" w:hAnsi="Consolas"/>
      <w:color w:val="0000CF"/>
      <w:shd w:val="clear" w:color="auto" w:fill="F8F8F8"/>
    </w:rPr>
  </w:style>
  <w:style w:type="character" w:customStyle="1" w:styleId="StringTok">
    <w:name w:val="StringTok"/>
    <w:basedOn w:val="VerbatimChar"/>
    <w:rsid w:val="00B624DF"/>
    <w:rPr>
      <w:rFonts w:ascii="Consolas" w:hAnsi="Consolas"/>
      <w:color w:val="4E9A06"/>
      <w:shd w:val="clear" w:color="auto" w:fill="F8F8F8"/>
    </w:rPr>
  </w:style>
  <w:style w:type="character" w:customStyle="1" w:styleId="CommentTok">
    <w:name w:val="CommentTok"/>
    <w:basedOn w:val="VerbatimChar"/>
    <w:rsid w:val="00B624DF"/>
    <w:rPr>
      <w:rFonts w:ascii="Consolas" w:hAnsi="Consolas"/>
      <w:i/>
      <w:color w:val="8F5902"/>
      <w:shd w:val="clear" w:color="auto" w:fill="F8F8F8"/>
    </w:rPr>
  </w:style>
  <w:style w:type="character" w:customStyle="1" w:styleId="OperatorTok">
    <w:name w:val="OperatorTok"/>
    <w:basedOn w:val="VerbatimChar"/>
    <w:rsid w:val="00B624DF"/>
    <w:rPr>
      <w:rFonts w:ascii="Consolas" w:hAnsi="Consolas"/>
      <w:b/>
      <w:color w:val="CE5C00"/>
      <w:shd w:val="clear" w:color="auto" w:fill="F8F8F8"/>
    </w:rPr>
  </w:style>
  <w:style w:type="character" w:customStyle="1" w:styleId="NormalTok">
    <w:name w:val="NormalTok"/>
    <w:basedOn w:val="VerbatimChar"/>
    <w:rsid w:val="00B624DF"/>
    <w:rPr>
      <w:rFonts w:ascii="Consolas" w:hAnsi="Consolas"/>
      <w:shd w:val="clear" w:color="auto" w:fill="F8F8F8"/>
    </w:rPr>
  </w:style>
  <w:style w:type="paragraph" w:styleId="Bibliography">
    <w:name w:val="Bibliography"/>
    <w:basedOn w:val="Normal"/>
    <w:next w:val="Normal"/>
    <w:uiPriority w:val="37"/>
    <w:unhideWhenUsed/>
    <w:rsid w:val="00B624DF"/>
    <w:pPr>
      <w:tabs>
        <w:tab w:val="left" w:pos="380"/>
      </w:tabs>
      <w:spacing w:after="240" w:line="240" w:lineRule="auto"/>
      <w:ind w:left="384" w:hanging="384"/>
    </w:pPr>
  </w:style>
  <w:style w:type="character" w:styleId="CommentReference">
    <w:name w:val="annotation reference"/>
    <w:basedOn w:val="DefaultParagraphFont"/>
    <w:uiPriority w:val="99"/>
    <w:semiHidden/>
    <w:unhideWhenUsed/>
    <w:rsid w:val="009D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4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9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2FF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4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5317D-B0DE-C740-8DA0-CEFDEBE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Andrew Irvin</dc:creator>
  <cp:keywords/>
  <dc:description/>
  <cp:lastModifiedBy>FU Hz</cp:lastModifiedBy>
  <cp:revision>33</cp:revision>
  <dcterms:created xsi:type="dcterms:W3CDTF">2018-09-30T04:20:00Z</dcterms:created>
  <dcterms:modified xsi:type="dcterms:W3CDTF">2020-03-28T12:05:00Z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id="HEnAh9lD"/&gt;&lt;style id="http://www.zotero.org/styles/vancouver-brackets" locale="en-US" hasBibliography="1" bibliographyStyleHasBeenSet="1"/&gt;&lt;prefs&gt;&lt;pref name="fieldType" value="Field"/&gt;&lt;pref name=</vt:lpwstr>
  </property>
  <property fmtid="{D5CDD505-2E9C-101B-9397-08002B2CF9AE}" pid="3" name="ZOTERO_PREF_2">
    <vt:lpwstr>"automaticJournalAbbreviations" value="true"/&gt;&lt;pref name="dontAskDelayCitationUpdates" value="true"/&gt;&lt;/prefs&gt;&lt;/data&gt;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