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A88" w:rsidRPr="00351A88" w:rsidRDefault="00351A88" w:rsidP="00351A88">
      <w:pPr>
        <w:pStyle w:val="1"/>
        <w:spacing w:line="240" w:lineRule="auto"/>
        <w:jc w:val="center"/>
        <w:rPr>
          <w:rFonts w:ascii="Times New Roman" w:hAnsi="Times New Roman" w:cs="Times New Roman"/>
          <w:sz w:val="32"/>
        </w:rPr>
      </w:pPr>
      <w:r w:rsidRPr="00351A88">
        <w:rPr>
          <w:rFonts w:ascii="Times New Roman" w:hAnsi="Times New Roman" w:cs="Times New Roman"/>
          <w:sz w:val="32"/>
        </w:rPr>
        <w:t>Multimedia Appendix S1</w:t>
      </w:r>
    </w:p>
    <w:p w:rsidR="00351A88" w:rsidRPr="00351A88" w:rsidRDefault="00351A88" w:rsidP="00351A88">
      <w:pPr>
        <w:pStyle w:val="2"/>
        <w:spacing w:after="0"/>
        <w:rPr>
          <w:rFonts w:ascii="Times New Roman" w:hAnsi="Times New Roman" w:cs="Times New Roman"/>
          <w:sz w:val="24"/>
          <w:szCs w:val="24"/>
        </w:rPr>
      </w:pPr>
      <w:r w:rsidRPr="00351A88">
        <w:rPr>
          <w:rFonts w:ascii="Times New Roman" w:hAnsi="Times New Roman" w:cs="Times New Roman"/>
          <w:sz w:val="24"/>
          <w:szCs w:val="24"/>
        </w:rPr>
        <w:t>The method to estimat</w:t>
      </w:r>
      <w:r w:rsidR="0065349B">
        <w:rPr>
          <w:rFonts w:ascii="Times New Roman" w:hAnsi="Times New Roman" w:cs="Times New Roman"/>
          <w:sz w:val="24"/>
          <w:szCs w:val="24"/>
        </w:rPr>
        <w:t>e</w:t>
      </w:r>
      <w:r w:rsidRPr="00351A88">
        <w:rPr>
          <w:rFonts w:ascii="Times New Roman" w:hAnsi="Times New Roman" w:cs="Times New Roman"/>
          <w:sz w:val="24"/>
          <w:szCs w:val="24"/>
        </w:rPr>
        <w:t xml:space="preserve"> the time-dependent reproduction number (</w:t>
      </w:r>
      <w:proofErr w:type="spellStart"/>
      <w:proofErr w:type="gramStart"/>
      <w:r w:rsidRPr="00351A88">
        <w:rPr>
          <w:rFonts w:ascii="Times New Roman" w:hAnsi="Times New Roman" w:cs="Times New Roman"/>
          <w:sz w:val="24"/>
          <w:szCs w:val="24"/>
        </w:rPr>
        <w:t>R</w:t>
      </w:r>
      <w:r w:rsidRPr="00351A88">
        <w:rPr>
          <w:rFonts w:ascii="Times New Roman" w:hAnsi="Times New Roman" w:cs="Times New Roman"/>
          <w:sz w:val="24"/>
          <w:szCs w:val="24"/>
          <w:vertAlign w:val="subscript"/>
        </w:rPr>
        <w:t>t</w:t>
      </w:r>
      <w:proofErr w:type="spellEnd"/>
      <w:proofErr w:type="gramEnd"/>
      <w:r w:rsidRPr="00351A88">
        <w:rPr>
          <w:rFonts w:ascii="Times New Roman" w:hAnsi="Times New Roman" w:cs="Times New Roman"/>
          <w:sz w:val="24"/>
          <w:szCs w:val="24"/>
        </w:rPr>
        <w:t>)</w:t>
      </w:r>
    </w:p>
    <w:p w:rsidR="00351A88" w:rsidRPr="00B62915" w:rsidRDefault="00351A88" w:rsidP="00351A88">
      <w:pPr>
        <w:spacing w:line="360" w:lineRule="auto"/>
        <w:rPr>
          <w:rFonts w:ascii="Times New Roman" w:hAnsi="Times New Roman" w:cs="Times New Roman"/>
          <w:sz w:val="24"/>
          <w:szCs w:val="24"/>
        </w:rPr>
      </w:pPr>
      <w:r w:rsidRPr="00B62915">
        <w:rPr>
          <w:rFonts w:ascii="Times New Roman" w:hAnsi="Times New Roman" w:cs="Times New Roman"/>
          <w:sz w:val="24"/>
          <w:szCs w:val="24"/>
        </w:rPr>
        <w:t xml:space="preserve">The value of </w:t>
      </w:r>
      <w:proofErr w:type="spellStart"/>
      <w:proofErr w:type="gramStart"/>
      <w:r w:rsidRPr="00B62915">
        <w:rPr>
          <w:rFonts w:ascii="Times New Roman" w:hAnsi="Times New Roman" w:cs="Times New Roman"/>
          <w:sz w:val="24"/>
          <w:szCs w:val="24"/>
        </w:rPr>
        <w:t>R</w:t>
      </w:r>
      <w:r w:rsidRPr="00B62915">
        <w:rPr>
          <w:rFonts w:ascii="Times New Roman" w:hAnsi="Times New Roman" w:cs="Times New Roman"/>
          <w:sz w:val="24"/>
          <w:szCs w:val="24"/>
          <w:vertAlign w:val="subscript"/>
        </w:rPr>
        <w:t>t</w:t>
      </w:r>
      <w:proofErr w:type="spellEnd"/>
      <w:proofErr w:type="gramEnd"/>
      <w:r w:rsidRPr="00B62915">
        <w:rPr>
          <w:rFonts w:ascii="Times New Roman" w:hAnsi="Times New Roman" w:cs="Times New Roman"/>
          <w:sz w:val="24"/>
          <w:szCs w:val="24"/>
        </w:rPr>
        <w:t xml:space="preserve"> represented the expected number of secondary cases arising from a primary case infected at time t.</w:t>
      </w:r>
      <w:r w:rsidRPr="00B62915" w:rsidDel="0067342B">
        <w:rPr>
          <w:rFonts w:ascii="Times New Roman" w:hAnsi="Times New Roman" w:cs="Times New Roman"/>
          <w:sz w:val="24"/>
          <w:szCs w:val="24"/>
        </w:rPr>
        <w:t xml:space="preserve"> </w:t>
      </w:r>
      <w:r w:rsidRPr="00B62915">
        <w:rPr>
          <w:rFonts w:ascii="Times New Roman" w:hAnsi="Times New Roman" w:cs="Times New Roman"/>
          <w:sz w:val="24"/>
          <w:szCs w:val="24"/>
        </w:rPr>
        <w:t xml:space="preserve">We used R.N. </w:t>
      </w:r>
      <w:proofErr w:type="spellStart"/>
      <w:r w:rsidRPr="00B62915">
        <w:rPr>
          <w:rFonts w:ascii="Times New Roman" w:hAnsi="Times New Roman" w:cs="Times New Roman"/>
          <w:sz w:val="24"/>
          <w:szCs w:val="24"/>
        </w:rPr>
        <w:t>Thompsona’s</w:t>
      </w:r>
      <w:proofErr w:type="spellEnd"/>
      <w:r w:rsidRPr="00B62915">
        <w:rPr>
          <w:rFonts w:ascii="Times New Roman" w:hAnsi="Times New Roman" w:cs="Times New Roman"/>
          <w:sz w:val="24"/>
          <w:szCs w:val="24"/>
        </w:rPr>
        <w:t xml:space="preserve"> method to estimate disease incidence time series and serial interval data for integrating the estimation of the serial interval distribution within the estimation of R</w:t>
      </w:r>
      <w:r w:rsidRPr="00B62915">
        <w:rPr>
          <w:rFonts w:ascii="Times New Roman" w:hAnsi="Times New Roman" w:cs="Times New Roman"/>
          <w:sz w:val="24"/>
          <w:szCs w:val="24"/>
          <w:vertAlign w:val="subscript"/>
        </w:rPr>
        <w:t>t</w:t>
      </w:r>
      <w:r w:rsidRPr="00B62915">
        <w:rPr>
          <w:rFonts w:ascii="Times New Roman" w:hAnsi="Times New Roman" w:cs="Times New Roman"/>
          <w:sz w:val="24"/>
          <w:szCs w:val="24"/>
        </w:rPr>
        <w:t xml:space="preserve">. This allows </w:t>
      </w:r>
      <w:proofErr w:type="spellStart"/>
      <w:proofErr w:type="gramStart"/>
      <w:r w:rsidRPr="00B62915">
        <w:rPr>
          <w:rFonts w:ascii="Times New Roman" w:hAnsi="Times New Roman" w:cs="Times New Roman"/>
          <w:sz w:val="24"/>
          <w:szCs w:val="24"/>
        </w:rPr>
        <w:t>R</w:t>
      </w:r>
      <w:r w:rsidRPr="00B62915">
        <w:rPr>
          <w:rFonts w:ascii="Times New Roman" w:hAnsi="Times New Roman" w:cs="Times New Roman"/>
          <w:sz w:val="24"/>
          <w:szCs w:val="24"/>
          <w:vertAlign w:val="subscript"/>
        </w:rPr>
        <w:t>t</w:t>
      </w:r>
      <w:proofErr w:type="spellEnd"/>
      <w:proofErr w:type="gramEnd"/>
      <w:r w:rsidRPr="00B62915">
        <w:rPr>
          <w:rFonts w:ascii="Times New Roman" w:hAnsi="Times New Roman" w:cs="Times New Roman"/>
          <w:sz w:val="24"/>
          <w:szCs w:val="24"/>
        </w:rPr>
        <w:t xml:space="preserve"> to be estimated directly not only from the most up-to-date incidence data, but also from up-to-date serial interval data. </w:t>
      </w:r>
    </w:p>
    <w:p w:rsidR="00351A88" w:rsidRPr="00B62915" w:rsidRDefault="00351A88" w:rsidP="00351A88">
      <w:pPr>
        <w:spacing w:line="360" w:lineRule="auto"/>
        <w:rPr>
          <w:rFonts w:ascii="Times New Roman" w:hAnsi="Times New Roman" w:cs="Times New Roman"/>
          <w:sz w:val="24"/>
          <w:szCs w:val="24"/>
        </w:rPr>
      </w:pPr>
      <w:r w:rsidRPr="00B62915">
        <w:rPr>
          <w:rFonts w:ascii="Times New Roman" w:hAnsi="Times New Roman" w:cs="Times New Roman"/>
          <w:sz w:val="24"/>
          <w:szCs w:val="24"/>
        </w:rPr>
        <w:t xml:space="preserve">The total number of incident cases increasing at </w:t>
      </w:r>
      <w:r w:rsidRPr="00B62915">
        <w:rPr>
          <w:rFonts w:ascii="Times New Roman" w:hAnsi="Times New Roman" w:cs="Times New Roman"/>
          <w:i/>
          <w:iCs/>
          <w:sz w:val="24"/>
          <w:szCs w:val="24"/>
        </w:rPr>
        <w:t>t</w:t>
      </w:r>
      <w:r w:rsidRPr="00B62915">
        <w:rPr>
          <w:rFonts w:ascii="Times New Roman" w:hAnsi="Times New Roman" w:cs="Times New Roman"/>
          <w:sz w:val="24"/>
          <w:szCs w:val="24"/>
        </w:rPr>
        <w:t xml:space="preserve"> time, </w:t>
      </w:r>
      <w:proofErr w:type="gramStart"/>
      <w:r w:rsidRPr="00B62915">
        <w:rPr>
          <w:rFonts w:ascii="Times New Roman" w:hAnsi="Times New Roman" w:cs="Times New Roman"/>
          <w:i/>
          <w:iCs/>
          <w:sz w:val="24"/>
          <w:szCs w:val="24"/>
        </w:rPr>
        <w:t>I</w:t>
      </w:r>
      <w:r w:rsidRPr="00B62915">
        <w:rPr>
          <w:rFonts w:ascii="Times New Roman" w:hAnsi="Times New Roman" w:cs="Times New Roman"/>
          <w:i/>
          <w:iCs/>
          <w:sz w:val="24"/>
          <w:szCs w:val="24"/>
          <w:vertAlign w:val="subscript"/>
        </w:rPr>
        <w:t>t</w:t>
      </w:r>
      <w:proofErr w:type="gramEnd"/>
      <w:r w:rsidRPr="00B62915">
        <w:rPr>
          <w:rFonts w:ascii="Times New Roman" w:hAnsi="Times New Roman" w:cs="Times New Roman"/>
          <w:sz w:val="24"/>
          <w:szCs w:val="24"/>
        </w:rPr>
        <w:t xml:space="preserve"> is the sum of the number of incident </w:t>
      </w:r>
      <w:proofErr w:type="spellStart"/>
      <w:r w:rsidRPr="00B62915">
        <w:rPr>
          <w:rFonts w:ascii="Times New Roman" w:hAnsi="Times New Roman" w:cs="Times New Roman"/>
          <w:sz w:val="24"/>
          <w:szCs w:val="24"/>
        </w:rPr>
        <w:t>localt</w:t>
      </w:r>
      <w:proofErr w:type="spellEnd"/>
      <w:r w:rsidRPr="00B62915">
        <w:rPr>
          <w:rFonts w:ascii="Times New Roman" w:hAnsi="Times New Roman" w:cs="Times New Roman"/>
          <w:sz w:val="24"/>
          <w:szCs w:val="24"/>
        </w:rPr>
        <w:t xml:space="preserve"> (</w:t>
      </w:r>
      <w:proofErr w:type="spellStart"/>
      <w:r w:rsidRPr="00B62915">
        <w:rPr>
          <w:rFonts w:ascii="Times New Roman" w:hAnsi="Times New Roman" w:cs="Times New Roman"/>
          <w:i/>
          <w:iCs/>
          <w:sz w:val="24"/>
          <w:szCs w:val="24"/>
        </w:rPr>
        <w:t>I</w:t>
      </w:r>
      <w:r w:rsidRPr="00B62915">
        <w:rPr>
          <w:rFonts w:ascii="Times New Roman" w:hAnsi="Times New Roman" w:cs="Times New Roman"/>
          <w:i/>
          <w:iCs/>
          <w:sz w:val="24"/>
          <w:szCs w:val="24"/>
          <w:vertAlign w:val="subscript"/>
        </w:rPr>
        <w:t>t</w:t>
      </w:r>
      <w:r w:rsidRPr="00B62915">
        <w:rPr>
          <w:rFonts w:ascii="Times New Roman" w:hAnsi="Times New Roman" w:cs="Times New Roman"/>
          <w:sz w:val="24"/>
          <w:szCs w:val="24"/>
          <w:vertAlign w:val="superscript"/>
        </w:rPr>
        <w:t>local</w:t>
      </w:r>
      <w:proofErr w:type="spellEnd"/>
      <w:r w:rsidRPr="00B62915">
        <w:rPr>
          <w:rFonts w:ascii="Times New Roman" w:hAnsi="Times New Roman" w:cs="Times New Roman"/>
          <w:sz w:val="24"/>
          <w:szCs w:val="24"/>
        </w:rPr>
        <w:t>) and imported (</w:t>
      </w:r>
      <w:proofErr w:type="spellStart"/>
      <w:r w:rsidRPr="00B62915">
        <w:rPr>
          <w:rFonts w:ascii="Times New Roman" w:hAnsi="Times New Roman" w:cs="Times New Roman"/>
          <w:i/>
          <w:iCs/>
          <w:sz w:val="24"/>
          <w:szCs w:val="24"/>
        </w:rPr>
        <w:t>I</w:t>
      </w:r>
      <w:r w:rsidRPr="00B62915">
        <w:rPr>
          <w:rFonts w:ascii="Times New Roman" w:hAnsi="Times New Roman" w:cs="Times New Roman"/>
          <w:i/>
          <w:iCs/>
          <w:sz w:val="24"/>
          <w:szCs w:val="24"/>
          <w:vertAlign w:val="subscript"/>
        </w:rPr>
        <w:t>t</w:t>
      </w:r>
      <w:r w:rsidRPr="00B62915">
        <w:rPr>
          <w:rFonts w:ascii="Times New Roman" w:hAnsi="Times New Roman" w:cs="Times New Roman"/>
          <w:sz w:val="24"/>
          <w:szCs w:val="24"/>
          <w:vertAlign w:val="superscript"/>
        </w:rPr>
        <w:t>imported</w:t>
      </w:r>
      <w:proofErr w:type="spellEnd"/>
      <w:r w:rsidRPr="00B62915">
        <w:rPr>
          <w:rFonts w:ascii="Times New Roman" w:hAnsi="Times New Roman" w:cs="Times New Roman"/>
          <w:sz w:val="24"/>
          <w:szCs w:val="24"/>
        </w:rPr>
        <w:t>) cases.</w:t>
      </w:r>
    </w:p>
    <w:p w:rsidR="00351A88" w:rsidRPr="00B62915" w:rsidRDefault="00351A88" w:rsidP="00351A88">
      <w:pPr>
        <w:spacing w:line="360" w:lineRule="auto"/>
        <w:rPr>
          <w:rFonts w:ascii="Times New Roman" w:hAnsi="Times New Roman" w:cs="Times New Roman"/>
          <w:sz w:val="24"/>
          <w:szCs w:val="24"/>
        </w:rPr>
      </w:pPr>
      <w:r w:rsidRPr="00B62915">
        <w:rPr>
          <w:rFonts w:ascii="Times New Roman" w:hAnsi="Times New Roman" w:cs="Times New Roman"/>
          <w:i/>
          <w:iCs/>
          <w:sz w:val="24"/>
          <w:szCs w:val="24"/>
        </w:rPr>
        <w:t>I</w:t>
      </w:r>
      <w:r w:rsidRPr="00B62915">
        <w:rPr>
          <w:rFonts w:ascii="Times New Roman" w:hAnsi="Times New Roman" w:cs="Times New Roman"/>
          <w:i/>
          <w:iCs/>
          <w:sz w:val="24"/>
          <w:szCs w:val="24"/>
          <w:vertAlign w:val="subscript"/>
        </w:rPr>
        <w:t xml:space="preserve">t </w:t>
      </w:r>
      <w:r w:rsidRPr="00B62915">
        <w:rPr>
          <w:rFonts w:ascii="Times New Roman" w:hAnsi="Times New Roman" w:cs="Times New Roman"/>
          <w:sz w:val="24"/>
          <w:szCs w:val="24"/>
        </w:rPr>
        <w:t>=</w:t>
      </w:r>
      <w:r w:rsidRPr="00B62915">
        <w:rPr>
          <w:rFonts w:ascii="Times New Roman" w:hAnsi="Times New Roman" w:cs="Times New Roman"/>
          <w:i/>
          <w:iCs/>
          <w:sz w:val="24"/>
          <w:szCs w:val="24"/>
        </w:rPr>
        <w:t xml:space="preserve"> </w:t>
      </w:r>
      <w:proofErr w:type="spellStart"/>
      <w:r w:rsidRPr="00B62915">
        <w:rPr>
          <w:rFonts w:ascii="Times New Roman" w:hAnsi="Times New Roman" w:cs="Times New Roman"/>
          <w:i/>
          <w:iCs/>
          <w:sz w:val="24"/>
          <w:szCs w:val="24"/>
        </w:rPr>
        <w:t>I</w:t>
      </w:r>
      <w:r w:rsidRPr="00B62915">
        <w:rPr>
          <w:rFonts w:ascii="Times New Roman" w:hAnsi="Times New Roman" w:cs="Times New Roman"/>
          <w:i/>
          <w:iCs/>
          <w:sz w:val="24"/>
          <w:szCs w:val="24"/>
          <w:vertAlign w:val="subscript"/>
        </w:rPr>
        <w:t>t</w:t>
      </w:r>
      <w:r w:rsidRPr="00B62915">
        <w:rPr>
          <w:rFonts w:ascii="Times New Roman" w:hAnsi="Times New Roman" w:cs="Times New Roman"/>
          <w:sz w:val="24"/>
          <w:szCs w:val="24"/>
          <w:vertAlign w:val="superscript"/>
        </w:rPr>
        <w:t>local</w:t>
      </w:r>
      <w:proofErr w:type="spellEnd"/>
      <w:r w:rsidRPr="00B62915">
        <w:rPr>
          <w:rFonts w:ascii="Times New Roman" w:hAnsi="Times New Roman" w:cs="Times New Roman"/>
          <w:sz w:val="24"/>
          <w:szCs w:val="24"/>
        </w:rPr>
        <w:t xml:space="preserve"> + </w:t>
      </w:r>
      <w:proofErr w:type="spellStart"/>
      <w:r w:rsidRPr="00B62915">
        <w:rPr>
          <w:rFonts w:ascii="Times New Roman" w:hAnsi="Times New Roman" w:cs="Times New Roman"/>
          <w:i/>
          <w:iCs/>
          <w:sz w:val="24"/>
          <w:szCs w:val="24"/>
        </w:rPr>
        <w:t>I</w:t>
      </w:r>
      <w:r w:rsidRPr="00B62915">
        <w:rPr>
          <w:rFonts w:ascii="Times New Roman" w:hAnsi="Times New Roman" w:cs="Times New Roman"/>
          <w:i/>
          <w:iCs/>
          <w:sz w:val="24"/>
          <w:szCs w:val="24"/>
          <w:vertAlign w:val="subscript"/>
        </w:rPr>
        <w:t>t</w:t>
      </w:r>
      <w:r w:rsidRPr="00B62915">
        <w:rPr>
          <w:rFonts w:ascii="Times New Roman" w:hAnsi="Times New Roman" w:cs="Times New Roman"/>
          <w:sz w:val="24"/>
          <w:szCs w:val="24"/>
          <w:vertAlign w:val="superscript"/>
        </w:rPr>
        <w:t>imported</w:t>
      </w:r>
      <w:proofErr w:type="spellEnd"/>
    </w:p>
    <w:p w:rsidR="00351A88" w:rsidRPr="00B62915" w:rsidRDefault="00351A88" w:rsidP="00351A88">
      <w:pPr>
        <w:spacing w:line="360" w:lineRule="auto"/>
        <w:rPr>
          <w:rFonts w:ascii="Times New Roman" w:hAnsi="Times New Roman" w:cs="Times New Roman"/>
          <w:sz w:val="24"/>
          <w:szCs w:val="24"/>
        </w:rPr>
      </w:pPr>
      <w:r w:rsidRPr="00B62915">
        <w:rPr>
          <w:rFonts w:ascii="Times New Roman" w:hAnsi="Times New Roman" w:cs="Times New Roman"/>
          <w:sz w:val="24"/>
          <w:szCs w:val="24"/>
        </w:rPr>
        <w:t xml:space="preserve">We assumed that in the early stage of epidemic, the most of cases were the imported cases, and in the later stage, the most of cases were came from local transmission. </w:t>
      </w:r>
      <w:proofErr w:type="spellStart"/>
      <w:r w:rsidRPr="00B62915">
        <w:rPr>
          <w:rFonts w:ascii="Times New Roman" w:hAnsi="Times New Roman" w:cs="Times New Roman"/>
          <w:sz w:val="24"/>
          <w:szCs w:val="24"/>
        </w:rPr>
        <w:t>R</w:t>
      </w:r>
      <w:r w:rsidRPr="00B62915">
        <w:rPr>
          <w:rFonts w:ascii="Times New Roman" w:hAnsi="Times New Roman" w:cs="Times New Roman"/>
          <w:sz w:val="24"/>
          <w:szCs w:val="24"/>
          <w:vertAlign w:val="subscript"/>
        </w:rPr>
        <w:t>t</w:t>
      </w:r>
      <w:proofErr w:type="spellEnd"/>
      <w:r w:rsidRPr="00B62915">
        <w:rPr>
          <w:rFonts w:ascii="Times New Roman" w:hAnsi="Times New Roman" w:cs="Times New Roman"/>
          <w:sz w:val="24"/>
          <w:szCs w:val="24"/>
        </w:rPr>
        <w:t xml:space="preserve"> as the ratio of the number of new locally infected cases at t time </w:t>
      </w:r>
      <w:proofErr w:type="spellStart"/>
      <w:r w:rsidRPr="00B62915">
        <w:rPr>
          <w:rFonts w:ascii="Times New Roman" w:hAnsi="Times New Roman" w:cs="Times New Roman"/>
          <w:i/>
          <w:iCs/>
          <w:sz w:val="24"/>
          <w:szCs w:val="24"/>
        </w:rPr>
        <w:t>I</w:t>
      </w:r>
      <w:r w:rsidRPr="00B62915">
        <w:rPr>
          <w:rFonts w:ascii="Times New Roman" w:hAnsi="Times New Roman" w:cs="Times New Roman"/>
          <w:i/>
          <w:iCs/>
          <w:sz w:val="24"/>
          <w:szCs w:val="24"/>
          <w:vertAlign w:val="subscript"/>
        </w:rPr>
        <w:t>t</w:t>
      </w:r>
      <w:r w:rsidRPr="00B62915">
        <w:rPr>
          <w:rFonts w:ascii="Times New Roman" w:hAnsi="Times New Roman" w:cs="Times New Roman"/>
          <w:sz w:val="24"/>
          <w:szCs w:val="24"/>
          <w:vertAlign w:val="superscript"/>
        </w:rPr>
        <w:t>local</w:t>
      </w:r>
      <w:proofErr w:type="spellEnd"/>
      <w:r w:rsidRPr="00B62915">
        <w:rPr>
          <w:rFonts w:ascii="Times New Roman" w:hAnsi="Times New Roman" w:cs="Times New Roman"/>
          <w:sz w:val="24"/>
          <w:szCs w:val="24"/>
        </w:rPr>
        <w:t>, and the total infection potential across all infected individuals at t time, ∆</w:t>
      </w:r>
      <w:r w:rsidRPr="00B62915">
        <w:rPr>
          <w:rFonts w:ascii="Times New Roman" w:hAnsi="Times New Roman" w:cs="Times New Roman"/>
          <w:sz w:val="24"/>
          <w:szCs w:val="24"/>
          <w:vertAlign w:val="subscript"/>
        </w:rPr>
        <w:t>t</w:t>
      </w:r>
      <w:r w:rsidRPr="00B62915">
        <w:rPr>
          <w:rFonts w:ascii="Times New Roman" w:hAnsi="Times New Roman" w:cs="Times New Roman"/>
          <w:sz w:val="24"/>
          <w:szCs w:val="24"/>
        </w:rPr>
        <w:t xml:space="preserve">. And the serial interval distribution </w:t>
      </w:r>
      <w:proofErr w:type="spellStart"/>
      <w:r w:rsidRPr="00B62915">
        <w:rPr>
          <w:rFonts w:ascii="Times New Roman" w:hAnsi="Times New Roman" w:cs="Times New Roman"/>
          <w:i/>
          <w:iCs/>
          <w:sz w:val="24"/>
          <w:szCs w:val="24"/>
        </w:rPr>
        <w:t>w</w:t>
      </w:r>
      <w:r w:rsidRPr="00B62915">
        <w:rPr>
          <w:rFonts w:ascii="Times New Roman" w:hAnsi="Times New Roman" w:cs="Times New Roman"/>
          <w:i/>
          <w:iCs/>
          <w:sz w:val="24"/>
          <w:szCs w:val="24"/>
          <w:vertAlign w:val="subscript"/>
        </w:rPr>
        <w:t>s</w:t>
      </w:r>
      <w:proofErr w:type="spellEnd"/>
      <w:r w:rsidRPr="00B62915">
        <w:rPr>
          <w:rFonts w:ascii="Times New Roman" w:hAnsi="Times New Roman" w:cs="Times New Roman"/>
          <w:sz w:val="24"/>
          <w:szCs w:val="24"/>
        </w:rPr>
        <w:t xml:space="preserve">, representing the probability of a secondary case arising a time period </w:t>
      </w:r>
      <w:r w:rsidRPr="00B62915">
        <w:rPr>
          <w:rFonts w:ascii="Times New Roman" w:hAnsi="Times New Roman" w:cs="Times New Roman"/>
          <w:i/>
          <w:iCs/>
          <w:sz w:val="24"/>
          <w:szCs w:val="24"/>
        </w:rPr>
        <w:t>s</w:t>
      </w:r>
      <w:r w:rsidRPr="00B62915">
        <w:rPr>
          <w:rFonts w:ascii="Times New Roman" w:hAnsi="Times New Roman" w:cs="Times New Roman"/>
          <w:sz w:val="24"/>
          <w:szCs w:val="24"/>
        </w:rPr>
        <w:t xml:space="preserve"> infecting by the primary cases. Each incident cases appearing at a previous </w:t>
      </w:r>
      <w:proofErr w:type="spellStart"/>
      <w:r w:rsidRPr="00B62915">
        <w:rPr>
          <w:rFonts w:ascii="Times New Roman" w:hAnsi="Times New Roman" w:cs="Times New Roman"/>
          <w:sz w:val="24"/>
          <w:szCs w:val="24"/>
        </w:rPr>
        <w:t>timestep</w:t>
      </w:r>
      <w:proofErr w:type="spellEnd"/>
      <w:r w:rsidRPr="00B62915">
        <w:rPr>
          <w:rFonts w:ascii="Times New Roman" w:hAnsi="Times New Roman" w:cs="Times New Roman"/>
          <w:sz w:val="24"/>
          <w:szCs w:val="24"/>
        </w:rPr>
        <w:t xml:space="preserve"> t-s due to the current infectiousness given by </w:t>
      </w:r>
      <w:proofErr w:type="spellStart"/>
      <w:r w:rsidRPr="00B62915">
        <w:rPr>
          <w:rFonts w:ascii="Times New Roman" w:hAnsi="Times New Roman" w:cs="Times New Roman"/>
          <w:i/>
          <w:iCs/>
          <w:sz w:val="24"/>
          <w:szCs w:val="24"/>
        </w:rPr>
        <w:t>w</w:t>
      </w:r>
      <w:r w:rsidRPr="00B62915">
        <w:rPr>
          <w:rFonts w:ascii="Times New Roman" w:hAnsi="Times New Roman" w:cs="Times New Roman"/>
          <w:i/>
          <w:iCs/>
          <w:sz w:val="24"/>
          <w:szCs w:val="24"/>
          <w:vertAlign w:val="subscript"/>
        </w:rPr>
        <w:t>s</w:t>
      </w:r>
      <w:proofErr w:type="spellEnd"/>
      <w:r w:rsidRPr="00B62915">
        <w:rPr>
          <w:rFonts w:ascii="Times New Roman" w:hAnsi="Times New Roman" w:cs="Times New Roman"/>
          <w:i/>
          <w:iCs/>
          <w:sz w:val="24"/>
          <w:szCs w:val="24"/>
          <w:vertAlign w:val="subscript"/>
        </w:rPr>
        <w:t>.</w:t>
      </w:r>
      <w:r w:rsidRPr="00B62915">
        <w:rPr>
          <w:rFonts w:ascii="Times New Roman" w:hAnsi="Times New Roman" w:cs="Times New Roman"/>
          <w:sz w:val="24"/>
          <w:szCs w:val="24"/>
        </w:rPr>
        <w:t xml:space="preserve"> ∆</w:t>
      </w:r>
      <w:r w:rsidRPr="00B62915">
        <w:rPr>
          <w:rFonts w:ascii="Times New Roman" w:hAnsi="Times New Roman" w:cs="Times New Roman"/>
          <w:sz w:val="24"/>
          <w:szCs w:val="24"/>
          <w:vertAlign w:val="subscript"/>
        </w:rPr>
        <w:t>t</w:t>
      </w:r>
      <w:r w:rsidRPr="00B62915">
        <w:rPr>
          <w:rFonts w:ascii="Times New Roman" w:hAnsi="Times New Roman" w:cs="Times New Roman"/>
          <w:sz w:val="24"/>
          <w:szCs w:val="24"/>
        </w:rPr>
        <w:t xml:space="preserve"> could be calculated as:</w:t>
      </w:r>
    </w:p>
    <w:p w:rsidR="00351A88" w:rsidRPr="00B62915" w:rsidRDefault="00351A88" w:rsidP="00351A88">
      <w:pPr>
        <w:spacing w:line="360" w:lineRule="auto"/>
        <w:rPr>
          <w:rFonts w:ascii="Times New Roman" w:hAnsi="Times New Roman" w:cs="Times New Roman"/>
          <w:color w:val="000000" w:themeColor="text1"/>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s</m:t>
              </m:r>
            </m:sub>
          </m:sSub>
          <m:r>
            <m:rPr>
              <m:sty m:val="p"/>
            </m:rPr>
            <w:rPr>
              <w:rFonts w:ascii="Cambria Math" w:hAnsi="Cambria Math" w:cs="Times New Roman"/>
              <w:color w:val="000000" w:themeColor="text1"/>
              <w:sz w:val="24"/>
              <w:szCs w:val="24"/>
            </w:rPr>
            <m:t>)</m:t>
          </m:r>
          <m:r>
            <w:rPr>
              <w:rFonts w:ascii="Cambria Math" w:eastAsia="Cambria Math" w:hAnsi="Cambria Math" w:cs="Times New Roman"/>
              <w:color w:val="000000" w:themeColor="text1"/>
              <w:sz w:val="24"/>
              <w:szCs w:val="24"/>
            </w:rPr>
            <m:t>=</m:t>
          </m:r>
          <m:nary>
            <m:naryPr>
              <m:chr m:val="∑"/>
              <m:limLoc m:val="subSup"/>
              <m:ctrlPr>
                <w:rPr>
                  <w:rFonts w:ascii="Cambria Math" w:eastAsia="Cambria Math" w:hAnsi="Cambria Math" w:cs="Times New Roman"/>
                  <w:i/>
                  <w:color w:val="000000" w:themeColor="text1"/>
                  <w:sz w:val="24"/>
                  <w:szCs w:val="24"/>
                </w:rPr>
              </m:ctrlPr>
            </m:naryPr>
            <m:sub>
              <m:r>
                <w:rPr>
                  <w:rFonts w:ascii="Cambria Math" w:eastAsia="Cambria Math" w:hAnsi="Cambria Math" w:cs="Times New Roman"/>
                  <w:color w:val="000000" w:themeColor="text1"/>
                  <w:sz w:val="24"/>
                  <w:szCs w:val="24"/>
                </w:rPr>
                <m:t>s=1</m:t>
              </m:r>
            </m:sub>
            <m:sup>
              <m:r>
                <w:rPr>
                  <w:rFonts w:ascii="Cambria Math" w:eastAsia="Cambria Math" w:hAnsi="Cambria Math" w:cs="Times New Roman"/>
                  <w:color w:val="000000" w:themeColor="text1"/>
                  <w:sz w:val="24"/>
                  <w:szCs w:val="24"/>
                </w:rPr>
                <m:t>t</m:t>
              </m:r>
            </m:sup>
            <m:e>
              <m:d>
                <m:dPr>
                  <m:ctrlPr>
                    <w:rPr>
                      <w:rFonts w:ascii="Cambria Math" w:eastAsia="Cambria Math" w:hAnsi="Cambria Math" w:cs="Times New Roman"/>
                      <w:i/>
                      <w:color w:val="000000" w:themeColor="text1"/>
                      <w:sz w:val="24"/>
                      <w:szCs w:val="24"/>
                    </w:rPr>
                  </m:ctrlPr>
                </m:dPr>
                <m:e>
                  <m:sSubSup>
                    <m:sSubSupPr>
                      <m:ctrlPr>
                        <w:rPr>
                          <w:rFonts w:ascii="Cambria Math" w:eastAsia="Cambria Math" w:hAnsi="Cambria Math" w:cs="Times New Roman"/>
                          <w:i/>
                          <w:color w:val="000000" w:themeColor="text1"/>
                          <w:sz w:val="24"/>
                          <w:szCs w:val="24"/>
                        </w:rPr>
                      </m:ctrlPr>
                    </m:sSubSupPr>
                    <m:e>
                      <m:r>
                        <w:rPr>
                          <w:rFonts w:ascii="Cambria Math" w:eastAsia="Cambria Math" w:hAnsi="Cambria Math" w:cs="Times New Roman"/>
                          <w:color w:val="000000" w:themeColor="text1"/>
                          <w:sz w:val="24"/>
                          <w:szCs w:val="24"/>
                        </w:rPr>
                        <m:t>I</m:t>
                      </m:r>
                    </m:e>
                    <m:sub>
                      <m:r>
                        <w:rPr>
                          <w:rFonts w:ascii="Cambria Math" w:eastAsia="Cambria Math" w:hAnsi="Cambria Math" w:cs="Times New Roman"/>
                          <w:color w:val="000000" w:themeColor="text1"/>
                          <w:sz w:val="24"/>
                          <w:szCs w:val="24"/>
                        </w:rPr>
                        <m:t>t-s</m:t>
                      </m:r>
                    </m:sub>
                    <m:sup>
                      <m:r>
                        <w:rPr>
                          <w:rFonts w:ascii="Cambria Math" w:eastAsia="Cambria Math" w:hAnsi="Cambria Math" w:cs="Times New Roman"/>
                          <w:color w:val="000000" w:themeColor="text1"/>
                          <w:sz w:val="24"/>
                          <w:szCs w:val="24"/>
                        </w:rPr>
                        <m:t>local</m:t>
                      </m:r>
                    </m:sup>
                  </m:sSubSup>
                  <m:r>
                    <w:rPr>
                      <w:rFonts w:ascii="Cambria Math" w:eastAsia="Cambria Math" w:hAnsi="Cambria Math" w:cs="Times New Roman"/>
                      <w:color w:val="000000" w:themeColor="text1"/>
                      <w:sz w:val="24"/>
                      <w:szCs w:val="24"/>
                    </w:rPr>
                    <m:t>+</m:t>
                  </m:r>
                  <m:sSubSup>
                    <m:sSubSupPr>
                      <m:ctrlPr>
                        <w:rPr>
                          <w:rFonts w:ascii="Cambria Math" w:eastAsia="Cambria Math" w:hAnsi="Cambria Math" w:cs="Times New Roman"/>
                          <w:i/>
                          <w:color w:val="000000" w:themeColor="text1"/>
                          <w:sz w:val="24"/>
                          <w:szCs w:val="24"/>
                        </w:rPr>
                      </m:ctrlPr>
                    </m:sSubSupPr>
                    <m:e>
                      <m:r>
                        <w:rPr>
                          <w:rFonts w:ascii="Cambria Math" w:eastAsia="Cambria Math" w:hAnsi="Cambria Math" w:cs="Times New Roman"/>
                          <w:color w:val="000000" w:themeColor="text1"/>
                          <w:sz w:val="24"/>
                          <w:szCs w:val="24"/>
                        </w:rPr>
                        <m:t>I</m:t>
                      </m:r>
                    </m:e>
                    <m:sub>
                      <m:r>
                        <w:rPr>
                          <w:rFonts w:ascii="Cambria Math" w:eastAsia="Cambria Math" w:hAnsi="Cambria Math" w:cs="Times New Roman"/>
                          <w:color w:val="000000" w:themeColor="text1"/>
                          <w:sz w:val="24"/>
                          <w:szCs w:val="24"/>
                        </w:rPr>
                        <m:t>t-s</m:t>
                      </m:r>
                    </m:sub>
                    <m:sup>
                      <m:r>
                        <w:rPr>
                          <w:rFonts w:ascii="Cambria Math" w:eastAsia="Cambria Math" w:hAnsi="Cambria Math" w:cs="Times New Roman"/>
                          <w:color w:val="000000" w:themeColor="text1"/>
                          <w:sz w:val="24"/>
                          <w:szCs w:val="24"/>
                        </w:rPr>
                        <m:t>imported</m:t>
                      </m:r>
                    </m:sup>
                  </m:sSubSup>
                </m:e>
              </m:d>
              <m:sSub>
                <m:sSubPr>
                  <m:ctrlPr>
                    <w:rPr>
                      <w:rFonts w:ascii="Cambria Math" w:eastAsia="Cambria Math" w:hAnsi="Cambria Math" w:cs="Times New Roman"/>
                      <w:i/>
                      <w:color w:val="000000" w:themeColor="text1"/>
                      <w:sz w:val="24"/>
                      <w:szCs w:val="24"/>
                    </w:rPr>
                  </m:ctrlPr>
                </m:sSubPr>
                <m:e>
                  <m:r>
                    <w:rPr>
                      <w:rFonts w:ascii="Cambria Math" w:eastAsia="Cambria Math" w:hAnsi="Cambria Math" w:cs="Times New Roman"/>
                      <w:color w:val="000000" w:themeColor="text1"/>
                      <w:sz w:val="24"/>
                      <w:szCs w:val="24"/>
                    </w:rPr>
                    <m:t>w</m:t>
                  </m:r>
                </m:e>
                <m:sub>
                  <m:r>
                    <w:rPr>
                      <w:rFonts w:ascii="Cambria Math" w:eastAsia="Cambria Math" w:hAnsi="Cambria Math" w:cs="Times New Roman"/>
                      <w:color w:val="000000" w:themeColor="text1"/>
                      <w:sz w:val="24"/>
                      <w:szCs w:val="24"/>
                    </w:rPr>
                    <m:t>s</m:t>
                  </m:r>
                </m:sub>
              </m:sSub>
              <m:r>
                <w:rPr>
                  <w:rFonts w:ascii="Cambria Math" w:eastAsia="Cambria Math" w:hAnsi="Cambria Math" w:cs="Times New Roman"/>
                  <w:color w:val="000000" w:themeColor="text1"/>
                  <w:sz w:val="24"/>
                  <w:szCs w:val="24"/>
                </w:rPr>
                <m:t>=</m:t>
              </m:r>
              <m:nary>
                <m:naryPr>
                  <m:chr m:val="∑"/>
                  <m:limLoc m:val="subSup"/>
                  <m:ctrlPr>
                    <w:rPr>
                      <w:rFonts w:ascii="Cambria Math" w:eastAsia="Cambria Math" w:hAnsi="Cambria Math" w:cs="Times New Roman"/>
                      <w:i/>
                      <w:color w:val="000000" w:themeColor="text1"/>
                      <w:sz w:val="24"/>
                      <w:szCs w:val="24"/>
                    </w:rPr>
                  </m:ctrlPr>
                </m:naryPr>
                <m:sub>
                  <m:r>
                    <w:rPr>
                      <w:rFonts w:ascii="Cambria Math" w:eastAsia="Cambria Math" w:hAnsi="Cambria Math" w:cs="Times New Roman"/>
                      <w:color w:val="000000" w:themeColor="text1"/>
                      <w:sz w:val="24"/>
                      <w:szCs w:val="24"/>
                    </w:rPr>
                    <m:t>s=1</m:t>
                  </m:r>
                </m:sub>
                <m:sup>
                  <m:r>
                    <w:rPr>
                      <w:rFonts w:ascii="Cambria Math" w:eastAsia="Cambria Math" w:hAnsi="Cambria Math" w:cs="Times New Roman"/>
                      <w:color w:val="000000" w:themeColor="text1"/>
                      <w:sz w:val="24"/>
                      <w:szCs w:val="24"/>
                    </w:rPr>
                    <m:t>t</m:t>
                  </m:r>
                </m:sup>
                <m:e>
                  <m:sSub>
                    <m:sSubPr>
                      <m:ctrlPr>
                        <w:rPr>
                          <w:rFonts w:ascii="Cambria Math" w:eastAsia="Cambria Math" w:hAnsi="Cambria Math" w:cs="Times New Roman"/>
                          <w:i/>
                          <w:color w:val="000000" w:themeColor="text1"/>
                          <w:sz w:val="24"/>
                          <w:szCs w:val="24"/>
                        </w:rPr>
                      </m:ctrlPr>
                    </m:sSubPr>
                    <m:e>
                      <m:r>
                        <w:rPr>
                          <w:rFonts w:ascii="Cambria Math" w:eastAsia="Cambria Math" w:hAnsi="Cambria Math" w:cs="Times New Roman"/>
                          <w:color w:val="000000" w:themeColor="text1"/>
                          <w:sz w:val="24"/>
                          <w:szCs w:val="24"/>
                        </w:rPr>
                        <m:t>I</m:t>
                      </m:r>
                    </m:e>
                    <m:sub>
                      <m:r>
                        <w:rPr>
                          <w:rFonts w:ascii="Cambria Math" w:eastAsia="Cambria Math" w:hAnsi="Cambria Math" w:cs="Times New Roman"/>
                          <w:color w:val="000000" w:themeColor="text1"/>
                          <w:sz w:val="24"/>
                          <w:szCs w:val="24"/>
                        </w:rPr>
                        <m:t>t-s</m:t>
                      </m:r>
                    </m:sub>
                  </m:sSub>
                </m:e>
              </m:nary>
            </m:e>
          </m:nary>
          <m:sSub>
            <m:sSubPr>
              <m:ctrlPr>
                <w:rPr>
                  <w:rFonts w:ascii="Cambria Math" w:eastAsia="Cambria Math" w:hAnsi="Cambria Math" w:cs="Times New Roman"/>
                  <w:i/>
                  <w:color w:val="000000" w:themeColor="text1"/>
                  <w:sz w:val="24"/>
                  <w:szCs w:val="24"/>
                </w:rPr>
              </m:ctrlPr>
            </m:sSubPr>
            <m:e>
              <m:r>
                <w:rPr>
                  <w:rFonts w:ascii="Cambria Math" w:eastAsia="Cambria Math" w:hAnsi="Cambria Math" w:cs="Times New Roman"/>
                  <w:color w:val="000000" w:themeColor="text1"/>
                  <w:sz w:val="24"/>
                  <w:szCs w:val="24"/>
                </w:rPr>
                <m:t>w</m:t>
              </m:r>
            </m:e>
            <m:sub>
              <m:r>
                <w:rPr>
                  <w:rFonts w:ascii="Cambria Math" w:eastAsia="Cambria Math" w:hAnsi="Cambria Math" w:cs="Times New Roman"/>
                  <w:color w:val="000000" w:themeColor="text1"/>
                  <w:sz w:val="24"/>
                  <w:szCs w:val="24"/>
                </w:rPr>
                <m:t>s</m:t>
              </m:r>
            </m:sub>
          </m:sSub>
        </m:oMath>
      </m:oMathPara>
    </w:p>
    <w:p w:rsidR="00351A88" w:rsidRPr="00B62915" w:rsidRDefault="00351A88" w:rsidP="00351A88">
      <w:pPr>
        <w:spacing w:line="360" w:lineRule="auto"/>
        <w:rPr>
          <w:rFonts w:ascii="Times New Roman" w:hAnsi="Times New Roman" w:cs="Times New Roman"/>
          <w:sz w:val="24"/>
          <w:szCs w:val="24"/>
        </w:rPr>
      </w:pPr>
      <w:r w:rsidRPr="00B62915">
        <w:rPr>
          <w:rFonts w:ascii="Times New Roman" w:hAnsi="Times New Roman" w:cs="Times New Roman"/>
          <w:sz w:val="24"/>
          <w:szCs w:val="24"/>
        </w:rPr>
        <w:t xml:space="preserve">Then we assumed the local cases at </w:t>
      </w:r>
      <w:r w:rsidRPr="00B62915">
        <w:rPr>
          <w:rFonts w:ascii="Times New Roman" w:hAnsi="Times New Roman" w:cs="Times New Roman"/>
          <w:i/>
          <w:iCs/>
          <w:sz w:val="24"/>
          <w:szCs w:val="24"/>
        </w:rPr>
        <w:t>t</w:t>
      </w:r>
      <w:r w:rsidRPr="00B62915">
        <w:rPr>
          <w:rFonts w:ascii="Times New Roman" w:hAnsi="Times New Roman" w:cs="Times New Roman"/>
          <w:sz w:val="24"/>
          <w:szCs w:val="24"/>
        </w:rPr>
        <w:t xml:space="preserve"> time was fitted from a Poisson distribution, the probability of observing </w:t>
      </w:r>
      <w:proofErr w:type="spellStart"/>
      <w:r w:rsidRPr="00B62915">
        <w:rPr>
          <w:rFonts w:ascii="Times New Roman" w:hAnsi="Times New Roman" w:cs="Times New Roman"/>
          <w:i/>
          <w:iCs/>
          <w:sz w:val="24"/>
          <w:szCs w:val="24"/>
        </w:rPr>
        <w:t>I</w:t>
      </w:r>
      <w:r w:rsidRPr="00B62915">
        <w:rPr>
          <w:rFonts w:ascii="Times New Roman" w:hAnsi="Times New Roman" w:cs="Times New Roman"/>
          <w:i/>
          <w:iCs/>
          <w:sz w:val="24"/>
          <w:szCs w:val="24"/>
          <w:vertAlign w:val="subscript"/>
        </w:rPr>
        <w:t>t</w:t>
      </w:r>
      <w:r w:rsidRPr="00B62915">
        <w:rPr>
          <w:rFonts w:ascii="Times New Roman" w:hAnsi="Times New Roman" w:cs="Times New Roman"/>
          <w:sz w:val="24"/>
          <w:szCs w:val="24"/>
          <w:vertAlign w:val="superscript"/>
        </w:rPr>
        <w:t>local</w:t>
      </w:r>
      <w:proofErr w:type="spellEnd"/>
      <w:r w:rsidRPr="00B62915">
        <w:rPr>
          <w:rFonts w:ascii="Times New Roman" w:hAnsi="Times New Roman" w:cs="Times New Roman"/>
          <w:sz w:val="24"/>
          <w:szCs w:val="24"/>
        </w:rPr>
        <w:t xml:space="preserve"> cases at t time was</w:t>
      </w:r>
    </w:p>
    <w:p w:rsidR="00351A88" w:rsidRPr="00B62915" w:rsidRDefault="00351A88" w:rsidP="00351A88">
      <w:pPr>
        <w:spacing w:line="360" w:lineRule="auto"/>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t</m:t>
                  </m:r>
                </m:sub>
                <m:sup>
                  <m:r>
                    <w:rPr>
                      <w:rFonts w:ascii="Cambria Math" w:hAnsi="Cambria Math" w:cs="Times New Roman"/>
                      <w:sz w:val="24"/>
                      <w:szCs w:val="24"/>
                    </w:rPr>
                    <m:t>local</m:t>
                  </m:r>
                </m:sup>
              </m:sSubSup>
            </m:e>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s</m:t>
                      </m:r>
                    </m:sub>
                  </m:sSub>
                  <m:r>
                    <w:rPr>
                      <w:rFonts w:ascii="Cambria Math" w:hAnsi="Cambria Math" w:cs="Times New Roman"/>
                      <w:sz w:val="24"/>
                      <w:szCs w:val="24"/>
                    </w:rPr>
                    <m:t>))</m:t>
                  </m:r>
                </m:e>
                <m:sup>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t</m:t>
                      </m:r>
                    </m:sub>
                    <m:sup>
                      <m:r>
                        <w:rPr>
                          <w:rFonts w:ascii="Cambria Math" w:hAnsi="Cambria Math" w:cs="Times New Roman"/>
                          <w:sz w:val="24"/>
                          <w:szCs w:val="24"/>
                        </w:rPr>
                        <m:t>local</m:t>
                      </m:r>
                    </m:sup>
                  </m:sSubSup>
                </m:sup>
              </m:sSup>
              <m:r>
                <w:rPr>
                  <w:rFonts w:ascii="Cambria Math" w:hAnsi="Cambria Math" w:cs="Times New Roman"/>
                  <w:sz w:val="24"/>
                  <w:szCs w:val="24"/>
                </w:rPr>
                <m:t>exp(-</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s</m:t>
                  </m:r>
                </m:sub>
              </m:sSub>
              <m:r>
                <w:rPr>
                  <w:rFonts w:ascii="Cambria Math" w:hAnsi="Cambria Math" w:cs="Times New Roman"/>
                  <w:sz w:val="24"/>
                  <w:szCs w:val="24"/>
                </w:rPr>
                <m:t>))</m:t>
              </m:r>
            </m:num>
            <m:den>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t</m:t>
                  </m:r>
                </m:sub>
                <m:sup>
                  <m:r>
                    <w:rPr>
                      <w:rFonts w:ascii="Cambria Math" w:hAnsi="Cambria Math" w:cs="Times New Roman"/>
                      <w:sz w:val="24"/>
                      <w:szCs w:val="24"/>
                    </w:rPr>
                    <m:t>local</m:t>
                  </m:r>
                </m:sup>
              </m:sSubSup>
              <m:r>
                <w:rPr>
                  <w:rFonts w:ascii="Cambria Math" w:hAnsi="Cambria Math" w:cs="Times New Roman"/>
                  <w:sz w:val="24"/>
                  <w:szCs w:val="24"/>
                </w:rPr>
                <m:t>!</m:t>
              </m:r>
            </m:den>
          </m:f>
        </m:oMath>
      </m:oMathPara>
    </w:p>
    <w:p w:rsidR="00351A88" w:rsidRPr="00B62915" w:rsidRDefault="00351A88" w:rsidP="00351A88">
      <w:pPr>
        <w:spacing w:line="360" w:lineRule="auto"/>
        <w:rPr>
          <w:rFonts w:ascii="Times New Roman" w:hAnsi="Times New Roman" w:cs="Times New Roman"/>
          <w:sz w:val="24"/>
          <w:szCs w:val="24"/>
        </w:rPr>
      </w:pPr>
      <w:r w:rsidRPr="00B62915">
        <w:rPr>
          <w:rFonts w:ascii="Times New Roman" w:hAnsi="Times New Roman" w:cs="Times New Roman"/>
          <w:sz w:val="24"/>
          <w:szCs w:val="24"/>
        </w:rPr>
        <w:t>We made the assumption that the reproduction number was constant over a time period [</w:t>
      </w:r>
      <w:r w:rsidRPr="00B62915">
        <w:rPr>
          <w:rFonts w:ascii="Times New Roman" w:hAnsi="Times New Roman" w:cs="Times New Roman"/>
          <w:i/>
          <w:iCs/>
          <w:sz w:val="24"/>
          <w:szCs w:val="24"/>
        </w:rPr>
        <w:t>t</w:t>
      </w:r>
      <w:r w:rsidRPr="00B62915">
        <w:rPr>
          <w:rFonts w:ascii="Times New Roman" w:hAnsi="Times New Roman" w:cs="Times New Roman"/>
          <w:sz w:val="24"/>
          <w:szCs w:val="24"/>
        </w:rPr>
        <w:t>-</w:t>
      </w:r>
      <w:r w:rsidRPr="00B62915">
        <w:rPr>
          <w:rFonts w:ascii="Cambria Math" w:hAnsi="Cambria Math" w:cs="Cambria Math"/>
          <w:i/>
          <w:iCs/>
          <w:sz w:val="24"/>
          <w:szCs w:val="24"/>
        </w:rPr>
        <w:t>ℷ</w:t>
      </w:r>
      <w:r w:rsidRPr="00B62915">
        <w:rPr>
          <w:rFonts w:ascii="Times New Roman" w:hAnsi="Times New Roman" w:cs="Times New Roman"/>
          <w:sz w:val="24"/>
          <w:szCs w:val="24"/>
        </w:rPr>
        <w:t xml:space="preserve">, </w:t>
      </w:r>
      <w:r w:rsidRPr="00B62915">
        <w:rPr>
          <w:rFonts w:ascii="Times New Roman" w:hAnsi="Times New Roman" w:cs="Times New Roman"/>
          <w:i/>
          <w:iCs/>
          <w:sz w:val="24"/>
          <w:szCs w:val="24"/>
        </w:rPr>
        <w:t>t</w:t>
      </w:r>
      <w:r w:rsidRPr="00B62915">
        <w:rPr>
          <w:rFonts w:ascii="Times New Roman" w:hAnsi="Times New Roman" w:cs="Times New Roman"/>
          <w:sz w:val="24"/>
          <w:szCs w:val="24"/>
        </w:rPr>
        <w:t xml:space="preserve">], with </w:t>
      </w:r>
      <w:r w:rsidRPr="00B62915">
        <w:rPr>
          <w:rFonts w:ascii="Cambria Math" w:hAnsi="Cambria Math" w:cs="Cambria Math"/>
          <w:i/>
          <w:iCs/>
          <w:sz w:val="24"/>
          <w:szCs w:val="24"/>
        </w:rPr>
        <w:t>ℷ</w:t>
      </w:r>
      <w:r w:rsidRPr="00B62915">
        <w:rPr>
          <w:rFonts w:ascii="Times New Roman" w:hAnsi="Times New Roman" w:cs="Times New Roman"/>
          <w:sz w:val="24"/>
          <w:szCs w:val="24"/>
        </w:rPr>
        <w:t xml:space="preserve"> representing the length of the time window over which </w:t>
      </w:r>
      <w:proofErr w:type="spellStart"/>
      <w:proofErr w:type="gramStart"/>
      <w:r w:rsidRPr="00B62915">
        <w:rPr>
          <w:rFonts w:ascii="Times New Roman" w:hAnsi="Times New Roman" w:cs="Times New Roman"/>
          <w:sz w:val="24"/>
          <w:szCs w:val="24"/>
        </w:rPr>
        <w:t>Rt</w:t>
      </w:r>
      <w:proofErr w:type="spellEnd"/>
      <w:proofErr w:type="gramEnd"/>
      <w:r w:rsidRPr="00B62915">
        <w:rPr>
          <w:rFonts w:ascii="Times New Roman" w:hAnsi="Times New Roman" w:cs="Times New Roman"/>
          <w:sz w:val="24"/>
          <w:szCs w:val="24"/>
        </w:rPr>
        <w:t xml:space="preserve"> was estimated. The probability of observing the local incidence during </w:t>
      </w:r>
      <w:r w:rsidRPr="00B62915">
        <w:rPr>
          <w:rFonts w:ascii="Cambria Math" w:hAnsi="Cambria Math" w:cs="Cambria Math"/>
          <w:i/>
          <w:iCs/>
          <w:sz w:val="24"/>
          <w:szCs w:val="24"/>
        </w:rPr>
        <w:t>ℷ</w:t>
      </w:r>
      <w:r w:rsidRPr="00B62915">
        <w:rPr>
          <w:rFonts w:ascii="Times New Roman" w:hAnsi="Times New Roman" w:cs="Times New Roman"/>
          <w:i/>
          <w:iCs/>
          <w:sz w:val="24"/>
          <w:szCs w:val="24"/>
        </w:rPr>
        <w:t xml:space="preserve"> </w:t>
      </w:r>
      <w:r w:rsidRPr="00B62915">
        <w:rPr>
          <w:rFonts w:ascii="Times New Roman" w:hAnsi="Times New Roman" w:cs="Times New Roman"/>
          <w:sz w:val="24"/>
          <w:szCs w:val="24"/>
        </w:rPr>
        <w:t xml:space="preserve">time period, given the </w:t>
      </w:r>
      <w:proofErr w:type="spellStart"/>
      <w:proofErr w:type="gramStart"/>
      <w:r w:rsidRPr="00B62915">
        <w:rPr>
          <w:rFonts w:ascii="Times New Roman" w:hAnsi="Times New Roman" w:cs="Times New Roman"/>
          <w:sz w:val="24"/>
          <w:szCs w:val="24"/>
        </w:rPr>
        <w:t>Rt</w:t>
      </w:r>
      <w:proofErr w:type="spellEnd"/>
      <w:proofErr w:type="gramEnd"/>
      <w:r w:rsidRPr="00B62915">
        <w:rPr>
          <w:rFonts w:ascii="Times New Roman" w:hAnsi="Times New Roman" w:cs="Times New Roman"/>
          <w:sz w:val="24"/>
          <w:szCs w:val="24"/>
        </w:rPr>
        <w:t xml:space="preserve"> and previous incidence data was</w:t>
      </w:r>
    </w:p>
    <w:p w:rsidR="00351A88" w:rsidRPr="00B62915" w:rsidRDefault="00351A88" w:rsidP="00351A88">
      <w:pPr>
        <w:spacing w:line="360" w:lineRule="auto"/>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t-λ</m:t>
                  </m:r>
                </m:sub>
                <m:sup>
                  <m:r>
                    <w:rPr>
                      <w:rFonts w:ascii="Cambria Math" w:hAnsi="Cambria Math" w:cs="Times New Roman"/>
                      <w:sz w:val="24"/>
                      <w:szCs w:val="24"/>
                    </w:rPr>
                    <m:t>local</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t-λ+1</m:t>
                  </m:r>
                </m:sub>
                <m:sup>
                  <m:r>
                    <w:rPr>
                      <w:rFonts w:ascii="Cambria Math" w:hAnsi="Cambria Math" w:cs="Times New Roman"/>
                      <w:sz w:val="24"/>
                      <w:szCs w:val="24"/>
                    </w:rPr>
                    <m:t>local</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t</m:t>
                  </m:r>
                </m:sub>
                <m:sup>
                  <m:r>
                    <w:rPr>
                      <w:rFonts w:ascii="Cambria Math" w:hAnsi="Cambria Math" w:cs="Times New Roman"/>
                      <w:sz w:val="24"/>
                      <w:szCs w:val="24"/>
                    </w:rPr>
                    <m:t>local</m:t>
                  </m:r>
                </m:sup>
              </m:sSubSup>
            </m:e>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k=t-λ</m:t>
              </m:r>
            </m:sub>
            <m:sup>
              <m:r>
                <w:rPr>
                  <w:rFonts w:ascii="Cambria Math" w:hAnsi="Cambria Math" w:cs="Times New Roman"/>
                  <w:sz w:val="24"/>
                  <w:szCs w:val="24"/>
                </w:rPr>
                <m:t>t</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s</m:t>
                          </m:r>
                        </m:sub>
                      </m:sSub>
                      <m:r>
                        <w:rPr>
                          <w:rFonts w:ascii="Cambria Math" w:hAnsi="Cambria Math" w:cs="Times New Roman"/>
                          <w:sz w:val="24"/>
                          <w:szCs w:val="24"/>
                        </w:rPr>
                        <m:t>))</m:t>
                      </m:r>
                    </m:e>
                    <m:sup>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k</m:t>
                          </m:r>
                        </m:sub>
                        <m:sup>
                          <m:r>
                            <w:rPr>
                              <w:rFonts w:ascii="Cambria Math" w:hAnsi="Cambria Math" w:cs="Times New Roman"/>
                              <w:sz w:val="24"/>
                              <w:szCs w:val="24"/>
                            </w:rPr>
                            <m:t>local</m:t>
                          </m:r>
                        </m:sup>
                      </m:sSubSup>
                    </m:sup>
                  </m:sSup>
                  <m:r>
                    <w:rPr>
                      <w:rFonts w:ascii="Cambria Math" w:hAnsi="Cambria Math" w:cs="Times New Roman"/>
                      <w:sz w:val="24"/>
                      <w:szCs w:val="24"/>
                    </w:rPr>
                    <m:t>exp(-</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s</m:t>
                      </m:r>
                    </m:sub>
                  </m:sSub>
                  <m:r>
                    <w:rPr>
                      <w:rFonts w:ascii="Cambria Math" w:hAnsi="Cambria Math" w:cs="Times New Roman"/>
                      <w:sz w:val="24"/>
                      <w:szCs w:val="24"/>
                    </w:rPr>
                    <m:t>))</m:t>
                  </m:r>
                </m:num>
                <m:den>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t</m:t>
                      </m:r>
                    </m:sub>
                    <m:sup>
                      <m:r>
                        <w:rPr>
                          <w:rFonts w:ascii="Cambria Math" w:hAnsi="Cambria Math" w:cs="Times New Roman"/>
                          <w:sz w:val="24"/>
                          <w:szCs w:val="24"/>
                        </w:rPr>
                        <m:t>local</m:t>
                      </m:r>
                    </m:sup>
                  </m:sSubSup>
                  <m:r>
                    <w:rPr>
                      <w:rFonts w:ascii="Cambria Math" w:hAnsi="Cambria Math" w:cs="Times New Roman"/>
                      <w:sz w:val="24"/>
                      <w:szCs w:val="24"/>
                    </w:rPr>
                    <m:t>!</m:t>
                  </m:r>
                </m:den>
              </m:f>
            </m:e>
          </m:nary>
        </m:oMath>
      </m:oMathPara>
    </w:p>
    <w:p w:rsidR="00351A88" w:rsidRPr="00B62915" w:rsidRDefault="00351A88" w:rsidP="00351A88">
      <w:pPr>
        <w:spacing w:line="360" w:lineRule="auto"/>
        <w:rPr>
          <w:rFonts w:ascii="Times New Roman" w:hAnsi="Times New Roman" w:cs="Times New Roman"/>
          <w:sz w:val="24"/>
          <w:szCs w:val="24"/>
        </w:rPr>
      </w:pPr>
      <w:r w:rsidRPr="00B62915">
        <w:rPr>
          <w:rFonts w:ascii="Times New Roman" w:hAnsi="Times New Roman" w:cs="Times New Roman"/>
          <w:sz w:val="24"/>
          <w:szCs w:val="24"/>
        </w:rPr>
        <w:t>We used a gamma distributed prior, conjugate to the Poisson likelihood, to obtain an analytical formulation of the posterior distribution of R</w:t>
      </w:r>
      <w:r w:rsidRPr="00B62915">
        <w:rPr>
          <w:rFonts w:ascii="Times New Roman" w:hAnsi="Times New Roman" w:cs="Times New Roman"/>
          <w:sz w:val="24"/>
          <w:szCs w:val="24"/>
          <w:vertAlign w:val="subscript"/>
        </w:rPr>
        <w:t>t</w:t>
      </w:r>
      <w:r w:rsidRPr="00B62915">
        <w:rPr>
          <w:rFonts w:ascii="Times New Roman" w:hAnsi="Times New Roman" w:cs="Times New Roman"/>
          <w:sz w:val="24"/>
          <w:szCs w:val="24"/>
        </w:rPr>
        <w:t>.</w:t>
      </w:r>
    </w:p>
    <w:p w:rsidR="00351A88" w:rsidRPr="00351A88" w:rsidRDefault="00351A88" w:rsidP="00351A88">
      <w:pPr>
        <w:spacing w:line="360" w:lineRule="auto"/>
        <w:rPr>
          <w:rFonts w:ascii="Times New Roman" w:hAnsi="Times New Roman" w:cs="Times New Roman"/>
          <w:b/>
          <w:color w:val="000000" w:themeColor="text1"/>
          <w:sz w:val="24"/>
          <w:szCs w:val="24"/>
        </w:rPr>
      </w:pPr>
    </w:p>
    <w:p w:rsidR="00351A88" w:rsidRPr="00351A88" w:rsidRDefault="00351A88" w:rsidP="00351A88">
      <w:pPr>
        <w:pStyle w:val="2"/>
        <w:spacing w:after="0"/>
        <w:rPr>
          <w:rFonts w:ascii="Times New Roman" w:hAnsi="Times New Roman" w:cs="Times New Roman"/>
          <w:sz w:val="24"/>
          <w:szCs w:val="24"/>
        </w:rPr>
      </w:pPr>
      <w:bookmarkStart w:id="0" w:name="_GoBack"/>
      <w:r w:rsidRPr="00351A88">
        <w:rPr>
          <w:rFonts w:ascii="Times New Roman" w:hAnsi="Times New Roman" w:cs="Times New Roman"/>
          <w:sz w:val="24"/>
          <w:szCs w:val="24"/>
        </w:rPr>
        <w:lastRenderedPageBreak/>
        <w:t>The result of Comparing</w:t>
      </w:r>
      <w:r w:rsidRPr="00351A88">
        <w:rPr>
          <w:rFonts w:ascii="Times New Roman" w:hAnsi="Times New Roman" w:cs="Times New Roman"/>
          <w:sz w:val="24"/>
          <w:szCs w:val="24"/>
        </w:rPr>
        <w:t xml:space="preserve"> all provinces</w:t>
      </w:r>
      <w:proofErr w:type="gramStart"/>
      <w:r w:rsidRPr="00351A88">
        <w:rPr>
          <w:rFonts w:ascii="Times New Roman" w:hAnsi="Times New Roman" w:cs="Times New Roman" w:hint="eastAsia"/>
          <w:sz w:val="24"/>
          <w:szCs w:val="24"/>
        </w:rPr>
        <w:t>’</w:t>
      </w:r>
      <w:proofErr w:type="gramEnd"/>
      <w:r w:rsidRPr="00351A88">
        <w:rPr>
          <w:rFonts w:ascii="Times New Roman" w:hAnsi="Times New Roman" w:cs="Times New Roman"/>
          <w:sz w:val="24"/>
          <w:szCs w:val="24"/>
        </w:rPr>
        <w:t xml:space="preserve"> changing of </w:t>
      </w:r>
      <w:proofErr w:type="spellStart"/>
      <w:r w:rsidRPr="00351A88">
        <w:rPr>
          <w:rFonts w:ascii="Times New Roman" w:hAnsi="Times New Roman" w:cs="Times New Roman"/>
          <w:sz w:val="24"/>
          <w:szCs w:val="24"/>
        </w:rPr>
        <w:t>Rt</w:t>
      </w:r>
      <w:proofErr w:type="spellEnd"/>
      <w:r w:rsidRPr="00351A88">
        <w:rPr>
          <w:rFonts w:ascii="Times New Roman" w:hAnsi="Times New Roman" w:cs="Times New Roman"/>
          <w:sz w:val="24"/>
          <w:szCs w:val="24"/>
        </w:rPr>
        <w:t xml:space="preserve"> in China</w:t>
      </w:r>
    </w:p>
    <w:bookmarkEnd w:id="0"/>
    <w:p w:rsidR="00351A88" w:rsidRDefault="00351A88" w:rsidP="00351A88">
      <w:pPr>
        <w:spacing w:after="240" w:line="276" w:lineRule="auto"/>
        <w:rPr>
          <w:rFonts w:ascii="Times New Roman" w:hAnsi="Times New Roman" w:cs="Times New Roman"/>
          <w:sz w:val="24"/>
          <w:szCs w:val="24"/>
        </w:rPr>
      </w:pPr>
      <w:r w:rsidRPr="00B6291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4C7A243" wp14:editId="09A8BEDB">
                <wp:simplePos x="0" y="0"/>
                <wp:positionH relativeFrom="column">
                  <wp:posOffset>900430</wp:posOffset>
                </wp:positionH>
                <wp:positionV relativeFrom="paragraph">
                  <wp:posOffset>5753100</wp:posOffset>
                </wp:positionV>
                <wp:extent cx="3244850" cy="635"/>
                <wp:effectExtent l="0" t="0" r="6350" b="5080"/>
                <wp:wrapTopAndBottom/>
                <wp:docPr id="13" name="文本框 13"/>
                <wp:cNvGraphicFramePr/>
                <a:graphic xmlns:a="http://schemas.openxmlformats.org/drawingml/2006/main">
                  <a:graphicData uri="http://schemas.microsoft.com/office/word/2010/wordprocessingShape">
                    <wps:wsp>
                      <wps:cNvSpPr txBox="1"/>
                      <wps:spPr>
                        <a:xfrm>
                          <a:off x="0" y="0"/>
                          <a:ext cx="3244850" cy="635"/>
                        </a:xfrm>
                        <a:prstGeom prst="rect">
                          <a:avLst/>
                        </a:prstGeom>
                        <a:solidFill>
                          <a:prstClr val="white"/>
                        </a:solidFill>
                        <a:ln>
                          <a:noFill/>
                        </a:ln>
                      </wps:spPr>
                      <wps:txbx>
                        <w:txbxContent>
                          <w:p w:rsidR="00351A88" w:rsidRPr="00351A88" w:rsidRDefault="00351A88" w:rsidP="00351A88">
                            <w:pPr>
                              <w:pStyle w:val="a3"/>
                              <w:rPr>
                                <w:rFonts w:ascii="Times New Roman" w:hAnsi="Times New Roman" w:cs="Times New Roman"/>
                                <w:b/>
                                <w:bCs/>
                              </w:rPr>
                            </w:pPr>
                            <w:r w:rsidRPr="00351A88">
                              <w:rPr>
                                <w:rFonts w:ascii="Times New Roman" w:hAnsi="Times New Roman" w:cs="Times New Roman"/>
                                <w:b/>
                                <w:bCs/>
                              </w:rPr>
                              <w:t xml:space="preserve">Figure </w:t>
                            </w:r>
                            <w:r w:rsidRPr="00351A88">
                              <w:rPr>
                                <w:rFonts w:ascii="Times New Roman" w:hAnsi="Times New Roman" w:cs="Times New Roman"/>
                                <w:b/>
                                <w:bCs/>
                              </w:rPr>
                              <w:t>6</w:t>
                            </w:r>
                            <w:r w:rsidRPr="00351A88">
                              <w:rPr>
                                <w:rFonts w:ascii="Times New Roman" w:hAnsi="Times New Roman" w:cs="Times New Roman"/>
                                <w:b/>
                                <w:bCs/>
                              </w:rPr>
                              <w:t xml:space="preserve"> </w:t>
                            </w:r>
                            <w:proofErr w:type="gramStart"/>
                            <w:r w:rsidRPr="00351A88">
                              <w:rPr>
                                <w:rFonts w:ascii="Times New Roman" w:hAnsi="Times New Roman" w:cs="Times New Roman"/>
                                <w:b/>
                                <w:bCs/>
                              </w:rPr>
                              <w:t>The</w:t>
                            </w:r>
                            <w:proofErr w:type="gramEnd"/>
                            <w:r w:rsidRPr="00351A88">
                              <w:rPr>
                                <w:rFonts w:ascii="Times New Roman" w:hAnsi="Times New Roman" w:cs="Times New Roman"/>
                                <w:b/>
                                <w:bCs/>
                              </w:rPr>
                              <w:t xml:space="preserve"> distribution of </w:t>
                            </w:r>
                            <w:proofErr w:type="spellStart"/>
                            <w:r w:rsidRPr="00351A88">
                              <w:rPr>
                                <w:rFonts w:ascii="Times New Roman" w:hAnsi="Times New Roman" w:cs="Times New Roman"/>
                                <w:b/>
                                <w:bCs/>
                              </w:rPr>
                              <w:t>R</w:t>
                            </w:r>
                            <w:r w:rsidRPr="00351A88">
                              <w:rPr>
                                <w:rFonts w:ascii="Times New Roman" w:hAnsi="Times New Roman" w:cs="Times New Roman"/>
                                <w:b/>
                                <w:bCs/>
                                <w:vertAlign w:val="subscript"/>
                              </w:rPr>
                              <w:t>t</w:t>
                            </w:r>
                            <w:proofErr w:type="spellEnd"/>
                            <w:r w:rsidRPr="00351A88">
                              <w:rPr>
                                <w:rFonts w:ascii="Times New Roman" w:hAnsi="Times New Roman" w:cs="Times New Roman"/>
                                <w:b/>
                                <w:bCs/>
                              </w:rPr>
                              <w:t xml:space="preserve"> in each province in China</w:t>
                            </w:r>
                          </w:p>
                          <w:p w:rsidR="00351A88" w:rsidRPr="00351A88" w:rsidRDefault="00351A88" w:rsidP="00351A88">
                            <w:pPr>
                              <w:rPr>
                                <w:rFonts w:ascii="Times New Roman" w:hAnsi="Times New Roman" w:cs="Times New Roman"/>
                                <w:sz w:val="16"/>
                                <w:szCs w:val="18"/>
                              </w:rPr>
                            </w:pPr>
                            <w:r w:rsidRPr="00351A88">
                              <w:rPr>
                                <w:rFonts w:ascii="Times New Roman" w:hAnsi="Times New Roman" w:cs="Times New Roman"/>
                                <w:sz w:val="16"/>
                                <w:szCs w:val="18"/>
                              </w:rPr>
                              <w:t xml:space="preserve">The different color showed the change of </w:t>
                            </w:r>
                            <w:proofErr w:type="spellStart"/>
                            <w:proofErr w:type="gramStart"/>
                            <w:r w:rsidRPr="00351A88">
                              <w:rPr>
                                <w:rFonts w:ascii="Times New Roman" w:hAnsi="Times New Roman" w:cs="Times New Roman"/>
                                <w:sz w:val="16"/>
                                <w:szCs w:val="18"/>
                              </w:rPr>
                              <w:t>R</w:t>
                            </w:r>
                            <w:r w:rsidRPr="00351A88">
                              <w:rPr>
                                <w:rFonts w:ascii="Times New Roman" w:hAnsi="Times New Roman" w:cs="Times New Roman"/>
                                <w:sz w:val="16"/>
                                <w:szCs w:val="18"/>
                                <w:vertAlign w:val="subscript"/>
                              </w:rPr>
                              <w:t>t</w:t>
                            </w:r>
                            <w:proofErr w:type="spellEnd"/>
                            <w:proofErr w:type="gramEnd"/>
                            <w:r w:rsidRPr="00351A88">
                              <w:rPr>
                                <w:rFonts w:ascii="Times New Roman" w:hAnsi="Times New Roman" w:cs="Times New Roman"/>
                                <w:sz w:val="16"/>
                                <w:szCs w:val="18"/>
                              </w:rPr>
                              <w:t xml:space="preserve">, red meant the </w:t>
                            </w:r>
                            <w:proofErr w:type="spellStart"/>
                            <w:r w:rsidRPr="00351A88">
                              <w:rPr>
                                <w:rFonts w:ascii="Times New Roman" w:hAnsi="Times New Roman" w:cs="Times New Roman"/>
                                <w:sz w:val="16"/>
                                <w:szCs w:val="18"/>
                              </w:rPr>
                              <w:t>R</w:t>
                            </w:r>
                            <w:r w:rsidRPr="00351A88">
                              <w:rPr>
                                <w:rFonts w:ascii="Times New Roman" w:hAnsi="Times New Roman" w:cs="Times New Roman"/>
                                <w:sz w:val="16"/>
                                <w:szCs w:val="18"/>
                                <w:vertAlign w:val="subscript"/>
                              </w:rPr>
                              <w:t>t</w:t>
                            </w:r>
                            <w:proofErr w:type="spellEnd"/>
                            <w:r w:rsidRPr="00351A88">
                              <w:rPr>
                                <w:rFonts w:ascii="Times New Roman" w:hAnsi="Times New Roman" w:cs="Times New Roman"/>
                                <w:sz w:val="16"/>
                                <w:szCs w:val="18"/>
                              </w:rPr>
                              <w:t xml:space="preserve"> was bigger than 1, and the darker the red color, the bigger </w:t>
                            </w:r>
                            <w:proofErr w:type="spellStart"/>
                            <w:r w:rsidRPr="00351A88">
                              <w:rPr>
                                <w:rFonts w:ascii="Times New Roman" w:hAnsi="Times New Roman" w:cs="Times New Roman"/>
                                <w:sz w:val="16"/>
                                <w:szCs w:val="18"/>
                              </w:rPr>
                              <w:t>R</w:t>
                            </w:r>
                            <w:r w:rsidRPr="00351A88">
                              <w:rPr>
                                <w:rFonts w:ascii="Times New Roman" w:hAnsi="Times New Roman" w:cs="Times New Roman"/>
                                <w:sz w:val="16"/>
                                <w:szCs w:val="18"/>
                                <w:vertAlign w:val="subscript"/>
                              </w:rPr>
                              <w:t>t</w:t>
                            </w:r>
                            <w:proofErr w:type="spellEnd"/>
                            <w:r w:rsidRPr="00351A88">
                              <w:rPr>
                                <w:rFonts w:ascii="Times New Roman" w:hAnsi="Times New Roman" w:cs="Times New Roman"/>
                                <w:sz w:val="16"/>
                                <w:szCs w:val="18"/>
                              </w:rPr>
                              <w:t xml:space="preserve"> was; blue meant the </w:t>
                            </w:r>
                            <w:proofErr w:type="spellStart"/>
                            <w:r w:rsidRPr="00351A88">
                              <w:rPr>
                                <w:rFonts w:ascii="Times New Roman" w:hAnsi="Times New Roman" w:cs="Times New Roman"/>
                                <w:sz w:val="16"/>
                                <w:szCs w:val="18"/>
                              </w:rPr>
                              <w:t>R</w:t>
                            </w:r>
                            <w:r w:rsidRPr="00351A88">
                              <w:rPr>
                                <w:rFonts w:ascii="Times New Roman" w:hAnsi="Times New Roman" w:cs="Times New Roman"/>
                                <w:sz w:val="16"/>
                                <w:szCs w:val="18"/>
                                <w:vertAlign w:val="subscript"/>
                              </w:rPr>
                              <w:t>t</w:t>
                            </w:r>
                            <w:proofErr w:type="spellEnd"/>
                            <w:r w:rsidRPr="00351A88">
                              <w:rPr>
                                <w:rFonts w:ascii="Times New Roman" w:hAnsi="Times New Roman" w:cs="Times New Roman"/>
                                <w:sz w:val="16"/>
                                <w:szCs w:val="18"/>
                              </w:rPr>
                              <w:t xml:space="preserve"> was below one, and the darker the red color, the smaller </w:t>
                            </w:r>
                            <w:proofErr w:type="spellStart"/>
                            <w:r w:rsidRPr="00351A88">
                              <w:rPr>
                                <w:rFonts w:ascii="Times New Roman" w:hAnsi="Times New Roman" w:cs="Times New Roman"/>
                                <w:sz w:val="16"/>
                                <w:szCs w:val="18"/>
                              </w:rPr>
                              <w:t>R</w:t>
                            </w:r>
                            <w:r w:rsidRPr="00351A88">
                              <w:rPr>
                                <w:rFonts w:ascii="Times New Roman" w:hAnsi="Times New Roman" w:cs="Times New Roman"/>
                                <w:sz w:val="16"/>
                                <w:szCs w:val="18"/>
                                <w:vertAlign w:val="subscript"/>
                              </w:rPr>
                              <w:t>t</w:t>
                            </w:r>
                            <w:proofErr w:type="spellEnd"/>
                            <w:r w:rsidRPr="00351A88">
                              <w:rPr>
                                <w:rFonts w:ascii="Times New Roman" w:hAnsi="Times New Roman" w:cs="Times New Roman"/>
                                <w:sz w:val="16"/>
                                <w:szCs w:val="18"/>
                              </w:rPr>
                              <w:t xml:space="preserve"> was.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C7A243" id="_x0000_t202" coordsize="21600,21600" o:spt="202" path="m,l,21600r21600,l21600,xe">
                <v:stroke joinstyle="miter"/>
                <v:path gradientshapeok="t" o:connecttype="rect"/>
              </v:shapetype>
              <v:shape id="文本框 13" o:spid="_x0000_s1026" type="#_x0000_t202" style="position:absolute;left:0;text-align:left;margin-left:70.9pt;margin-top:453pt;width:25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umPAIAAGAEAAAOAAAAZHJzL2Uyb0RvYy54bWysVM1uEzEQviPxDpbvZPPTVlWUTRVSBSFF&#10;baUU9ex4vVlLtsfYTnbDA8AbcOLCnefKczD27qZQOCEuznjm83i/7xtndtNoRQ7CeQkmp6PBkBJh&#10;OBTS7HL64XH15poSH5gpmAIjcnoUnt7MX7+a1XYqxlCBKoQj2MT4aW1zWoVgp1nmeSU08wOwwmCx&#10;BKdZwK3bZYVjNXbXKhsPh1dZDa6wDrjwHrO3bZHOU/+yFDzcl6UXgaic4reFtLq0buOazWdsunPM&#10;VpJ3n8H+4Ss0kwYvPbe6ZYGRvZN/tNKSO/BQhgEHnUFZSi4SB2QzGr5gs6mYFYkLiuPtWSb//9ry&#10;u8ODI7JA7yaUGKbRo9PXL6dvP07fPxPMoUC19VPEbSwiQ/MWGgT3eY/JyLspnY6/yIhgHaU+nuUV&#10;TSAck5PxxcX1JZY41q4ml7FH9nzUOh/eCdAkBjl16F2SlB3WPrTQHhJv8qBksZJKxU0sLJUjB4Y+&#10;15UMomv+G0qZiDUQT7UNYyaL/FoeMQrNtulIb6E4ImcH7dh4y1cSL1ozHx6YwzlBLjj74R6XUkGd&#10;U+giSipwn/6Wj3i0D6uU1Dh3OfUf98wJStR7g8bGIe0D1wfbPjB7vQSkOMJXZXkK8YALqg9LB/oJ&#10;n8Qi3oIlZjjeldPQh8vQTj8+KS4WiwTCUbQsrM3G8ti6F/SxeWLOdnYEdPEO+olk0xeutNjki13s&#10;A0qcLIuCtip2OuMYJ9O7Jxffya/7hHr+Y5j/BAAA//8DAFBLAwQUAAYACAAAACEAjZe5et8AAAAL&#10;AQAADwAAAGRycy9kb3ducmV2LnhtbEyPwU7DMBBE70j8g7VIXBB1UkIEIU5VVXCAS0XohZsbb+NA&#10;vI5ipw1/z8IFjjM7mn1TrmbXiyOOofOkIF0kIJAabzpqFezenq7vQISoyejeEyr4wgCr6vys1IXx&#10;J3rFYx1bwSUUCq3AxjgUUobGotNh4Qckvh386HRkObbSjPrE5a6XyyTJpdMd8QerB9xYbD7rySnY&#10;Zu9bezUdHl/W2c34vJs2+UdbK3V5Ma8fQESc418YfvAZHSpm2vuJTBA96yxl9KjgPsl5FCfy2yU7&#10;+18nBVmV8v+G6hsAAP//AwBQSwECLQAUAAYACAAAACEAtoM4kv4AAADhAQAAEwAAAAAAAAAAAAAA&#10;AAAAAAAAW0NvbnRlbnRfVHlwZXNdLnhtbFBLAQItABQABgAIAAAAIQA4/SH/1gAAAJQBAAALAAAA&#10;AAAAAAAAAAAAAC8BAABfcmVscy8ucmVsc1BLAQItABQABgAIAAAAIQAv7NumPAIAAGAEAAAOAAAA&#10;AAAAAAAAAAAAAC4CAABkcnMvZTJvRG9jLnhtbFBLAQItABQABgAIAAAAIQCNl7l63wAAAAsBAAAP&#10;AAAAAAAAAAAAAAAAAJYEAABkcnMvZG93bnJldi54bWxQSwUGAAAAAAQABADzAAAAogUAAAAA&#10;" stroked="f">
                <v:textbox style="mso-fit-shape-to-text:t" inset="0,0,0,0">
                  <w:txbxContent>
                    <w:p w:rsidR="00351A88" w:rsidRPr="00351A88" w:rsidRDefault="00351A88" w:rsidP="00351A88">
                      <w:pPr>
                        <w:pStyle w:val="a3"/>
                        <w:rPr>
                          <w:rFonts w:ascii="Times New Roman" w:hAnsi="Times New Roman" w:cs="Times New Roman"/>
                          <w:b/>
                          <w:bCs/>
                        </w:rPr>
                      </w:pPr>
                      <w:r w:rsidRPr="00351A88">
                        <w:rPr>
                          <w:rFonts w:ascii="Times New Roman" w:hAnsi="Times New Roman" w:cs="Times New Roman"/>
                          <w:b/>
                          <w:bCs/>
                        </w:rPr>
                        <w:t xml:space="preserve">Figure </w:t>
                      </w:r>
                      <w:r w:rsidRPr="00351A88">
                        <w:rPr>
                          <w:rFonts w:ascii="Times New Roman" w:hAnsi="Times New Roman" w:cs="Times New Roman"/>
                          <w:b/>
                          <w:bCs/>
                        </w:rPr>
                        <w:t>6</w:t>
                      </w:r>
                      <w:r w:rsidRPr="00351A88">
                        <w:rPr>
                          <w:rFonts w:ascii="Times New Roman" w:hAnsi="Times New Roman" w:cs="Times New Roman"/>
                          <w:b/>
                          <w:bCs/>
                        </w:rPr>
                        <w:t xml:space="preserve"> </w:t>
                      </w:r>
                      <w:proofErr w:type="gramStart"/>
                      <w:r w:rsidRPr="00351A88">
                        <w:rPr>
                          <w:rFonts w:ascii="Times New Roman" w:hAnsi="Times New Roman" w:cs="Times New Roman"/>
                          <w:b/>
                          <w:bCs/>
                        </w:rPr>
                        <w:t>The</w:t>
                      </w:r>
                      <w:proofErr w:type="gramEnd"/>
                      <w:r w:rsidRPr="00351A88">
                        <w:rPr>
                          <w:rFonts w:ascii="Times New Roman" w:hAnsi="Times New Roman" w:cs="Times New Roman"/>
                          <w:b/>
                          <w:bCs/>
                        </w:rPr>
                        <w:t xml:space="preserve"> distribution of </w:t>
                      </w:r>
                      <w:proofErr w:type="spellStart"/>
                      <w:r w:rsidRPr="00351A88">
                        <w:rPr>
                          <w:rFonts w:ascii="Times New Roman" w:hAnsi="Times New Roman" w:cs="Times New Roman"/>
                          <w:b/>
                          <w:bCs/>
                        </w:rPr>
                        <w:t>R</w:t>
                      </w:r>
                      <w:r w:rsidRPr="00351A88">
                        <w:rPr>
                          <w:rFonts w:ascii="Times New Roman" w:hAnsi="Times New Roman" w:cs="Times New Roman"/>
                          <w:b/>
                          <w:bCs/>
                          <w:vertAlign w:val="subscript"/>
                        </w:rPr>
                        <w:t>t</w:t>
                      </w:r>
                      <w:proofErr w:type="spellEnd"/>
                      <w:r w:rsidRPr="00351A88">
                        <w:rPr>
                          <w:rFonts w:ascii="Times New Roman" w:hAnsi="Times New Roman" w:cs="Times New Roman"/>
                          <w:b/>
                          <w:bCs/>
                        </w:rPr>
                        <w:t xml:space="preserve"> in each province in China</w:t>
                      </w:r>
                    </w:p>
                    <w:p w:rsidR="00351A88" w:rsidRPr="00351A88" w:rsidRDefault="00351A88" w:rsidP="00351A88">
                      <w:pPr>
                        <w:rPr>
                          <w:rFonts w:ascii="Times New Roman" w:hAnsi="Times New Roman" w:cs="Times New Roman"/>
                          <w:sz w:val="16"/>
                          <w:szCs w:val="18"/>
                        </w:rPr>
                      </w:pPr>
                      <w:r w:rsidRPr="00351A88">
                        <w:rPr>
                          <w:rFonts w:ascii="Times New Roman" w:hAnsi="Times New Roman" w:cs="Times New Roman"/>
                          <w:sz w:val="16"/>
                          <w:szCs w:val="18"/>
                        </w:rPr>
                        <w:t xml:space="preserve">The different color showed the change of </w:t>
                      </w:r>
                      <w:proofErr w:type="spellStart"/>
                      <w:proofErr w:type="gramStart"/>
                      <w:r w:rsidRPr="00351A88">
                        <w:rPr>
                          <w:rFonts w:ascii="Times New Roman" w:hAnsi="Times New Roman" w:cs="Times New Roman"/>
                          <w:sz w:val="16"/>
                          <w:szCs w:val="18"/>
                        </w:rPr>
                        <w:t>R</w:t>
                      </w:r>
                      <w:r w:rsidRPr="00351A88">
                        <w:rPr>
                          <w:rFonts w:ascii="Times New Roman" w:hAnsi="Times New Roman" w:cs="Times New Roman"/>
                          <w:sz w:val="16"/>
                          <w:szCs w:val="18"/>
                          <w:vertAlign w:val="subscript"/>
                        </w:rPr>
                        <w:t>t</w:t>
                      </w:r>
                      <w:proofErr w:type="spellEnd"/>
                      <w:proofErr w:type="gramEnd"/>
                      <w:r w:rsidRPr="00351A88">
                        <w:rPr>
                          <w:rFonts w:ascii="Times New Roman" w:hAnsi="Times New Roman" w:cs="Times New Roman"/>
                          <w:sz w:val="16"/>
                          <w:szCs w:val="18"/>
                        </w:rPr>
                        <w:t xml:space="preserve">, red meant the </w:t>
                      </w:r>
                      <w:proofErr w:type="spellStart"/>
                      <w:r w:rsidRPr="00351A88">
                        <w:rPr>
                          <w:rFonts w:ascii="Times New Roman" w:hAnsi="Times New Roman" w:cs="Times New Roman"/>
                          <w:sz w:val="16"/>
                          <w:szCs w:val="18"/>
                        </w:rPr>
                        <w:t>R</w:t>
                      </w:r>
                      <w:r w:rsidRPr="00351A88">
                        <w:rPr>
                          <w:rFonts w:ascii="Times New Roman" w:hAnsi="Times New Roman" w:cs="Times New Roman"/>
                          <w:sz w:val="16"/>
                          <w:szCs w:val="18"/>
                          <w:vertAlign w:val="subscript"/>
                        </w:rPr>
                        <w:t>t</w:t>
                      </w:r>
                      <w:proofErr w:type="spellEnd"/>
                      <w:r w:rsidRPr="00351A88">
                        <w:rPr>
                          <w:rFonts w:ascii="Times New Roman" w:hAnsi="Times New Roman" w:cs="Times New Roman"/>
                          <w:sz w:val="16"/>
                          <w:szCs w:val="18"/>
                        </w:rPr>
                        <w:t xml:space="preserve"> was bigger than 1, and the darker the red color, the bigger </w:t>
                      </w:r>
                      <w:proofErr w:type="spellStart"/>
                      <w:r w:rsidRPr="00351A88">
                        <w:rPr>
                          <w:rFonts w:ascii="Times New Roman" w:hAnsi="Times New Roman" w:cs="Times New Roman"/>
                          <w:sz w:val="16"/>
                          <w:szCs w:val="18"/>
                        </w:rPr>
                        <w:t>R</w:t>
                      </w:r>
                      <w:r w:rsidRPr="00351A88">
                        <w:rPr>
                          <w:rFonts w:ascii="Times New Roman" w:hAnsi="Times New Roman" w:cs="Times New Roman"/>
                          <w:sz w:val="16"/>
                          <w:szCs w:val="18"/>
                          <w:vertAlign w:val="subscript"/>
                        </w:rPr>
                        <w:t>t</w:t>
                      </w:r>
                      <w:proofErr w:type="spellEnd"/>
                      <w:r w:rsidRPr="00351A88">
                        <w:rPr>
                          <w:rFonts w:ascii="Times New Roman" w:hAnsi="Times New Roman" w:cs="Times New Roman"/>
                          <w:sz w:val="16"/>
                          <w:szCs w:val="18"/>
                        </w:rPr>
                        <w:t xml:space="preserve"> was; blue meant the </w:t>
                      </w:r>
                      <w:proofErr w:type="spellStart"/>
                      <w:r w:rsidRPr="00351A88">
                        <w:rPr>
                          <w:rFonts w:ascii="Times New Roman" w:hAnsi="Times New Roman" w:cs="Times New Roman"/>
                          <w:sz w:val="16"/>
                          <w:szCs w:val="18"/>
                        </w:rPr>
                        <w:t>R</w:t>
                      </w:r>
                      <w:r w:rsidRPr="00351A88">
                        <w:rPr>
                          <w:rFonts w:ascii="Times New Roman" w:hAnsi="Times New Roman" w:cs="Times New Roman"/>
                          <w:sz w:val="16"/>
                          <w:szCs w:val="18"/>
                          <w:vertAlign w:val="subscript"/>
                        </w:rPr>
                        <w:t>t</w:t>
                      </w:r>
                      <w:proofErr w:type="spellEnd"/>
                      <w:r w:rsidRPr="00351A88">
                        <w:rPr>
                          <w:rFonts w:ascii="Times New Roman" w:hAnsi="Times New Roman" w:cs="Times New Roman"/>
                          <w:sz w:val="16"/>
                          <w:szCs w:val="18"/>
                        </w:rPr>
                        <w:t xml:space="preserve"> was below one, and the darker the red color, the smaller </w:t>
                      </w:r>
                      <w:proofErr w:type="spellStart"/>
                      <w:r w:rsidRPr="00351A88">
                        <w:rPr>
                          <w:rFonts w:ascii="Times New Roman" w:hAnsi="Times New Roman" w:cs="Times New Roman"/>
                          <w:sz w:val="16"/>
                          <w:szCs w:val="18"/>
                        </w:rPr>
                        <w:t>R</w:t>
                      </w:r>
                      <w:r w:rsidRPr="00351A88">
                        <w:rPr>
                          <w:rFonts w:ascii="Times New Roman" w:hAnsi="Times New Roman" w:cs="Times New Roman"/>
                          <w:sz w:val="16"/>
                          <w:szCs w:val="18"/>
                          <w:vertAlign w:val="subscript"/>
                        </w:rPr>
                        <w:t>t</w:t>
                      </w:r>
                      <w:proofErr w:type="spellEnd"/>
                      <w:r w:rsidRPr="00351A88">
                        <w:rPr>
                          <w:rFonts w:ascii="Times New Roman" w:hAnsi="Times New Roman" w:cs="Times New Roman"/>
                          <w:sz w:val="16"/>
                          <w:szCs w:val="18"/>
                        </w:rPr>
                        <w:t xml:space="preserve"> was.</w:t>
                      </w:r>
                    </w:p>
                  </w:txbxContent>
                </v:textbox>
                <w10:wrap type="topAndBottom"/>
              </v:shape>
            </w:pict>
          </mc:Fallback>
        </mc:AlternateContent>
      </w:r>
      <w:r w:rsidRPr="00B62915">
        <w:rPr>
          <w:rFonts w:ascii="Times New Roman" w:hAnsi="Times New Roman" w:cs="Times New Roman"/>
          <w:noProof/>
        </w:rPr>
        <w:drawing>
          <wp:anchor distT="0" distB="0" distL="114300" distR="114300" simplePos="0" relativeHeight="251659264" behindDoc="1" locked="0" layoutInCell="1" allowOverlap="1" wp14:anchorId="29AE9B38" wp14:editId="2A858E02">
            <wp:simplePos x="0" y="0"/>
            <wp:positionH relativeFrom="column">
              <wp:posOffset>1358900</wp:posOffset>
            </wp:positionH>
            <wp:positionV relativeFrom="paragraph">
              <wp:posOffset>2011045</wp:posOffset>
            </wp:positionV>
            <wp:extent cx="2855595" cy="3695700"/>
            <wp:effectExtent l="0" t="0" r="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tmap2.pd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5595" cy="3695700"/>
                    </a:xfrm>
                    <a:prstGeom prst="rect">
                      <a:avLst/>
                    </a:prstGeom>
                  </pic:spPr>
                </pic:pic>
              </a:graphicData>
            </a:graphic>
            <wp14:sizeRelH relativeFrom="page">
              <wp14:pctWidth>0</wp14:pctWidth>
            </wp14:sizeRelH>
            <wp14:sizeRelV relativeFrom="page">
              <wp14:pctHeight>0</wp14:pctHeight>
            </wp14:sizeRelV>
          </wp:anchor>
        </w:drawing>
      </w:r>
      <w:r w:rsidRPr="00B62915">
        <w:rPr>
          <w:rFonts w:ascii="Times New Roman" w:hAnsi="Times New Roman" w:cs="Times New Roman"/>
          <w:sz w:val="24"/>
          <w:szCs w:val="24"/>
        </w:rPr>
        <w:t xml:space="preserve">As of February </w:t>
      </w:r>
      <w:r>
        <w:rPr>
          <w:rFonts w:ascii="Times New Roman" w:hAnsi="Times New Roman" w:cs="Times New Roman"/>
          <w:sz w:val="24"/>
          <w:szCs w:val="24"/>
        </w:rPr>
        <w:t>1</w:t>
      </w:r>
      <w:r w:rsidRPr="00B62915">
        <w:rPr>
          <w:rFonts w:ascii="Times New Roman" w:hAnsi="Times New Roman" w:cs="Times New Roman"/>
          <w:sz w:val="24"/>
          <w:szCs w:val="24"/>
        </w:rPr>
        <w:t xml:space="preserve">6, the </w:t>
      </w:r>
      <w:proofErr w:type="spellStart"/>
      <w:proofErr w:type="gramStart"/>
      <w:r w:rsidRPr="00B62915">
        <w:rPr>
          <w:rFonts w:ascii="Times New Roman" w:hAnsi="Times New Roman" w:cs="Times New Roman"/>
          <w:sz w:val="24"/>
          <w:szCs w:val="24"/>
        </w:rPr>
        <w:t>R</w:t>
      </w:r>
      <w:r w:rsidRPr="00B62915">
        <w:rPr>
          <w:rFonts w:ascii="Times New Roman" w:hAnsi="Times New Roman" w:cs="Times New Roman"/>
          <w:sz w:val="24"/>
          <w:szCs w:val="24"/>
          <w:vertAlign w:val="subscript"/>
        </w:rPr>
        <w:t>t</w:t>
      </w:r>
      <w:proofErr w:type="spellEnd"/>
      <w:proofErr w:type="gramEnd"/>
      <w:r w:rsidRPr="00B62915">
        <w:rPr>
          <w:rFonts w:ascii="Times New Roman" w:hAnsi="Times New Roman" w:cs="Times New Roman"/>
          <w:sz w:val="24"/>
          <w:szCs w:val="24"/>
        </w:rPr>
        <w:t xml:space="preserve"> of almost provinces in China (excluded Tibet) had gradually decreased, all of which were less than one, indicating that the existing non</w:t>
      </w:r>
      <w:r>
        <w:rPr>
          <w:rFonts w:ascii="Times New Roman" w:hAnsi="Times New Roman" w:cs="Times New Roman"/>
          <w:sz w:val="24"/>
          <w:szCs w:val="24"/>
        </w:rPr>
        <w:t>-</w:t>
      </w:r>
      <w:r w:rsidRPr="00B62915">
        <w:rPr>
          <w:rFonts w:ascii="Times New Roman" w:hAnsi="Times New Roman" w:cs="Times New Roman"/>
          <w:sz w:val="24"/>
          <w:szCs w:val="24"/>
        </w:rPr>
        <w:t>pharmaceutical intervention had controlled the spread of the COVID-19</w:t>
      </w:r>
      <w:r>
        <w:rPr>
          <w:rFonts w:ascii="Times New Roman" w:hAnsi="Times New Roman" w:cs="Times New Roman"/>
          <w:sz w:val="24"/>
          <w:szCs w:val="24"/>
        </w:rPr>
        <w:t xml:space="preserve"> </w:t>
      </w:r>
      <w:r w:rsidRPr="00B62915">
        <w:rPr>
          <w:rFonts w:ascii="Times New Roman" w:hAnsi="Times New Roman" w:cs="Times New Roman"/>
          <w:sz w:val="24"/>
          <w:szCs w:val="24"/>
        </w:rPr>
        <w:t xml:space="preserve">(Figure </w:t>
      </w:r>
      <w:r>
        <w:rPr>
          <w:rFonts w:ascii="Times New Roman" w:hAnsi="Times New Roman" w:cs="Times New Roman"/>
          <w:sz w:val="24"/>
          <w:szCs w:val="24"/>
        </w:rPr>
        <w:t>6</w:t>
      </w:r>
      <w:r w:rsidRPr="00B62915">
        <w:rPr>
          <w:rFonts w:ascii="Times New Roman" w:hAnsi="Times New Roman" w:cs="Times New Roman"/>
          <w:sz w:val="24"/>
          <w:szCs w:val="24"/>
        </w:rPr>
        <w:t xml:space="preserve">). In addition, we could see that several provinces (popular provinces which earlier outbreak in China, like Guangdong, Zhejiang, Beijing and Shanghai, the date of first case reported in China showed in Table S1, where outbreaks were under better control, with the </w:t>
      </w:r>
      <w:proofErr w:type="spellStart"/>
      <w:r w:rsidRPr="00B62915">
        <w:rPr>
          <w:rFonts w:ascii="Times New Roman" w:hAnsi="Times New Roman" w:cs="Times New Roman"/>
          <w:sz w:val="24"/>
          <w:szCs w:val="24"/>
        </w:rPr>
        <w:t>R</w:t>
      </w:r>
      <w:r w:rsidRPr="00B62915">
        <w:rPr>
          <w:rFonts w:ascii="Times New Roman" w:hAnsi="Times New Roman" w:cs="Times New Roman"/>
          <w:sz w:val="24"/>
          <w:szCs w:val="24"/>
          <w:vertAlign w:val="subscript"/>
        </w:rPr>
        <w:t>t</w:t>
      </w:r>
      <w:proofErr w:type="spellEnd"/>
      <w:r w:rsidRPr="00B62915">
        <w:rPr>
          <w:rFonts w:ascii="Times New Roman" w:hAnsi="Times New Roman" w:cs="Times New Roman"/>
          <w:sz w:val="24"/>
          <w:szCs w:val="24"/>
        </w:rPr>
        <w:t xml:space="preserve"> were gradually below one from February 5. However, in some provinces with relatively poor economic development (like </w:t>
      </w:r>
      <w:proofErr w:type="spellStart"/>
      <w:r w:rsidRPr="00B62915">
        <w:rPr>
          <w:rFonts w:ascii="Times New Roman" w:hAnsi="Times New Roman" w:cs="Times New Roman"/>
          <w:sz w:val="24"/>
          <w:szCs w:val="24"/>
        </w:rPr>
        <w:t>Guizhou</w:t>
      </w:r>
      <w:proofErr w:type="spellEnd"/>
      <w:r w:rsidRPr="00B62915">
        <w:rPr>
          <w:rFonts w:ascii="Times New Roman" w:hAnsi="Times New Roman" w:cs="Times New Roman"/>
          <w:sz w:val="24"/>
          <w:szCs w:val="24"/>
        </w:rPr>
        <w:t xml:space="preserve">, Xinjiang), although the outbreak was relatively late, the epidemic was not well under control, and the </w:t>
      </w:r>
      <w:proofErr w:type="spellStart"/>
      <w:proofErr w:type="gramStart"/>
      <w:r w:rsidRPr="00B62915">
        <w:rPr>
          <w:rFonts w:ascii="Times New Roman" w:hAnsi="Times New Roman" w:cs="Times New Roman"/>
          <w:sz w:val="24"/>
          <w:szCs w:val="24"/>
        </w:rPr>
        <w:t>R</w:t>
      </w:r>
      <w:r w:rsidRPr="00351A88">
        <w:rPr>
          <w:rFonts w:ascii="Times New Roman" w:hAnsi="Times New Roman" w:cs="Times New Roman"/>
          <w:sz w:val="24"/>
          <w:szCs w:val="24"/>
          <w:vertAlign w:val="subscript"/>
        </w:rPr>
        <w:t>t</w:t>
      </w:r>
      <w:proofErr w:type="spellEnd"/>
      <w:proofErr w:type="gramEnd"/>
      <w:r w:rsidRPr="00B62915">
        <w:rPr>
          <w:rFonts w:ascii="Times New Roman" w:hAnsi="Times New Roman" w:cs="Times New Roman"/>
          <w:sz w:val="24"/>
          <w:szCs w:val="24"/>
        </w:rPr>
        <w:t xml:space="preserve"> did not fall below on until February 14.</w:t>
      </w:r>
      <w:r w:rsidRPr="00712799">
        <w:rPr>
          <w:rFonts w:ascii="Times New Roman" w:hAnsi="Times New Roman" w:cs="Times New Roman"/>
          <w:sz w:val="24"/>
          <w:szCs w:val="24"/>
        </w:rPr>
        <w:t xml:space="preserve"> </w:t>
      </w:r>
    </w:p>
    <w:p w:rsidR="00351A88" w:rsidRPr="00351A88" w:rsidRDefault="00351A88" w:rsidP="00351A88">
      <w:pPr>
        <w:spacing w:after="240" w:line="276" w:lineRule="auto"/>
        <w:rPr>
          <w:rFonts w:ascii="Times New Roman" w:hAnsi="Times New Roman" w:cs="Times New Roman" w:hint="eastAsia"/>
          <w:sz w:val="24"/>
          <w:szCs w:val="24"/>
        </w:rPr>
      </w:pPr>
    </w:p>
    <w:tbl>
      <w:tblPr>
        <w:tblStyle w:val="a5"/>
        <w:tblW w:w="8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6910"/>
      </w:tblGrid>
      <w:tr w:rsidR="00351A88" w:rsidRPr="00351A88" w:rsidTr="00FA14CC">
        <w:trPr>
          <w:jc w:val="center"/>
        </w:trPr>
        <w:tc>
          <w:tcPr>
            <w:tcW w:w="8075" w:type="dxa"/>
            <w:gridSpan w:val="2"/>
            <w:tcBorders>
              <w:bottom w:val="single" w:sz="4" w:space="0" w:color="auto"/>
            </w:tcBorders>
            <w:vAlign w:val="center"/>
          </w:tcPr>
          <w:p w:rsidR="00351A88" w:rsidRPr="00351A88" w:rsidRDefault="00351A88" w:rsidP="00FA14CC">
            <w:pPr>
              <w:jc w:val="center"/>
              <w:rPr>
                <w:rFonts w:ascii="Times New Roman" w:hAnsi="Times New Roman" w:cs="Times New Roman"/>
                <w:b/>
              </w:rPr>
            </w:pPr>
            <w:r w:rsidRPr="00351A88">
              <w:rPr>
                <w:rFonts w:ascii="Times New Roman" w:hAnsi="Times New Roman" w:cs="Times New Roman"/>
                <w:b/>
              </w:rPr>
              <w:t>Table S1 The Date of first case reported in China</w:t>
            </w:r>
          </w:p>
        </w:tc>
      </w:tr>
      <w:tr w:rsidR="00351A88" w:rsidRPr="00351A88" w:rsidTr="00FA14CC">
        <w:trPr>
          <w:jc w:val="center"/>
        </w:trPr>
        <w:tc>
          <w:tcPr>
            <w:tcW w:w="1165" w:type="dxa"/>
            <w:tcBorders>
              <w:top w:val="single" w:sz="4" w:space="0" w:color="auto"/>
              <w:bottom w:val="single" w:sz="4" w:space="0" w:color="auto"/>
            </w:tcBorders>
            <w:vAlign w:val="center"/>
          </w:tcPr>
          <w:p w:rsidR="00351A88" w:rsidRPr="00351A88" w:rsidRDefault="00351A88" w:rsidP="00FA14CC">
            <w:pPr>
              <w:rPr>
                <w:rFonts w:ascii="Times New Roman" w:hAnsi="Times New Roman" w:cs="Times New Roman"/>
                <w:b/>
              </w:rPr>
            </w:pPr>
            <w:r w:rsidRPr="00351A88">
              <w:rPr>
                <w:rFonts w:ascii="Times New Roman" w:hAnsi="Times New Roman" w:cs="Times New Roman"/>
                <w:b/>
              </w:rPr>
              <w:t>Date</w:t>
            </w:r>
          </w:p>
        </w:tc>
        <w:tc>
          <w:tcPr>
            <w:tcW w:w="6910" w:type="dxa"/>
            <w:tcBorders>
              <w:top w:val="single" w:sz="4" w:space="0" w:color="auto"/>
              <w:bottom w:val="single" w:sz="4" w:space="0" w:color="auto"/>
            </w:tcBorders>
            <w:vAlign w:val="center"/>
          </w:tcPr>
          <w:p w:rsidR="00351A88" w:rsidRPr="00351A88" w:rsidRDefault="00351A88" w:rsidP="00FA14CC">
            <w:pPr>
              <w:rPr>
                <w:rFonts w:ascii="Times New Roman" w:hAnsi="Times New Roman" w:cs="Times New Roman"/>
                <w:b/>
              </w:rPr>
            </w:pPr>
            <w:r w:rsidRPr="00351A88">
              <w:rPr>
                <w:rFonts w:ascii="Times New Roman" w:hAnsi="Times New Roman" w:cs="Times New Roman"/>
                <w:b/>
              </w:rPr>
              <w:t>Province</w:t>
            </w:r>
          </w:p>
        </w:tc>
      </w:tr>
      <w:tr w:rsidR="00351A88" w:rsidRPr="00351A88" w:rsidTr="00FA14CC">
        <w:trPr>
          <w:jc w:val="center"/>
        </w:trPr>
        <w:tc>
          <w:tcPr>
            <w:tcW w:w="1165" w:type="dxa"/>
            <w:tcBorders>
              <w:top w:val="single" w:sz="4" w:space="0" w:color="auto"/>
            </w:tcBorders>
            <w:vAlign w:val="center"/>
          </w:tcPr>
          <w:p w:rsidR="00351A88" w:rsidRPr="00351A88" w:rsidRDefault="00351A88" w:rsidP="00FA14CC">
            <w:pPr>
              <w:rPr>
                <w:rFonts w:ascii="Times New Roman" w:hAnsi="Times New Roman" w:cs="Times New Roman"/>
              </w:rPr>
            </w:pPr>
            <w:r w:rsidRPr="00351A88">
              <w:rPr>
                <w:rFonts w:ascii="Times New Roman" w:hAnsi="Times New Roman" w:cs="Times New Roman"/>
              </w:rPr>
              <w:t>20 Jan</w:t>
            </w:r>
          </w:p>
        </w:tc>
        <w:tc>
          <w:tcPr>
            <w:tcW w:w="6910" w:type="dxa"/>
            <w:tcBorders>
              <w:top w:val="single" w:sz="4" w:space="0" w:color="auto"/>
            </w:tcBorders>
            <w:vAlign w:val="center"/>
          </w:tcPr>
          <w:p w:rsidR="00351A88" w:rsidRPr="00351A88" w:rsidRDefault="00351A88" w:rsidP="00FA14CC">
            <w:pPr>
              <w:rPr>
                <w:rFonts w:ascii="Times New Roman" w:hAnsi="Times New Roman" w:cs="Times New Roman"/>
              </w:rPr>
            </w:pPr>
            <w:r w:rsidRPr="00351A88">
              <w:rPr>
                <w:rFonts w:ascii="Times New Roman" w:hAnsi="Times New Roman" w:cs="Times New Roman"/>
              </w:rPr>
              <w:t>Beijing, Guangdong, Shanghai</w:t>
            </w:r>
          </w:p>
        </w:tc>
      </w:tr>
      <w:tr w:rsidR="00351A88" w:rsidRPr="00351A88" w:rsidTr="00FA14CC">
        <w:trPr>
          <w:jc w:val="center"/>
        </w:trPr>
        <w:tc>
          <w:tcPr>
            <w:tcW w:w="1165" w:type="dxa"/>
            <w:vAlign w:val="center"/>
          </w:tcPr>
          <w:p w:rsidR="00351A88" w:rsidRPr="00351A88" w:rsidRDefault="00351A88" w:rsidP="00FA14CC">
            <w:pPr>
              <w:rPr>
                <w:rFonts w:ascii="Times New Roman" w:hAnsi="Times New Roman" w:cs="Times New Roman"/>
              </w:rPr>
            </w:pPr>
            <w:r w:rsidRPr="00351A88">
              <w:rPr>
                <w:rFonts w:ascii="Times New Roman" w:hAnsi="Times New Roman" w:cs="Times New Roman"/>
              </w:rPr>
              <w:t>21 Jan</w:t>
            </w:r>
          </w:p>
        </w:tc>
        <w:tc>
          <w:tcPr>
            <w:tcW w:w="6910" w:type="dxa"/>
            <w:vAlign w:val="center"/>
          </w:tcPr>
          <w:p w:rsidR="00351A88" w:rsidRPr="00351A88" w:rsidRDefault="00351A88" w:rsidP="00FA14CC">
            <w:pPr>
              <w:rPr>
                <w:rFonts w:ascii="Times New Roman" w:hAnsi="Times New Roman" w:cs="Times New Roman"/>
              </w:rPr>
            </w:pPr>
            <w:r w:rsidRPr="00351A88">
              <w:rPr>
                <w:rFonts w:ascii="Times New Roman" w:hAnsi="Times New Roman" w:cs="Times New Roman"/>
              </w:rPr>
              <w:t>Zhejiang, Jiangxi, Shandong, Henan, Hunan, Chongqing, Sichuan, Yunnan</w:t>
            </w:r>
          </w:p>
        </w:tc>
      </w:tr>
      <w:tr w:rsidR="00351A88" w:rsidRPr="00351A88" w:rsidTr="00FA14CC">
        <w:trPr>
          <w:jc w:val="center"/>
        </w:trPr>
        <w:tc>
          <w:tcPr>
            <w:tcW w:w="1165" w:type="dxa"/>
            <w:vAlign w:val="center"/>
          </w:tcPr>
          <w:p w:rsidR="00351A88" w:rsidRPr="00351A88" w:rsidRDefault="00351A88" w:rsidP="00FA14CC">
            <w:pPr>
              <w:rPr>
                <w:rFonts w:ascii="Times New Roman" w:hAnsi="Times New Roman" w:cs="Times New Roman"/>
              </w:rPr>
            </w:pPr>
            <w:r w:rsidRPr="00351A88">
              <w:rPr>
                <w:rFonts w:ascii="Times New Roman" w:hAnsi="Times New Roman" w:cs="Times New Roman"/>
              </w:rPr>
              <w:t>22 Jan</w:t>
            </w:r>
          </w:p>
        </w:tc>
        <w:tc>
          <w:tcPr>
            <w:tcW w:w="6910" w:type="dxa"/>
            <w:vAlign w:val="center"/>
          </w:tcPr>
          <w:p w:rsidR="00351A88" w:rsidRPr="00351A88" w:rsidRDefault="00351A88" w:rsidP="00FA14CC">
            <w:pPr>
              <w:rPr>
                <w:rFonts w:ascii="Times New Roman" w:hAnsi="Times New Roman" w:cs="Times New Roman"/>
              </w:rPr>
            </w:pPr>
            <w:r w:rsidRPr="00351A88">
              <w:rPr>
                <w:rFonts w:ascii="Times New Roman" w:hAnsi="Times New Roman" w:cs="Times New Roman"/>
              </w:rPr>
              <w:t xml:space="preserve">Hebei, Shanxi, Liaoning, Jilin, Jiangsu, Anhui, Fujian, Guangxi, Hainan, </w:t>
            </w:r>
            <w:proofErr w:type="spellStart"/>
            <w:r w:rsidRPr="00351A88">
              <w:rPr>
                <w:rFonts w:ascii="Times New Roman" w:hAnsi="Times New Roman" w:cs="Times New Roman"/>
              </w:rPr>
              <w:t>Guizhou</w:t>
            </w:r>
            <w:proofErr w:type="spellEnd"/>
            <w:r w:rsidRPr="00351A88">
              <w:rPr>
                <w:rFonts w:ascii="Times New Roman" w:hAnsi="Times New Roman" w:cs="Times New Roman"/>
              </w:rPr>
              <w:t>, Gansu, Ningxia,</w:t>
            </w:r>
          </w:p>
        </w:tc>
      </w:tr>
      <w:tr w:rsidR="00351A88" w:rsidRPr="00351A88" w:rsidTr="00FA14CC">
        <w:trPr>
          <w:jc w:val="center"/>
        </w:trPr>
        <w:tc>
          <w:tcPr>
            <w:tcW w:w="1165" w:type="dxa"/>
            <w:tcBorders>
              <w:bottom w:val="single" w:sz="4" w:space="0" w:color="auto"/>
            </w:tcBorders>
            <w:vAlign w:val="center"/>
          </w:tcPr>
          <w:p w:rsidR="00351A88" w:rsidRPr="00351A88" w:rsidRDefault="00351A88" w:rsidP="00FA14CC">
            <w:pPr>
              <w:rPr>
                <w:rFonts w:ascii="Times New Roman" w:hAnsi="Times New Roman" w:cs="Times New Roman"/>
              </w:rPr>
            </w:pPr>
            <w:r w:rsidRPr="00351A88">
              <w:rPr>
                <w:rFonts w:ascii="Times New Roman" w:hAnsi="Times New Roman" w:cs="Times New Roman"/>
              </w:rPr>
              <w:t>23/24 Jan</w:t>
            </w:r>
          </w:p>
        </w:tc>
        <w:tc>
          <w:tcPr>
            <w:tcW w:w="6910" w:type="dxa"/>
            <w:tcBorders>
              <w:bottom w:val="single" w:sz="4" w:space="0" w:color="auto"/>
            </w:tcBorders>
            <w:vAlign w:val="center"/>
          </w:tcPr>
          <w:p w:rsidR="00351A88" w:rsidRPr="00351A88" w:rsidRDefault="00351A88" w:rsidP="00FA14CC">
            <w:pPr>
              <w:rPr>
                <w:rFonts w:ascii="Times New Roman" w:hAnsi="Times New Roman" w:cs="Times New Roman"/>
              </w:rPr>
            </w:pPr>
            <w:proofErr w:type="spellStart"/>
            <w:r w:rsidRPr="00351A88">
              <w:rPr>
                <w:rFonts w:ascii="Times New Roman" w:hAnsi="Times New Roman" w:cs="Times New Roman"/>
              </w:rPr>
              <w:t>Neimengu</w:t>
            </w:r>
            <w:proofErr w:type="spellEnd"/>
            <w:r w:rsidRPr="00351A88">
              <w:rPr>
                <w:rFonts w:ascii="Times New Roman" w:hAnsi="Times New Roman" w:cs="Times New Roman"/>
              </w:rPr>
              <w:t>, Heilongjiang, Shaanxi, Qinghai, Xinjiang</w:t>
            </w:r>
          </w:p>
        </w:tc>
      </w:tr>
    </w:tbl>
    <w:p w:rsidR="00D22A9F" w:rsidRPr="00351A88" w:rsidRDefault="00D22A9F" w:rsidP="00351A88">
      <w:pPr>
        <w:spacing w:after="240" w:line="276" w:lineRule="auto"/>
        <w:rPr>
          <w:rFonts w:ascii="Times New Roman" w:hAnsi="Times New Roman" w:cs="Times New Roman" w:hint="eastAsia"/>
          <w:sz w:val="24"/>
          <w:szCs w:val="24"/>
        </w:rPr>
      </w:pPr>
    </w:p>
    <w:sectPr w:rsidR="00D22A9F" w:rsidRPr="00351A88" w:rsidSect="000C1DC3">
      <w:pgSz w:w="11900" w:h="16840"/>
      <w:pgMar w:top="1440" w:right="1440" w:bottom="1440" w:left="1440" w:header="709" w:footer="709"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88"/>
    <w:rsid w:val="000C1DC3"/>
    <w:rsid w:val="001D25A5"/>
    <w:rsid w:val="00351A88"/>
    <w:rsid w:val="0065349B"/>
    <w:rsid w:val="00D2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83E9"/>
  <w15:chartTrackingRefBased/>
  <w15:docId w15:val="{30DBDCD5-0C12-4F4A-AD10-2EC73D44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A88"/>
    <w:pPr>
      <w:widowControl w:val="0"/>
      <w:jc w:val="both"/>
    </w:pPr>
  </w:style>
  <w:style w:type="paragraph" w:styleId="1">
    <w:name w:val="heading 1"/>
    <w:basedOn w:val="a"/>
    <w:next w:val="a"/>
    <w:link w:val="10"/>
    <w:uiPriority w:val="9"/>
    <w:qFormat/>
    <w:rsid w:val="00351A8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51A8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A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1A88"/>
    <w:rPr>
      <w:sz w:val="18"/>
      <w:szCs w:val="18"/>
    </w:rPr>
  </w:style>
  <w:style w:type="character" w:customStyle="1" w:styleId="10">
    <w:name w:val="标题 1 字符"/>
    <w:basedOn w:val="a0"/>
    <w:link w:val="1"/>
    <w:uiPriority w:val="9"/>
    <w:rsid w:val="00351A88"/>
    <w:rPr>
      <w:b/>
      <w:bCs/>
      <w:kern w:val="44"/>
      <w:sz w:val="44"/>
      <w:szCs w:val="44"/>
    </w:rPr>
  </w:style>
  <w:style w:type="character" w:customStyle="1" w:styleId="20">
    <w:name w:val="标题 2 字符"/>
    <w:basedOn w:val="a0"/>
    <w:link w:val="2"/>
    <w:uiPriority w:val="9"/>
    <w:rsid w:val="00351A88"/>
    <w:rPr>
      <w:rFonts w:asciiTheme="majorHAnsi" w:eastAsiaTheme="majorEastAsia" w:hAnsiTheme="majorHAnsi" w:cstheme="majorBidi"/>
      <w:b/>
      <w:bCs/>
      <w:sz w:val="32"/>
      <w:szCs w:val="32"/>
    </w:rPr>
  </w:style>
  <w:style w:type="table" w:styleId="a5">
    <w:name w:val="Table Grid"/>
    <w:basedOn w:val="a1"/>
    <w:uiPriority w:val="39"/>
    <w:rsid w:val="00351A8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536</Words>
  <Characters>3057</Characters>
  <Application>Microsoft Office Word</Application>
  <DocSecurity>0</DocSecurity>
  <Lines>25</Lines>
  <Paragraphs>7</Paragraphs>
  <ScaleCrop>false</ScaleCrop>
  <Company>Win7w.Com</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Lingling</dc:creator>
  <cp:keywords/>
  <dc:description/>
  <cp:lastModifiedBy>Zheng Lingling</cp:lastModifiedBy>
  <cp:revision>2</cp:revision>
  <dcterms:created xsi:type="dcterms:W3CDTF">2020-04-02T09:59:00Z</dcterms:created>
  <dcterms:modified xsi:type="dcterms:W3CDTF">2020-04-02T10:21:00Z</dcterms:modified>
</cp:coreProperties>
</file>