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D4AEB" w14:textId="77777777" w:rsidR="00C23E3B" w:rsidRPr="00715242" w:rsidRDefault="00C23E3B" w:rsidP="00C23E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5242">
        <w:rPr>
          <w:rFonts w:ascii="Times New Roman" w:hAnsi="Times New Roman" w:cs="Times New Roman"/>
          <w:b/>
          <w:bCs/>
          <w:sz w:val="24"/>
          <w:szCs w:val="24"/>
        </w:rPr>
        <w:t>Supplementary file B: Characteristics of included studies</w:t>
      </w:r>
    </w:p>
    <w:p w14:paraId="40FFF828" w14:textId="77777777" w:rsidR="00C23E3B" w:rsidRPr="00715242" w:rsidRDefault="00C23E3B" w:rsidP="00C23E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3"/>
        <w:gridCol w:w="1096"/>
        <w:gridCol w:w="4219"/>
        <w:gridCol w:w="2358"/>
      </w:tblGrid>
      <w:tr w:rsidR="00C23E3B" w:rsidRPr="00715242" w14:paraId="18D532B7" w14:textId="77777777" w:rsidTr="000E210A">
        <w:tc>
          <w:tcPr>
            <w:tcW w:w="1343" w:type="dxa"/>
          </w:tcPr>
          <w:p w14:paraId="36DFE7C1" w14:textId="77777777" w:rsidR="00C23E3B" w:rsidRPr="00715242" w:rsidRDefault="00C23E3B" w:rsidP="000E21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1096" w:type="dxa"/>
          </w:tcPr>
          <w:p w14:paraId="46CAAD0E" w14:textId="77777777" w:rsidR="00C23E3B" w:rsidRPr="00715242" w:rsidRDefault="00C23E3B" w:rsidP="000E21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4219" w:type="dxa"/>
          </w:tcPr>
          <w:p w14:paraId="685DD909" w14:textId="77777777" w:rsidR="00C23E3B" w:rsidRPr="00715242" w:rsidRDefault="00C23E3B" w:rsidP="000E21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Characteristics:</w:t>
            </w:r>
          </w:p>
          <w:p w14:paraId="735C1E22" w14:textId="77777777" w:rsidR="00C23E3B" w:rsidRPr="00715242" w:rsidRDefault="00C23E3B" w:rsidP="000E210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Setting, sample, data type</w:t>
            </w:r>
          </w:p>
        </w:tc>
        <w:tc>
          <w:tcPr>
            <w:tcW w:w="2358" w:type="dxa"/>
          </w:tcPr>
          <w:p w14:paraId="2FFD05D3" w14:textId="77777777" w:rsidR="00C23E3B" w:rsidRPr="00715242" w:rsidRDefault="00C23E3B" w:rsidP="000E21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Analytic Approach</w:t>
            </w:r>
          </w:p>
        </w:tc>
      </w:tr>
      <w:tr w:rsidR="00C23E3B" w:rsidRPr="00715242" w14:paraId="7F7FBE31" w14:textId="77777777" w:rsidTr="000E210A">
        <w:tc>
          <w:tcPr>
            <w:tcW w:w="1343" w:type="dxa"/>
          </w:tcPr>
          <w:p w14:paraId="46075FC3" w14:textId="3CBE5E2F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 xml:space="preserve">Alhuwalia et al. </w:t>
            </w:r>
            <w:r w:rsidR="000A3E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0A3E7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A3E75" w:rsidRPr="000A3E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="005366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96" w:type="dxa"/>
          </w:tcPr>
          <w:p w14:paraId="23F1880B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</w:p>
        </w:tc>
        <w:tc>
          <w:tcPr>
            <w:tcW w:w="4219" w:type="dxa"/>
          </w:tcPr>
          <w:p w14:paraId="03FCDD6D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Outpatient cardiology clinic: 71 appointments, 52 patients recently discharged after hospitalisation, 44 doctors (mostly primary care, some cardiologists)</w:t>
            </w:r>
          </w:p>
          <w:p w14:paraId="16C74065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25 episodes of advanced care planning analysed</w:t>
            </w:r>
          </w:p>
          <w:p w14:paraId="74FE1318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Audio-only recordings</w:t>
            </w:r>
          </w:p>
        </w:tc>
        <w:tc>
          <w:tcPr>
            <w:tcW w:w="2358" w:type="dxa"/>
          </w:tcPr>
          <w:p w14:paraId="522F6698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Qualitative content analysis</w:t>
            </w:r>
          </w:p>
        </w:tc>
      </w:tr>
      <w:tr w:rsidR="00C23E3B" w:rsidRPr="00715242" w14:paraId="5F4D9D1A" w14:textId="77777777" w:rsidTr="000E210A">
        <w:tc>
          <w:tcPr>
            <w:tcW w:w="1343" w:type="dxa"/>
          </w:tcPr>
          <w:p w14:paraId="62B049FF" w14:textId="43BAF4AC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Anderson et al. (2020)</w:t>
            </w:r>
            <w:r w:rsidR="000A3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E75" w:rsidRPr="000A3E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="005366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</w:tcPr>
          <w:p w14:paraId="2013A091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UK</w:t>
            </w:r>
          </w:p>
        </w:tc>
        <w:tc>
          <w:tcPr>
            <w:tcW w:w="4219" w:type="dxa"/>
          </w:tcPr>
          <w:p w14:paraId="2C03A7DA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Hospice: 37 relatives/friends of patients, 5 clinicians</w:t>
            </w:r>
          </w:p>
          <w:p w14:paraId="234B337C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29 consultations</w:t>
            </w:r>
          </w:p>
          <w:p w14:paraId="1702D4FF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Audio-only recorded</w:t>
            </w:r>
          </w:p>
        </w:tc>
        <w:tc>
          <w:tcPr>
            <w:tcW w:w="2358" w:type="dxa"/>
          </w:tcPr>
          <w:p w14:paraId="62B1EFE9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Conversation analysis</w:t>
            </w:r>
          </w:p>
        </w:tc>
      </w:tr>
      <w:tr w:rsidR="00C23E3B" w:rsidRPr="00715242" w14:paraId="11315B98" w14:textId="77777777" w:rsidTr="000E210A">
        <w:tc>
          <w:tcPr>
            <w:tcW w:w="1343" w:type="dxa"/>
          </w:tcPr>
          <w:p w14:paraId="3F90D805" w14:textId="71289458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Beach</w:t>
            </w:r>
            <w:r w:rsidR="000A3E7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  <w:r w:rsidR="000A3E7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A3E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="005366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96" w:type="dxa"/>
          </w:tcPr>
          <w:p w14:paraId="32BC0F09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</w:p>
        </w:tc>
        <w:tc>
          <w:tcPr>
            <w:tcW w:w="4219" w:type="dxa"/>
          </w:tcPr>
          <w:p w14:paraId="7399903A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Family telephone calls: 3 family members, one diagnosed with cancer</w:t>
            </w:r>
          </w:p>
          <w:p w14:paraId="653EF79B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 telephone calls over 13 months. </w:t>
            </w:r>
          </w:p>
          <w:p w14:paraId="3BADDCEF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Audio-only recordings</w:t>
            </w:r>
          </w:p>
        </w:tc>
        <w:tc>
          <w:tcPr>
            <w:tcW w:w="2358" w:type="dxa"/>
          </w:tcPr>
          <w:p w14:paraId="18019EAF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Conversation analysis</w:t>
            </w:r>
          </w:p>
        </w:tc>
      </w:tr>
      <w:tr w:rsidR="00C23E3B" w:rsidRPr="00715242" w14:paraId="041801C9" w14:textId="77777777" w:rsidTr="000E210A">
        <w:tc>
          <w:tcPr>
            <w:tcW w:w="1343" w:type="dxa"/>
          </w:tcPr>
          <w:p w14:paraId="2D939CA7" w14:textId="0D113930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Chou et al. (2017)</w:t>
            </w:r>
            <w:r w:rsidR="000A3E75" w:rsidRPr="000A3E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0A3E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5366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096" w:type="dxa"/>
          </w:tcPr>
          <w:p w14:paraId="12ED829F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</w:p>
        </w:tc>
        <w:tc>
          <w:tcPr>
            <w:tcW w:w="4219" w:type="dxa"/>
          </w:tcPr>
          <w:p w14:paraId="3CB8B9F8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2 cancer hospitals, 9 oncologists, 26 cancer patients</w:t>
            </w:r>
          </w:p>
          <w:p w14:paraId="15C33F61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26 appointments</w:t>
            </w:r>
          </w:p>
          <w:p w14:paraId="7E632F5F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Audio-visual recordings (but only transcripts were analysed)</w:t>
            </w:r>
          </w:p>
        </w:tc>
        <w:tc>
          <w:tcPr>
            <w:tcW w:w="2358" w:type="dxa"/>
          </w:tcPr>
          <w:p w14:paraId="3E1D4620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Discourse analysis</w:t>
            </w:r>
          </w:p>
        </w:tc>
      </w:tr>
      <w:tr w:rsidR="00C23E3B" w:rsidRPr="00715242" w14:paraId="746911BF" w14:textId="77777777" w:rsidTr="000E210A">
        <w:tc>
          <w:tcPr>
            <w:tcW w:w="1343" w:type="dxa"/>
          </w:tcPr>
          <w:p w14:paraId="28092C6D" w14:textId="0382588C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Cortez et al. (2019)</w:t>
            </w: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6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096" w:type="dxa"/>
          </w:tcPr>
          <w:p w14:paraId="02FA121D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</w:p>
        </w:tc>
        <w:tc>
          <w:tcPr>
            <w:tcW w:w="4219" w:type="dxa"/>
          </w:tcPr>
          <w:p w14:paraId="4E95A512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Cancer hospitals: 4 hospitals, 51 triads comprising a doctor, patient, and caregiver</w:t>
            </w:r>
          </w:p>
          <w:p w14:paraId="5DEA88C5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128 visits</w:t>
            </w:r>
          </w:p>
          <w:p w14:paraId="098DC742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Audio-only recordings</w:t>
            </w:r>
          </w:p>
        </w:tc>
        <w:tc>
          <w:tcPr>
            <w:tcW w:w="2358" w:type="dxa"/>
          </w:tcPr>
          <w:p w14:paraId="1F21F2B7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Conversation analysis</w:t>
            </w:r>
          </w:p>
        </w:tc>
      </w:tr>
      <w:tr w:rsidR="00C23E3B" w:rsidRPr="00715242" w14:paraId="1DEC36B1" w14:textId="77777777" w:rsidTr="000E210A">
        <w:tc>
          <w:tcPr>
            <w:tcW w:w="1343" w:type="dxa"/>
          </w:tcPr>
          <w:p w14:paraId="7DDAC039" w14:textId="1BDD72E1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Ekberg et al. (2017)</w:t>
            </w: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E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5366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096" w:type="dxa"/>
          </w:tcPr>
          <w:p w14:paraId="4C0D4404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Australia</w:t>
            </w:r>
          </w:p>
        </w:tc>
        <w:tc>
          <w:tcPr>
            <w:tcW w:w="4219" w:type="dxa"/>
          </w:tcPr>
          <w:p w14:paraId="33F72A4A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Hospital paediatric palliative care: 8 families, precise number of family members and clinicians not reported</w:t>
            </w:r>
          </w:p>
          <w:p w14:paraId="2C1E34BF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9 consultations</w:t>
            </w:r>
          </w:p>
          <w:p w14:paraId="1DDA5164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Audio-visual recordings</w:t>
            </w:r>
          </w:p>
        </w:tc>
        <w:tc>
          <w:tcPr>
            <w:tcW w:w="2358" w:type="dxa"/>
          </w:tcPr>
          <w:p w14:paraId="5B71202D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Conversation analysis</w:t>
            </w:r>
          </w:p>
        </w:tc>
      </w:tr>
      <w:tr w:rsidR="00C23E3B" w:rsidRPr="00715242" w14:paraId="1E6E16E2" w14:textId="77777777" w:rsidTr="000E210A">
        <w:tc>
          <w:tcPr>
            <w:tcW w:w="1343" w:type="dxa"/>
          </w:tcPr>
          <w:p w14:paraId="09FADDB3" w14:textId="4EB3846C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Ekberg et al. (2019)</w:t>
            </w: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E75" w:rsidRPr="000A3E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="005366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96" w:type="dxa"/>
          </w:tcPr>
          <w:p w14:paraId="7817D4BF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Australia</w:t>
            </w:r>
          </w:p>
        </w:tc>
        <w:tc>
          <w:tcPr>
            <w:tcW w:w="4219" w:type="dxa"/>
          </w:tcPr>
          <w:p w14:paraId="4549907B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Hospital paediatric palliative care: 8 families, precise number of family members and clinicians not reported</w:t>
            </w:r>
          </w:p>
          <w:p w14:paraId="3238AA82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9 consultations</w:t>
            </w:r>
          </w:p>
          <w:p w14:paraId="42F1FF50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Audio-visual recordings</w:t>
            </w:r>
          </w:p>
        </w:tc>
        <w:tc>
          <w:tcPr>
            <w:tcW w:w="2358" w:type="dxa"/>
          </w:tcPr>
          <w:p w14:paraId="58DC81D8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Conversation analysis</w:t>
            </w:r>
          </w:p>
        </w:tc>
      </w:tr>
      <w:tr w:rsidR="00C23E3B" w:rsidRPr="00715242" w14:paraId="35CF7698" w14:textId="77777777" w:rsidTr="000E210A">
        <w:tc>
          <w:tcPr>
            <w:tcW w:w="1343" w:type="dxa"/>
          </w:tcPr>
          <w:p w14:paraId="0070A6A9" w14:textId="14C88306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Ford et al. (2019)</w:t>
            </w: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E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5366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096" w:type="dxa"/>
          </w:tcPr>
          <w:p w14:paraId="7CB64A9A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UK</w:t>
            </w:r>
          </w:p>
        </w:tc>
        <w:tc>
          <w:tcPr>
            <w:tcW w:w="4219" w:type="dxa"/>
          </w:tcPr>
          <w:p w14:paraId="7858F266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1 hospice, 5 doctors, 37 patients, 17 companions</w:t>
            </w:r>
          </w:p>
          <w:p w14:paraId="0758338F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37 conversations</w:t>
            </w:r>
          </w:p>
          <w:p w14:paraId="5DBEBC34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Most audio-visual recorded, a few audio-only recordings</w:t>
            </w:r>
          </w:p>
        </w:tc>
        <w:tc>
          <w:tcPr>
            <w:tcW w:w="2358" w:type="dxa"/>
          </w:tcPr>
          <w:p w14:paraId="79470D20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Conversation analysis</w:t>
            </w:r>
          </w:p>
        </w:tc>
      </w:tr>
      <w:tr w:rsidR="00C23E3B" w:rsidRPr="00715242" w14:paraId="7165E78F" w14:textId="77777777" w:rsidTr="000E210A">
        <w:tc>
          <w:tcPr>
            <w:tcW w:w="1343" w:type="dxa"/>
          </w:tcPr>
          <w:p w14:paraId="73056355" w14:textId="0C511EEE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Gill (2019)</w:t>
            </w: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E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="005366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096" w:type="dxa"/>
          </w:tcPr>
          <w:p w14:paraId="30C0A3F9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</w:p>
        </w:tc>
        <w:tc>
          <w:tcPr>
            <w:tcW w:w="4219" w:type="dxa"/>
          </w:tcPr>
          <w:p w14:paraId="695F571B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1 breast clinic and 1 general surgery clinic (not clear which site study data comes from)</w:t>
            </w:r>
          </w:p>
          <w:p w14:paraId="099D83E0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consultation</w:t>
            </w:r>
          </w:p>
          <w:p w14:paraId="7AD8CC6A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Audio-only recording</w:t>
            </w:r>
          </w:p>
        </w:tc>
        <w:tc>
          <w:tcPr>
            <w:tcW w:w="2358" w:type="dxa"/>
          </w:tcPr>
          <w:p w14:paraId="6A26E682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Conversation analysis</w:t>
            </w:r>
          </w:p>
        </w:tc>
      </w:tr>
      <w:tr w:rsidR="00C23E3B" w:rsidRPr="00715242" w14:paraId="08F7F15F" w14:textId="77777777" w:rsidTr="000E210A">
        <w:tc>
          <w:tcPr>
            <w:tcW w:w="1343" w:type="dxa"/>
          </w:tcPr>
          <w:p w14:paraId="6D714D16" w14:textId="19BAA79F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Land et al. (2019)</w:t>
            </w: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E75" w:rsidRPr="000A3E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="005366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096" w:type="dxa"/>
          </w:tcPr>
          <w:p w14:paraId="2EA733D0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UK</w:t>
            </w:r>
          </w:p>
        </w:tc>
        <w:tc>
          <w:tcPr>
            <w:tcW w:w="4219" w:type="dxa"/>
          </w:tcPr>
          <w:p w14:paraId="5F7B7EEA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1 hospice, 5 consultants, 37 patients and their companions</w:t>
            </w:r>
          </w:p>
          <w:p w14:paraId="1FC0B45F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37 consultations</w:t>
            </w:r>
          </w:p>
          <w:p w14:paraId="3ED4606D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Mixture of audio-visual and audio-only recordings</w:t>
            </w:r>
          </w:p>
        </w:tc>
        <w:tc>
          <w:tcPr>
            <w:tcW w:w="2358" w:type="dxa"/>
          </w:tcPr>
          <w:p w14:paraId="74840D1C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Conversation analysis</w:t>
            </w:r>
          </w:p>
        </w:tc>
      </w:tr>
      <w:tr w:rsidR="00C23E3B" w:rsidRPr="00715242" w14:paraId="17E3E649" w14:textId="77777777" w:rsidTr="000E210A">
        <w:tc>
          <w:tcPr>
            <w:tcW w:w="1343" w:type="dxa"/>
          </w:tcPr>
          <w:p w14:paraId="2AF38947" w14:textId="11936BE2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Leydon</w:t>
            </w:r>
            <w:r w:rsidR="000A3E7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 w:rsidR="000A3E7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366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60</w:t>
            </w:r>
          </w:p>
        </w:tc>
        <w:tc>
          <w:tcPr>
            <w:tcW w:w="1096" w:type="dxa"/>
          </w:tcPr>
          <w:p w14:paraId="5BE6325F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UK</w:t>
            </w:r>
          </w:p>
        </w:tc>
        <w:tc>
          <w:tcPr>
            <w:tcW w:w="4219" w:type="dxa"/>
          </w:tcPr>
          <w:p w14:paraId="29274E97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Oncology consultations: 3 clinicians, 3 oncologists and 28 adults with cancer referred for radio- or chemotherapy</w:t>
            </w:r>
          </w:p>
          <w:p w14:paraId="63FEB5CB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28 consultations</w:t>
            </w:r>
          </w:p>
          <w:p w14:paraId="3D911CC4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Audio-visual recordings</w:t>
            </w:r>
          </w:p>
        </w:tc>
        <w:tc>
          <w:tcPr>
            <w:tcW w:w="2358" w:type="dxa"/>
          </w:tcPr>
          <w:p w14:paraId="030953E3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Conversation analysis</w:t>
            </w:r>
          </w:p>
        </w:tc>
      </w:tr>
      <w:tr w:rsidR="00C23E3B" w:rsidRPr="00715242" w14:paraId="419044EB" w14:textId="77777777" w:rsidTr="000E210A">
        <w:tc>
          <w:tcPr>
            <w:tcW w:w="1343" w:type="dxa"/>
          </w:tcPr>
          <w:p w14:paraId="1D06488E" w14:textId="5ED2B299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 xml:space="preserve">Lutfey &amp; Maynard (1998) </w:t>
            </w:r>
            <w:r w:rsidR="000A3E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5366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96" w:type="dxa"/>
          </w:tcPr>
          <w:p w14:paraId="151A2563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</w:p>
        </w:tc>
        <w:tc>
          <w:tcPr>
            <w:tcW w:w="4219" w:type="dxa"/>
          </w:tcPr>
          <w:p w14:paraId="27190A7A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Oncology consultations:1 oncologist, 3 patients with terminal cancer and their partners. </w:t>
            </w:r>
          </w:p>
          <w:p w14:paraId="06B3B70D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3 consultations</w:t>
            </w:r>
          </w:p>
          <w:p w14:paraId="37822133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Audio-visual recordings</w:t>
            </w:r>
          </w:p>
        </w:tc>
        <w:tc>
          <w:tcPr>
            <w:tcW w:w="2358" w:type="dxa"/>
          </w:tcPr>
          <w:p w14:paraId="16407334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Conversation analysis</w:t>
            </w:r>
          </w:p>
        </w:tc>
      </w:tr>
      <w:tr w:rsidR="00C23E3B" w:rsidRPr="00715242" w14:paraId="732338B8" w14:textId="77777777" w:rsidTr="000E210A">
        <w:tc>
          <w:tcPr>
            <w:tcW w:w="1343" w:type="dxa"/>
          </w:tcPr>
          <w:p w14:paraId="56B0B998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Maynard &amp;</w:t>
            </w:r>
          </w:p>
          <w:p w14:paraId="54CCEE55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Frankel</w:t>
            </w:r>
          </w:p>
          <w:p w14:paraId="54E02538" w14:textId="15AEEBB6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(2003)</w:t>
            </w: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E75" w:rsidRPr="000A3E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="005366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96" w:type="dxa"/>
          </w:tcPr>
          <w:p w14:paraId="3600B63A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</w:p>
        </w:tc>
        <w:tc>
          <w:tcPr>
            <w:tcW w:w="4219" w:type="dxa"/>
          </w:tcPr>
          <w:p w14:paraId="545BA397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Primary care consultation about mammogram result indicating a density of unknown origin </w:t>
            </w:r>
          </w:p>
          <w:p w14:paraId="5A9FAD7F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One consultation, one follow up phone call analysed in full </w:t>
            </w:r>
          </w:p>
          <w:p w14:paraId="3ACFD294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Audio only</w:t>
            </w:r>
          </w:p>
        </w:tc>
        <w:tc>
          <w:tcPr>
            <w:tcW w:w="2358" w:type="dxa"/>
          </w:tcPr>
          <w:p w14:paraId="51CE51C1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Conversation analysis</w:t>
            </w:r>
          </w:p>
        </w:tc>
      </w:tr>
      <w:tr w:rsidR="00C23E3B" w:rsidRPr="00715242" w14:paraId="161F4594" w14:textId="77777777" w:rsidTr="000E210A">
        <w:tc>
          <w:tcPr>
            <w:tcW w:w="1343" w:type="dxa"/>
          </w:tcPr>
          <w:p w14:paraId="2943E25B" w14:textId="67632628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Maynard et al. (2016)</w:t>
            </w: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E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="005366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96" w:type="dxa"/>
          </w:tcPr>
          <w:p w14:paraId="2C4F8C1C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</w:p>
        </w:tc>
        <w:tc>
          <w:tcPr>
            <w:tcW w:w="4219" w:type="dxa"/>
          </w:tcPr>
          <w:p w14:paraId="02BED9DB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Cancer hospitals: 4 hospitals, 51 triads comprising a doctor, patient, and caregiver</w:t>
            </w:r>
          </w:p>
          <w:p w14:paraId="6EB84534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128 visits</w:t>
            </w:r>
          </w:p>
          <w:p w14:paraId="2E43C0E6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Audio-only recordings</w:t>
            </w:r>
          </w:p>
        </w:tc>
        <w:tc>
          <w:tcPr>
            <w:tcW w:w="2358" w:type="dxa"/>
          </w:tcPr>
          <w:p w14:paraId="784BFC69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Conversation analysis</w:t>
            </w:r>
          </w:p>
        </w:tc>
      </w:tr>
      <w:tr w:rsidR="00C23E3B" w:rsidRPr="00715242" w14:paraId="5C3A15DC" w14:textId="77777777" w:rsidTr="000E210A">
        <w:tc>
          <w:tcPr>
            <w:tcW w:w="1343" w:type="dxa"/>
          </w:tcPr>
          <w:p w14:paraId="48BCF4F0" w14:textId="5AB25843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Miller &amp; Silverman (1995)</w:t>
            </w: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E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5366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096" w:type="dxa"/>
          </w:tcPr>
          <w:p w14:paraId="140D818B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UK and USA</w:t>
            </w:r>
          </w:p>
        </w:tc>
        <w:tc>
          <w:tcPr>
            <w:tcW w:w="4219" w:type="dxa"/>
          </w:tcPr>
          <w:p w14:paraId="652F699E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Counselling in one UK HIV clinic and one US family therapy clinic</w:t>
            </w:r>
          </w:p>
          <w:p w14:paraId="66F3AE1C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Total sample not reported</w:t>
            </w:r>
          </w:p>
          <w:p w14:paraId="2D6B4E9A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Audio-visual recordings</w:t>
            </w:r>
          </w:p>
        </w:tc>
        <w:tc>
          <w:tcPr>
            <w:tcW w:w="2358" w:type="dxa"/>
          </w:tcPr>
          <w:p w14:paraId="08B3290A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Foucauldian discourse analysis, ethnomethodology, and conversation analysis</w:t>
            </w:r>
          </w:p>
        </w:tc>
      </w:tr>
      <w:tr w:rsidR="00C23E3B" w:rsidRPr="00715242" w14:paraId="164E8816" w14:textId="77777777" w:rsidTr="000E210A">
        <w:tc>
          <w:tcPr>
            <w:tcW w:w="1343" w:type="dxa"/>
          </w:tcPr>
          <w:p w14:paraId="3B657FB9" w14:textId="61E81A9F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Norton et al. (2013)</w:t>
            </w: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E75" w:rsidRPr="000A3E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="005366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096" w:type="dxa"/>
          </w:tcPr>
          <w:p w14:paraId="3FE1BE23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</w:p>
        </w:tc>
        <w:tc>
          <w:tcPr>
            <w:tcW w:w="4219" w:type="dxa"/>
          </w:tcPr>
          <w:p w14:paraId="52482E10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Inpatient palliative care team consultations, 66 interactions, 13 doctors, 2 nurse practitioners</w:t>
            </w:r>
          </w:p>
          <w:p w14:paraId="361C047D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66 consultations</w:t>
            </w:r>
          </w:p>
          <w:p w14:paraId="6BE4FFBB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Audio-only recordings</w:t>
            </w:r>
          </w:p>
        </w:tc>
        <w:tc>
          <w:tcPr>
            <w:tcW w:w="2358" w:type="dxa"/>
          </w:tcPr>
          <w:p w14:paraId="4B339E59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Qualitative analysis (citations suggest grounded theory approach)</w:t>
            </w:r>
          </w:p>
        </w:tc>
      </w:tr>
      <w:tr w:rsidR="00C23E3B" w:rsidRPr="00715242" w14:paraId="71371578" w14:textId="77777777" w:rsidTr="000E210A">
        <w:tc>
          <w:tcPr>
            <w:tcW w:w="1343" w:type="dxa"/>
          </w:tcPr>
          <w:p w14:paraId="5DC77FF8" w14:textId="0CB244AB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Pecanac (2017)</w:t>
            </w: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E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5366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96" w:type="dxa"/>
          </w:tcPr>
          <w:p w14:paraId="49852DFA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</w:p>
        </w:tc>
        <w:tc>
          <w:tcPr>
            <w:tcW w:w="4219" w:type="dxa"/>
          </w:tcPr>
          <w:p w14:paraId="1541A458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Intensive care: 2 units, precise number of participants not reported</w:t>
            </w:r>
          </w:p>
          <w:p w14:paraId="124A7340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36 family conference conversations</w:t>
            </w:r>
          </w:p>
          <w:p w14:paraId="4D342954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Audio-only recordings</w:t>
            </w:r>
          </w:p>
        </w:tc>
        <w:tc>
          <w:tcPr>
            <w:tcW w:w="2358" w:type="dxa"/>
          </w:tcPr>
          <w:p w14:paraId="65225581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Conversation analysis</w:t>
            </w:r>
          </w:p>
        </w:tc>
      </w:tr>
      <w:tr w:rsidR="00C23E3B" w:rsidRPr="00715242" w14:paraId="19B0B30D" w14:textId="77777777" w:rsidTr="000E210A">
        <w:tc>
          <w:tcPr>
            <w:tcW w:w="1343" w:type="dxa"/>
          </w:tcPr>
          <w:p w14:paraId="693F941A" w14:textId="4C50F6A4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Peräkylä &amp; Bor (1990)</w:t>
            </w: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6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1096" w:type="dxa"/>
          </w:tcPr>
          <w:p w14:paraId="47219EDC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UK</w:t>
            </w:r>
          </w:p>
        </w:tc>
        <w:tc>
          <w:tcPr>
            <w:tcW w:w="4219" w:type="dxa"/>
          </w:tcPr>
          <w:p w14:paraId="6FD82999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Counselling: HIV clinic sessions for both initial testing, and for patients previously tested positive. </w:t>
            </w:r>
          </w:p>
          <w:p w14:paraId="52C0BDF4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Total sample not stated, 53 episodes analysed</w:t>
            </w:r>
          </w:p>
          <w:p w14:paraId="47441EB8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Audio-visual recordings</w:t>
            </w:r>
          </w:p>
        </w:tc>
        <w:tc>
          <w:tcPr>
            <w:tcW w:w="2358" w:type="dxa"/>
          </w:tcPr>
          <w:p w14:paraId="1B5B53F6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Conversation analysis</w:t>
            </w:r>
          </w:p>
        </w:tc>
      </w:tr>
      <w:tr w:rsidR="00C23E3B" w:rsidRPr="00715242" w14:paraId="3E3FAF0C" w14:textId="77777777" w:rsidTr="000E210A">
        <w:tc>
          <w:tcPr>
            <w:tcW w:w="1343" w:type="dxa"/>
          </w:tcPr>
          <w:p w14:paraId="2AD1B36B" w14:textId="0CB6669C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Peräkylä (1993)</w:t>
            </w: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6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096" w:type="dxa"/>
          </w:tcPr>
          <w:p w14:paraId="49DCE477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UK</w:t>
            </w:r>
          </w:p>
        </w:tc>
        <w:tc>
          <w:tcPr>
            <w:tcW w:w="4219" w:type="dxa"/>
          </w:tcPr>
          <w:p w14:paraId="3A3585D8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Counselling: 2 AIDS clinics, 7 counsellors, 20 patients, most patients accompanied by family members</w:t>
            </w:r>
          </w:p>
          <w:p w14:paraId="325C766D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27 counselling interviews</w:t>
            </w:r>
          </w:p>
          <w:p w14:paraId="20380DF7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Audio-visual recordings</w:t>
            </w:r>
          </w:p>
        </w:tc>
        <w:tc>
          <w:tcPr>
            <w:tcW w:w="2358" w:type="dxa"/>
          </w:tcPr>
          <w:p w14:paraId="217C7275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Conversation analysis</w:t>
            </w:r>
          </w:p>
        </w:tc>
      </w:tr>
      <w:tr w:rsidR="00C23E3B" w:rsidRPr="00715242" w14:paraId="444CDB90" w14:textId="77777777" w:rsidTr="000E210A">
        <w:tc>
          <w:tcPr>
            <w:tcW w:w="1343" w:type="dxa"/>
          </w:tcPr>
          <w:p w14:paraId="2C2B3035" w14:textId="12E303E0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Peräkylä (1995)</w:t>
            </w: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E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5366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96" w:type="dxa"/>
          </w:tcPr>
          <w:p w14:paraId="0FE53AB9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UK</w:t>
            </w:r>
          </w:p>
        </w:tc>
        <w:tc>
          <w:tcPr>
            <w:tcW w:w="4219" w:type="dxa"/>
          </w:tcPr>
          <w:p w14:paraId="680A7A09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Counselling: Counselling: 2 AIDS clinics, 7 counsellors, 20 patients, most accompanied by family members</w:t>
            </w:r>
          </w:p>
          <w:p w14:paraId="74F89943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27 counselling interviews</w:t>
            </w:r>
          </w:p>
          <w:p w14:paraId="001C920F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Audio-visual recordings</w:t>
            </w:r>
          </w:p>
        </w:tc>
        <w:tc>
          <w:tcPr>
            <w:tcW w:w="2358" w:type="dxa"/>
          </w:tcPr>
          <w:p w14:paraId="631C0085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Conversation analysis</w:t>
            </w:r>
          </w:p>
        </w:tc>
      </w:tr>
      <w:tr w:rsidR="00C23E3B" w:rsidRPr="00715242" w14:paraId="626D016D" w14:textId="77777777" w:rsidTr="000E210A">
        <w:tc>
          <w:tcPr>
            <w:tcW w:w="1343" w:type="dxa"/>
          </w:tcPr>
          <w:p w14:paraId="53900518" w14:textId="01EA9E7F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Pino et al. (2016)</w:t>
            </w: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E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5366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96" w:type="dxa"/>
          </w:tcPr>
          <w:p w14:paraId="57204521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UK</w:t>
            </w:r>
          </w:p>
        </w:tc>
        <w:tc>
          <w:tcPr>
            <w:tcW w:w="4219" w:type="dxa"/>
          </w:tcPr>
          <w:p w14:paraId="0C08F3E9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1 hospice, 5 doctors, 37 patients, 17 companions</w:t>
            </w:r>
          </w:p>
          <w:p w14:paraId="4E81DADB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37 conversations</w:t>
            </w:r>
          </w:p>
          <w:p w14:paraId="66B5D9A6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Most audio-visual recordings, a few audio-only recordings</w:t>
            </w:r>
          </w:p>
        </w:tc>
        <w:tc>
          <w:tcPr>
            <w:tcW w:w="2358" w:type="dxa"/>
          </w:tcPr>
          <w:p w14:paraId="696BAA31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Conversation analysis</w:t>
            </w:r>
          </w:p>
        </w:tc>
      </w:tr>
      <w:tr w:rsidR="00C23E3B" w:rsidRPr="00715242" w14:paraId="15540FB7" w14:textId="77777777" w:rsidTr="000E210A">
        <w:tc>
          <w:tcPr>
            <w:tcW w:w="1343" w:type="dxa"/>
          </w:tcPr>
          <w:p w14:paraId="0ADC9475" w14:textId="422A39AA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Pino &amp; Parry (2019)</w:t>
            </w: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E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5366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096" w:type="dxa"/>
          </w:tcPr>
          <w:p w14:paraId="4B380885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UK</w:t>
            </w:r>
          </w:p>
        </w:tc>
        <w:tc>
          <w:tcPr>
            <w:tcW w:w="4219" w:type="dxa"/>
          </w:tcPr>
          <w:p w14:paraId="3FABC31D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1 hospice, 5 doctors, 37 patients, 17 companions</w:t>
            </w:r>
          </w:p>
          <w:p w14:paraId="3B68FF7C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37 conversations</w:t>
            </w:r>
          </w:p>
          <w:p w14:paraId="461E0A9E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Most audio-visual recordings, a few audio-only recordings</w:t>
            </w:r>
          </w:p>
        </w:tc>
        <w:tc>
          <w:tcPr>
            <w:tcW w:w="2358" w:type="dxa"/>
          </w:tcPr>
          <w:p w14:paraId="098A2FAF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Conversation analysis</w:t>
            </w:r>
          </w:p>
        </w:tc>
      </w:tr>
      <w:tr w:rsidR="00C23E3B" w:rsidRPr="00715242" w14:paraId="6C70AE9A" w14:textId="77777777" w:rsidTr="000E210A">
        <w:tc>
          <w:tcPr>
            <w:tcW w:w="1343" w:type="dxa"/>
          </w:tcPr>
          <w:p w14:paraId="54EB895D" w14:textId="3969D5F1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Rodriguez et al. (2007)</w:t>
            </w: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6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37</w:t>
            </w:r>
          </w:p>
        </w:tc>
        <w:tc>
          <w:tcPr>
            <w:tcW w:w="1096" w:type="dxa"/>
          </w:tcPr>
          <w:p w14:paraId="6B01A33A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Australia</w:t>
            </w:r>
          </w:p>
        </w:tc>
        <w:tc>
          <w:tcPr>
            <w:tcW w:w="4219" w:type="dxa"/>
          </w:tcPr>
          <w:p w14:paraId="38DFDE3C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Oncology: 2 outpatient clinics, 6 oncologists, 29 patients with terminal metastatic cancer, most accompanied by family members</w:t>
            </w:r>
          </w:p>
          <w:p w14:paraId="7F5D6881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175 episodes comprising single statements</w:t>
            </w:r>
          </w:p>
          <w:p w14:paraId="3D7F0C5B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Audio-only recordings</w:t>
            </w:r>
          </w:p>
        </w:tc>
        <w:tc>
          <w:tcPr>
            <w:tcW w:w="2358" w:type="dxa"/>
          </w:tcPr>
          <w:p w14:paraId="4E09E3B0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Content analysis</w:t>
            </w:r>
          </w:p>
        </w:tc>
      </w:tr>
      <w:tr w:rsidR="00C23E3B" w:rsidRPr="00715242" w14:paraId="0FDBC2DF" w14:textId="77777777" w:rsidTr="000E210A">
        <w:tc>
          <w:tcPr>
            <w:tcW w:w="1343" w:type="dxa"/>
          </w:tcPr>
          <w:p w14:paraId="39E737B7" w14:textId="0BF659DE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Rodriguez et al. (2008)</w:t>
            </w: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6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38</w:t>
            </w:r>
          </w:p>
        </w:tc>
        <w:tc>
          <w:tcPr>
            <w:tcW w:w="1096" w:type="dxa"/>
          </w:tcPr>
          <w:p w14:paraId="7651455D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Australia</w:t>
            </w:r>
          </w:p>
        </w:tc>
        <w:tc>
          <w:tcPr>
            <w:tcW w:w="4219" w:type="dxa"/>
          </w:tcPr>
          <w:p w14:paraId="26DEF17B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Oncology: 2 outpatient clinics, 6 oncologists, 29 patients with terminal metastatic cancer, most accompanied by family members</w:t>
            </w:r>
          </w:p>
          <w:p w14:paraId="51E2B65A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175 episodes comprising single statements</w:t>
            </w:r>
          </w:p>
          <w:p w14:paraId="017A7D28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Audio-only recordings</w:t>
            </w:r>
          </w:p>
        </w:tc>
        <w:tc>
          <w:tcPr>
            <w:tcW w:w="2358" w:type="dxa"/>
          </w:tcPr>
          <w:p w14:paraId="53200E91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Qualitative, constant comparison and coding</w:t>
            </w:r>
          </w:p>
        </w:tc>
      </w:tr>
      <w:tr w:rsidR="00C23E3B" w:rsidRPr="00715242" w14:paraId="37821D3F" w14:textId="77777777" w:rsidTr="000E210A">
        <w:tc>
          <w:tcPr>
            <w:tcW w:w="1343" w:type="dxa"/>
          </w:tcPr>
          <w:p w14:paraId="7CCF9D0E" w14:textId="6CB416A2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Sarangi &amp; Clarke (2002)</w:t>
            </w: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6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54</w:t>
            </w:r>
          </w:p>
        </w:tc>
        <w:tc>
          <w:tcPr>
            <w:tcW w:w="1096" w:type="dxa"/>
          </w:tcPr>
          <w:p w14:paraId="43C91D31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UK?</w:t>
            </w:r>
          </w:p>
        </w:tc>
        <w:tc>
          <w:tcPr>
            <w:tcW w:w="4219" w:type="dxa"/>
          </w:tcPr>
          <w:p w14:paraId="1571CB6D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Counselling: One clinic for counselling concerning childhood genetic testing</w:t>
            </w:r>
          </w:p>
          <w:p w14:paraId="4995DA48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Total one consultation</w:t>
            </w:r>
          </w:p>
          <w:p w14:paraId="14E3D327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Appears to be audio-only recordings</w:t>
            </w:r>
          </w:p>
        </w:tc>
        <w:tc>
          <w:tcPr>
            <w:tcW w:w="2358" w:type="dxa"/>
          </w:tcPr>
          <w:p w14:paraId="03282E3A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Discourse analysis</w:t>
            </w:r>
          </w:p>
        </w:tc>
      </w:tr>
      <w:tr w:rsidR="00C23E3B" w:rsidRPr="00715242" w14:paraId="7D30F02D" w14:textId="77777777" w:rsidTr="000E210A">
        <w:tc>
          <w:tcPr>
            <w:tcW w:w="1343" w:type="dxa"/>
          </w:tcPr>
          <w:p w14:paraId="15A8B9E1" w14:textId="5C46A154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Shaw at al. (2016)</w:t>
            </w: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6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58</w:t>
            </w:r>
          </w:p>
        </w:tc>
        <w:tc>
          <w:tcPr>
            <w:tcW w:w="1096" w:type="dxa"/>
          </w:tcPr>
          <w:p w14:paraId="04EFBBDE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UK</w:t>
            </w:r>
          </w:p>
        </w:tc>
        <w:tc>
          <w:tcPr>
            <w:tcW w:w="4219" w:type="dxa"/>
          </w:tcPr>
          <w:p w14:paraId="7C06DFED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Neonatal intensive care, 1 unit, 6 consultants, 9 families</w:t>
            </w:r>
          </w:p>
          <w:p w14:paraId="2EC994B7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16 conversations</w:t>
            </w:r>
          </w:p>
          <w:p w14:paraId="065AEFA6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Audio-only recording</w:t>
            </w:r>
          </w:p>
        </w:tc>
        <w:tc>
          <w:tcPr>
            <w:tcW w:w="2358" w:type="dxa"/>
          </w:tcPr>
          <w:p w14:paraId="69A86B80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Conversation analysis</w:t>
            </w:r>
          </w:p>
        </w:tc>
      </w:tr>
      <w:tr w:rsidR="00C23E3B" w:rsidRPr="00715242" w14:paraId="6A10B577" w14:textId="77777777" w:rsidTr="000E210A">
        <w:tc>
          <w:tcPr>
            <w:tcW w:w="1343" w:type="dxa"/>
          </w:tcPr>
          <w:p w14:paraId="597AF704" w14:textId="36BB222E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Shaw et al. (2017)</w:t>
            </w: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6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36</w:t>
            </w:r>
          </w:p>
        </w:tc>
        <w:tc>
          <w:tcPr>
            <w:tcW w:w="1096" w:type="dxa"/>
          </w:tcPr>
          <w:p w14:paraId="5D633A47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Canada</w:t>
            </w:r>
          </w:p>
        </w:tc>
        <w:tc>
          <w:tcPr>
            <w:tcW w:w="4219" w:type="dxa"/>
          </w:tcPr>
          <w:p w14:paraId="42BFB03A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CALM therapy: 4 therapists, 10 patients with advanced cancer</w:t>
            </w:r>
          </w:p>
          <w:p w14:paraId="4ED87344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10 therapy sessions</w:t>
            </w:r>
          </w:p>
          <w:p w14:paraId="60CADB82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Audio-only recording</w:t>
            </w:r>
          </w:p>
        </w:tc>
        <w:tc>
          <w:tcPr>
            <w:tcW w:w="2358" w:type="dxa"/>
          </w:tcPr>
          <w:p w14:paraId="6153E1F7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Conversation analysis</w:t>
            </w:r>
          </w:p>
        </w:tc>
      </w:tr>
      <w:tr w:rsidR="00C23E3B" w:rsidRPr="00715242" w14:paraId="1AFE48A6" w14:textId="77777777" w:rsidTr="000E210A">
        <w:tc>
          <w:tcPr>
            <w:tcW w:w="1343" w:type="dxa"/>
          </w:tcPr>
          <w:p w14:paraId="1E0E9649" w14:textId="0EB0A762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Shaw et al. (2019)</w:t>
            </w: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6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51</w:t>
            </w:r>
          </w:p>
        </w:tc>
        <w:tc>
          <w:tcPr>
            <w:tcW w:w="1096" w:type="dxa"/>
          </w:tcPr>
          <w:p w14:paraId="30A83242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Canada</w:t>
            </w:r>
          </w:p>
        </w:tc>
        <w:tc>
          <w:tcPr>
            <w:tcW w:w="4219" w:type="dxa"/>
          </w:tcPr>
          <w:p w14:paraId="3F9CC93F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CALM therapy: 1 therapist, 1 patient with advanced cancer</w:t>
            </w:r>
          </w:p>
          <w:p w14:paraId="7CE1435C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7 therapy sessions</w:t>
            </w:r>
          </w:p>
          <w:p w14:paraId="68E21994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Audio-only recordings</w:t>
            </w:r>
          </w:p>
        </w:tc>
        <w:tc>
          <w:tcPr>
            <w:tcW w:w="2358" w:type="dxa"/>
          </w:tcPr>
          <w:p w14:paraId="44FC3807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Conversation analysis</w:t>
            </w:r>
          </w:p>
        </w:tc>
      </w:tr>
      <w:tr w:rsidR="00C23E3B" w:rsidRPr="00715242" w14:paraId="146F13EA" w14:textId="77777777" w:rsidTr="000E210A">
        <w:tc>
          <w:tcPr>
            <w:tcW w:w="1343" w:type="dxa"/>
          </w:tcPr>
          <w:p w14:paraId="2835D58F" w14:textId="788D8BC0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Silverman &amp; Peräkylä (1990)</w:t>
            </w: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6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096" w:type="dxa"/>
          </w:tcPr>
          <w:p w14:paraId="344E8CD7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UK</w:t>
            </w:r>
          </w:p>
        </w:tc>
        <w:tc>
          <w:tcPr>
            <w:tcW w:w="4219" w:type="dxa"/>
          </w:tcPr>
          <w:p w14:paraId="447DEF4B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Counselling: 4 AIDS clinics. </w:t>
            </w:r>
          </w:p>
          <w:p w14:paraId="2E51EC42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Total sample not stated. 100 episodes analysed</w:t>
            </w:r>
          </w:p>
          <w:p w14:paraId="17E17BEB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Mixture of audio-visual and audio-only recordings</w:t>
            </w:r>
          </w:p>
        </w:tc>
        <w:tc>
          <w:tcPr>
            <w:tcW w:w="2358" w:type="dxa"/>
          </w:tcPr>
          <w:p w14:paraId="405B94FA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Conversation analysis</w:t>
            </w:r>
          </w:p>
        </w:tc>
      </w:tr>
      <w:tr w:rsidR="00C23E3B" w:rsidRPr="00715242" w14:paraId="4550451D" w14:textId="77777777" w:rsidTr="000E210A">
        <w:tc>
          <w:tcPr>
            <w:tcW w:w="1343" w:type="dxa"/>
          </w:tcPr>
          <w:p w14:paraId="045BAA5D" w14:textId="30DAD090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Speer &amp; Parsons (2006)</w:t>
            </w: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6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56</w:t>
            </w:r>
          </w:p>
        </w:tc>
        <w:tc>
          <w:tcPr>
            <w:tcW w:w="1096" w:type="dxa"/>
          </w:tcPr>
          <w:p w14:paraId="4BA367A9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UK</w:t>
            </w:r>
          </w:p>
        </w:tc>
        <w:tc>
          <w:tcPr>
            <w:tcW w:w="4219" w:type="dxa"/>
          </w:tcPr>
          <w:p w14:paraId="56CC88DF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Psychiatric assessment at one gender identity clinic. 95 patients and 2 psychiatrists. </w:t>
            </w:r>
          </w:p>
          <w:p w14:paraId="7FABC1FA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95 consultations</w:t>
            </w:r>
          </w:p>
          <w:p w14:paraId="7B3D9465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Audio-only recordings</w:t>
            </w:r>
          </w:p>
        </w:tc>
        <w:tc>
          <w:tcPr>
            <w:tcW w:w="2358" w:type="dxa"/>
          </w:tcPr>
          <w:p w14:paraId="0472DB35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Conversation analysis</w:t>
            </w:r>
          </w:p>
        </w:tc>
      </w:tr>
      <w:tr w:rsidR="00C23E3B" w:rsidRPr="00715242" w14:paraId="202FD6E8" w14:textId="77777777" w:rsidTr="000E210A">
        <w:tc>
          <w:tcPr>
            <w:tcW w:w="1343" w:type="dxa"/>
          </w:tcPr>
          <w:p w14:paraId="3378409A" w14:textId="719485AA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Speer (2010)</w:t>
            </w: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6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33</w:t>
            </w:r>
          </w:p>
        </w:tc>
        <w:tc>
          <w:tcPr>
            <w:tcW w:w="1096" w:type="dxa"/>
          </w:tcPr>
          <w:p w14:paraId="27533055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UK</w:t>
            </w:r>
          </w:p>
        </w:tc>
        <w:tc>
          <w:tcPr>
            <w:tcW w:w="4219" w:type="dxa"/>
          </w:tcPr>
          <w:p w14:paraId="3D72054B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Psychiatric assessments at one gender identity clinic. 89 transsexual patients and 6 psychiatrists</w:t>
            </w:r>
          </w:p>
          <w:p w14:paraId="5A41F4F9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289 sessions</w:t>
            </w:r>
          </w:p>
          <w:p w14:paraId="2F5FCF6C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Mixture of audio-visual and audio-only recordings</w:t>
            </w:r>
          </w:p>
        </w:tc>
        <w:tc>
          <w:tcPr>
            <w:tcW w:w="2358" w:type="dxa"/>
          </w:tcPr>
          <w:p w14:paraId="09A52958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Conversation analysis</w:t>
            </w:r>
          </w:p>
        </w:tc>
      </w:tr>
      <w:tr w:rsidR="00C23E3B" w:rsidRPr="00715242" w14:paraId="4E882AEA" w14:textId="77777777" w:rsidTr="000E210A">
        <w:tc>
          <w:tcPr>
            <w:tcW w:w="1343" w:type="dxa"/>
          </w:tcPr>
          <w:p w14:paraId="66545620" w14:textId="693661DF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Tate (2020)</w:t>
            </w:r>
            <w:r w:rsidR="0053661E" w:rsidRPr="0071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6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46</w:t>
            </w: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</w:tcPr>
          <w:p w14:paraId="4C78ED47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USA?</w:t>
            </w:r>
          </w:p>
        </w:tc>
        <w:tc>
          <w:tcPr>
            <w:tcW w:w="4219" w:type="dxa"/>
          </w:tcPr>
          <w:p w14:paraId="5633ACF6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Oncology: Cancer clinics, 2 oncologists, 82 patients</w:t>
            </w:r>
          </w:p>
          <w:p w14:paraId="177F2FFD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90 consultations</w:t>
            </w:r>
          </w:p>
          <w:p w14:paraId="0560AF7E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Audio-visual recordings</w:t>
            </w:r>
          </w:p>
        </w:tc>
        <w:tc>
          <w:tcPr>
            <w:tcW w:w="2358" w:type="dxa"/>
          </w:tcPr>
          <w:p w14:paraId="69391930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Conversation analysis</w:t>
            </w:r>
          </w:p>
        </w:tc>
      </w:tr>
      <w:tr w:rsidR="00C23E3B" w:rsidRPr="00715242" w14:paraId="60891133" w14:textId="77777777" w:rsidTr="000E210A">
        <w:tc>
          <w:tcPr>
            <w:tcW w:w="1343" w:type="dxa"/>
          </w:tcPr>
          <w:p w14:paraId="58E34319" w14:textId="53DABF29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Tate &amp; Rimel (2020)</w:t>
            </w: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6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57</w:t>
            </w:r>
          </w:p>
        </w:tc>
        <w:tc>
          <w:tcPr>
            <w:tcW w:w="1096" w:type="dxa"/>
          </w:tcPr>
          <w:p w14:paraId="21920C19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USA?</w:t>
            </w:r>
          </w:p>
        </w:tc>
        <w:tc>
          <w:tcPr>
            <w:tcW w:w="4219" w:type="dxa"/>
          </w:tcPr>
          <w:p w14:paraId="7AE6D1C7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Oncology: Cancer clinics, 2 oncologists, 82 patients</w:t>
            </w:r>
          </w:p>
          <w:p w14:paraId="040AB010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90 consultations</w:t>
            </w:r>
          </w:p>
          <w:p w14:paraId="29111787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Audio-visual recordings</w:t>
            </w:r>
          </w:p>
        </w:tc>
        <w:tc>
          <w:tcPr>
            <w:tcW w:w="2358" w:type="dxa"/>
          </w:tcPr>
          <w:p w14:paraId="0FC054FC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Conversation analysis</w:t>
            </w:r>
          </w:p>
        </w:tc>
      </w:tr>
      <w:tr w:rsidR="00C23E3B" w:rsidRPr="00715242" w14:paraId="4DC39023" w14:textId="77777777" w:rsidTr="000E210A">
        <w:tc>
          <w:tcPr>
            <w:tcW w:w="1343" w:type="dxa"/>
          </w:tcPr>
          <w:p w14:paraId="0565C093" w14:textId="5EDE0AB3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Tulsky et al. (1998)</w:t>
            </w: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6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43</w:t>
            </w:r>
          </w:p>
        </w:tc>
        <w:tc>
          <w:tcPr>
            <w:tcW w:w="1096" w:type="dxa"/>
          </w:tcPr>
          <w:p w14:paraId="2B998239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</w:p>
        </w:tc>
        <w:tc>
          <w:tcPr>
            <w:tcW w:w="4219" w:type="dxa"/>
          </w:tcPr>
          <w:p w14:paraId="3B258EBD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Primary care: 5 practices, 56 doctors and their patients, with serious illness, discussing advance directives as part of a research study intervention, rather than spontaneously</w:t>
            </w:r>
          </w:p>
          <w:p w14:paraId="2AE1ADD2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56 consultations</w:t>
            </w:r>
          </w:p>
          <w:p w14:paraId="2ED61DDE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Audio-only recordings</w:t>
            </w:r>
          </w:p>
        </w:tc>
        <w:tc>
          <w:tcPr>
            <w:tcW w:w="2358" w:type="dxa"/>
          </w:tcPr>
          <w:p w14:paraId="6744998C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Qualitative analysis</w:t>
            </w:r>
          </w:p>
        </w:tc>
      </w:tr>
      <w:tr w:rsidR="00C23E3B" w:rsidRPr="00715242" w14:paraId="7ACBEBD7" w14:textId="77777777" w:rsidTr="000E210A">
        <w:tc>
          <w:tcPr>
            <w:tcW w:w="1343" w:type="dxa"/>
          </w:tcPr>
          <w:p w14:paraId="627D675A" w14:textId="2D6D9382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Wade et al. (2009)</w:t>
            </w: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6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52</w:t>
            </w:r>
          </w:p>
        </w:tc>
        <w:tc>
          <w:tcPr>
            <w:tcW w:w="1096" w:type="dxa"/>
          </w:tcPr>
          <w:p w14:paraId="7FF2E353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UK</w:t>
            </w:r>
          </w:p>
        </w:tc>
        <w:tc>
          <w:tcPr>
            <w:tcW w:w="4219" w:type="dxa"/>
          </w:tcPr>
          <w:p w14:paraId="2407DC1E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Recruitment to a research trial examining treatments for prostate cancer: 3 centres, 23 men and 12 rial recruitment staff</w:t>
            </w:r>
          </w:p>
          <w:p w14:paraId="5C943334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23 conversations</w:t>
            </w:r>
          </w:p>
          <w:p w14:paraId="3C7D3698" w14:textId="77777777" w:rsidR="00C23E3B" w:rsidRPr="00715242" w:rsidRDefault="00C23E3B" w:rsidP="000E210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eastAsia="Times New Roman" w:hAnsi="Times New Roman" w:cs="Times New Roman"/>
                <w:sz w:val="24"/>
                <w:szCs w:val="24"/>
              </w:rPr>
              <w:t>Audio-only record</w:t>
            </w:r>
          </w:p>
        </w:tc>
        <w:tc>
          <w:tcPr>
            <w:tcW w:w="2358" w:type="dxa"/>
          </w:tcPr>
          <w:p w14:paraId="2AA443DB" w14:textId="77777777" w:rsidR="00C23E3B" w:rsidRPr="00715242" w:rsidRDefault="00C23E3B" w:rsidP="000E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42">
              <w:rPr>
                <w:rFonts w:ascii="Times New Roman" w:hAnsi="Times New Roman" w:cs="Times New Roman"/>
                <w:sz w:val="24"/>
                <w:szCs w:val="24"/>
              </w:rPr>
              <w:t>Thematic, content, and conversation analysis</w:t>
            </w:r>
          </w:p>
        </w:tc>
      </w:tr>
    </w:tbl>
    <w:p w14:paraId="74C30ECB" w14:textId="77777777" w:rsidR="00C23E3B" w:rsidRDefault="00C23E3B" w:rsidP="00C23E3B"/>
    <w:p w14:paraId="08D16195" w14:textId="77777777" w:rsidR="00C23E3B" w:rsidRDefault="00C23E3B" w:rsidP="00C23E3B"/>
    <w:p w14:paraId="6E54E8E5" w14:textId="4661E3FF" w:rsidR="000F1F1D" w:rsidRPr="00C23E3B" w:rsidRDefault="00C23E3B" w:rsidP="00C23E3B">
      <w:fldSimple w:instr=" ADDIN EN.REFLIST "/>
    </w:p>
    <w:sectPr w:rsidR="000F1F1D" w:rsidRPr="00C23E3B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93DE0" w14:textId="77777777" w:rsidR="003D3717" w:rsidRDefault="003D3717" w:rsidP="0079366D">
      <w:pPr>
        <w:spacing w:after="0" w:line="240" w:lineRule="auto"/>
      </w:pPr>
      <w:r>
        <w:separator/>
      </w:r>
    </w:p>
  </w:endnote>
  <w:endnote w:type="continuationSeparator" w:id="0">
    <w:p w14:paraId="178CA950" w14:textId="77777777" w:rsidR="003D3717" w:rsidRDefault="003D3717" w:rsidP="00793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A60E2" w14:textId="0BAA7A73" w:rsidR="00181793" w:rsidRPr="0079366D" w:rsidRDefault="00181793" w:rsidP="00813E97">
    <w:pPr>
      <w:pStyle w:val="Footer"/>
      <w:rPr>
        <w:rFonts w:ascii="Times New Roman" w:hAnsi="Times New Roman" w:cs="Times New Roman"/>
        <w:sz w:val="24"/>
        <w:szCs w:val="24"/>
      </w:rPr>
    </w:pPr>
  </w:p>
  <w:p w14:paraId="749AC491" w14:textId="77777777" w:rsidR="00181793" w:rsidRDefault="00181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9D777" w14:textId="77777777" w:rsidR="003D3717" w:rsidRDefault="003D3717" w:rsidP="0079366D">
      <w:pPr>
        <w:spacing w:after="0" w:line="240" w:lineRule="auto"/>
      </w:pPr>
      <w:r>
        <w:separator/>
      </w:r>
    </w:p>
  </w:footnote>
  <w:footnote w:type="continuationSeparator" w:id="0">
    <w:p w14:paraId="40A78F14" w14:textId="77777777" w:rsidR="003D3717" w:rsidRDefault="003D3717" w:rsidP="00793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D03FB"/>
    <w:multiLevelType w:val="hybridMultilevel"/>
    <w:tmpl w:val="7B1C4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26ECD"/>
    <w:multiLevelType w:val="hybridMultilevel"/>
    <w:tmpl w:val="DC8A5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17AD"/>
    <w:multiLevelType w:val="hybridMultilevel"/>
    <w:tmpl w:val="3BD0F0C8"/>
    <w:lvl w:ilvl="0" w:tplc="63F416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92wvxfdfxvt0wedrx3psd51ta220w0wdvsz&quot;&gt;EOLRapidReviewMS&lt;record-ids&gt;&lt;item&gt;2&lt;/item&gt;&lt;item&gt;3&lt;/item&gt;&lt;item&gt;5&lt;/item&gt;&lt;item&gt;6&lt;/item&gt;&lt;item&gt;7&lt;/item&gt;&lt;item&gt;8&lt;/item&gt;&lt;item&gt;9&lt;/item&gt;&lt;item&gt;10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5&lt;/item&gt;&lt;item&gt;36&lt;/item&gt;&lt;item&gt;37&lt;/item&gt;&lt;item&gt;38&lt;/item&gt;&lt;/record-ids&gt;&lt;/item&gt;&lt;/Libraries&gt;"/>
  </w:docVars>
  <w:rsids>
    <w:rsidRoot w:val="004871A4"/>
    <w:rsid w:val="00010E96"/>
    <w:rsid w:val="000135C6"/>
    <w:rsid w:val="00016065"/>
    <w:rsid w:val="000227DF"/>
    <w:rsid w:val="00022959"/>
    <w:rsid w:val="000339B4"/>
    <w:rsid w:val="000445FA"/>
    <w:rsid w:val="000457EB"/>
    <w:rsid w:val="000550CB"/>
    <w:rsid w:val="00060A8F"/>
    <w:rsid w:val="00064381"/>
    <w:rsid w:val="000738E8"/>
    <w:rsid w:val="00074D6A"/>
    <w:rsid w:val="000A226F"/>
    <w:rsid w:val="000A3E75"/>
    <w:rsid w:val="000B1C46"/>
    <w:rsid w:val="000B4742"/>
    <w:rsid w:val="000D1A61"/>
    <w:rsid w:val="000D1B94"/>
    <w:rsid w:val="000D377C"/>
    <w:rsid w:val="000D4ADC"/>
    <w:rsid w:val="000D66AA"/>
    <w:rsid w:val="000E2F97"/>
    <w:rsid w:val="000E3691"/>
    <w:rsid w:val="000E7B63"/>
    <w:rsid w:val="000F1F1D"/>
    <w:rsid w:val="000F4798"/>
    <w:rsid w:val="00102FBA"/>
    <w:rsid w:val="0011313F"/>
    <w:rsid w:val="00113A4B"/>
    <w:rsid w:val="001168E6"/>
    <w:rsid w:val="00120B9E"/>
    <w:rsid w:val="00124B16"/>
    <w:rsid w:val="00126188"/>
    <w:rsid w:val="00127D29"/>
    <w:rsid w:val="0014599C"/>
    <w:rsid w:val="00161678"/>
    <w:rsid w:val="00166AF1"/>
    <w:rsid w:val="00171299"/>
    <w:rsid w:val="001715CB"/>
    <w:rsid w:val="001717C2"/>
    <w:rsid w:val="001717C6"/>
    <w:rsid w:val="00173A66"/>
    <w:rsid w:val="00181793"/>
    <w:rsid w:val="00186580"/>
    <w:rsid w:val="00187A5F"/>
    <w:rsid w:val="00187B42"/>
    <w:rsid w:val="0019233D"/>
    <w:rsid w:val="001964F6"/>
    <w:rsid w:val="001A0B28"/>
    <w:rsid w:val="001A2379"/>
    <w:rsid w:val="001A2EDC"/>
    <w:rsid w:val="001A3016"/>
    <w:rsid w:val="001A7458"/>
    <w:rsid w:val="001B1597"/>
    <w:rsid w:val="001C7919"/>
    <w:rsid w:val="001D4816"/>
    <w:rsid w:val="001E7479"/>
    <w:rsid w:val="001F40F6"/>
    <w:rsid w:val="001F77F1"/>
    <w:rsid w:val="00200722"/>
    <w:rsid w:val="00200B21"/>
    <w:rsid w:val="00210726"/>
    <w:rsid w:val="00211DC9"/>
    <w:rsid w:val="00212FB5"/>
    <w:rsid w:val="0022104A"/>
    <w:rsid w:val="002223EE"/>
    <w:rsid w:val="00222D3D"/>
    <w:rsid w:val="002359DC"/>
    <w:rsid w:val="0024304F"/>
    <w:rsid w:val="0024719E"/>
    <w:rsid w:val="00250F30"/>
    <w:rsid w:val="0025755A"/>
    <w:rsid w:val="002627F0"/>
    <w:rsid w:val="00267EF5"/>
    <w:rsid w:val="0028369F"/>
    <w:rsid w:val="00291957"/>
    <w:rsid w:val="002A1E4A"/>
    <w:rsid w:val="002A5CAB"/>
    <w:rsid w:val="002A6E57"/>
    <w:rsid w:val="002B21A5"/>
    <w:rsid w:val="002C4B19"/>
    <w:rsid w:val="002D0093"/>
    <w:rsid w:val="002E2826"/>
    <w:rsid w:val="002F0D4A"/>
    <w:rsid w:val="002F7B43"/>
    <w:rsid w:val="0030318D"/>
    <w:rsid w:val="00306705"/>
    <w:rsid w:val="0032533E"/>
    <w:rsid w:val="00325D1B"/>
    <w:rsid w:val="003332D3"/>
    <w:rsid w:val="00335FD5"/>
    <w:rsid w:val="00343873"/>
    <w:rsid w:val="00343CE9"/>
    <w:rsid w:val="00344284"/>
    <w:rsid w:val="00353130"/>
    <w:rsid w:val="003573C5"/>
    <w:rsid w:val="003630BA"/>
    <w:rsid w:val="003663F4"/>
    <w:rsid w:val="0036677D"/>
    <w:rsid w:val="00366DF5"/>
    <w:rsid w:val="003724E5"/>
    <w:rsid w:val="00381560"/>
    <w:rsid w:val="00386C81"/>
    <w:rsid w:val="00394546"/>
    <w:rsid w:val="003B3602"/>
    <w:rsid w:val="003B5E05"/>
    <w:rsid w:val="003C1723"/>
    <w:rsid w:val="003C225D"/>
    <w:rsid w:val="003C4921"/>
    <w:rsid w:val="003D3717"/>
    <w:rsid w:val="003D6D9D"/>
    <w:rsid w:val="003E7D9F"/>
    <w:rsid w:val="00405460"/>
    <w:rsid w:val="00406953"/>
    <w:rsid w:val="004077B1"/>
    <w:rsid w:val="00413322"/>
    <w:rsid w:val="00416839"/>
    <w:rsid w:val="0042270A"/>
    <w:rsid w:val="00426978"/>
    <w:rsid w:val="00426E3C"/>
    <w:rsid w:val="00433AA9"/>
    <w:rsid w:val="00440703"/>
    <w:rsid w:val="00444723"/>
    <w:rsid w:val="00446236"/>
    <w:rsid w:val="00446F4F"/>
    <w:rsid w:val="00447A4F"/>
    <w:rsid w:val="0045427D"/>
    <w:rsid w:val="00456683"/>
    <w:rsid w:val="004647B6"/>
    <w:rsid w:val="004731A0"/>
    <w:rsid w:val="00474E6F"/>
    <w:rsid w:val="00475200"/>
    <w:rsid w:val="00475496"/>
    <w:rsid w:val="00477693"/>
    <w:rsid w:val="004871A4"/>
    <w:rsid w:val="00491026"/>
    <w:rsid w:val="004914E1"/>
    <w:rsid w:val="004950A5"/>
    <w:rsid w:val="004A1F74"/>
    <w:rsid w:val="004A31CD"/>
    <w:rsid w:val="004A3577"/>
    <w:rsid w:val="004B2F26"/>
    <w:rsid w:val="004B65E2"/>
    <w:rsid w:val="004C4288"/>
    <w:rsid w:val="004E6C29"/>
    <w:rsid w:val="004F190E"/>
    <w:rsid w:val="00500BE2"/>
    <w:rsid w:val="00503E76"/>
    <w:rsid w:val="00516867"/>
    <w:rsid w:val="005270E2"/>
    <w:rsid w:val="0053661E"/>
    <w:rsid w:val="0054275B"/>
    <w:rsid w:val="00545E3C"/>
    <w:rsid w:val="00546833"/>
    <w:rsid w:val="00562119"/>
    <w:rsid w:val="0056365A"/>
    <w:rsid w:val="00564199"/>
    <w:rsid w:val="00566F40"/>
    <w:rsid w:val="00570E4E"/>
    <w:rsid w:val="0057188E"/>
    <w:rsid w:val="0057190D"/>
    <w:rsid w:val="00587D7D"/>
    <w:rsid w:val="00593174"/>
    <w:rsid w:val="005A1031"/>
    <w:rsid w:val="005A5CF9"/>
    <w:rsid w:val="005B12E1"/>
    <w:rsid w:val="005B71B7"/>
    <w:rsid w:val="005C63DE"/>
    <w:rsid w:val="005F4EE4"/>
    <w:rsid w:val="005F4FA5"/>
    <w:rsid w:val="005F6A17"/>
    <w:rsid w:val="006024D8"/>
    <w:rsid w:val="00604FFB"/>
    <w:rsid w:val="006302D1"/>
    <w:rsid w:val="00640A2E"/>
    <w:rsid w:val="00644C97"/>
    <w:rsid w:val="00651B3C"/>
    <w:rsid w:val="0065200A"/>
    <w:rsid w:val="00652A95"/>
    <w:rsid w:val="00661CC2"/>
    <w:rsid w:val="006722E3"/>
    <w:rsid w:val="006729D8"/>
    <w:rsid w:val="006740F1"/>
    <w:rsid w:val="00676B89"/>
    <w:rsid w:val="00682A93"/>
    <w:rsid w:val="0069336A"/>
    <w:rsid w:val="00697EA9"/>
    <w:rsid w:val="006A596E"/>
    <w:rsid w:val="006B152A"/>
    <w:rsid w:val="006B6DAD"/>
    <w:rsid w:val="006D0D8A"/>
    <w:rsid w:val="006E3437"/>
    <w:rsid w:val="00703C35"/>
    <w:rsid w:val="007064F6"/>
    <w:rsid w:val="0070795F"/>
    <w:rsid w:val="0071132D"/>
    <w:rsid w:val="00714684"/>
    <w:rsid w:val="00715242"/>
    <w:rsid w:val="00716498"/>
    <w:rsid w:val="00717514"/>
    <w:rsid w:val="007208F3"/>
    <w:rsid w:val="00720A17"/>
    <w:rsid w:val="0072421C"/>
    <w:rsid w:val="00725AD4"/>
    <w:rsid w:val="00730102"/>
    <w:rsid w:val="007517F7"/>
    <w:rsid w:val="00757EFA"/>
    <w:rsid w:val="0077033D"/>
    <w:rsid w:val="00771F0C"/>
    <w:rsid w:val="00772FD3"/>
    <w:rsid w:val="007748A4"/>
    <w:rsid w:val="00781209"/>
    <w:rsid w:val="0079366D"/>
    <w:rsid w:val="007A09D4"/>
    <w:rsid w:val="007C12A6"/>
    <w:rsid w:val="007C2063"/>
    <w:rsid w:val="007C7555"/>
    <w:rsid w:val="007D1AE5"/>
    <w:rsid w:val="007D690C"/>
    <w:rsid w:val="007D6B8E"/>
    <w:rsid w:val="007E1C10"/>
    <w:rsid w:val="007F1898"/>
    <w:rsid w:val="0080194D"/>
    <w:rsid w:val="008020C9"/>
    <w:rsid w:val="0081061E"/>
    <w:rsid w:val="00813E97"/>
    <w:rsid w:val="0081498B"/>
    <w:rsid w:val="00834AD4"/>
    <w:rsid w:val="00854311"/>
    <w:rsid w:val="0086237D"/>
    <w:rsid w:val="00865FED"/>
    <w:rsid w:val="00876CEA"/>
    <w:rsid w:val="00877012"/>
    <w:rsid w:val="008813BA"/>
    <w:rsid w:val="00894D41"/>
    <w:rsid w:val="008A23E0"/>
    <w:rsid w:val="008A70B8"/>
    <w:rsid w:val="008B735A"/>
    <w:rsid w:val="008B7590"/>
    <w:rsid w:val="008B794D"/>
    <w:rsid w:val="008C1B2F"/>
    <w:rsid w:val="008C5C67"/>
    <w:rsid w:val="008D0F9C"/>
    <w:rsid w:val="008D1F1D"/>
    <w:rsid w:val="008D2A39"/>
    <w:rsid w:val="008D2F53"/>
    <w:rsid w:val="008D3FB2"/>
    <w:rsid w:val="008D5DB7"/>
    <w:rsid w:val="008E25CC"/>
    <w:rsid w:val="008F1A83"/>
    <w:rsid w:val="008F1B20"/>
    <w:rsid w:val="008F5289"/>
    <w:rsid w:val="00906902"/>
    <w:rsid w:val="00914D2D"/>
    <w:rsid w:val="00917CB9"/>
    <w:rsid w:val="00926FAB"/>
    <w:rsid w:val="0093095D"/>
    <w:rsid w:val="00945F59"/>
    <w:rsid w:val="00953312"/>
    <w:rsid w:val="00957E1F"/>
    <w:rsid w:val="0096074C"/>
    <w:rsid w:val="009608CA"/>
    <w:rsid w:val="00961ECF"/>
    <w:rsid w:val="00963EB1"/>
    <w:rsid w:val="009673A2"/>
    <w:rsid w:val="009713A1"/>
    <w:rsid w:val="009734C9"/>
    <w:rsid w:val="0099034A"/>
    <w:rsid w:val="00997463"/>
    <w:rsid w:val="009A1995"/>
    <w:rsid w:val="009E346C"/>
    <w:rsid w:val="009E38CE"/>
    <w:rsid w:val="009E3DA6"/>
    <w:rsid w:val="009F1014"/>
    <w:rsid w:val="009F6774"/>
    <w:rsid w:val="00A0173D"/>
    <w:rsid w:val="00A02181"/>
    <w:rsid w:val="00A0600A"/>
    <w:rsid w:val="00A13830"/>
    <w:rsid w:val="00A21B32"/>
    <w:rsid w:val="00A2301F"/>
    <w:rsid w:val="00A312E1"/>
    <w:rsid w:val="00A361F0"/>
    <w:rsid w:val="00A36255"/>
    <w:rsid w:val="00A36913"/>
    <w:rsid w:val="00A37D8D"/>
    <w:rsid w:val="00A41970"/>
    <w:rsid w:val="00A4228F"/>
    <w:rsid w:val="00A47643"/>
    <w:rsid w:val="00A5481F"/>
    <w:rsid w:val="00A61A1B"/>
    <w:rsid w:val="00A75169"/>
    <w:rsid w:val="00A76A40"/>
    <w:rsid w:val="00A816E3"/>
    <w:rsid w:val="00A825E5"/>
    <w:rsid w:val="00AB0CFB"/>
    <w:rsid w:val="00AB543C"/>
    <w:rsid w:val="00AE13B3"/>
    <w:rsid w:val="00AE2BD3"/>
    <w:rsid w:val="00AF34F9"/>
    <w:rsid w:val="00AF4715"/>
    <w:rsid w:val="00AF5A4E"/>
    <w:rsid w:val="00B007FE"/>
    <w:rsid w:val="00B11726"/>
    <w:rsid w:val="00B16FE9"/>
    <w:rsid w:val="00B1706F"/>
    <w:rsid w:val="00B21074"/>
    <w:rsid w:val="00B36027"/>
    <w:rsid w:val="00B372C1"/>
    <w:rsid w:val="00B43053"/>
    <w:rsid w:val="00B46B57"/>
    <w:rsid w:val="00B473C7"/>
    <w:rsid w:val="00B5103B"/>
    <w:rsid w:val="00B54FEA"/>
    <w:rsid w:val="00B63F5A"/>
    <w:rsid w:val="00B6799D"/>
    <w:rsid w:val="00B77404"/>
    <w:rsid w:val="00BA2555"/>
    <w:rsid w:val="00BA29C0"/>
    <w:rsid w:val="00BA6BF2"/>
    <w:rsid w:val="00BB6C60"/>
    <w:rsid w:val="00BB7BDF"/>
    <w:rsid w:val="00BC49FA"/>
    <w:rsid w:val="00BD0AF3"/>
    <w:rsid w:val="00BD3015"/>
    <w:rsid w:val="00BD62D1"/>
    <w:rsid w:val="00BD68CB"/>
    <w:rsid w:val="00BD71DC"/>
    <w:rsid w:val="00BF7C53"/>
    <w:rsid w:val="00C13067"/>
    <w:rsid w:val="00C23E3B"/>
    <w:rsid w:val="00C247A7"/>
    <w:rsid w:val="00C269AD"/>
    <w:rsid w:val="00C26C47"/>
    <w:rsid w:val="00C26D3F"/>
    <w:rsid w:val="00C47D5F"/>
    <w:rsid w:val="00C52E2A"/>
    <w:rsid w:val="00C600C9"/>
    <w:rsid w:val="00C73F2A"/>
    <w:rsid w:val="00C74EEB"/>
    <w:rsid w:val="00C80C6F"/>
    <w:rsid w:val="00C828A3"/>
    <w:rsid w:val="00C82D7B"/>
    <w:rsid w:val="00C96462"/>
    <w:rsid w:val="00CB034A"/>
    <w:rsid w:val="00CB4E8F"/>
    <w:rsid w:val="00CC21C9"/>
    <w:rsid w:val="00CC21FD"/>
    <w:rsid w:val="00CD277D"/>
    <w:rsid w:val="00CD3CEB"/>
    <w:rsid w:val="00CE15CA"/>
    <w:rsid w:val="00CE2461"/>
    <w:rsid w:val="00CE3406"/>
    <w:rsid w:val="00CE7CF4"/>
    <w:rsid w:val="00CF2C7D"/>
    <w:rsid w:val="00D0128F"/>
    <w:rsid w:val="00D05768"/>
    <w:rsid w:val="00D07661"/>
    <w:rsid w:val="00D07CCE"/>
    <w:rsid w:val="00D13FE9"/>
    <w:rsid w:val="00D20044"/>
    <w:rsid w:val="00D22B9E"/>
    <w:rsid w:val="00D41F0A"/>
    <w:rsid w:val="00D42D1E"/>
    <w:rsid w:val="00D44269"/>
    <w:rsid w:val="00D4623E"/>
    <w:rsid w:val="00D50B85"/>
    <w:rsid w:val="00D64712"/>
    <w:rsid w:val="00D66C69"/>
    <w:rsid w:val="00D76D34"/>
    <w:rsid w:val="00D85732"/>
    <w:rsid w:val="00D87EA3"/>
    <w:rsid w:val="00D90BEB"/>
    <w:rsid w:val="00DA325C"/>
    <w:rsid w:val="00DA5B2C"/>
    <w:rsid w:val="00DA664A"/>
    <w:rsid w:val="00DB706F"/>
    <w:rsid w:val="00DC7FB1"/>
    <w:rsid w:val="00DD15EA"/>
    <w:rsid w:val="00DD1695"/>
    <w:rsid w:val="00DD7C23"/>
    <w:rsid w:val="00DE21C8"/>
    <w:rsid w:val="00E03A36"/>
    <w:rsid w:val="00E04D79"/>
    <w:rsid w:val="00E135AF"/>
    <w:rsid w:val="00E15580"/>
    <w:rsid w:val="00E15AD3"/>
    <w:rsid w:val="00E15B7C"/>
    <w:rsid w:val="00E16147"/>
    <w:rsid w:val="00E21AD9"/>
    <w:rsid w:val="00E24071"/>
    <w:rsid w:val="00E250B0"/>
    <w:rsid w:val="00E2716A"/>
    <w:rsid w:val="00E33950"/>
    <w:rsid w:val="00E36828"/>
    <w:rsid w:val="00E439B6"/>
    <w:rsid w:val="00E45199"/>
    <w:rsid w:val="00E52D4A"/>
    <w:rsid w:val="00E56A34"/>
    <w:rsid w:val="00E6275F"/>
    <w:rsid w:val="00E7743E"/>
    <w:rsid w:val="00E80C04"/>
    <w:rsid w:val="00E93C3E"/>
    <w:rsid w:val="00E954D5"/>
    <w:rsid w:val="00EA0801"/>
    <w:rsid w:val="00ED2782"/>
    <w:rsid w:val="00EF18C8"/>
    <w:rsid w:val="00EF7BFD"/>
    <w:rsid w:val="00F02F7A"/>
    <w:rsid w:val="00F06834"/>
    <w:rsid w:val="00F16630"/>
    <w:rsid w:val="00F23893"/>
    <w:rsid w:val="00F3004F"/>
    <w:rsid w:val="00F33B9D"/>
    <w:rsid w:val="00F42C5F"/>
    <w:rsid w:val="00F45D12"/>
    <w:rsid w:val="00F47F2B"/>
    <w:rsid w:val="00F52E7F"/>
    <w:rsid w:val="00F5349A"/>
    <w:rsid w:val="00F57974"/>
    <w:rsid w:val="00F66BEB"/>
    <w:rsid w:val="00F67E17"/>
    <w:rsid w:val="00F72578"/>
    <w:rsid w:val="00F80EFF"/>
    <w:rsid w:val="00F84955"/>
    <w:rsid w:val="00F865A1"/>
    <w:rsid w:val="00F94A60"/>
    <w:rsid w:val="00F96399"/>
    <w:rsid w:val="00F96E96"/>
    <w:rsid w:val="00FB6F34"/>
    <w:rsid w:val="00FC11BC"/>
    <w:rsid w:val="00FD5CC7"/>
    <w:rsid w:val="00FD5DE5"/>
    <w:rsid w:val="00FD6753"/>
    <w:rsid w:val="00FD7A78"/>
    <w:rsid w:val="00FE2248"/>
    <w:rsid w:val="00FE29DC"/>
    <w:rsid w:val="00FE4F82"/>
    <w:rsid w:val="00FE7115"/>
    <w:rsid w:val="00FF0C7C"/>
    <w:rsid w:val="00FF1932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AAAAD"/>
  <w15:docId w15:val="{F45A663A-AF9C-458C-810E-01B1722D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E3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200722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00722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00722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00722"/>
    <w:rPr>
      <w:rFonts w:ascii="Calibri" w:hAnsi="Calibri" w:cs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8B794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94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03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318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93C3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717C2"/>
    <w:rPr>
      <w:color w:val="954F72" w:themeColor="followedHyperlink"/>
      <w:u w:val="single"/>
    </w:rPr>
  </w:style>
  <w:style w:type="paragraph" w:customStyle="1" w:styleId="Default">
    <w:name w:val="Default"/>
    <w:rsid w:val="004E6C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EF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86C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C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C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C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C8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36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66D"/>
  </w:style>
  <w:style w:type="paragraph" w:styleId="Footer">
    <w:name w:val="footer"/>
    <w:basedOn w:val="Normal"/>
    <w:link w:val="FooterChar"/>
    <w:uiPriority w:val="99"/>
    <w:unhideWhenUsed/>
    <w:rsid w:val="007936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66D"/>
  </w:style>
  <w:style w:type="character" w:customStyle="1" w:styleId="apple-converted-space">
    <w:name w:val="apple-converted-space"/>
    <w:basedOn w:val="DefaultParagraphFont"/>
    <w:rsid w:val="00D07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5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1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9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18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04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34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7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38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4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53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489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0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3A1F126D9E045A279CF2767D5884F" ma:contentTypeVersion="13" ma:contentTypeDescription="Create a new document." ma:contentTypeScope="" ma:versionID="9fd9b34446670e74b3703f7c261ca8b5">
  <xsd:schema xmlns:xsd="http://www.w3.org/2001/XMLSchema" xmlns:xs="http://www.w3.org/2001/XMLSchema" xmlns:p="http://schemas.microsoft.com/office/2006/metadata/properties" xmlns:ns3="26b4d245-5c1b-49f7-812c-379d86522d3f" xmlns:ns4="4309818e-4294-4d2c-8797-829940354c12" targetNamespace="http://schemas.microsoft.com/office/2006/metadata/properties" ma:root="true" ma:fieldsID="4358de13efde084e401242642e6b5543" ns3:_="" ns4:_="">
    <xsd:import namespace="26b4d245-5c1b-49f7-812c-379d86522d3f"/>
    <xsd:import namespace="4309818e-4294-4d2c-8797-829940354c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4d245-5c1b-49f7-812c-379d86522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9818e-4294-4d2c-8797-8299403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0C6E1-51EC-44BE-A338-43DD3B0AB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b4d245-5c1b-49f7-812c-379d86522d3f"/>
    <ds:schemaRef ds:uri="4309818e-4294-4d2c-8797-829940354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15865F-42A2-4B3E-8535-CCDA1CB551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76CDBB-75FA-41FA-A3F7-14FF548183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096084-7372-4B61-9783-83E85F1F9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Ekberg</dc:creator>
  <cp:keywords/>
  <dc:description/>
  <cp:lastModifiedBy>Stuart Ekberg</cp:lastModifiedBy>
  <cp:revision>5</cp:revision>
  <cp:lastPrinted>2020-04-20T08:53:00Z</cp:lastPrinted>
  <dcterms:created xsi:type="dcterms:W3CDTF">2020-04-23T23:45:00Z</dcterms:created>
  <dcterms:modified xsi:type="dcterms:W3CDTF">2020-04-24T00:05:00Z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0x01010044A3A1F126D9E045A279CF2767D5884F</vt:lpwstr>
  </property>
</Properties>
</file>