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D5DBCB" w14:textId="364F3413" w:rsidR="00B27974" w:rsidRPr="008A5879" w:rsidRDefault="00B27974" w:rsidP="00044BA2">
      <w:pPr>
        <w:spacing w:before="240" w:line="480" w:lineRule="auto"/>
        <w:jc w:val="both"/>
        <w:outlineLvl w:val="1"/>
        <w:rPr>
          <w:rFonts w:ascii="Arial" w:hAnsi="Arial" w:cs="Arial"/>
          <w:b/>
          <w:sz w:val="28"/>
          <w:szCs w:val="28"/>
          <w:lang w:val="en-AU"/>
        </w:rPr>
      </w:pPr>
      <w:r w:rsidRPr="008A5879">
        <w:rPr>
          <w:rFonts w:ascii="Arial" w:hAnsi="Arial" w:cs="Arial"/>
          <w:b/>
          <w:sz w:val="28"/>
          <w:szCs w:val="28"/>
          <w:lang w:val="en-AU"/>
        </w:rPr>
        <w:t>Supplement</w:t>
      </w:r>
      <w:r w:rsidR="00A41154">
        <w:rPr>
          <w:rFonts w:ascii="Arial" w:hAnsi="Arial" w:cs="Arial"/>
          <w:b/>
          <w:sz w:val="28"/>
          <w:szCs w:val="28"/>
          <w:lang w:val="en-AU"/>
        </w:rPr>
        <w:t xml:space="preserve"> 2</w:t>
      </w:r>
    </w:p>
    <w:p w14:paraId="2D3C7A2F" w14:textId="674E7B0E" w:rsidR="00A41154" w:rsidRDefault="00A41154" w:rsidP="00AC19B4">
      <w:pPr>
        <w:pStyle w:val="ListParagraph"/>
        <w:numPr>
          <w:ilvl w:val="0"/>
          <w:numId w:val="1"/>
        </w:numPr>
        <w:tabs>
          <w:tab w:val="left" w:pos="2127"/>
        </w:tabs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eMethods:</w:t>
      </w:r>
      <w:r>
        <w:rPr>
          <w:rFonts w:ascii="Arial" w:hAnsi="Arial" w:cs="Arial"/>
          <w:lang w:val="en-AU"/>
        </w:rPr>
        <w:tab/>
        <w:t xml:space="preserve">Detailed methods </w:t>
      </w:r>
    </w:p>
    <w:p w14:paraId="48D3C8BD" w14:textId="77777777" w:rsidR="00E0435E" w:rsidRDefault="00E0435E" w:rsidP="00E0435E">
      <w:pPr>
        <w:pStyle w:val="ListParagraph"/>
        <w:tabs>
          <w:tab w:val="left" w:pos="2127"/>
        </w:tabs>
        <w:rPr>
          <w:rFonts w:ascii="Arial" w:hAnsi="Arial" w:cs="Arial"/>
          <w:lang w:val="en-AU"/>
        </w:rPr>
      </w:pPr>
    </w:p>
    <w:p w14:paraId="518F6BCF" w14:textId="7D547C96" w:rsidR="00A76700" w:rsidRPr="00FE26F2" w:rsidRDefault="00044BA2" w:rsidP="00AC19B4">
      <w:pPr>
        <w:pStyle w:val="ListParagraph"/>
        <w:numPr>
          <w:ilvl w:val="0"/>
          <w:numId w:val="1"/>
        </w:numPr>
        <w:tabs>
          <w:tab w:val="left" w:pos="2127"/>
        </w:tabs>
        <w:rPr>
          <w:rFonts w:ascii="Arial" w:hAnsi="Arial" w:cs="Arial"/>
          <w:lang w:val="en-AU"/>
        </w:rPr>
      </w:pPr>
      <w:r w:rsidRPr="00F91983">
        <w:rPr>
          <w:rFonts w:ascii="Arial" w:hAnsi="Arial" w:cs="Arial"/>
          <w:lang w:val="en-AU"/>
        </w:rPr>
        <w:t xml:space="preserve">eFigure </w:t>
      </w:r>
      <w:r w:rsidR="00FE26F2">
        <w:rPr>
          <w:rFonts w:ascii="Arial" w:hAnsi="Arial" w:cs="Arial"/>
          <w:lang w:val="en-AU"/>
        </w:rPr>
        <w:t>1</w:t>
      </w:r>
      <w:r w:rsidR="008A5879" w:rsidRPr="00F91983">
        <w:rPr>
          <w:rFonts w:ascii="Arial" w:hAnsi="Arial" w:cs="Arial"/>
          <w:lang w:val="en-AU"/>
        </w:rPr>
        <w:t xml:space="preserve">: </w:t>
      </w:r>
      <w:r w:rsidR="00F91983">
        <w:rPr>
          <w:rFonts w:ascii="Arial" w:hAnsi="Arial" w:cs="Arial"/>
          <w:lang w:val="en-AU"/>
        </w:rPr>
        <w:tab/>
      </w:r>
      <w:r w:rsidR="008A5879" w:rsidRPr="00F91983">
        <w:rPr>
          <w:rFonts w:ascii="Arial" w:hAnsi="Arial" w:cs="Arial"/>
          <w:color w:val="000000" w:themeColor="text1"/>
          <w:lang w:val="en-AU"/>
        </w:rPr>
        <w:t xml:space="preserve">The role of </w:t>
      </w:r>
      <w:r w:rsidR="008A5879" w:rsidRPr="00F91983">
        <w:rPr>
          <w:rFonts w:ascii="Arial" w:hAnsi="Arial" w:cs="Arial"/>
          <w:color w:val="000000" w:themeColor="text1"/>
          <w:lang w:val="en-US"/>
        </w:rPr>
        <w:t>nicotinamide adenine dinucleotide</w:t>
      </w:r>
      <w:r w:rsidR="008A5879" w:rsidRPr="00F91983">
        <w:rPr>
          <w:rFonts w:ascii="Arial" w:hAnsi="Arial" w:cs="Arial"/>
          <w:color w:val="000000" w:themeColor="text1"/>
          <w:lang w:val="en-AU"/>
        </w:rPr>
        <w:t xml:space="preserve"> (NAD</w:t>
      </w:r>
      <w:r w:rsidR="008A5879" w:rsidRPr="00F91983">
        <w:rPr>
          <w:rFonts w:ascii="Arial" w:hAnsi="Arial" w:cs="Arial"/>
          <w:color w:val="000000" w:themeColor="text1"/>
          <w:vertAlign w:val="superscript"/>
          <w:lang w:val="en-AU"/>
        </w:rPr>
        <w:t>+</w:t>
      </w:r>
      <w:r w:rsidR="008A5879" w:rsidRPr="00F91983">
        <w:rPr>
          <w:rFonts w:ascii="Arial" w:hAnsi="Arial" w:cs="Arial"/>
          <w:color w:val="000000" w:themeColor="text1"/>
          <w:lang w:val="en-AU"/>
        </w:rPr>
        <w:t xml:space="preserve">) in </w:t>
      </w:r>
      <w:r w:rsidR="00F91983">
        <w:rPr>
          <w:rFonts w:ascii="Arial" w:hAnsi="Arial" w:cs="Arial"/>
          <w:color w:val="000000" w:themeColor="text1"/>
          <w:lang w:val="en-AU"/>
        </w:rPr>
        <w:tab/>
      </w:r>
      <w:r w:rsidR="008A5879" w:rsidRPr="00F91983">
        <w:rPr>
          <w:rFonts w:ascii="Arial" w:hAnsi="Arial" w:cs="Arial"/>
          <w:color w:val="000000" w:themeColor="text1"/>
          <w:lang w:val="en-AU"/>
        </w:rPr>
        <w:t>adenosine triphosphate (ATP) production.</w:t>
      </w:r>
    </w:p>
    <w:p w14:paraId="57AC13DB" w14:textId="2AFE5690" w:rsidR="00FE26F2" w:rsidRPr="00FE26F2" w:rsidRDefault="00FE26F2" w:rsidP="00FE26F2">
      <w:pPr>
        <w:pStyle w:val="ListParagraph"/>
        <w:numPr>
          <w:ilvl w:val="0"/>
          <w:numId w:val="1"/>
        </w:numPr>
        <w:tabs>
          <w:tab w:val="left" w:pos="2127"/>
        </w:tabs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eFigure 2:</w:t>
      </w:r>
      <w:r>
        <w:rPr>
          <w:rFonts w:ascii="Arial" w:hAnsi="Arial" w:cs="Arial"/>
          <w:lang w:val="en-AU"/>
        </w:rPr>
        <w:tab/>
      </w:r>
      <w:r w:rsidRPr="00A76700">
        <w:rPr>
          <w:rFonts w:ascii="Arial" w:hAnsi="Arial" w:cs="Arial"/>
          <w:lang w:val="en-US"/>
        </w:rPr>
        <w:t>Study schedule.</w:t>
      </w:r>
    </w:p>
    <w:p w14:paraId="705ACC25" w14:textId="49552623" w:rsidR="00044BA2" w:rsidRPr="00051106" w:rsidRDefault="00044BA2" w:rsidP="00F91983">
      <w:pPr>
        <w:pStyle w:val="ListParagraph"/>
        <w:numPr>
          <w:ilvl w:val="0"/>
          <w:numId w:val="1"/>
        </w:numPr>
        <w:tabs>
          <w:tab w:val="left" w:pos="2127"/>
        </w:tabs>
        <w:rPr>
          <w:rFonts w:ascii="Arial" w:hAnsi="Arial" w:cs="Arial"/>
          <w:lang w:val="en-AU"/>
        </w:rPr>
      </w:pPr>
      <w:r w:rsidRPr="00F91983">
        <w:rPr>
          <w:rFonts w:ascii="Arial" w:hAnsi="Arial" w:cs="Arial"/>
          <w:lang w:val="en-AU"/>
        </w:rPr>
        <w:t xml:space="preserve">eFigure </w:t>
      </w:r>
      <w:r w:rsidR="00A76700">
        <w:rPr>
          <w:rFonts w:ascii="Arial" w:hAnsi="Arial" w:cs="Arial"/>
          <w:lang w:val="en-AU"/>
        </w:rPr>
        <w:t>3</w:t>
      </w:r>
      <w:r w:rsidR="008A5879" w:rsidRPr="00F91983">
        <w:rPr>
          <w:rFonts w:ascii="Arial" w:hAnsi="Arial" w:cs="Arial"/>
          <w:lang w:val="en-AU"/>
        </w:rPr>
        <w:t>:</w:t>
      </w:r>
      <w:r w:rsidR="00F91983" w:rsidRPr="00F91983">
        <w:rPr>
          <w:rFonts w:ascii="Arial" w:hAnsi="Arial" w:cs="Arial"/>
          <w:lang w:val="en-AU"/>
        </w:rPr>
        <w:t xml:space="preserve"> </w:t>
      </w:r>
      <w:r w:rsidR="00F91983">
        <w:rPr>
          <w:rFonts w:ascii="Arial" w:hAnsi="Arial" w:cs="Arial"/>
          <w:lang w:val="en-AU"/>
        </w:rPr>
        <w:tab/>
      </w:r>
      <w:r w:rsidR="00F91983" w:rsidRPr="00F91983">
        <w:rPr>
          <w:rFonts w:ascii="Arial" w:hAnsi="Arial" w:cs="Arial"/>
          <w:color w:val="000000" w:themeColor="text1"/>
          <w:lang w:val="en-AU"/>
        </w:rPr>
        <w:t>Participant baseline demographics.</w:t>
      </w:r>
    </w:p>
    <w:p w14:paraId="62A4E31B" w14:textId="2A4989F4" w:rsidR="00A90C44" w:rsidRPr="00051106" w:rsidRDefault="00A90C44" w:rsidP="00A90C44">
      <w:pPr>
        <w:pStyle w:val="ListParagraph"/>
        <w:numPr>
          <w:ilvl w:val="0"/>
          <w:numId w:val="1"/>
        </w:numPr>
        <w:tabs>
          <w:tab w:val="left" w:pos="2127"/>
        </w:tabs>
        <w:rPr>
          <w:rFonts w:ascii="Arial" w:hAnsi="Arial" w:cs="Arial"/>
          <w:lang w:val="en-AU"/>
        </w:rPr>
      </w:pPr>
      <w:r w:rsidRPr="00F91983">
        <w:rPr>
          <w:rFonts w:ascii="Arial" w:hAnsi="Arial" w:cs="Arial"/>
          <w:lang w:val="en-AU"/>
        </w:rPr>
        <w:t xml:space="preserve">eFigure </w:t>
      </w:r>
      <w:r>
        <w:rPr>
          <w:rFonts w:ascii="Arial" w:hAnsi="Arial" w:cs="Arial"/>
          <w:lang w:val="en-AU"/>
        </w:rPr>
        <w:t>4</w:t>
      </w:r>
      <w:r w:rsidRPr="00F91983">
        <w:rPr>
          <w:rFonts w:ascii="Arial" w:hAnsi="Arial" w:cs="Arial"/>
          <w:lang w:val="en-AU"/>
        </w:rPr>
        <w:t xml:space="preserve">: </w:t>
      </w:r>
      <w:r>
        <w:rPr>
          <w:rFonts w:ascii="Arial" w:hAnsi="Arial" w:cs="Arial"/>
          <w:lang w:val="en-AU"/>
        </w:rPr>
        <w:tab/>
      </w:r>
      <w:r w:rsidRPr="00F91983">
        <w:rPr>
          <w:rFonts w:ascii="Arial" w:hAnsi="Arial" w:cs="Arial"/>
          <w:color w:val="000000" w:themeColor="text1"/>
          <w:lang w:val="en-AU"/>
        </w:rPr>
        <w:t>No evidence of correlation between treatment effect from 12-</w:t>
      </w:r>
      <w:r>
        <w:rPr>
          <w:rFonts w:ascii="Arial" w:hAnsi="Arial" w:cs="Arial"/>
          <w:color w:val="000000" w:themeColor="text1"/>
          <w:lang w:val="en-AU"/>
        </w:rPr>
        <w:tab/>
      </w:r>
      <w:r w:rsidRPr="00F91983">
        <w:rPr>
          <w:rFonts w:ascii="Arial" w:hAnsi="Arial" w:cs="Arial"/>
          <w:color w:val="000000" w:themeColor="text1"/>
          <w:lang w:val="en-AU"/>
        </w:rPr>
        <w:t xml:space="preserve">weeks of nicotinamide treatment on the electroretinogram and </w:t>
      </w:r>
      <w:r>
        <w:rPr>
          <w:rFonts w:ascii="Arial" w:hAnsi="Arial" w:cs="Arial"/>
          <w:color w:val="000000" w:themeColor="text1"/>
          <w:lang w:val="en-AU"/>
        </w:rPr>
        <w:tab/>
      </w:r>
      <w:r w:rsidRPr="00F91983">
        <w:rPr>
          <w:rFonts w:ascii="Arial" w:hAnsi="Arial" w:cs="Arial"/>
          <w:color w:val="000000" w:themeColor="text1"/>
          <w:lang w:val="en-AU"/>
        </w:rPr>
        <w:t>demographic parameters.</w:t>
      </w:r>
    </w:p>
    <w:p w14:paraId="490BDDF2" w14:textId="77777777" w:rsidR="00E0435E" w:rsidRPr="00051106" w:rsidRDefault="00E0435E" w:rsidP="00E0435E">
      <w:pPr>
        <w:pStyle w:val="ListParagraph"/>
        <w:tabs>
          <w:tab w:val="left" w:pos="2127"/>
        </w:tabs>
        <w:rPr>
          <w:rFonts w:ascii="Arial" w:hAnsi="Arial" w:cs="Arial"/>
          <w:lang w:val="en-AU"/>
        </w:rPr>
      </w:pPr>
    </w:p>
    <w:p w14:paraId="605CF926" w14:textId="6946F6D2" w:rsidR="00044BA2" w:rsidRPr="00051106" w:rsidRDefault="00044BA2" w:rsidP="00F75A35">
      <w:pPr>
        <w:pStyle w:val="ListParagraph"/>
        <w:numPr>
          <w:ilvl w:val="0"/>
          <w:numId w:val="1"/>
        </w:numPr>
        <w:tabs>
          <w:tab w:val="left" w:pos="2127"/>
        </w:tabs>
        <w:rPr>
          <w:rFonts w:ascii="Arial" w:hAnsi="Arial" w:cs="Arial"/>
          <w:lang w:val="en-AU"/>
        </w:rPr>
      </w:pPr>
      <w:r w:rsidRPr="00051106">
        <w:rPr>
          <w:rFonts w:ascii="Arial" w:hAnsi="Arial" w:cs="Arial"/>
          <w:lang w:val="en-AU"/>
        </w:rPr>
        <w:t>eTable 1</w:t>
      </w:r>
      <w:r w:rsidR="008A5879" w:rsidRPr="00051106">
        <w:rPr>
          <w:rFonts w:ascii="Arial" w:hAnsi="Arial" w:cs="Arial"/>
          <w:lang w:val="en-AU"/>
        </w:rPr>
        <w:t>:</w:t>
      </w:r>
      <w:r w:rsidR="00F91983" w:rsidRPr="00051106">
        <w:rPr>
          <w:rFonts w:ascii="Arial" w:hAnsi="Arial" w:cs="Arial"/>
          <w:lang w:val="en-AU"/>
        </w:rPr>
        <w:t xml:space="preserve"> </w:t>
      </w:r>
      <w:r w:rsidR="00F91983" w:rsidRPr="00051106">
        <w:rPr>
          <w:rFonts w:ascii="Arial" w:hAnsi="Arial" w:cs="Arial"/>
          <w:lang w:val="en-AU"/>
        </w:rPr>
        <w:tab/>
      </w:r>
      <w:r w:rsidR="00F91983" w:rsidRPr="00051106">
        <w:rPr>
          <w:rFonts w:ascii="Arial" w:hAnsi="Arial" w:cs="Arial"/>
          <w:color w:val="000000" w:themeColor="text1"/>
          <w:lang w:val="en-US"/>
        </w:rPr>
        <w:t xml:space="preserve">Distribution of days from baseline to follow-up for participants </w:t>
      </w:r>
      <w:r w:rsidR="00F91983" w:rsidRPr="00051106">
        <w:rPr>
          <w:rFonts w:ascii="Arial" w:hAnsi="Arial" w:cs="Arial"/>
          <w:color w:val="000000" w:themeColor="text1"/>
          <w:lang w:val="en-US"/>
        </w:rPr>
        <w:tab/>
        <w:t xml:space="preserve">included in the primary analysis and adherence rates (%) at </w:t>
      </w:r>
      <w:r w:rsidR="00F91983" w:rsidRPr="00051106">
        <w:rPr>
          <w:rFonts w:ascii="Arial" w:hAnsi="Arial" w:cs="Arial"/>
          <w:color w:val="000000" w:themeColor="text1"/>
          <w:lang w:val="en-US"/>
        </w:rPr>
        <w:tab/>
        <w:t>each visit.</w:t>
      </w:r>
    </w:p>
    <w:p w14:paraId="6956514B" w14:textId="0A362775" w:rsidR="00044BA2" w:rsidRPr="00F91983" w:rsidRDefault="00044BA2" w:rsidP="00F91983">
      <w:pPr>
        <w:pStyle w:val="ListParagraph"/>
        <w:numPr>
          <w:ilvl w:val="0"/>
          <w:numId w:val="1"/>
        </w:numPr>
        <w:tabs>
          <w:tab w:val="left" w:pos="2127"/>
        </w:tabs>
        <w:rPr>
          <w:rFonts w:ascii="Arial" w:hAnsi="Arial" w:cs="Arial"/>
          <w:lang w:val="en-AU"/>
        </w:rPr>
      </w:pPr>
      <w:r w:rsidRPr="00F91983">
        <w:rPr>
          <w:rFonts w:ascii="Arial" w:hAnsi="Arial" w:cs="Arial"/>
          <w:lang w:val="en-AU"/>
        </w:rPr>
        <w:t>eTable 2</w:t>
      </w:r>
      <w:r w:rsidR="008A5879" w:rsidRPr="00F91983">
        <w:rPr>
          <w:rFonts w:ascii="Arial" w:hAnsi="Arial" w:cs="Arial"/>
          <w:lang w:val="en-AU"/>
        </w:rPr>
        <w:t>:</w:t>
      </w:r>
      <w:r w:rsidR="00F91983" w:rsidRPr="00F91983">
        <w:rPr>
          <w:rFonts w:ascii="Arial" w:hAnsi="Arial" w:cs="Arial"/>
          <w:lang w:val="en-AU"/>
        </w:rPr>
        <w:t xml:space="preserve"> </w:t>
      </w:r>
      <w:r w:rsidR="00F91983">
        <w:rPr>
          <w:rFonts w:ascii="Arial" w:hAnsi="Arial" w:cs="Arial"/>
          <w:lang w:val="en-AU"/>
        </w:rPr>
        <w:tab/>
      </w:r>
      <w:r w:rsidR="00F91983" w:rsidRPr="00F91983">
        <w:rPr>
          <w:rFonts w:ascii="Arial" w:hAnsi="Arial" w:cs="Arial"/>
          <w:color w:val="000000" w:themeColor="text1"/>
          <w:lang w:val="en-US"/>
        </w:rPr>
        <w:t xml:space="preserve">Primary analysis of treatment effect </w:t>
      </w:r>
      <w:r w:rsidR="00F91983" w:rsidRPr="00F91983">
        <w:rPr>
          <w:rFonts w:ascii="Arial" w:hAnsi="Arial" w:cs="Arial"/>
          <w:color w:val="000000" w:themeColor="text1"/>
          <w:lang w:val="en-AU"/>
        </w:rPr>
        <w:t>at 12-weeks.</w:t>
      </w:r>
    </w:p>
    <w:p w14:paraId="5A72D1E1" w14:textId="6277D43E" w:rsidR="00044BA2" w:rsidRPr="00F91983" w:rsidRDefault="00044BA2" w:rsidP="00F91983">
      <w:pPr>
        <w:pStyle w:val="ListParagraph"/>
        <w:numPr>
          <w:ilvl w:val="0"/>
          <w:numId w:val="1"/>
        </w:numPr>
        <w:tabs>
          <w:tab w:val="left" w:pos="2127"/>
        </w:tabs>
        <w:rPr>
          <w:rFonts w:ascii="Arial" w:hAnsi="Arial" w:cs="Arial"/>
          <w:lang w:val="en-AU"/>
        </w:rPr>
      </w:pPr>
      <w:r w:rsidRPr="00F91983">
        <w:rPr>
          <w:rFonts w:ascii="Arial" w:hAnsi="Arial" w:cs="Arial"/>
          <w:lang w:val="en-AU"/>
        </w:rPr>
        <w:t>eTable 3</w:t>
      </w:r>
      <w:r w:rsidR="008A5879" w:rsidRPr="00F91983">
        <w:rPr>
          <w:rFonts w:ascii="Arial" w:hAnsi="Arial" w:cs="Arial"/>
          <w:lang w:val="en-AU"/>
        </w:rPr>
        <w:t>:</w:t>
      </w:r>
      <w:r w:rsidR="00F91983" w:rsidRPr="00F91983">
        <w:rPr>
          <w:rFonts w:ascii="Arial" w:hAnsi="Arial" w:cs="Arial"/>
          <w:color w:val="000000" w:themeColor="text1"/>
          <w:lang w:val="en-US"/>
        </w:rPr>
        <w:t xml:space="preserve"> </w:t>
      </w:r>
      <w:r w:rsidR="00F91983">
        <w:rPr>
          <w:rFonts w:ascii="Arial" w:hAnsi="Arial" w:cs="Arial"/>
          <w:color w:val="000000" w:themeColor="text1"/>
          <w:lang w:val="en-US"/>
        </w:rPr>
        <w:tab/>
      </w:r>
      <w:r w:rsidR="00F91983" w:rsidRPr="00F91983">
        <w:rPr>
          <w:rFonts w:ascii="Arial" w:hAnsi="Arial" w:cs="Arial"/>
          <w:color w:val="000000" w:themeColor="text1"/>
          <w:lang w:val="en-US"/>
        </w:rPr>
        <w:t xml:space="preserve">Complete-case, per-protocol analysis of treatment effect </w:t>
      </w:r>
      <w:r w:rsidR="00F91983" w:rsidRPr="00F91983">
        <w:rPr>
          <w:rFonts w:ascii="Arial" w:hAnsi="Arial" w:cs="Arial"/>
          <w:color w:val="000000" w:themeColor="text1"/>
          <w:lang w:val="en-AU"/>
        </w:rPr>
        <w:t>at 12-</w:t>
      </w:r>
      <w:r w:rsidR="00F91983">
        <w:rPr>
          <w:rFonts w:ascii="Arial" w:hAnsi="Arial" w:cs="Arial"/>
          <w:color w:val="000000" w:themeColor="text1"/>
          <w:lang w:val="en-AU"/>
        </w:rPr>
        <w:tab/>
      </w:r>
      <w:r w:rsidR="00F91983" w:rsidRPr="00F91983">
        <w:rPr>
          <w:rFonts w:ascii="Arial" w:hAnsi="Arial" w:cs="Arial"/>
          <w:color w:val="000000" w:themeColor="text1"/>
          <w:lang w:val="en-AU"/>
        </w:rPr>
        <w:t>weeks.</w:t>
      </w:r>
    </w:p>
    <w:p w14:paraId="31646BF9" w14:textId="44C16801" w:rsidR="00F91983" w:rsidRDefault="00F91983" w:rsidP="00F91983">
      <w:pPr>
        <w:pStyle w:val="ListParagraph"/>
        <w:rPr>
          <w:rFonts w:ascii="Arial" w:hAnsi="Arial" w:cs="Arial"/>
          <w:lang w:val="en-AU"/>
        </w:rPr>
      </w:pPr>
    </w:p>
    <w:p w14:paraId="4ABFCCFF" w14:textId="3B283C49" w:rsidR="00C9799D" w:rsidRDefault="00C9799D" w:rsidP="00F91983">
      <w:pPr>
        <w:pStyle w:val="ListParagraph"/>
        <w:rPr>
          <w:rFonts w:ascii="Arial" w:hAnsi="Arial" w:cs="Arial"/>
          <w:lang w:val="en-AU"/>
        </w:rPr>
      </w:pPr>
    </w:p>
    <w:p w14:paraId="119D9AB5" w14:textId="6644D197" w:rsidR="00C9799D" w:rsidRDefault="00C9799D" w:rsidP="00F91983">
      <w:pPr>
        <w:pStyle w:val="ListParagraph"/>
        <w:rPr>
          <w:rFonts w:ascii="Arial" w:hAnsi="Arial" w:cs="Arial"/>
          <w:lang w:val="en-AU"/>
        </w:rPr>
      </w:pPr>
    </w:p>
    <w:p w14:paraId="792984C3" w14:textId="48D73728" w:rsidR="00C9799D" w:rsidRDefault="00C9799D" w:rsidP="00F91983">
      <w:pPr>
        <w:pStyle w:val="ListParagraph"/>
        <w:rPr>
          <w:rFonts w:ascii="Arial" w:hAnsi="Arial" w:cs="Arial"/>
          <w:lang w:val="en-AU"/>
        </w:rPr>
      </w:pPr>
    </w:p>
    <w:p w14:paraId="036BDF5D" w14:textId="5C64A07D" w:rsidR="00C9799D" w:rsidRDefault="00C9799D" w:rsidP="00F91983">
      <w:pPr>
        <w:pStyle w:val="ListParagraph"/>
        <w:rPr>
          <w:rFonts w:ascii="Arial" w:hAnsi="Arial" w:cs="Arial"/>
          <w:lang w:val="en-AU"/>
        </w:rPr>
      </w:pPr>
    </w:p>
    <w:p w14:paraId="1B6DD3F9" w14:textId="77777777" w:rsidR="00C9799D" w:rsidRPr="00044BA2" w:rsidRDefault="00C9799D" w:rsidP="00F91983">
      <w:pPr>
        <w:pStyle w:val="ListParagraph"/>
        <w:rPr>
          <w:rFonts w:ascii="Arial" w:hAnsi="Arial" w:cs="Arial"/>
          <w:lang w:val="en-AU"/>
        </w:rPr>
      </w:pPr>
    </w:p>
    <w:p w14:paraId="72C460DD" w14:textId="77777777" w:rsidR="00A76700" w:rsidRDefault="00A76700" w:rsidP="00044BA2">
      <w:pPr>
        <w:jc w:val="center"/>
        <w:rPr>
          <w:rFonts w:ascii="Arial" w:hAnsi="Arial" w:cs="Arial"/>
          <w:lang w:val="en-US"/>
        </w:rPr>
      </w:pPr>
    </w:p>
    <w:p w14:paraId="0A0AB718" w14:textId="581ED37B" w:rsidR="00A76700" w:rsidRDefault="00A76700" w:rsidP="00044BA2">
      <w:pPr>
        <w:jc w:val="center"/>
        <w:rPr>
          <w:rFonts w:ascii="Arial" w:hAnsi="Arial" w:cs="Arial"/>
          <w:lang w:val="en-US"/>
        </w:rPr>
      </w:pPr>
    </w:p>
    <w:p w14:paraId="31A405A1" w14:textId="7C78B332" w:rsidR="00A76700" w:rsidRDefault="00A76700" w:rsidP="00044BA2">
      <w:pPr>
        <w:jc w:val="center"/>
        <w:rPr>
          <w:rFonts w:ascii="Arial" w:hAnsi="Arial" w:cs="Arial"/>
          <w:lang w:val="en-US"/>
        </w:rPr>
      </w:pPr>
    </w:p>
    <w:p w14:paraId="3D7F90D5" w14:textId="61E40508" w:rsidR="00A76700" w:rsidRDefault="00A76700" w:rsidP="00044BA2">
      <w:pPr>
        <w:jc w:val="center"/>
        <w:rPr>
          <w:rFonts w:ascii="Arial" w:hAnsi="Arial" w:cs="Arial"/>
          <w:lang w:val="en-US"/>
        </w:rPr>
      </w:pPr>
    </w:p>
    <w:p w14:paraId="03A1F2F4" w14:textId="76F23575" w:rsidR="00A76700" w:rsidRDefault="00A76700" w:rsidP="00044BA2">
      <w:pPr>
        <w:jc w:val="center"/>
        <w:rPr>
          <w:rFonts w:ascii="Arial" w:hAnsi="Arial" w:cs="Arial"/>
          <w:lang w:val="en-US"/>
        </w:rPr>
      </w:pPr>
    </w:p>
    <w:p w14:paraId="44F9B9E5" w14:textId="3B5D71B7" w:rsidR="00A76700" w:rsidRDefault="00A76700" w:rsidP="00044BA2">
      <w:pPr>
        <w:jc w:val="center"/>
        <w:rPr>
          <w:rFonts w:ascii="Arial" w:hAnsi="Arial" w:cs="Arial"/>
          <w:lang w:val="en-US"/>
        </w:rPr>
      </w:pPr>
    </w:p>
    <w:p w14:paraId="0AE04610" w14:textId="58EC795A" w:rsidR="00A76700" w:rsidRDefault="00A76700" w:rsidP="00044BA2">
      <w:pPr>
        <w:jc w:val="center"/>
        <w:rPr>
          <w:rFonts w:ascii="Arial" w:hAnsi="Arial" w:cs="Arial"/>
          <w:lang w:val="en-US"/>
        </w:rPr>
      </w:pPr>
    </w:p>
    <w:p w14:paraId="02F84B9D" w14:textId="0A797851" w:rsidR="00A76700" w:rsidRDefault="00A76700" w:rsidP="00044BA2">
      <w:pPr>
        <w:jc w:val="center"/>
        <w:rPr>
          <w:rFonts w:ascii="Arial" w:hAnsi="Arial" w:cs="Arial"/>
          <w:lang w:val="en-US"/>
        </w:rPr>
      </w:pPr>
    </w:p>
    <w:p w14:paraId="71096A55" w14:textId="72057968" w:rsidR="00A76700" w:rsidRDefault="00A76700" w:rsidP="00044BA2">
      <w:pPr>
        <w:jc w:val="center"/>
        <w:rPr>
          <w:rFonts w:ascii="Arial" w:hAnsi="Arial" w:cs="Arial"/>
          <w:lang w:val="en-US"/>
        </w:rPr>
      </w:pPr>
    </w:p>
    <w:p w14:paraId="570F7939" w14:textId="07AA7606" w:rsidR="00F92182" w:rsidRDefault="00F92182" w:rsidP="00044BA2">
      <w:pPr>
        <w:jc w:val="center"/>
        <w:rPr>
          <w:rFonts w:ascii="Arial" w:hAnsi="Arial" w:cs="Arial"/>
          <w:lang w:val="en-US"/>
        </w:rPr>
      </w:pPr>
    </w:p>
    <w:p w14:paraId="317E7063" w14:textId="5AAA663F" w:rsidR="00F92182" w:rsidRDefault="00F92182" w:rsidP="00044BA2">
      <w:pPr>
        <w:jc w:val="center"/>
        <w:rPr>
          <w:rFonts w:ascii="Arial" w:hAnsi="Arial" w:cs="Arial"/>
          <w:lang w:val="en-US"/>
        </w:rPr>
      </w:pPr>
    </w:p>
    <w:p w14:paraId="56216862" w14:textId="5AAE6E36" w:rsidR="00F92182" w:rsidRDefault="00F92182" w:rsidP="00044BA2">
      <w:pPr>
        <w:jc w:val="center"/>
        <w:rPr>
          <w:rFonts w:ascii="Arial" w:hAnsi="Arial" w:cs="Arial"/>
          <w:lang w:val="en-US"/>
        </w:rPr>
      </w:pPr>
    </w:p>
    <w:p w14:paraId="70C6FC0F" w14:textId="77777777" w:rsidR="00F92182" w:rsidRDefault="00F92182" w:rsidP="00044BA2">
      <w:pPr>
        <w:jc w:val="center"/>
        <w:rPr>
          <w:rFonts w:ascii="Arial" w:hAnsi="Arial" w:cs="Arial"/>
          <w:lang w:val="en-US"/>
        </w:rPr>
      </w:pPr>
    </w:p>
    <w:p w14:paraId="0B210C5A" w14:textId="0DE39CBC" w:rsidR="00A76700" w:rsidRDefault="00A76700" w:rsidP="00044BA2">
      <w:pPr>
        <w:jc w:val="center"/>
        <w:rPr>
          <w:rFonts w:ascii="Arial" w:hAnsi="Arial" w:cs="Arial"/>
          <w:lang w:val="en-US"/>
        </w:rPr>
      </w:pPr>
    </w:p>
    <w:p w14:paraId="70008913" w14:textId="5F978141" w:rsidR="00A76700" w:rsidRDefault="00A76700" w:rsidP="00044BA2">
      <w:pPr>
        <w:jc w:val="center"/>
        <w:rPr>
          <w:rFonts w:ascii="Arial" w:hAnsi="Arial" w:cs="Arial"/>
          <w:lang w:val="en-US"/>
        </w:rPr>
      </w:pPr>
    </w:p>
    <w:p w14:paraId="5246956C" w14:textId="78DF1EE8" w:rsidR="00A76700" w:rsidRDefault="00A76700" w:rsidP="00044BA2">
      <w:pPr>
        <w:jc w:val="center"/>
        <w:rPr>
          <w:rFonts w:ascii="Arial" w:hAnsi="Arial" w:cs="Arial"/>
          <w:lang w:val="en-US"/>
        </w:rPr>
      </w:pPr>
    </w:p>
    <w:p w14:paraId="22B19FD9" w14:textId="134DFB29" w:rsidR="00A76700" w:rsidRDefault="00A76700" w:rsidP="00044BA2">
      <w:pPr>
        <w:jc w:val="center"/>
        <w:rPr>
          <w:rFonts w:ascii="Arial" w:hAnsi="Arial" w:cs="Arial"/>
          <w:lang w:val="en-US"/>
        </w:rPr>
      </w:pPr>
    </w:p>
    <w:p w14:paraId="31A917A2" w14:textId="3EFC5D1F" w:rsidR="00A76700" w:rsidRDefault="00A76700" w:rsidP="00044BA2">
      <w:pPr>
        <w:jc w:val="center"/>
        <w:rPr>
          <w:rFonts w:ascii="Arial" w:hAnsi="Arial" w:cs="Arial"/>
          <w:lang w:val="en-US"/>
        </w:rPr>
      </w:pPr>
    </w:p>
    <w:p w14:paraId="728D3BBC" w14:textId="2F399475" w:rsidR="00A76700" w:rsidRDefault="00A76700" w:rsidP="00044BA2">
      <w:pPr>
        <w:jc w:val="center"/>
        <w:rPr>
          <w:rFonts w:ascii="Arial" w:hAnsi="Arial" w:cs="Arial"/>
          <w:lang w:val="en-US"/>
        </w:rPr>
      </w:pPr>
    </w:p>
    <w:p w14:paraId="06FBDB0C" w14:textId="77777777" w:rsidR="00311F65" w:rsidRDefault="00311F65" w:rsidP="00A41154">
      <w:pPr>
        <w:rPr>
          <w:rFonts w:ascii="Times New Roman" w:hAnsi="Times New Roman" w:cs="Times New Roman"/>
          <w:b/>
          <w:bCs/>
          <w:lang w:val="en-US"/>
        </w:rPr>
      </w:pPr>
    </w:p>
    <w:p w14:paraId="6A091EC5" w14:textId="77777777" w:rsidR="00311F65" w:rsidRDefault="00311F65" w:rsidP="00A41154">
      <w:pPr>
        <w:rPr>
          <w:rFonts w:ascii="Times New Roman" w:hAnsi="Times New Roman" w:cs="Times New Roman"/>
          <w:b/>
          <w:bCs/>
          <w:lang w:val="en-US"/>
        </w:rPr>
      </w:pPr>
    </w:p>
    <w:p w14:paraId="26DA3F8D" w14:textId="77777777" w:rsidR="00311F65" w:rsidRDefault="00311F65" w:rsidP="00A41154">
      <w:pPr>
        <w:rPr>
          <w:rFonts w:ascii="Times New Roman" w:hAnsi="Times New Roman" w:cs="Times New Roman"/>
          <w:b/>
          <w:bCs/>
          <w:lang w:val="en-US"/>
        </w:rPr>
      </w:pPr>
    </w:p>
    <w:p w14:paraId="22F56F98" w14:textId="77777777" w:rsidR="00311F65" w:rsidRDefault="00311F65" w:rsidP="00A41154">
      <w:pPr>
        <w:rPr>
          <w:rFonts w:ascii="Times New Roman" w:hAnsi="Times New Roman" w:cs="Times New Roman"/>
          <w:b/>
          <w:bCs/>
          <w:lang w:val="en-US"/>
        </w:rPr>
      </w:pPr>
    </w:p>
    <w:p w14:paraId="347284AA" w14:textId="77777777" w:rsidR="00423B07" w:rsidRDefault="00423B07" w:rsidP="00A41154">
      <w:pPr>
        <w:rPr>
          <w:rFonts w:ascii="Times New Roman" w:hAnsi="Times New Roman" w:cs="Times New Roman"/>
          <w:b/>
          <w:bCs/>
          <w:lang w:val="en-US"/>
        </w:rPr>
      </w:pPr>
    </w:p>
    <w:p w14:paraId="14397429" w14:textId="2F218831" w:rsidR="00A41154" w:rsidRDefault="00A41154" w:rsidP="00A41154">
      <w:pPr>
        <w:rPr>
          <w:rFonts w:ascii="Times New Roman" w:hAnsi="Times New Roman" w:cs="Times New Roman"/>
          <w:b/>
          <w:bCs/>
          <w:lang w:val="en-US"/>
        </w:rPr>
      </w:pPr>
      <w:r w:rsidRPr="00A41154">
        <w:rPr>
          <w:rFonts w:ascii="Times New Roman" w:hAnsi="Times New Roman" w:cs="Times New Roman"/>
          <w:b/>
          <w:bCs/>
          <w:lang w:val="en-US"/>
        </w:rPr>
        <w:lastRenderedPageBreak/>
        <w:t>eMethods</w:t>
      </w:r>
    </w:p>
    <w:p w14:paraId="42F87276" w14:textId="21FF58B6" w:rsidR="00A41154" w:rsidRPr="00A41154" w:rsidRDefault="00A41154" w:rsidP="00A41154">
      <w:pPr>
        <w:rPr>
          <w:rFonts w:ascii="Times New Roman" w:hAnsi="Times New Roman" w:cs="Times New Roman"/>
          <w:b/>
          <w:bCs/>
          <w:sz w:val="21"/>
          <w:szCs w:val="21"/>
          <w:lang w:val="en-US"/>
        </w:rPr>
      </w:pPr>
      <w:r w:rsidRPr="00A41154">
        <w:rPr>
          <w:rFonts w:ascii="Times New Roman" w:hAnsi="Times New Roman" w:cs="Times New Roman"/>
          <w:b/>
          <w:bCs/>
          <w:sz w:val="21"/>
          <w:szCs w:val="21"/>
          <w:lang w:val="en-US"/>
        </w:rPr>
        <w:t>Detailed methods</w:t>
      </w:r>
    </w:p>
    <w:p w14:paraId="7025A85A" w14:textId="77777777" w:rsidR="00A41154" w:rsidRPr="00F514DC" w:rsidRDefault="00A41154" w:rsidP="00A41154">
      <w:pPr>
        <w:rPr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</w:pPr>
    </w:p>
    <w:p w14:paraId="0228CD90" w14:textId="3818C0AA" w:rsidR="006E2B6A" w:rsidRDefault="00A41154" w:rsidP="00A41154">
      <w:pPr>
        <w:rPr>
          <w:rFonts w:ascii="Times New Roman" w:hAnsi="Times New Roman" w:cs="Times New Roman"/>
          <w:sz w:val="20"/>
          <w:szCs w:val="20"/>
          <w:lang w:val="en-AU"/>
        </w:rPr>
      </w:pPr>
      <w:r w:rsidRPr="00A41154">
        <w:rPr>
          <w:rFonts w:ascii="Times New Roman" w:hAnsi="Times New Roman" w:cs="Times New Roman"/>
          <w:b/>
          <w:bCs/>
          <w:sz w:val="20"/>
          <w:szCs w:val="20"/>
          <w:lang w:val="en-AU"/>
        </w:rPr>
        <w:t xml:space="preserve">Inclusion </w:t>
      </w:r>
      <w:r w:rsidR="006E2B6A">
        <w:rPr>
          <w:rFonts w:ascii="Times New Roman" w:hAnsi="Times New Roman" w:cs="Times New Roman"/>
          <w:b/>
          <w:bCs/>
          <w:sz w:val="20"/>
          <w:szCs w:val="20"/>
          <w:lang w:val="en-AU"/>
        </w:rPr>
        <w:t xml:space="preserve">and exclusion </w:t>
      </w:r>
      <w:r w:rsidRPr="00A41154">
        <w:rPr>
          <w:rFonts w:ascii="Times New Roman" w:hAnsi="Times New Roman" w:cs="Times New Roman"/>
          <w:b/>
          <w:bCs/>
          <w:sz w:val="20"/>
          <w:szCs w:val="20"/>
          <w:lang w:val="en-AU"/>
        </w:rPr>
        <w:t>criteria</w:t>
      </w:r>
      <w:r w:rsidRPr="00A41154">
        <w:rPr>
          <w:rFonts w:ascii="Times New Roman" w:hAnsi="Times New Roman" w:cs="Times New Roman"/>
          <w:sz w:val="20"/>
          <w:szCs w:val="20"/>
          <w:lang w:val="en-AU"/>
        </w:rPr>
        <w:t xml:space="preserve"> </w:t>
      </w:r>
    </w:p>
    <w:p w14:paraId="18F0696E" w14:textId="65518B99" w:rsidR="006E2B6A" w:rsidRDefault="006E2B6A" w:rsidP="00A41154">
      <w:pPr>
        <w:rPr>
          <w:rFonts w:ascii="Times New Roman" w:hAnsi="Times New Roman" w:cs="Times New Roman"/>
          <w:sz w:val="20"/>
          <w:szCs w:val="20"/>
          <w:lang w:val="en-AU"/>
        </w:rPr>
      </w:pPr>
      <w:r>
        <w:rPr>
          <w:rFonts w:ascii="Times New Roman" w:hAnsi="Times New Roman" w:cs="Times New Roman"/>
          <w:sz w:val="20"/>
          <w:szCs w:val="20"/>
          <w:lang w:val="en-AU"/>
        </w:rPr>
        <w:t xml:space="preserve">Inclusion criteria </w:t>
      </w:r>
      <w:r w:rsidR="00A41154" w:rsidRPr="00A41154">
        <w:rPr>
          <w:rFonts w:ascii="Times New Roman" w:hAnsi="Times New Roman" w:cs="Times New Roman"/>
          <w:sz w:val="20"/>
          <w:szCs w:val="20"/>
          <w:lang w:val="en-AU"/>
        </w:rPr>
        <w:t>included adult participants diagnosed and treated for glaucoma by a sub-specialist ophthalmologist, and with visual acuity of at least 6/18 (20/60). Participants were required to have performed a reliable VF (SITA-Standard 24-2, HFA</w:t>
      </w:r>
      <w:r w:rsidR="00D32B4A">
        <w:rPr>
          <w:rFonts w:ascii="Times New Roman" w:hAnsi="Times New Roman" w:cs="Times New Roman"/>
          <w:sz w:val="20"/>
          <w:szCs w:val="20"/>
          <w:lang w:val="en-AU"/>
        </w:rPr>
        <w:t xml:space="preserve"> II-750i</w:t>
      </w:r>
      <w:r w:rsidR="00A41154" w:rsidRPr="00A41154">
        <w:rPr>
          <w:rFonts w:ascii="Times New Roman" w:hAnsi="Times New Roman" w:cs="Times New Roman"/>
          <w:sz w:val="20"/>
          <w:szCs w:val="20"/>
          <w:lang w:val="en-AU"/>
        </w:rPr>
        <w:t xml:space="preserve">, Carl Zeiss </w:t>
      </w:r>
      <w:proofErr w:type="spellStart"/>
      <w:r w:rsidR="00A41154" w:rsidRPr="00A41154">
        <w:rPr>
          <w:rFonts w:ascii="Times New Roman" w:hAnsi="Times New Roman" w:cs="Times New Roman"/>
          <w:sz w:val="20"/>
          <w:szCs w:val="20"/>
          <w:lang w:val="en-AU"/>
        </w:rPr>
        <w:t>Meditec</w:t>
      </w:r>
      <w:proofErr w:type="spellEnd"/>
      <w:r w:rsidR="00A41154" w:rsidRPr="00A41154">
        <w:rPr>
          <w:rFonts w:ascii="Times New Roman" w:hAnsi="Times New Roman" w:cs="Times New Roman"/>
          <w:sz w:val="20"/>
          <w:szCs w:val="20"/>
          <w:lang w:val="en-AU"/>
        </w:rPr>
        <w:t xml:space="preserve"> AG, Germany) in the last 6 months, with &lt;33% fixation losses, false positives and false negatives.</w:t>
      </w:r>
      <w:r w:rsidR="00A41154" w:rsidRPr="00A41154">
        <w:rPr>
          <w:rFonts w:ascii="Times New Roman" w:hAnsi="Times New Roman" w:cs="Times New Roman"/>
          <w:sz w:val="20"/>
          <w:szCs w:val="20"/>
          <w:lang w:val="en-AU"/>
        </w:rPr>
        <w:fldChar w:fldCharType="begin">
          <w:fldData xml:space="preserve">PEVuZE5vdGU+PENpdGU+PEF1dGhvcj5Kb2huc29uPC9BdXRob3I+PFllYXI+MjAwMjwvWWVhcj48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</w:fldData>
        </w:fldChar>
      </w:r>
      <w:r w:rsidR="00655C32">
        <w:rPr>
          <w:rFonts w:ascii="Times New Roman" w:hAnsi="Times New Roman" w:cs="Times New Roman"/>
          <w:sz w:val="20"/>
          <w:szCs w:val="20"/>
          <w:lang w:val="en-AU"/>
        </w:rPr>
        <w:instrText xml:space="preserve"> ADDIN EN.CITE </w:instrText>
      </w:r>
      <w:r w:rsidR="00655C32">
        <w:rPr>
          <w:rFonts w:ascii="Times New Roman" w:hAnsi="Times New Roman" w:cs="Times New Roman"/>
          <w:sz w:val="20"/>
          <w:szCs w:val="20"/>
          <w:lang w:val="en-AU"/>
        </w:rPr>
        <w:fldChar w:fldCharType="begin">
          <w:fldData xml:space="preserve">PEVuZE5vdGU+PENpdGU+PEF1dGhvcj5Kb2huc29uPC9BdXRob3I+PFllYXI+MjAwMjwvWWVhcj48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</w:fldData>
        </w:fldChar>
      </w:r>
      <w:r w:rsidR="00655C32">
        <w:rPr>
          <w:rFonts w:ascii="Times New Roman" w:hAnsi="Times New Roman" w:cs="Times New Roman"/>
          <w:sz w:val="20"/>
          <w:szCs w:val="20"/>
          <w:lang w:val="en-AU"/>
        </w:rPr>
        <w:instrText xml:space="preserve"> ADDIN EN.CITE.DATA </w:instrText>
      </w:r>
      <w:r w:rsidR="00655C32">
        <w:rPr>
          <w:rFonts w:ascii="Times New Roman" w:hAnsi="Times New Roman" w:cs="Times New Roman"/>
          <w:sz w:val="20"/>
          <w:szCs w:val="20"/>
          <w:lang w:val="en-AU"/>
        </w:rPr>
      </w:r>
      <w:r w:rsidR="00655C32">
        <w:rPr>
          <w:rFonts w:ascii="Times New Roman" w:hAnsi="Times New Roman" w:cs="Times New Roman"/>
          <w:sz w:val="20"/>
          <w:szCs w:val="20"/>
          <w:lang w:val="en-AU"/>
        </w:rPr>
        <w:fldChar w:fldCharType="end"/>
      </w:r>
      <w:r w:rsidR="00A41154" w:rsidRPr="00A41154">
        <w:rPr>
          <w:rFonts w:ascii="Times New Roman" w:hAnsi="Times New Roman" w:cs="Times New Roman"/>
          <w:sz w:val="20"/>
          <w:szCs w:val="20"/>
          <w:lang w:val="en-AU"/>
        </w:rPr>
      </w:r>
      <w:r w:rsidR="00A41154" w:rsidRPr="00A41154">
        <w:rPr>
          <w:rFonts w:ascii="Times New Roman" w:hAnsi="Times New Roman" w:cs="Times New Roman"/>
          <w:sz w:val="20"/>
          <w:szCs w:val="20"/>
          <w:lang w:val="en-AU"/>
        </w:rPr>
        <w:fldChar w:fldCharType="separate"/>
      </w:r>
      <w:r w:rsidR="00655C32" w:rsidRPr="00655C32">
        <w:rPr>
          <w:rFonts w:ascii="Times New Roman" w:hAnsi="Times New Roman" w:cs="Times New Roman"/>
          <w:noProof/>
          <w:sz w:val="20"/>
          <w:szCs w:val="20"/>
          <w:vertAlign w:val="superscript"/>
          <w:lang w:val="en-AU"/>
        </w:rPr>
        <w:t>1</w:t>
      </w:r>
      <w:r w:rsidR="00A41154" w:rsidRPr="00A41154">
        <w:rPr>
          <w:rFonts w:ascii="Times New Roman" w:hAnsi="Times New Roman" w:cs="Times New Roman"/>
          <w:sz w:val="20"/>
          <w:szCs w:val="20"/>
          <w:lang w:val="en-US"/>
        </w:rPr>
        <w:fldChar w:fldCharType="end"/>
      </w:r>
      <w:r w:rsidR="00A41154" w:rsidRPr="00A41154">
        <w:rPr>
          <w:rFonts w:ascii="Times New Roman" w:hAnsi="Times New Roman" w:cs="Times New Roman"/>
          <w:sz w:val="20"/>
          <w:szCs w:val="20"/>
          <w:lang w:val="en-AU"/>
        </w:rPr>
        <w:t xml:space="preserve"> Eligible participants had reproducible VF defects of at least 3 neighbouring points with a sensitivity below the age-matched normal (total deviation) with a probability of &lt;2%.</w:t>
      </w:r>
      <w:r w:rsidR="00A41154" w:rsidRPr="00A41154">
        <w:rPr>
          <w:rFonts w:ascii="Times New Roman" w:hAnsi="Times New Roman" w:cs="Times New Roman"/>
          <w:sz w:val="20"/>
          <w:szCs w:val="20"/>
          <w:lang w:val="en-AU"/>
        </w:rPr>
        <w:fldChar w:fldCharType="begin"/>
      </w:r>
      <w:r w:rsidR="00655C32">
        <w:rPr>
          <w:rFonts w:ascii="Times New Roman" w:hAnsi="Times New Roman" w:cs="Times New Roman"/>
          <w:sz w:val="20"/>
          <w:szCs w:val="20"/>
          <w:lang w:val="en-AU"/>
        </w:rPr>
        <w:instrText xml:space="preserve"> ADDIN EN.CITE &lt;EndNote&gt;&lt;Cite&gt;&lt;Author&gt;Musch&lt;/Author&gt;&lt;Year&gt;1999&lt;/Year&gt;&lt;RecNum&gt;3492&lt;/RecNum&gt;&lt;DisplayText&gt;&lt;style face="superscript"&gt;2&lt;/style&gt;&lt;/DisplayText&gt;&lt;record&gt;&lt;rec-number&gt;3492&lt;/rec-number&gt;&lt;foreign-keys&gt;&lt;key app="EN" db-id="9az5x0dapzfxxwedr97x5p0wxetsaswtwfed" timestamp="1534315232"&gt;3492&lt;/key&gt;&lt;/foreign-keys&gt;&lt;ref-type name="Journal Article"&gt;17&lt;/ref-type&gt;&lt;contributors&gt;&lt;authors&gt;&lt;author&gt;Musch, D. C.&lt;/author&gt;&lt;author&gt;Lichter, P. R.&lt;/author&gt;&lt;author&gt;Guire, K. E.&lt;/author&gt;&lt;author&gt;Standardi, C. L.&lt;/author&gt;&lt;/authors&gt;&lt;/contributors&gt;&lt;auth-address&gt;Department of Ophthalmology, The University of Michigan, Ann Arbor 48105, USA.&lt;/auth-address&gt;&lt;titles&gt;&lt;title&gt;The Collaborative Initial Glaucoma Treatment Study: study design, methods, and baseline characteristics of enrolled patients&lt;/title&gt;&lt;secondary-title&gt;Ophthalmology&lt;/secondary-title&gt;&lt;/titles&gt;&lt;periodical&gt;&lt;full-title&gt;Ophthalmology&lt;/full-title&gt;&lt;/periodical&gt;&lt;pages&gt;653-62&lt;/pages&gt;&lt;volume&gt;106&lt;/volume&gt;&lt;number&gt;4&lt;/number&gt;&lt;edition&gt;1999/04/14&lt;/edition&gt;&lt;keywords&gt;&lt;keyword&gt;Adrenergic beta-Antagonists/*therapeutic use&lt;/keyword&gt;&lt;keyword&gt;Adult&lt;/keyword&gt;&lt;keyword&gt;Aged&lt;/keyword&gt;&lt;keyword&gt;Clinical Trials as Topic/*methods&lt;/keyword&gt;&lt;keyword&gt;Drug Therapy, Combination&lt;/keyword&gt;&lt;keyword&gt;Female&lt;/keyword&gt;&lt;keyword&gt;Follow-Up Studies&lt;/keyword&gt;&lt;keyword&gt;Glaucoma, Open-Angle/diagnosis/physiopathology/*therapy&lt;/keyword&gt;&lt;keyword&gt;Humans&lt;/keyword&gt;&lt;keyword&gt;Intraocular Pressure&lt;/keyword&gt;&lt;keyword&gt;Male&lt;/keyword&gt;&lt;keyword&gt;Middle Aged&lt;/keyword&gt;&lt;keyword&gt;Quality of Life&lt;/keyword&gt;&lt;keyword&gt;*Research Design&lt;/keyword&gt;&lt;keyword&gt;*Trabeculectomy&lt;/keyword&gt;&lt;keyword&gt;Visual Acuity&lt;/keyword&gt;&lt;keyword&gt;Visual Fields&lt;/keyword&gt;&lt;/keywords&gt;&lt;dates&gt;&lt;year&gt;1999&lt;/year&gt;&lt;pub-dates&gt;&lt;date&gt;Apr&lt;/date&gt;&lt;/pub-dates&gt;&lt;/dates&gt;&lt;isbn&gt;0161-6420 (Print)&amp;#xD;0161-6420 (Linking)&lt;/isbn&gt;&lt;accession-num&gt;10201583&lt;/accession-num&gt;&lt;urls&gt;&lt;related-urls&gt;&lt;url&gt;https://www.ncbi.nlm.nih.gov/pubmed/10201583&lt;/url&gt;&lt;url&gt;https://www.aaojournal.org/article/S0161-6420(99)90147-1/fulltext&lt;/url&gt;&lt;/related-urls&gt;&lt;/urls&gt;&lt;/record&gt;&lt;/Cite&gt;&lt;/EndNote&gt;</w:instrText>
      </w:r>
      <w:r w:rsidR="00A41154" w:rsidRPr="00A41154">
        <w:rPr>
          <w:rFonts w:ascii="Times New Roman" w:hAnsi="Times New Roman" w:cs="Times New Roman"/>
          <w:sz w:val="20"/>
          <w:szCs w:val="20"/>
          <w:lang w:val="en-AU"/>
        </w:rPr>
        <w:fldChar w:fldCharType="separate"/>
      </w:r>
      <w:r w:rsidR="00655C32" w:rsidRPr="00655C32">
        <w:rPr>
          <w:rFonts w:ascii="Times New Roman" w:hAnsi="Times New Roman" w:cs="Times New Roman"/>
          <w:noProof/>
          <w:sz w:val="20"/>
          <w:szCs w:val="20"/>
          <w:vertAlign w:val="superscript"/>
          <w:lang w:val="en-AU"/>
        </w:rPr>
        <w:t>2</w:t>
      </w:r>
      <w:r w:rsidR="00A41154" w:rsidRPr="00A41154">
        <w:rPr>
          <w:rFonts w:ascii="Times New Roman" w:hAnsi="Times New Roman" w:cs="Times New Roman"/>
          <w:sz w:val="20"/>
          <w:szCs w:val="20"/>
          <w:lang w:val="en-US"/>
        </w:rPr>
        <w:fldChar w:fldCharType="end"/>
      </w:r>
      <w:r w:rsidR="00A41154" w:rsidRPr="00A41154">
        <w:rPr>
          <w:rFonts w:ascii="Times New Roman" w:hAnsi="Times New Roman" w:cs="Times New Roman"/>
          <w:sz w:val="20"/>
          <w:szCs w:val="20"/>
          <w:lang w:val="en-AU"/>
        </w:rPr>
        <w:t xml:space="preserve"> Where both eyes were eligible, the eye with the better VF was chosen. </w:t>
      </w:r>
    </w:p>
    <w:p w14:paraId="361DFA26" w14:textId="77777777" w:rsidR="006E2B6A" w:rsidRDefault="006E2B6A" w:rsidP="00A41154">
      <w:pPr>
        <w:rPr>
          <w:rFonts w:ascii="Times New Roman" w:hAnsi="Times New Roman" w:cs="Times New Roman"/>
          <w:sz w:val="20"/>
          <w:szCs w:val="20"/>
          <w:lang w:val="en-AU"/>
        </w:rPr>
      </w:pPr>
    </w:p>
    <w:p w14:paraId="1F3A00F7" w14:textId="42BDBD09" w:rsidR="00A41154" w:rsidRDefault="00A41154" w:rsidP="00A41154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A41154">
        <w:rPr>
          <w:rFonts w:ascii="Times New Roman" w:hAnsi="Times New Roman" w:cs="Times New Roman"/>
          <w:sz w:val="20"/>
          <w:szCs w:val="20"/>
          <w:lang w:val="en-US"/>
        </w:rPr>
        <w:t xml:space="preserve">Exclusion criteria included pregnancy/breastfeeding, those unwilling to abstain from vitamin B supplements, allergic to NAM/niacin, diagnosed with cancer in the last 5 years (except treated basal or squamous cell carcinoma), a history of liver disease or stomach ulcers. Ophthalmic exclusion criteria included a history of intraocular surgery in the past 6 months (uncomplicated cataract surgery within the last 3 months) and diseases that are known to affect retinal function (e.g. age-related macular degeneration, diabetic retinopathy). </w:t>
      </w:r>
    </w:p>
    <w:p w14:paraId="0409D4D8" w14:textId="08371C64" w:rsidR="00F514DC" w:rsidRDefault="00F514DC" w:rsidP="00A41154">
      <w:pPr>
        <w:rPr>
          <w:rFonts w:ascii="Times New Roman" w:hAnsi="Times New Roman" w:cs="Times New Roman"/>
          <w:sz w:val="20"/>
          <w:szCs w:val="20"/>
          <w:lang w:val="en-US"/>
        </w:rPr>
      </w:pPr>
      <w:bookmarkStart w:id="0" w:name="_GoBack"/>
      <w:bookmarkEnd w:id="0"/>
    </w:p>
    <w:p w14:paraId="1B01F5A3" w14:textId="77777777" w:rsidR="00F514DC" w:rsidRPr="00F514DC" w:rsidRDefault="00F514DC" w:rsidP="00F514DC">
      <w:pPr>
        <w:rPr>
          <w:rFonts w:ascii="Times New Roman" w:hAnsi="Times New Roman" w:cs="Times New Roman"/>
          <w:b/>
          <w:sz w:val="20"/>
          <w:szCs w:val="20"/>
          <w:lang w:val="en-AU"/>
        </w:rPr>
      </w:pPr>
      <w:bookmarkStart w:id="1" w:name="_Toc9950828"/>
      <w:bookmarkStart w:id="2" w:name="_Toc9951401"/>
      <w:bookmarkStart w:id="3" w:name="_Toc19797158"/>
      <w:r w:rsidRPr="00F514DC">
        <w:rPr>
          <w:rFonts w:ascii="Times New Roman" w:hAnsi="Times New Roman" w:cs="Times New Roman"/>
          <w:b/>
          <w:sz w:val="20"/>
          <w:szCs w:val="20"/>
          <w:lang w:val="en-AU"/>
        </w:rPr>
        <w:t>ERG Waveform Processing</w:t>
      </w:r>
      <w:bookmarkEnd w:id="1"/>
      <w:bookmarkEnd w:id="2"/>
      <w:bookmarkEnd w:id="3"/>
    </w:p>
    <w:p w14:paraId="353940B6" w14:textId="557ACE16" w:rsidR="00F514DC" w:rsidRPr="00F514DC" w:rsidRDefault="00F514DC" w:rsidP="00F514DC">
      <w:pPr>
        <w:rPr>
          <w:rFonts w:ascii="Times New Roman" w:hAnsi="Times New Roman" w:cs="Times New Roman"/>
          <w:sz w:val="20"/>
          <w:szCs w:val="20"/>
          <w:lang w:val="en-AU"/>
        </w:rPr>
      </w:pPr>
      <w:r w:rsidRPr="00F514DC">
        <w:rPr>
          <w:rFonts w:ascii="Times New Roman" w:hAnsi="Times New Roman" w:cs="Times New Roman"/>
          <w:sz w:val="20"/>
          <w:szCs w:val="20"/>
          <w:lang w:val="en-AU"/>
        </w:rPr>
        <w:t xml:space="preserve">Custom-written Matlab® scripts (R2018b, </w:t>
      </w:r>
      <w:proofErr w:type="spellStart"/>
      <w:r w:rsidRPr="00F514DC">
        <w:rPr>
          <w:rFonts w:ascii="Times New Roman" w:hAnsi="Times New Roman" w:cs="Times New Roman"/>
          <w:sz w:val="20"/>
          <w:szCs w:val="20"/>
          <w:lang w:val="en-AU"/>
        </w:rPr>
        <w:t>Mathworks</w:t>
      </w:r>
      <w:proofErr w:type="spellEnd"/>
      <w:r w:rsidRPr="00F514DC">
        <w:rPr>
          <w:rFonts w:ascii="Times New Roman" w:hAnsi="Times New Roman" w:cs="Times New Roman"/>
          <w:sz w:val="20"/>
          <w:szCs w:val="20"/>
          <w:lang w:val="en-AU"/>
        </w:rPr>
        <w:t>, MA, USA) were used to process raw ERG traces. ERG waveforms were processed by an experienced assessor masked to participant characteristics, treatment group and timepoint of measurement. First, a bandpass filter (0.3 – 300 Hz) was applied. The raw data was detrended with a 3</w:t>
      </w:r>
      <w:r w:rsidRPr="00F514DC">
        <w:rPr>
          <w:rFonts w:ascii="Times New Roman" w:hAnsi="Times New Roman" w:cs="Times New Roman"/>
          <w:sz w:val="20"/>
          <w:szCs w:val="20"/>
          <w:vertAlign w:val="superscript"/>
          <w:lang w:val="en-AU"/>
        </w:rPr>
        <w:t>rd</w:t>
      </w:r>
      <w:r w:rsidRPr="00F514DC">
        <w:rPr>
          <w:rFonts w:ascii="Times New Roman" w:hAnsi="Times New Roman" w:cs="Times New Roman"/>
          <w:sz w:val="20"/>
          <w:szCs w:val="20"/>
          <w:lang w:val="en-AU"/>
        </w:rPr>
        <w:t xml:space="preserve"> order polynomial, which we have shown to provide the most robust PhNR signal.</w:t>
      </w:r>
      <w:bookmarkStart w:id="4" w:name="OLE_LINK1"/>
      <w:bookmarkStart w:id="5" w:name="OLE_LINK2"/>
      <w:r w:rsidRPr="00F514DC">
        <w:rPr>
          <w:rFonts w:ascii="Times New Roman" w:hAnsi="Times New Roman" w:cs="Times New Roman"/>
          <w:sz w:val="20"/>
          <w:szCs w:val="20"/>
          <w:lang w:val="en-AU"/>
        </w:rPr>
        <w:fldChar w:fldCharType="begin"/>
      </w:r>
      <w:r w:rsidR="00F92182">
        <w:rPr>
          <w:rFonts w:ascii="Times New Roman" w:hAnsi="Times New Roman" w:cs="Times New Roman"/>
          <w:sz w:val="20"/>
          <w:szCs w:val="20"/>
          <w:lang w:val="en-AU"/>
        </w:rPr>
        <w:instrText xml:space="preserve"> ADDIN EN.CITE &lt;EndNote&gt;&lt;Cite&gt;&lt;Author&gt;Tang&lt;/Author&gt;&lt;Year&gt;2018&lt;/Year&gt;&lt;RecNum&gt;3527&lt;/RecNum&gt;&lt;DisplayText&gt;&lt;style face="superscript"&gt;3&lt;/style&gt;&lt;/DisplayText&gt;&lt;record&gt;&lt;rec-number&gt;3527&lt;/rec-number&gt;&lt;foreign-keys&gt;&lt;key app="EN" db-id="9az5x0dapzfxxwedr97x5p0wxetsaswtwfed" timestamp="1559021996"&gt;3527&lt;/key&gt;&lt;/foreign-keys&gt;&lt;ref-type name="Journal Article"&gt;17&lt;/ref-type&gt;&lt;contributors&gt;&lt;authors&gt;&lt;author&gt;Tang, J.&lt;/author&gt;&lt;author&gt;Hui, F.&lt;/author&gt;&lt;author&gt;Coote, M.&lt;/author&gt;&lt;author&gt;Crowston, J. G.&lt;/author&gt;&lt;author&gt;Hadoux, X.&lt;/author&gt;&lt;/authors&gt;&lt;/contributors&gt;&lt;auth-address&gt;Centre for Eye Research Australia, Royal Victorian Eye and Ear Hospital, East Melbourne, Australia.&amp;#xD;Ophthalmology, Department of Surgery, The University of Melbourne, Melbourne, Australia.&lt;/auth-address&gt;&lt;titles&gt;&lt;title&gt;Baseline Detrending for the Photopic Negative Response&lt;/title&gt;&lt;secondary-title&gt;Transl Vis Sci Technol&lt;/secondary-title&gt;&lt;/titles&gt;&lt;periodical&gt;&lt;full-title&gt;Transl Vis Sci Technol&lt;/full-title&gt;&lt;/periodical&gt;&lt;pages&gt;9&lt;/pages&gt;&lt;volume&gt;7&lt;/volume&gt;&lt;number&gt;5&lt;/number&gt;&lt;edition&gt;2018/09/28&lt;/edition&gt;&lt;keywords&gt;&lt;keyword&gt;baseline detrending&lt;/keyword&gt;&lt;keyword&gt;electroretinogram&lt;/keyword&gt;&lt;keyword&gt;glaucoma&lt;/keyword&gt;&lt;keyword&gt;photopic negative response&lt;/keyword&gt;&lt;/keywords&gt;&lt;dates&gt;&lt;year&gt;2018&lt;/year&gt;&lt;pub-dates&gt;&lt;date&gt;Sep&lt;/date&gt;&lt;/pub-dates&gt;&lt;/dates&gt;&lt;isbn&gt;2164-2591 (Print)&amp;#xD;2164-2591 (Linking)&lt;/isbn&gt;&lt;accession-num&gt;30258702&lt;/accession-num&gt;&lt;urls&gt;&lt;related-urls&gt;&lt;url&gt;https://www.ncbi.nlm.nih.gov/pubmed/30258702&lt;/url&gt;&lt;url&gt;https://www.ncbi.nlm.nih.gov/pmc/articles/PMC6152608/pdf/i2164-2591-7-5-9.pdf&lt;/url&gt;&lt;/related-urls&gt;&lt;/urls&gt;&lt;custom2&gt;PMC6152608&lt;/custom2&gt;&lt;electronic-resource-num&gt;10.1167/tvst.7.5.9&lt;/electronic-resource-num&gt;&lt;/record&gt;&lt;/Cite&gt;&lt;/EndNote&gt;</w:instrText>
      </w:r>
      <w:r w:rsidRPr="00F514DC">
        <w:rPr>
          <w:rFonts w:ascii="Times New Roman" w:hAnsi="Times New Roman" w:cs="Times New Roman"/>
          <w:sz w:val="20"/>
          <w:szCs w:val="20"/>
          <w:lang w:val="en-AU"/>
        </w:rPr>
        <w:fldChar w:fldCharType="separate"/>
      </w:r>
      <w:r w:rsidR="00F92182" w:rsidRPr="00F92182">
        <w:rPr>
          <w:rFonts w:ascii="Times New Roman" w:hAnsi="Times New Roman" w:cs="Times New Roman"/>
          <w:noProof/>
          <w:sz w:val="20"/>
          <w:szCs w:val="20"/>
          <w:vertAlign w:val="superscript"/>
          <w:lang w:val="en-AU"/>
        </w:rPr>
        <w:t>3</w:t>
      </w:r>
      <w:r w:rsidRPr="00F514DC">
        <w:rPr>
          <w:rFonts w:ascii="Times New Roman" w:hAnsi="Times New Roman" w:cs="Times New Roman"/>
          <w:sz w:val="20"/>
          <w:szCs w:val="20"/>
          <w:lang w:val="en-AU"/>
        </w:rPr>
        <w:fldChar w:fldCharType="end"/>
      </w:r>
      <w:bookmarkEnd w:id="4"/>
      <w:bookmarkEnd w:id="5"/>
      <w:r w:rsidRPr="00F514DC">
        <w:rPr>
          <w:rFonts w:ascii="Times New Roman" w:hAnsi="Times New Roman" w:cs="Times New Roman"/>
          <w:sz w:val="20"/>
          <w:szCs w:val="20"/>
          <w:lang w:val="en-AU"/>
        </w:rPr>
        <w:t xml:space="preserve"> The amplitudes and implicit times of the a-wave, b-wave (from a-wave trough to b-wave peak) and PhNR (minimum from baseline to trough) were extracted. </w:t>
      </w:r>
    </w:p>
    <w:p w14:paraId="4548EB77" w14:textId="77777777" w:rsidR="00F514DC" w:rsidRPr="00EB1CD9" w:rsidRDefault="00F514DC" w:rsidP="00A41154">
      <w:pPr>
        <w:rPr>
          <w:rFonts w:ascii="Times New Roman" w:hAnsi="Times New Roman" w:cs="Times New Roman"/>
          <w:sz w:val="20"/>
          <w:szCs w:val="20"/>
          <w:lang w:val="en-AU"/>
        </w:rPr>
      </w:pPr>
    </w:p>
    <w:p w14:paraId="04F67BBC" w14:textId="77777777" w:rsidR="00A41154" w:rsidRPr="00A41154" w:rsidRDefault="00A41154" w:rsidP="00A41154">
      <w:pPr>
        <w:rPr>
          <w:rFonts w:ascii="Arial" w:hAnsi="Arial" w:cs="Arial"/>
          <w:b/>
          <w:bCs/>
          <w:lang w:val="en-US"/>
        </w:rPr>
      </w:pPr>
    </w:p>
    <w:p w14:paraId="5A5DD0FD" w14:textId="09DECA02" w:rsidR="00B27974" w:rsidRPr="00044BA2" w:rsidRDefault="00B27974" w:rsidP="00044BA2">
      <w:pPr>
        <w:jc w:val="center"/>
        <w:rPr>
          <w:rFonts w:ascii="Arial" w:hAnsi="Arial" w:cs="Arial"/>
          <w:lang w:val="en-US"/>
        </w:rPr>
      </w:pPr>
      <w:r w:rsidRPr="00044BA2">
        <w:rPr>
          <w:rFonts w:ascii="Arial" w:hAnsi="Arial" w:cs="Arial"/>
          <w:noProof/>
          <w:lang w:val="en-US"/>
        </w:rPr>
        <w:drawing>
          <wp:inline distT="0" distB="0" distL="0" distR="0" wp14:anchorId="764A18FD" wp14:editId="13AD869E">
            <wp:extent cx="3187700" cy="3416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1 NAD cycle crop 4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3A7C3" w14:textId="77777777" w:rsidR="00B5486E" w:rsidRDefault="005F68D4" w:rsidP="00B5486E">
      <w:pPr>
        <w:rPr>
          <w:rFonts w:ascii="Arial" w:hAnsi="Arial" w:cs="Arial"/>
          <w:color w:val="000000" w:themeColor="text1"/>
          <w:lang w:val="en-AU"/>
        </w:rPr>
      </w:pPr>
      <w:bookmarkStart w:id="6" w:name="_Ref10016297"/>
      <w:r w:rsidRPr="00A41154">
        <w:rPr>
          <w:rFonts w:ascii="Arial" w:hAnsi="Arial" w:cs="Arial"/>
          <w:b/>
          <w:bCs/>
          <w:color w:val="000000" w:themeColor="text1"/>
          <w:lang w:val="en-US"/>
        </w:rPr>
        <w:t>e</w:t>
      </w:r>
      <w:r w:rsidR="00B27974" w:rsidRPr="00A41154">
        <w:rPr>
          <w:rFonts w:ascii="Arial" w:hAnsi="Arial" w:cs="Arial"/>
          <w:b/>
          <w:bCs/>
          <w:color w:val="000000" w:themeColor="text1"/>
          <w:lang w:val="en-US"/>
        </w:rPr>
        <w:t xml:space="preserve">Figure </w:t>
      </w:r>
      <w:r w:rsidR="00FE26F2" w:rsidRPr="00A41154">
        <w:rPr>
          <w:rFonts w:ascii="Arial" w:hAnsi="Arial" w:cs="Arial"/>
          <w:b/>
          <w:bCs/>
          <w:color w:val="000000" w:themeColor="text1"/>
          <w:lang w:val="en-US"/>
        </w:rPr>
        <w:t>1</w:t>
      </w:r>
      <w:r w:rsidR="00B27974" w:rsidRPr="00A41154">
        <w:rPr>
          <w:rFonts w:ascii="Arial" w:hAnsi="Arial" w:cs="Arial"/>
          <w:b/>
          <w:bCs/>
          <w:color w:val="000000" w:themeColor="text1"/>
          <w:lang w:val="en-US"/>
        </w:rPr>
        <w:t>.</w:t>
      </w:r>
      <w:bookmarkEnd w:id="6"/>
      <w:r w:rsidR="00B27974" w:rsidRPr="00A41154">
        <w:rPr>
          <w:rFonts w:ascii="Arial" w:hAnsi="Arial" w:cs="Arial"/>
          <w:b/>
          <w:bCs/>
          <w:color w:val="000000" w:themeColor="text1"/>
          <w:lang w:val="en-US"/>
        </w:rPr>
        <w:t xml:space="preserve"> </w:t>
      </w:r>
      <w:r w:rsidR="00B27974" w:rsidRPr="00A41154">
        <w:rPr>
          <w:rFonts w:ascii="Arial" w:hAnsi="Arial" w:cs="Arial"/>
          <w:b/>
          <w:bCs/>
          <w:color w:val="000000" w:themeColor="text1"/>
          <w:lang w:val="en-AU"/>
        </w:rPr>
        <w:t xml:space="preserve">The role of </w:t>
      </w:r>
      <w:r w:rsidR="00B27974" w:rsidRPr="00A41154">
        <w:rPr>
          <w:rFonts w:ascii="Arial" w:hAnsi="Arial" w:cs="Arial"/>
          <w:b/>
          <w:bCs/>
          <w:color w:val="000000" w:themeColor="text1"/>
          <w:lang w:val="en-US"/>
        </w:rPr>
        <w:t>nicotinamide adenine dinucleotide</w:t>
      </w:r>
      <w:r w:rsidR="00B27974" w:rsidRPr="00A41154">
        <w:rPr>
          <w:rFonts w:ascii="Arial" w:hAnsi="Arial" w:cs="Arial"/>
          <w:b/>
          <w:bCs/>
          <w:color w:val="000000" w:themeColor="text1"/>
          <w:lang w:val="en-AU"/>
        </w:rPr>
        <w:t xml:space="preserve"> (NAD</w:t>
      </w:r>
      <w:r w:rsidR="00B27974" w:rsidRPr="00A41154">
        <w:rPr>
          <w:rFonts w:ascii="Arial" w:hAnsi="Arial" w:cs="Arial"/>
          <w:b/>
          <w:bCs/>
          <w:color w:val="000000" w:themeColor="text1"/>
          <w:vertAlign w:val="superscript"/>
          <w:lang w:val="en-AU"/>
        </w:rPr>
        <w:t>+</w:t>
      </w:r>
      <w:r w:rsidR="00B27974" w:rsidRPr="00A41154">
        <w:rPr>
          <w:rFonts w:ascii="Arial" w:hAnsi="Arial" w:cs="Arial"/>
          <w:b/>
          <w:bCs/>
          <w:color w:val="000000" w:themeColor="text1"/>
          <w:lang w:val="en-AU"/>
        </w:rPr>
        <w:t>, blue) in adenosine triphosphate (ATP) production.</w:t>
      </w:r>
      <w:r w:rsidR="00B27974" w:rsidRPr="00A41154">
        <w:rPr>
          <w:rFonts w:ascii="Arial" w:hAnsi="Arial" w:cs="Arial"/>
          <w:color w:val="000000" w:themeColor="text1"/>
          <w:lang w:val="en-AU"/>
        </w:rPr>
        <w:t xml:space="preserve"> </w:t>
      </w:r>
    </w:p>
    <w:p w14:paraId="5C27565F" w14:textId="72E97969" w:rsidR="00B27974" w:rsidRPr="00B5486E" w:rsidRDefault="00B27974" w:rsidP="00B5486E">
      <w:pPr>
        <w:spacing w:after="200"/>
        <w:rPr>
          <w:rFonts w:ascii="Arial" w:hAnsi="Arial" w:cs="Arial"/>
          <w:color w:val="000000" w:themeColor="text1"/>
          <w:sz w:val="16"/>
          <w:szCs w:val="16"/>
          <w:lang w:val="en-AU"/>
        </w:rPr>
      </w:pPr>
      <w:r w:rsidRPr="00B5486E">
        <w:rPr>
          <w:rFonts w:ascii="Arial" w:hAnsi="Arial" w:cs="Arial"/>
          <w:color w:val="000000" w:themeColor="text1"/>
          <w:sz w:val="16"/>
          <w:szCs w:val="16"/>
          <w:lang w:val="en-AU"/>
        </w:rPr>
        <w:t>The pathways through which NAD</w:t>
      </w:r>
      <w:r w:rsidRPr="00B5486E">
        <w:rPr>
          <w:rFonts w:ascii="Arial" w:hAnsi="Arial" w:cs="Arial"/>
          <w:color w:val="000000" w:themeColor="text1"/>
          <w:sz w:val="16"/>
          <w:szCs w:val="16"/>
          <w:vertAlign w:val="superscript"/>
          <w:lang w:val="en-AU"/>
        </w:rPr>
        <w:t>+</w:t>
      </w:r>
      <w:r w:rsidRPr="00B5486E">
        <w:rPr>
          <w:rFonts w:ascii="Arial" w:hAnsi="Arial" w:cs="Arial"/>
          <w:color w:val="000000" w:themeColor="text1"/>
          <w:sz w:val="16"/>
          <w:szCs w:val="16"/>
          <w:lang w:val="en-AU"/>
        </w:rPr>
        <w:t xml:space="preserve"> is created and salvaged, the major enzymes involved and the process in which NAD</w:t>
      </w:r>
      <w:r w:rsidRPr="00B5486E">
        <w:rPr>
          <w:rFonts w:ascii="Arial" w:hAnsi="Arial" w:cs="Arial"/>
          <w:color w:val="000000" w:themeColor="text1"/>
          <w:sz w:val="16"/>
          <w:szCs w:val="16"/>
          <w:vertAlign w:val="superscript"/>
          <w:lang w:val="en-AU"/>
        </w:rPr>
        <w:t>+</w:t>
      </w:r>
      <w:r w:rsidRPr="00B5486E">
        <w:rPr>
          <w:rFonts w:ascii="Arial" w:hAnsi="Arial" w:cs="Arial"/>
          <w:color w:val="000000" w:themeColor="text1"/>
          <w:sz w:val="16"/>
          <w:szCs w:val="16"/>
          <w:lang w:val="en-AU"/>
        </w:rPr>
        <w:t xml:space="preserve"> supplements, nicotinamide (green) and nicotinamide riboside, may replete NAD</w:t>
      </w:r>
      <w:r w:rsidRPr="00B5486E">
        <w:rPr>
          <w:rFonts w:ascii="Arial" w:hAnsi="Arial" w:cs="Arial"/>
          <w:color w:val="000000" w:themeColor="text1"/>
          <w:sz w:val="16"/>
          <w:szCs w:val="16"/>
          <w:vertAlign w:val="superscript"/>
          <w:lang w:val="en-AU"/>
        </w:rPr>
        <w:t>+</w:t>
      </w:r>
      <w:r w:rsidRPr="00B5486E">
        <w:rPr>
          <w:rFonts w:ascii="Arial" w:hAnsi="Arial" w:cs="Arial"/>
          <w:color w:val="000000" w:themeColor="text1"/>
          <w:sz w:val="16"/>
          <w:szCs w:val="16"/>
          <w:lang w:val="en-AU"/>
        </w:rPr>
        <w:t xml:space="preserve"> levels. Complex I (yellow) within the electron transport chain, where nicotinamide</w:t>
      </w:r>
      <w:r w:rsidRPr="00B5486E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adenine dinucleotide</w:t>
      </w:r>
      <w:r w:rsidRPr="00B5486E">
        <w:rPr>
          <w:rFonts w:ascii="Arial" w:hAnsi="Arial" w:cs="Arial"/>
          <w:color w:val="000000" w:themeColor="text1"/>
          <w:sz w:val="16"/>
          <w:szCs w:val="16"/>
          <w:lang w:val="en-AU"/>
        </w:rPr>
        <w:t xml:space="preserve"> + hydrogen (NADH) is oxidized to NAD</w:t>
      </w:r>
      <w:r w:rsidRPr="00B5486E">
        <w:rPr>
          <w:rFonts w:ascii="Arial" w:hAnsi="Arial" w:cs="Arial"/>
          <w:color w:val="000000" w:themeColor="text1"/>
          <w:sz w:val="16"/>
          <w:szCs w:val="16"/>
          <w:vertAlign w:val="superscript"/>
          <w:lang w:val="en-AU"/>
        </w:rPr>
        <w:t>+</w:t>
      </w:r>
      <w:r w:rsidRPr="00B5486E">
        <w:rPr>
          <w:rFonts w:ascii="Arial" w:hAnsi="Arial" w:cs="Arial"/>
          <w:color w:val="000000" w:themeColor="text1"/>
          <w:sz w:val="16"/>
          <w:szCs w:val="16"/>
          <w:lang w:val="en-AU"/>
        </w:rPr>
        <w:t xml:space="preserve"> and site of potential mitochondrial dysfunction in glaucoma. NAAD </w:t>
      </w:r>
      <w:r w:rsidRPr="00B5486E">
        <w:rPr>
          <w:rFonts w:ascii="Arial" w:hAnsi="Arial" w:cs="Arial"/>
          <w:color w:val="000000" w:themeColor="text1"/>
          <w:sz w:val="16"/>
          <w:szCs w:val="16"/>
          <w:lang w:val="en-US"/>
        </w:rPr>
        <w:t>–</w:t>
      </w:r>
      <w:r w:rsidRPr="00B5486E">
        <w:rPr>
          <w:rFonts w:ascii="Arial" w:hAnsi="Arial" w:cs="Arial"/>
          <w:color w:val="000000" w:themeColor="text1"/>
          <w:sz w:val="16"/>
          <w:szCs w:val="16"/>
          <w:lang w:val="en-AU"/>
        </w:rPr>
        <w:t xml:space="preserve"> nicotinic acid adenine dinucleotide.</w:t>
      </w:r>
    </w:p>
    <w:p w14:paraId="126FEED3" w14:textId="77777777" w:rsidR="00FE26F2" w:rsidRDefault="00FE26F2" w:rsidP="00044BA2">
      <w:pPr>
        <w:spacing w:after="200"/>
        <w:jc w:val="both"/>
        <w:rPr>
          <w:rFonts w:ascii="Arial" w:hAnsi="Arial" w:cs="Arial"/>
          <w:i/>
          <w:iCs/>
          <w:color w:val="000000" w:themeColor="text1"/>
          <w:lang w:val="en-AU"/>
        </w:rPr>
      </w:pPr>
    </w:p>
    <w:p w14:paraId="69454E65" w14:textId="77777777" w:rsidR="00FE26F2" w:rsidRDefault="00FE26F2" w:rsidP="00FE26F2">
      <w:pPr>
        <w:spacing w:line="36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2290FC1A" wp14:editId="2F243BC7">
            <wp:extent cx="5181600" cy="3911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1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06A57" w14:textId="77777777" w:rsidR="00B5486E" w:rsidRDefault="00FE26F2" w:rsidP="00FE26F2">
      <w:pPr>
        <w:jc w:val="both"/>
        <w:rPr>
          <w:rFonts w:ascii="Arial" w:hAnsi="Arial" w:cs="Arial"/>
          <w:b/>
          <w:bCs/>
          <w:lang w:val="en-US"/>
        </w:rPr>
      </w:pPr>
      <w:r w:rsidRPr="00A41154">
        <w:rPr>
          <w:rFonts w:ascii="Arial" w:hAnsi="Arial" w:cs="Arial"/>
          <w:b/>
          <w:bCs/>
          <w:lang w:val="en-US"/>
        </w:rPr>
        <w:t xml:space="preserve">eFigure 2. Study schedule. </w:t>
      </w:r>
    </w:p>
    <w:p w14:paraId="7C74AA73" w14:textId="5BFAF0D8" w:rsidR="006A40C0" w:rsidRPr="00B5486E" w:rsidRDefault="00FE26F2" w:rsidP="00B5486E">
      <w:pPr>
        <w:rPr>
          <w:rFonts w:ascii="Arial" w:hAnsi="Arial" w:cs="Arial"/>
          <w:sz w:val="16"/>
          <w:szCs w:val="16"/>
          <w:lang w:val="en-US"/>
        </w:rPr>
      </w:pPr>
      <w:r w:rsidRPr="00B5486E">
        <w:rPr>
          <w:rFonts w:ascii="Arial" w:hAnsi="Arial" w:cs="Arial"/>
          <w:sz w:val="16"/>
          <w:szCs w:val="16"/>
          <w:lang w:val="en-US"/>
        </w:rPr>
        <w:t>BMI – body mass index, ERG – electroretinogram, IOP – intraocular pressure, MAP – mean arterial pressure, NAM – nicotinamide, OCT – optical coherence tomography, VF – visual fields.</w:t>
      </w:r>
    </w:p>
    <w:p w14:paraId="5C146EEA" w14:textId="16EFDB88" w:rsidR="00C9799D" w:rsidRPr="00A41154" w:rsidRDefault="00C9799D" w:rsidP="00051106">
      <w:pPr>
        <w:rPr>
          <w:rFonts w:ascii="Arial" w:hAnsi="Arial" w:cs="Arial"/>
          <w:lang w:val="en-US"/>
        </w:rPr>
      </w:pPr>
    </w:p>
    <w:p w14:paraId="0AC59FB1" w14:textId="77777777" w:rsidR="00C9799D" w:rsidRPr="00A41154" w:rsidRDefault="00C9799D" w:rsidP="00044BA2">
      <w:pPr>
        <w:jc w:val="both"/>
        <w:rPr>
          <w:rFonts w:ascii="Arial" w:hAnsi="Arial" w:cs="Arial"/>
          <w:lang w:val="en-US"/>
        </w:rPr>
      </w:pPr>
    </w:p>
    <w:p w14:paraId="096A88CD" w14:textId="77777777" w:rsidR="00B27974" w:rsidRPr="00A41154" w:rsidRDefault="00B27974" w:rsidP="00D77006">
      <w:pPr>
        <w:spacing w:line="360" w:lineRule="auto"/>
        <w:jc w:val="center"/>
        <w:rPr>
          <w:rFonts w:ascii="Arial" w:hAnsi="Arial" w:cs="Arial"/>
          <w:lang w:val="en-AU"/>
        </w:rPr>
      </w:pPr>
      <w:r w:rsidRPr="00A41154">
        <w:rPr>
          <w:rFonts w:ascii="Arial" w:hAnsi="Arial" w:cs="Arial"/>
          <w:noProof/>
          <w:lang w:val="en-AU"/>
        </w:rPr>
        <w:drawing>
          <wp:inline distT="0" distB="0" distL="0" distR="0" wp14:anchorId="031213AC" wp14:editId="678970C5">
            <wp:extent cx="4104558" cy="2908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5 Demographics 3 lowres.tif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" t="4031" r="2147" b="3228"/>
                    <a:stretch/>
                  </pic:blipFill>
                  <pic:spPr bwMode="auto">
                    <a:xfrm>
                      <a:off x="0" y="0"/>
                      <a:ext cx="4105796" cy="2909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55003" w14:textId="079AB71C" w:rsidR="00A76700" w:rsidRPr="00B5486E" w:rsidRDefault="005F68D4" w:rsidP="00B5486E">
      <w:pPr>
        <w:spacing w:after="200"/>
        <w:rPr>
          <w:rFonts w:ascii="Arial" w:hAnsi="Arial" w:cs="Arial"/>
          <w:color w:val="000000" w:themeColor="text1"/>
          <w:sz w:val="16"/>
          <w:szCs w:val="16"/>
          <w:lang w:val="en-AU"/>
        </w:rPr>
      </w:pPr>
      <w:r w:rsidRPr="00A41154">
        <w:rPr>
          <w:rFonts w:ascii="Arial" w:hAnsi="Arial" w:cs="Arial"/>
          <w:b/>
          <w:bCs/>
          <w:color w:val="000000" w:themeColor="text1"/>
          <w:lang w:val="en-US"/>
        </w:rPr>
        <w:t>e</w:t>
      </w:r>
      <w:r w:rsidR="00B27974" w:rsidRPr="00A41154">
        <w:rPr>
          <w:rFonts w:ascii="Arial" w:hAnsi="Arial" w:cs="Arial"/>
          <w:b/>
          <w:bCs/>
          <w:color w:val="000000" w:themeColor="text1"/>
          <w:lang w:val="en-US"/>
        </w:rPr>
        <w:t xml:space="preserve">Figure </w:t>
      </w:r>
      <w:r w:rsidR="00A76700" w:rsidRPr="00A41154">
        <w:rPr>
          <w:rFonts w:ascii="Arial" w:hAnsi="Arial" w:cs="Arial"/>
          <w:b/>
          <w:bCs/>
          <w:color w:val="000000" w:themeColor="text1"/>
          <w:lang w:val="en-US"/>
        </w:rPr>
        <w:t>3</w:t>
      </w:r>
      <w:r w:rsidR="00B27974" w:rsidRPr="00A41154">
        <w:rPr>
          <w:rFonts w:ascii="Arial" w:hAnsi="Arial" w:cs="Arial"/>
          <w:b/>
          <w:bCs/>
          <w:color w:val="000000" w:themeColor="text1"/>
          <w:lang w:val="en-US"/>
        </w:rPr>
        <w:t xml:space="preserve">. </w:t>
      </w:r>
      <w:r w:rsidR="00B27974" w:rsidRPr="00A41154">
        <w:rPr>
          <w:rFonts w:ascii="Arial" w:hAnsi="Arial" w:cs="Arial"/>
          <w:b/>
          <w:bCs/>
          <w:color w:val="000000" w:themeColor="text1"/>
          <w:lang w:val="en-AU"/>
        </w:rPr>
        <w:t>Participant baseline demographics.</w:t>
      </w:r>
      <w:r w:rsidR="00B27974" w:rsidRPr="00A41154">
        <w:rPr>
          <w:rFonts w:ascii="Arial" w:hAnsi="Arial" w:cs="Arial"/>
          <w:color w:val="000000" w:themeColor="text1"/>
          <w:lang w:val="en-AU"/>
        </w:rPr>
        <w:t xml:space="preserve"> </w:t>
      </w:r>
      <w:r w:rsidR="00B5486E">
        <w:rPr>
          <w:rFonts w:ascii="Arial" w:hAnsi="Arial" w:cs="Arial"/>
          <w:color w:val="000000" w:themeColor="text1"/>
          <w:lang w:val="en-AU"/>
        </w:rPr>
        <w:br/>
      </w:r>
      <w:r w:rsidR="00B27974" w:rsidRPr="00B5486E">
        <w:rPr>
          <w:rFonts w:ascii="Arial" w:hAnsi="Arial" w:cs="Arial"/>
          <w:color w:val="000000" w:themeColor="text1"/>
          <w:sz w:val="16"/>
          <w:szCs w:val="16"/>
          <w:lang w:val="en-AU"/>
        </w:rPr>
        <w:t>A. Distribution of sexes (M – male, F – female), B. Glaucoma diagnosis at time of recruitment (POAG – primary open-angle glaucoma, CACG – chronic angle-closure glaucoma, NTG – normal tension glaucoma, PXFG – pseudoexfoliative glaucoma, PDG – pigment dispersion glaucoma), C. Eye chosen for study (R – right, L –  left), D. Distribution of body mass index (BMI, kg/m</w:t>
      </w:r>
      <w:r w:rsidR="00B27974" w:rsidRPr="00B5486E">
        <w:rPr>
          <w:rFonts w:ascii="Arial" w:hAnsi="Arial" w:cs="Arial"/>
          <w:color w:val="000000" w:themeColor="text1"/>
          <w:sz w:val="16"/>
          <w:szCs w:val="16"/>
          <w:vertAlign w:val="superscript"/>
          <w:lang w:val="en-AU"/>
        </w:rPr>
        <w:t>2</w:t>
      </w:r>
      <w:r w:rsidR="00B27974" w:rsidRPr="00B5486E">
        <w:rPr>
          <w:rFonts w:ascii="Arial" w:hAnsi="Arial" w:cs="Arial"/>
          <w:color w:val="000000" w:themeColor="text1"/>
          <w:sz w:val="16"/>
          <w:szCs w:val="16"/>
          <w:lang w:val="en-AU"/>
        </w:rPr>
        <w:t>) at study commencement between sexes; n = 49.</w:t>
      </w:r>
    </w:p>
    <w:p w14:paraId="6210C553" w14:textId="386EE33C" w:rsidR="00A76700" w:rsidRPr="00A41154" w:rsidRDefault="00A76700" w:rsidP="00044BA2">
      <w:pPr>
        <w:spacing w:after="200"/>
        <w:jc w:val="both"/>
        <w:rPr>
          <w:rFonts w:ascii="Arial" w:hAnsi="Arial" w:cs="Arial"/>
          <w:color w:val="000000" w:themeColor="text1"/>
          <w:lang w:val="en-AU"/>
        </w:rPr>
      </w:pPr>
    </w:p>
    <w:p w14:paraId="50A490A1" w14:textId="77777777" w:rsidR="00A90C44" w:rsidRPr="00A41154" w:rsidRDefault="00A90C44" w:rsidP="00F030E1">
      <w:pPr>
        <w:jc w:val="center"/>
        <w:rPr>
          <w:rFonts w:ascii="Arial" w:hAnsi="Arial" w:cs="Arial"/>
          <w:lang w:val="en-AU"/>
        </w:rPr>
      </w:pPr>
      <w:r w:rsidRPr="00A41154">
        <w:rPr>
          <w:rFonts w:ascii="Arial" w:hAnsi="Arial" w:cs="Arial"/>
          <w:noProof/>
          <w:lang w:val="en-AU"/>
        </w:rPr>
        <w:lastRenderedPageBreak/>
        <w:drawing>
          <wp:inline distT="0" distB="0" distL="0" distR="0" wp14:anchorId="340CA27C" wp14:editId="2BFC859B">
            <wp:extent cx="5361521" cy="3842426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rrelations lowres.tif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2" t="4482" r="4373" b="2777"/>
                    <a:stretch/>
                  </pic:blipFill>
                  <pic:spPr bwMode="auto">
                    <a:xfrm>
                      <a:off x="0" y="0"/>
                      <a:ext cx="5362575" cy="3843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B1FAD" w14:textId="32AC2AED" w:rsidR="00F030E1" w:rsidRDefault="00A90C44" w:rsidP="00F030E1">
      <w:pPr>
        <w:rPr>
          <w:rFonts w:ascii="Arial" w:hAnsi="Arial" w:cs="Arial"/>
          <w:color w:val="000000" w:themeColor="text1"/>
          <w:lang w:val="en-AU"/>
        </w:rPr>
      </w:pPr>
      <w:r w:rsidRPr="00A41154">
        <w:rPr>
          <w:rFonts w:ascii="Arial" w:hAnsi="Arial" w:cs="Arial"/>
          <w:b/>
          <w:bCs/>
          <w:color w:val="000000" w:themeColor="text1"/>
          <w:lang w:val="en-AU"/>
        </w:rPr>
        <w:t xml:space="preserve">eFigure </w:t>
      </w:r>
      <w:r>
        <w:rPr>
          <w:rFonts w:ascii="Arial" w:hAnsi="Arial" w:cs="Arial"/>
          <w:b/>
          <w:bCs/>
          <w:color w:val="000000" w:themeColor="text1"/>
          <w:lang w:val="en-AU"/>
        </w:rPr>
        <w:t>4</w:t>
      </w:r>
      <w:r w:rsidRPr="00A41154">
        <w:rPr>
          <w:rFonts w:ascii="Arial" w:hAnsi="Arial" w:cs="Arial"/>
          <w:b/>
          <w:bCs/>
          <w:color w:val="000000" w:themeColor="text1"/>
          <w:lang w:val="en-AU"/>
        </w:rPr>
        <w:t>. No evidence of correlation between treatment effect from 12-weeks of nicotinamide treatment on the electroretinogram and demographic parameters.</w:t>
      </w:r>
      <w:r w:rsidRPr="00A41154">
        <w:rPr>
          <w:rFonts w:ascii="Arial" w:hAnsi="Arial" w:cs="Arial"/>
          <w:color w:val="000000" w:themeColor="text1"/>
          <w:lang w:val="en-AU"/>
        </w:rPr>
        <w:t xml:space="preserve"> </w:t>
      </w:r>
      <w:r>
        <w:rPr>
          <w:rFonts w:ascii="Arial" w:hAnsi="Arial" w:cs="Arial"/>
          <w:color w:val="000000" w:themeColor="text1"/>
          <w:lang w:val="en-AU"/>
        </w:rPr>
        <w:br/>
      </w:r>
      <w:r w:rsidRPr="00B5486E">
        <w:rPr>
          <w:rFonts w:ascii="Arial" w:hAnsi="Arial" w:cs="Arial"/>
          <w:color w:val="000000" w:themeColor="text1"/>
          <w:sz w:val="16"/>
          <w:szCs w:val="16"/>
          <w:lang w:val="en-AU"/>
        </w:rPr>
        <w:t>A-C. Change in photopic negative response (PhNR) saturated amplitude</w:t>
      </w:r>
      <w:r w:rsidRPr="00B5486E" w:rsidDel="00E321A4">
        <w:rPr>
          <w:rFonts w:ascii="Arial" w:hAnsi="Arial" w:cs="Arial"/>
          <w:color w:val="000000" w:themeColor="text1"/>
          <w:sz w:val="16"/>
          <w:szCs w:val="16"/>
          <w:lang w:val="en-AU"/>
        </w:rPr>
        <w:t xml:space="preserve"> </w:t>
      </w:r>
      <w:r w:rsidRPr="00B5486E">
        <w:rPr>
          <w:rFonts w:ascii="Arial" w:hAnsi="Arial" w:cs="Arial"/>
          <w:color w:val="000000" w:themeColor="text1"/>
          <w:sz w:val="16"/>
          <w:szCs w:val="16"/>
          <w:lang w:val="en-AU"/>
        </w:rPr>
        <w:t xml:space="preserve">(Vmax, treatment – control, </w:t>
      </w:r>
      <w:r w:rsidRPr="00B5486E">
        <w:rPr>
          <w:rFonts w:ascii="Arial" w:hAnsi="Arial" w:cs="Arial"/>
          <w:color w:val="000000" w:themeColor="text1"/>
          <w:sz w:val="16"/>
          <w:szCs w:val="16"/>
          <w:lang w:val="en-AU"/>
        </w:rPr>
        <w:sym w:font="Symbol" w:char="F06D"/>
      </w:r>
      <w:r w:rsidRPr="00B5486E">
        <w:rPr>
          <w:rFonts w:ascii="Arial" w:hAnsi="Arial" w:cs="Arial"/>
          <w:color w:val="000000" w:themeColor="text1"/>
          <w:sz w:val="16"/>
          <w:szCs w:val="16"/>
          <w:lang w:val="en-AU"/>
        </w:rPr>
        <w:t>V) versus age (years), body mass index (BMI, kg/m</w:t>
      </w:r>
      <w:r w:rsidRPr="00B5486E">
        <w:rPr>
          <w:rFonts w:ascii="Arial" w:hAnsi="Arial" w:cs="Arial"/>
          <w:color w:val="000000" w:themeColor="text1"/>
          <w:sz w:val="16"/>
          <w:szCs w:val="16"/>
          <w:vertAlign w:val="superscript"/>
          <w:lang w:val="en-AU"/>
        </w:rPr>
        <w:t>2</w:t>
      </w:r>
      <w:r w:rsidRPr="00B5486E">
        <w:rPr>
          <w:rFonts w:ascii="Arial" w:hAnsi="Arial" w:cs="Arial"/>
          <w:color w:val="000000" w:themeColor="text1"/>
          <w:sz w:val="16"/>
          <w:szCs w:val="16"/>
          <w:lang w:val="en-AU"/>
        </w:rPr>
        <w:t xml:space="preserve">) and sex (p = 0.68, unpaired t-test, mean </w:t>
      </w:r>
      <w:r w:rsidRPr="00B5486E">
        <w:rPr>
          <w:rFonts w:ascii="Arial" w:hAnsi="Arial" w:cs="Arial"/>
          <w:color w:val="000000" w:themeColor="text1"/>
          <w:sz w:val="16"/>
          <w:szCs w:val="16"/>
          <w:lang w:val="en-AU"/>
        </w:rPr>
        <w:sym w:font="Symbol" w:char="F0B1"/>
      </w:r>
      <w:r w:rsidRPr="00B5486E">
        <w:rPr>
          <w:rFonts w:ascii="Arial" w:hAnsi="Arial" w:cs="Arial"/>
          <w:color w:val="000000" w:themeColor="text1"/>
          <w:sz w:val="16"/>
          <w:szCs w:val="16"/>
          <w:lang w:val="en-AU"/>
        </w:rPr>
        <w:t xml:space="preserve"> 95% CI), D-F. Change in PhNR/b-wave amplitude (Vmax ratio, treatment – control) versus age (years), BMI (kg/m</w:t>
      </w:r>
      <w:r w:rsidRPr="00B5486E">
        <w:rPr>
          <w:rFonts w:ascii="Arial" w:hAnsi="Arial" w:cs="Arial"/>
          <w:color w:val="000000" w:themeColor="text1"/>
          <w:sz w:val="16"/>
          <w:szCs w:val="16"/>
          <w:vertAlign w:val="superscript"/>
          <w:lang w:val="en-AU"/>
        </w:rPr>
        <w:t>2</w:t>
      </w:r>
      <w:r w:rsidRPr="00B5486E">
        <w:rPr>
          <w:rFonts w:ascii="Arial" w:hAnsi="Arial" w:cs="Arial"/>
          <w:color w:val="000000" w:themeColor="text1"/>
          <w:sz w:val="16"/>
          <w:szCs w:val="16"/>
          <w:lang w:val="en-AU"/>
        </w:rPr>
        <w:t>) and sex (p = 0.65), n = 43.</w:t>
      </w:r>
      <w:r w:rsidRPr="00A41154">
        <w:rPr>
          <w:rFonts w:ascii="Arial" w:hAnsi="Arial" w:cs="Arial"/>
          <w:color w:val="000000" w:themeColor="text1"/>
          <w:lang w:val="en-AU"/>
        </w:rPr>
        <w:t xml:space="preserve"> </w:t>
      </w:r>
    </w:p>
    <w:p w14:paraId="11F7A15D" w14:textId="63F62966" w:rsidR="00F030E1" w:rsidRDefault="00F030E1" w:rsidP="00F030E1">
      <w:pPr>
        <w:rPr>
          <w:rFonts w:ascii="Arial" w:hAnsi="Arial" w:cs="Arial"/>
          <w:color w:val="000000" w:themeColor="text1"/>
          <w:lang w:val="en-AU"/>
        </w:rPr>
      </w:pPr>
    </w:p>
    <w:p w14:paraId="759F2C3B" w14:textId="77777777" w:rsidR="00F030E1" w:rsidRPr="00F030E1" w:rsidRDefault="00F030E1" w:rsidP="00F030E1">
      <w:pPr>
        <w:rPr>
          <w:rFonts w:ascii="Arial" w:hAnsi="Arial" w:cs="Arial"/>
          <w:color w:val="000000" w:themeColor="text1"/>
          <w:sz w:val="16"/>
          <w:szCs w:val="16"/>
          <w:lang w:val="en-AU"/>
        </w:rPr>
      </w:pPr>
    </w:p>
    <w:p w14:paraId="2558214A" w14:textId="4963F92F" w:rsidR="00A5115D" w:rsidRPr="00A41154" w:rsidRDefault="005F68D4" w:rsidP="00B5486E">
      <w:pPr>
        <w:spacing w:after="200"/>
        <w:rPr>
          <w:rFonts w:ascii="Arial" w:hAnsi="Arial" w:cs="Arial"/>
          <w:color w:val="000000" w:themeColor="text1"/>
          <w:lang w:val="en-US"/>
        </w:rPr>
      </w:pPr>
      <w:r w:rsidRPr="00A41154">
        <w:rPr>
          <w:rFonts w:ascii="Arial" w:hAnsi="Arial" w:cs="Arial"/>
          <w:b/>
          <w:bCs/>
          <w:color w:val="000000" w:themeColor="text1"/>
          <w:lang w:val="en-US"/>
        </w:rPr>
        <w:t>e</w:t>
      </w:r>
      <w:r w:rsidR="00A5115D" w:rsidRPr="00A41154">
        <w:rPr>
          <w:rFonts w:ascii="Arial" w:hAnsi="Arial" w:cs="Arial"/>
          <w:b/>
          <w:bCs/>
          <w:color w:val="000000" w:themeColor="text1"/>
          <w:lang w:val="en-US"/>
        </w:rPr>
        <w:t>Table 1.</w:t>
      </w:r>
      <w:r w:rsidR="00A5115D" w:rsidRPr="00A41154">
        <w:rPr>
          <w:rFonts w:ascii="Arial" w:hAnsi="Arial" w:cs="Arial"/>
          <w:color w:val="000000" w:themeColor="text1"/>
          <w:lang w:val="en-US"/>
        </w:rPr>
        <w:t xml:space="preserve"> </w:t>
      </w:r>
      <w:r w:rsidR="00A5115D" w:rsidRPr="00A41154">
        <w:rPr>
          <w:rFonts w:ascii="Arial" w:hAnsi="Arial" w:cs="Arial"/>
          <w:b/>
          <w:bCs/>
          <w:color w:val="000000" w:themeColor="text1"/>
          <w:lang w:val="en-US"/>
        </w:rPr>
        <w:t>Distribution of days from baseline to follow-up for participants included in the primary analysis and adherence rates (%) at each visit</w:t>
      </w:r>
      <w:r w:rsidR="005C3A76" w:rsidRPr="00A41154">
        <w:rPr>
          <w:rFonts w:ascii="Arial" w:hAnsi="Arial" w:cs="Arial"/>
          <w:b/>
          <w:bCs/>
          <w:color w:val="000000" w:themeColor="text1"/>
          <w:lang w:val="en-US"/>
        </w:rPr>
        <w:t>.</w:t>
      </w:r>
      <w:r w:rsidR="00A5115D" w:rsidRPr="00A41154">
        <w:rPr>
          <w:rFonts w:ascii="Arial" w:hAnsi="Arial" w:cs="Arial"/>
          <w:color w:val="000000" w:themeColor="text1"/>
          <w:lang w:val="en-US"/>
        </w:rPr>
        <w:t xml:space="preserve"> </w:t>
      </w:r>
      <w:r w:rsidR="00B5486E">
        <w:rPr>
          <w:rFonts w:ascii="Arial" w:hAnsi="Arial" w:cs="Arial"/>
          <w:color w:val="000000" w:themeColor="text1"/>
          <w:lang w:val="en-US"/>
        </w:rPr>
        <w:br/>
      </w:r>
      <w:r w:rsidR="00A5115D" w:rsidRPr="00B5486E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Treatment group 1 received placebo (PL) first, Treatment group received nicotinamide (NAM) first. P-values derived from Wilcoxon rank-sum test to test for differences in adherence between groups, n = 49 in total. </w:t>
      </w:r>
    </w:p>
    <w:tbl>
      <w:tblPr>
        <w:tblW w:w="9072" w:type="dxa"/>
        <w:tblLayout w:type="fixed"/>
        <w:tblLook w:val="04A0" w:firstRow="1" w:lastRow="0" w:firstColumn="1" w:lastColumn="0" w:noHBand="0" w:noVBand="1"/>
      </w:tblPr>
      <w:tblGrid>
        <w:gridCol w:w="1134"/>
        <w:gridCol w:w="2127"/>
        <w:gridCol w:w="850"/>
        <w:gridCol w:w="851"/>
        <w:gridCol w:w="708"/>
        <w:gridCol w:w="993"/>
        <w:gridCol w:w="1417"/>
        <w:gridCol w:w="992"/>
      </w:tblGrid>
      <w:tr w:rsidR="00A5115D" w:rsidRPr="005C3A76" w14:paraId="535A669E" w14:textId="77777777" w:rsidTr="00CA4C05">
        <w:trPr>
          <w:trHeight w:val="280"/>
        </w:trPr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1EC13" w14:textId="77777777" w:rsidR="00A5115D" w:rsidRPr="005C3A76" w:rsidRDefault="00A5115D" w:rsidP="005C3A76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 xml:space="preserve">Visit no. 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1CA66BA" w14:textId="77777777" w:rsidR="00A5115D" w:rsidRPr="005C3A76" w:rsidRDefault="00A5115D" w:rsidP="005C3A76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Treatment group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D3AE88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Days from baseline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DB83C1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Adherence</w:t>
            </w:r>
            <w:r w:rsidRPr="005C3A76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(%)</w:t>
            </w:r>
          </w:p>
        </w:tc>
      </w:tr>
      <w:tr w:rsidR="00A5115D" w:rsidRPr="005C3A76" w14:paraId="256A2D2D" w14:textId="77777777" w:rsidTr="00CA4C05">
        <w:trPr>
          <w:trHeight w:val="280"/>
        </w:trPr>
        <w:tc>
          <w:tcPr>
            <w:tcW w:w="1134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E1F9DA1" w14:textId="77777777" w:rsidR="00A5115D" w:rsidRPr="005C3A76" w:rsidRDefault="00A5115D" w:rsidP="005C3A7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DEF0859" w14:textId="77777777" w:rsidR="00A5115D" w:rsidRPr="005C3A76" w:rsidRDefault="00A5115D" w:rsidP="005C3A7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01686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Target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CE480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Mean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6E9D5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SD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52FFF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Median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F3C80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[Q1, Q3]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F0F169" w14:textId="77777777" w:rsidR="00A5115D" w:rsidRPr="005C3A76" w:rsidRDefault="00A5115D" w:rsidP="005C3A7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p-value</w:t>
            </w:r>
          </w:p>
        </w:tc>
      </w:tr>
      <w:tr w:rsidR="00A5115D" w:rsidRPr="005C3A76" w14:paraId="59674A7A" w14:textId="77777777" w:rsidTr="00CA4C05">
        <w:trPr>
          <w:trHeight w:val="293"/>
        </w:trPr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3DDA1" w14:textId="77777777" w:rsidR="00A5115D" w:rsidRPr="005C3A76" w:rsidRDefault="00A5115D" w:rsidP="005C3A7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2 (6 weeks)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A51DD" w14:textId="77777777" w:rsidR="00A5115D" w:rsidRPr="005C3A76" w:rsidRDefault="00A5115D" w:rsidP="005C3A7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Treatment group 1, PL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D3662C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42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038C7C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42.5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15D79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6.2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B9810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97.6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584FC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[88.1, 100.0]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BBC64" w14:textId="77777777" w:rsidR="00A5115D" w:rsidRPr="005C3A76" w:rsidRDefault="00A5115D" w:rsidP="005C3A7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</w:p>
        </w:tc>
      </w:tr>
      <w:tr w:rsidR="00A5115D" w:rsidRPr="005C3A76" w14:paraId="18C84372" w14:textId="77777777" w:rsidTr="00CA4C05">
        <w:trPr>
          <w:trHeight w:val="293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A117B7" w14:textId="77777777" w:rsidR="00A5115D" w:rsidRPr="005C3A76" w:rsidRDefault="00A5115D" w:rsidP="005C3A7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7A8D0" w14:textId="77777777" w:rsidR="00A5115D" w:rsidRPr="005C3A76" w:rsidRDefault="00A5115D" w:rsidP="005C3A7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Treatment group 2, NAM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B40B87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42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B1D52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42.2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0C67B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5.0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B218B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97.6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2A890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[90.5, 100.0]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978B2" w14:textId="77777777" w:rsidR="00A5115D" w:rsidRPr="005C3A76" w:rsidRDefault="00A5115D" w:rsidP="005C3A7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0.80</w:t>
            </w:r>
          </w:p>
        </w:tc>
      </w:tr>
      <w:tr w:rsidR="00A5115D" w:rsidRPr="005C3A76" w14:paraId="1185980B" w14:textId="77777777" w:rsidTr="00CA4C05">
        <w:trPr>
          <w:trHeight w:val="293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5D02CC7" w14:textId="77777777" w:rsidR="00A5115D" w:rsidRPr="005C3A76" w:rsidRDefault="00A5115D" w:rsidP="005C3A7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3 (12 weeks)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2A942" w14:textId="77777777" w:rsidR="00A5115D" w:rsidRPr="005C3A76" w:rsidRDefault="00A5115D" w:rsidP="005C3A7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Treatment group 1, PL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4341016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84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C59DDEE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85.6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3C74F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5.0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21DEFD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95.2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48015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[89.7, 99.2]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255E3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</w:p>
        </w:tc>
      </w:tr>
      <w:tr w:rsidR="00A5115D" w:rsidRPr="005C3A76" w14:paraId="54C2E40A" w14:textId="77777777" w:rsidTr="00CA4C05">
        <w:trPr>
          <w:trHeight w:val="293"/>
        </w:trPr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26A8C7" w14:textId="77777777" w:rsidR="00A5115D" w:rsidRPr="005C3A76" w:rsidRDefault="00A5115D" w:rsidP="005C3A76">
            <w:pPr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25AF69" w14:textId="77777777" w:rsidR="00A5115D" w:rsidRPr="005C3A76" w:rsidRDefault="00A5115D" w:rsidP="005C3A7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Treatment group 2, NAM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C7362C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760675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85.4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E2937D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5.3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410C36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94.4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7E3960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[91.5, 96.0]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6BF5D5" w14:textId="77777777" w:rsidR="00A5115D" w:rsidRPr="005C3A76" w:rsidRDefault="00A5115D" w:rsidP="005C3A7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0.70</w:t>
            </w:r>
          </w:p>
        </w:tc>
      </w:tr>
      <w:tr w:rsidR="00A5115D" w:rsidRPr="005C3A76" w14:paraId="356A08E7" w14:textId="77777777" w:rsidTr="00CA4C05">
        <w:trPr>
          <w:trHeight w:val="293"/>
        </w:trPr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B3309E" w14:textId="77777777" w:rsidR="00A5115D" w:rsidRPr="005C3A76" w:rsidRDefault="00A5115D" w:rsidP="005C3A7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4 (18 weeks)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D0733" w14:textId="77777777" w:rsidR="00A5115D" w:rsidRPr="005C3A76" w:rsidRDefault="00A5115D" w:rsidP="005C3A7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Treatment group 1, NAM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E9F549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126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73CF7B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126.8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B72FB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5.7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6E418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100.0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94F8D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[97.6, 100.0]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D9E2D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</w:p>
        </w:tc>
      </w:tr>
      <w:tr w:rsidR="00A5115D" w:rsidRPr="005C3A76" w14:paraId="2DA945E6" w14:textId="77777777" w:rsidTr="00CA4C05">
        <w:trPr>
          <w:trHeight w:val="293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E456C4" w14:textId="77777777" w:rsidR="00A5115D" w:rsidRPr="005C3A76" w:rsidRDefault="00A5115D" w:rsidP="005C3A76">
            <w:pPr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176AB" w14:textId="77777777" w:rsidR="00A5115D" w:rsidRPr="005C3A76" w:rsidRDefault="00A5115D" w:rsidP="005C3A7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Treatment group 2, PL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25351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126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3120E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130.4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895CE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8.7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7B6E9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100.0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0CF87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[92.9, 100.0]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64170" w14:textId="77777777" w:rsidR="00A5115D" w:rsidRPr="005C3A76" w:rsidRDefault="00A5115D" w:rsidP="005C3A7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0.89</w:t>
            </w:r>
          </w:p>
        </w:tc>
      </w:tr>
      <w:tr w:rsidR="00A5115D" w:rsidRPr="005C3A76" w14:paraId="2B0F39C9" w14:textId="77777777" w:rsidTr="00CA4C05">
        <w:trPr>
          <w:trHeight w:val="293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1EB44B9" w14:textId="77777777" w:rsidR="00A5115D" w:rsidRPr="005C3A76" w:rsidRDefault="00A5115D" w:rsidP="005C3A7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5 (24 weeks)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84193" w14:textId="77777777" w:rsidR="00A5115D" w:rsidRPr="005C3A76" w:rsidRDefault="00A5115D" w:rsidP="005C3A7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Treatment group 1, NAM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CB89279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168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FD7FF48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171.0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92008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6.3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EB990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96.6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17719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[93.7, 98.7]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2ACE1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</w:p>
        </w:tc>
      </w:tr>
      <w:tr w:rsidR="00A5115D" w:rsidRPr="005C3A76" w14:paraId="5ABAA28C" w14:textId="77777777" w:rsidTr="00F10654">
        <w:trPr>
          <w:trHeight w:val="293"/>
        </w:trPr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28AC37" w14:textId="77777777" w:rsidR="00A5115D" w:rsidRPr="005C3A76" w:rsidRDefault="00A5115D" w:rsidP="005C3A76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636570" w14:textId="77777777" w:rsidR="00A5115D" w:rsidRPr="005C3A76" w:rsidRDefault="00A5115D" w:rsidP="005C3A7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Treatment group 2, PL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376105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168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91B370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169.9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9DB97C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10.5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E1B62B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94.0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166DA7" w14:textId="77777777" w:rsidR="00A5115D" w:rsidRPr="005C3A76" w:rsidRDefault="00A5115D" w:rsidP="005C3A7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[90.5, 99.2]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799E4C" w14:textId="77777777" w:rsidR="00A5115D" w:rsidRPr="005C3A76" w:rsidRDefault="00A5115D" w:rsidP="005C3A7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0.46</w:t>
            </w:r>
          </w:p>
        </w:tc>
      </w:tr>
      <w:tr w:rsidR="00F10654" w:rsidRPr="005C3A76" w14:paraId="2505FA69" w14:textId="77777777" w:rsidTr="00147B65">
        <w:trPr>
          <w:trHeight w:val="293"/>
        </w:trPr>
        <w:tc>
          <w:tcPr>
            <w:tcW w:w="907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D3EBB2" w14:textId="4E3617DA" w:rsidR="00F10654" w:rsidRPr="00F10654" w:rsidRDefault="00F10654" w:rsidP="00F10654">
            <w:pPr>
              <w:ind w:right="800"/>
              <w:rPr>
                <w:rFonts w:ascii="Arial" w:eastAsia="Times New Roman" w:hAnsi="Arial" w:cs="Arial"/>
                <w:color w:val="000000"/>
                <w:sz w:val="16"/>
                <w:szCs w:val="16"/>
                <w:lang w:val="en-AU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NAM – nicotinamide, PL – placebo, </w:t>
            </w:r>
            <w:r w:rsidRPr="00F10654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Q1 – lower quartile, Q3 – upper quartile, SD – standard deviation</w:t>
            </w:r>
          </w:p>
        </w:tc>
      </w:tr>
    </w:tbl>
    <w:p w14:paraId="5FB98269" w14:textId="77777777" w:rsidR="00A5115D" w:rsidRPr="00044BA2" w:rsidRDefault="00A5115D" w:rsidP="0062464A">
      <w:pPr>
        <w:rPr>
          <w:rFonts w:ascii="Arial" w:hAnsi="Arial" w:cs="Arial"/>
          <w:lang w:val="en-AU"/>
        </w:rPr>
        <w:sectPr w:rsidR="00A5115D" w:rsidRPr="00044BA2" w:rsidSect="00817AFF">
          <w:headerReference w:type="default" r:id="rId11"/>
          <w:footerReference w:type="even" r:id="rId12"/>
          <w:footerReference w:type="default" r:id="rId13"/>
          <w:pgSz w:w="11900" w:h="16840"/>
          <w:pgMar w:top="1440" w:right="1440" w:bottom="1440" w:left="1440" w:header="708" w:footer="708" w:gutter="0"/>
          <w:cols w:space="708"/>
          <w:docGrid w:linePitch="400"/>
        </w:sectPr>
      </w:pPr>
    </w:p>
    <w:p w14:paraId="6ACCEC28" w14:textId="2566FA16" w:rsidR="00A5115D" w:rsidRPr="00A41154" w:rsidRDefault="005F68D4" w:rsidP="00B5486E">
      <w:pPr>
        <w:spacing w:after="200"/>
        <w:rPr>
          <w:rFonts w:ascii="Arial" w:hAnsi="Arial" w:cs="Arial"/>
          <w:b/>
          <w:bCs/>
          <w:color w:val="000000" w:themeColor="text1"/>
          <w:lang w:val="en-AU"/>
        </w:rPr>
      </w:pPr>
      <w:bookmarkStart w:id="7" w:name="_Ref7633317"/>
      <w:bookmarkStart w:id="8" w:name="_Toc8057564"/>
      <w:r w:rsidRPr="00A41154">
        <w:rPr>
          <w:rFonts w:ascii="Arial" w:hAnsi="Arial" w:cs="Arial"/>
          <w:b/>
          <w:color w:val="000000" w:themeColor="text1"/>
          <w:lang w:val="en-US"/>
        </w:rPr>
        <w:lastRenderedPageBreak/>
        <w:t>e</w:t>
      </w:r>
      <w:r w:rsidR="00A5115D" w:rsidRPr="00A41154">
        <w:rPr>
          <w:rFonts w:ascii="Arial" w:hAnsi="Arial" w:cs="Arial"/>
          <w:b/>
          <w:color w:val="000000" w:themeColor="text1"/>
          <w:lang w:val="en-US"/>
        </w:rPr>
        <w:t xml:space="preserve">Table </w:t>
      </w:r>
      <w:bookmarkEnd w:id="7"/>
      <w:r w:rsidR="00A5115D" w:rsidRPr="00A41154">
        <w:rPr>
          <w:rFonts w:ascii="Arial" w:hAnsi="Arial" w:cs="Arial"/>
          <w:b/>
          <w:color w:val="000000" w:themeColor="text1"/>
          <w:lang w:val="en-US"/>
        </w:rPr>
        <w:t>2.</w:t>
      </w:r>
      <w:r w:rsidR="00A5115D" w:rsidRPr="00A41154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A5115D" w:rsidRPr="00A41154">
        <w:rPr>
          <w:rFonts w:ascii="Arial" w:hAnsi="Arial" w:cs="Arial"/>
          <w:b/>
          <w:color w:val="000000" w:themeColor="text1"/>
          <w:lang w:val="en-US"/>
        </w:rPr>
        <w:t xml:space="preserve">Primary analysis of treatment effect </w:t>
      </w:r>
      <w:r w:rsidR="00A5115D" w:rsidRPr="00A41154">
        <w:rPr>
          <w:rFonts w:ascii="Arial" w:hAnsi="Arial" w:cs="Arial"/>
          <w:b/>
          <w:color w:val="000000" w:themeColor="text1"/>
          <w:lang w:val="en-AU"/>
        </w:rPr>
        <w:t>at 12-weeks.</w:t>
      </w:r>
      <w:r w:rsidR="00A5115D" w:rsidRPr="00A41154">
        <w:rPr>
          <w:rFonts w:ascii="Arial" w:hAnsi="Arial" w:cs="Arial"/>
          <w:bCs/>
          <w:color w:val="000000" w:themeColor="text1"/>
          <w:lang w:val="en-AU"/>
        </w:rPr>
        <w:t xml:space="preserve"> </w:t>
      </w:r>
      <w:r w:rsidR="00B5486E">
        <w:rPr>
          <w:rFonts w:ascii="Arial" w:hAnsi="Arial" w:cs="Arial"/>
          <w:bCs/>
          <w:color w:val="000000" w:themeColor="text1"/>
          <w:lang w:val="en-AU"/>
        </w:rPr>
        <w:br/>
      </w:r>
      <w:r w:rsidR="00A5115D" w:rsidRPr="00B5486E">
        <w:rPr>
          <w:rFonts w:ascii="Arial" w:hAnsi="Arial" w:cs="Arial"/>
          <w:color w:val="000000" w:themeColor="text1"/>
          <w:sz w:val="20"/>
          <w:szCs w:val="20"/>
          <w:lang w:val="en-AU"/>
        </w:rPr>
        <w:t xml:space="preserve">P-values estimated via linear regression of nicotinamide-placebo (NAM-PL) difference with adjustment for mean-centred baseline values, n = 49. </w:t>
      </w:r>
      <w:bookmarkEnd w:id="8"/>
    </w:p>
    <w:tbl>
      <w:tblPr>
        <w:tblW w:w="13860" w:type="dxa"/>
        <w:tblLook w:val="04A0" w:firstRow="1" w:lastRow="0" w:firstColumn="1" w:lastColumn="0" w:noHBand="0" w:noVBand="1"/>
      </w:tblPr>
      <w:tblGrid>
        <w:gridCol w:w="3119"/>
        <w:gridCol w:w="1162"/>
        <w:gridCol w:w="964"/>
        <w:gridCol w:w="1018"/>
        <w:gridCol w:w="996"/>
        <w:gridCol w:w="1204"/>
        <w:gridCol w:w="996"/>
        <w:gridCol w:w="1299"/>
        <w:gridCol w:w="982"/>
        <w:gridCol w:w="965"/>
        <w:gridCol w:w="1155"/>
      </w:tblGrid>
      <w:tr w:rsidR="00A5115D" w:rsidRPr="005C3A76" w14:paraId="015CE221" w14:textId="77777777" w:rsidTr="00F10654">
        <w:trPr>
          <w:trHeight w:val="320"/>
        </w:trPr>
        <w:tc>
          <w:tcPr>
            <w:tcW w:w="311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C9797" w14:textId="77777777" w:rsidR="00A5115D" w:rsidRPr="005C3A76" w:rsidRDefault="00A5115D" w:rsidP="00044BA2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 </w:t>
            </w:r>
          </w:p>
        </w:tc>
        <w:tc>
          <w:tcPr>
            <w:tcW w:w="1162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A06CC5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Carryover effect</w:t>
            </w:r>
          </w:p>
        </w:tc>
        <w:tc>
          <w:tcPr>
            <w:tcW w:w="964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9B782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Period effect</w:t>
            </w:r>
          </w:p>
        </w:tc>
        <w:tc>
          <w:tcPr>
            <w:tcW w:w="20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81A61A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Placebo</w:t>
            </w:r>
          </w:p>
        </w:tc>
        <w:tc>
          <w:tcPr>
            <w:tcW w:w="22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CE3645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Nicotinamide</w:t>
            </w:r>
          </w:p>
        </w:tc>
        <w:tc>
          <w:tcPr>
            <w:tcW w:w="440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04D49A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Baseline-adjusted treatment effect</w:t>
            </w:r>
          </w:p>
        </w:tc>
      </w:tr>
      <w:tr w:rsidR="00A5115D" w:rsidRPr="005C3A76" w14:paraId="363A7430" w14:textId="77777777" w:rsidTr="00F10654">
        <w:trPr>
          <w:trHeight w:val="3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BB8B8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</w:p>
        </w:tc>
        <w:tc>
          <w:tcPr>
            <w:tcW w:w="1162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0CA558B" w14:textId="77777777" w:rsidR="00A5115D" w:rsidRPr="005C3A76" w:rsidRDefault="00A5115D" w:rsidP="00044BA2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</w:p>
        </w:tc>
        <w:tc>
          <w:tcPr>
            <w:tcW w:w="964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D408D9C" w14:textId="77777777" w:rsidR="00A5115D" w:rsidRPr="005C3A76" w:rsidRDefault="00A5115D" w:rsidP="00044BA2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</w:p>
        </w:tc>
        <w:tc>
          <w:tcPr>
            <w:tcW w:w="101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0858AE4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Mean</w:t>
            </w:r>
          </w:p>
        </w:tc>
        <w:tc>
          <w:tcPr>
            <w:tcW w:w="99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E2E11FE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(SD)</w:t>
            </w:r>
          </w:p>
        </w:tc>
        <w:tc>
          <w:tcPr>
            <w:tcW w:w="120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874E37D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Mean</w:t>
            </w:r>
          </w:p>
        </w:tc>
        <w:tc>
          <w:tcPr>
            <w:tcW w:w="99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747FE50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(SD)</w:t>
            </w:r>
          </w:p>
        </w:tc>
        <w:tc>
          <w:tcPr>
            <w:tcW w:w="129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FF41CF9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NAM-PL</w:t>
            </w:r>
          </w:p>
        </w:tc>
        <w:tc>
          <w:tcPr>
            <w:tcW w:w="19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087B76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95% confidence limits</w:t>
            </w:r>
          </w:p>
        </w:tc>
        <w:tc>
          <w:tcPr>
            <w:tcW w:w="115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7753337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p-value</w:t>
            </w:r>
          </w:p>
        </w:tc>
      </w:tr>
      <w:tr w:rsidR="00A5115D" w:rsidRPr="005C3A76" w14:paraId="5760295D" w14:textId="77777777" w:rsidTr="00F10654">
        <w:trPr>
          <w:trHeight w:val="320"/>
        </w:trPr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88198B" w14:textId="77777777" w:rsidR="00A5115D" w:rsidRPr="005C3A76" w:rsidRDefault="00A5115D" w:rsidP="00044BA2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F48EDF8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p-value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DE2255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p-value</w:t>
            </w:r>
          </w:p>
        </w:tc>
        <w:tc>
          <w:tcPr>
            <w:tcW w:w="101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3D7C530" w14:textId="77777777" w:rsidR="00A5115D" w:rsidRPr="005C3A76" w:rsidRDefault="00A5115D" w:rsidP="00044BA2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7B47FA7" w14:textId="77777777" w:rsidR="00A5115D" w:rsidRPr="005C3A76" w:rsidRDefault="00A5115D" w:rsidP="00044BA2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</w:p>
        </w:tc>
        <w:tc>
          <w:tcPr>
            <w:tcW w:w="120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29212DE" w14:textId="77777777" w:rsidR="00A5115D" w:rsidRPr="005C3A76" w:rsidRDefault="00A5115D" w:rsidP="00044BA2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8EAA964" w14:textId="77777777" w:rsidR="00A5115D" w:rsidRPr="005C3A76" w:rsidRDefault="00A5115D" w:rsidP="00044BA2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</w:p>
        </w:tc>
        <w:tc>
          <w:tcPr>
            <w:tcW w:w="129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D711387" w14:textId="77777777" w:rsidR="00A5115D" w:rsidRPr="005C3A76" w:rsidRDefault="00A5115D" w:rsidP="00044BA2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0716B4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Lower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FEF08E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Upper</w:t>
            </w:r>
          </w:p>
        </w:tc>
        <w:tc>
          <w:tcPr>
            <w:tcW w:w="11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75F201F" w14:textId="77777777" w:rsidR="00A5115D" w:rsidRPr="005C3A76" w:rsidRDefault="00A5115D" w:rsidP="00044BA2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</w:p>
        </w:tc>
      </w:tr>
      <w:tr w:rsidR="00A5115D" w:rsidRPr="005C3A76" w14:paraId="415C9FA8" w14:textId="77777777" w:rsidTr="00F10654">
        <w:trPr>
          <w:trHeight w:val="3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FC867" w14:textId="77777777" w:rsidR="00A5115D" w:rsidRPr="005C3A76" w:rsidRDefault="00A5115D" w:rsidP="00044BA2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Visual acuity (logMAR)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7D550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0.86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F12E3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0.16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46A7B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-0.03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5A642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0.13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806F3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-0.03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F4B02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0.13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D3E13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0.00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36181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-0.03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05C6A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0.02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64471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0.83</w:t>
            </w:r>
          </w:p>
        </w:tc>
      </w:tr>
      <w:tr w:rsidR="00A5115D" w:rsidRPr="005C3A76" w14:paraId="3B21F2CD" w14:textId="77777777" w:rsidTr="00F10654">
        <w:trPr>
          <w:trHeight w:val="3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5CC92" w14:textId="77777777" w:rsidR="00A5115D" w:rsidRPr="005C3A76" w:rsidRDefault="00A5115D" w:rsidP="00044BA2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Intraocular pressure (mmHg)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5BD06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0.32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119407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0.38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8AC55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13.40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7FFE9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2.40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16EFB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13.80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B44C9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4.10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AB64D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0.20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0754D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-0.58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0CFD5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1.00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1F571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0.59</w:t>
            </w:r>
          </w:p>
        </w:tc>
      </w:tr>
      <w:tr w:rsidR="00A5115D" w:rsidRPr="005C3A76" w14:paraId="30E29BBD" w14:textId="77777777" w:rsidTr="00F10654">
        <w:trPr>
          <w:trHeight w:val="3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C7AF7" w14:textId="77777777" w:rsidR="00A5115D" w:rsidRPr="005C3A76" w:rsidRDefault="00A5115D" w:rsidP="00044BA2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Mean arterial pressure (mmHg)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61D0F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0.32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5C5A7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0.15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C8597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96.55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DB750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11.27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E6084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95.27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96386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9.73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BCEAB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-1.84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4386F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-4.92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5CAA6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1.25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C115B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0.24</w:t>
            </w:r>
          </w:p>
        </w:tc>
      </w:tr>
      <w:tr w:rsidR="00A5115D" w:rsidRPr="005C3A76" w14:paraId="12DBFC01" w14:textId="77777777" w:rsidTr="00F10654">
        <w:trPr>
          <w:trHeight w:val="3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D66AC" w14:textId="77777777" w:rsidR="00A5115D" w:rsidRPr="005C3A76" w:rsidRDefault="00A5115D" w:rsidP="00044BA2">
            <w:pPr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en-AU"/>
              </w:rPr>
              <w:t>Visual field parameters (24-2)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8931F" w14:textId="77777777" w:rsidR="00A5115D" w:rsidRPr="005C3A76" w:rsidRDefault="00A5115D" w:rsidP="00044BA2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106C5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D9833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48DD6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1EBC9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F5BD6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2D4BE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8591C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F6A14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5521D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</w:p>
        </w:tc>
      </w:tr>
      <w:tr w:rsidR="00A5115D" w:rsidRPr="005C3A76" w14:paraId="39EBB620" w14:textId="77777777" w:rsidTr="00F10654">
        <w:trPr>
          <w:trHeight w:val="320"/>
        </w:trPr>
        <w:tc>
          <w:tcPr>
            <w:tcW w:w="311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F6132" w14:textId="77777777" w:rsidR="00A5115D" w:rsidRPr="005C3A76" w:rsidRDefault="00A5115D" w:rsidP="00044BA2">
            <w:pPr>
              <w:ind w:left="35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 xml:space="preserve">  Mean deviation (dB)</w:t>
            </w:r>
          </w:p>
        </w:tc>
        <w:tc>
          <w:tcPr>
            <w:tcW w:w="116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082CC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0.47</w:t>
            </w:r>
          </w:p>
        </w:tc>
        <w:tc>
          <w:tcPr>
            <w:tcW w:w="96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4469877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0.49</w:t>
            </w:r>
          </w:p>
        </w:tc>
        <w:tc>
          <w:tcPr>
            <w:tcW w:w="10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3C43B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-5.14</w:t>
            </w:r>
          </w:p>
        </w:tc>
        <w:tc>
          <w:tcPr>
            <w:tcW w:w="9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BCB59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4.66</w:t>
            </w:r>
          </w:p>
        </w:tc>
        <w:tc>
          <w:tcPr>
            <w:tcW w:w="12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4ECD8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-5.04</w:t>
            </w:r>
          </w:p>
        </w:tc>
        <w:tc>
          <w:tcPr>
            <w:tcW w:w="9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F20AA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4.49</w:t>
            </w:r>
          </w:p>
        </w:tc>
        <w:tc>
          <w:tcPr>
            <w:tcW w:w="12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4FFE2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0.10</w:t>
            </w:r>
          </w:p>
        </w:tc>
        <w:tc>
          <w:tcPr>
            <w:tcW w:w="98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9710B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-0.33</w:t>
            </w:r>
          </w:p>
        </w:tc>
        <w:tc>
          <w:tcPr>
            <w:tcW w:w="9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29B13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0.53</w:t>
            </w:r>
          </w:p>
        </w:tc>
        <w:tc>
          <w:tcPr>
            <w:tcW w:w="115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3E6D8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0.63</w:t>
            </w:r>
          </w:p>
        </w:tc>
      </w:tr>
      <w:tr w:rsidR="00A5115D" w:rsidRPr="005C3A76" w14:paraId="68BA7AE5" w14:textId="77777777" w:rsidTr="00F10654">
        <w:trPr>
          <w:trHeight w:val="320"/>
        </w:trPr>
        <w:tc>
          <w:tcPr>
            <w:tcW w:w="3119" w:type="dxa"/>
            <w:shd w:val="clear" w:color="auto" w:fill="auto"/>
            <w:noWrap/>
            <w:vAlign w:val="center"/>
            <w:hideMark/>
          </w:tcPr>
          <w:p w14:paraId="22B6B24F" w14:textId="77777777" w:rsidR="00A5115D" w:rsidRPr="005C3A76" w:rsidRDefault="00A5115D" w:rsidP="00044BA2">
            <w:pPr>
              <w:ind w:left="35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 xml:space="preserve">  Pattern standard deviation (dB)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55E33B84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0.09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096F2759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0.11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0845467F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6.28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64AE1C59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3.60</w:t>
            </w:r>
          </w:p>
        </w:tc>
        <w:tc>
          <w:tcPr>
            <w:tcW w:w="1204" w:type="dxa"/>
            <w:shd w:val="clear" w:color="auto" w:fill="auto"/>
            <w:noWrap/>
            <w:vAlign w:val="center"/>
            <w:hideMark/>
          </w:tcPr>
          <w:p w14:paraId="0682749A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6.04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55BFEB7F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3.57</w:t>
            </w:r>
          </w:p>
        </w:tc>
        <w:tc>
          <w:tcPr>
            <w:tcW w:w="1299" w:type="dxa"/>
            <w:shd w:val="clear" w:color="auto" w:fill="auto"/>
            <w:noWrap/>
            <w:vAlign w:val="center"/>
            <w:hideMark/>
          </w:tcPr>
          <w:p w14:paraId="3EBA3FC7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-0.25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0A2D8A91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-0.63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14:paraId="102984EA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0.14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14:paraId="23DCCD3E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0.20</w:t>
            </w:r>
          </w:p>
        </w:tc>
      </w:tr>
      <w:tr w:rsidR="00A5115D" w:rsidRPr="005C3A76" w14:paraId="0D6C5E32" w14:textId="77777777" w:rsidTr="00F10654">
        <w:trPr>
          <w:trHeight w:val="320"/>
        </w:trPr>
        <w:tc>
          <w:tcPr>
            <w:tcW w:w="3119" w:type="dxa"/>
            <w:shd w:val="clear" w:color="auto" w:fill="auto"/>
            <w:noWrap/>
            <w:vAlign w:val="bottom"/>
          </w:tcPr>
          <w:p w14:paraId="550985F2" w14:textId="77777777" w:rsidR="00A5115D" w:rsidRPr="005C3A76" w:rsidRDefault="00A5115D" w:rsidP="00044BA2">
            <w:pPr>
              <w:ind w:left="35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sz w:val="20"/>
                <w:szCs w:val="20"/>
                <w:lang w:val="en-AU" w:eastAsia="en-AU"/>
              </w:rPr>
              <w:t xml:space="preserve">  Mean light sensitivity (1/lambert)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14:paraId="69647E30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</w:rPr>
              <w:t>0.847</w:t>
            </w:r>
          </w:p>
        </w:tc>
        <w:tc>
          <w:tcPr>
            <w:tcW w:w="964" w:type="dxa"/>
            <w:shd w:val="clear" w:color="auto" w:fill="auto"/>
            <w:vAlign w:val="bottom"/>
          </w:tcPr>
          <w:p w14:paraId="4F49D925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/>
              </w:rPr>
            </w:pPr>
            <w:r w:rsidRPr="005C3A7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018" w:type="dxa"/>
            <w:shd w:val="clear" w:color="auto" w:fill="auto"/>
            <w:noWrap/>
            <w:vAlign w:val="bottom"/>
          </w:tcPr>
          <w:p w14:paraId="5F1C34E2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</w:rPr>
              <w:t>618.12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14:paraId="5825B723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</w:rPr>
              <w:t>334.63</w:t>
            </w:r>
          </w:p>
        </w:tc>
        <w:tc>
          <w:tcPr>
            <w:tcW w:w="1204" w:type="dxa"/>
            <w:shd w:val="clear" w:color="auto" w:fill="auto"/>
            <w:noWrap/>
            <w:vAlign w:val="bottom"/>
          </w:tcPr>
          <w:p w14:paraId="39EFAF47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</w:rPr>
              <w:t>607.65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14:paraId="3B241068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</w:rPr>
              <w:t>332.18</w:t>
            </w:r>
          </w:p>
        </w:tc>
        <w:tc>
          <w:tcPr>
            <w:tcW w:w="1299" w:type="dxa"/>
            <w:shd w:val="clear" w:color="auto" w:fill="auto"/>
            <w:noWrap/>
            <w:vAlign w:val="bottom"/>
          </w:tcPr>
          <w:p w14:paraId="719648E9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</w:rPr>
              <w:t>10.47</w:t>
            </w:r>
          </w:p>
        </w:tc>
        <w:tc>
          <w:tcPr>
            <w:tcW w:w="982" w:type="dxa"/>
            <w:shd w:val="clear" w:color="auto" w:fill="auto"/>
            <w:noWrap/>
            <w:vAlign w:val="bottom"/>
          </w:tcPr>
          <w:p w14:paraId="2D77F866" w14:textId="77777777" w:rsidR="00A5115D" w:rsidRPr="005C3A76" w:rsidRDefault="00A5115D" w:rsidP="00044B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</w:rPr>
              <w:t>-25.57</w:t>
            </w:r>
          </w:p>
        </w:tc>
        <w:tc>
          <w:tcPr>
            <w:tcW w:w="965" w:type="dxa"/>
            <w:shd w:val="clear" w:color="auto" w:fill="auto"/>
            <w:noWrap/>
            <w:vAlign w:val="bottom"/>
          </w:tcPr>
          <w:p w14:paraId="6E812E4E" w14:textId="77777777" w:rsidR="00A5115D" w:rsidRPr="005C3A76" w:rsidRDefault="00A5115D" w:rsidP="00044B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</w:rPr>
              <w:t>46.50</w:t>
            </w:r>
          </w:p>
        </w:tc>
        <w:tc>
          <w:tcPr>
            <w:tcW w:w="1155" w:type="dxa"/>
            <w:shd w:val="clear" w:color="auto" w:fill="auto"/>
            <w:noWrap/>
            <w:vAlign w:val="bottom"/>
          </w:tcPr>
          <w:p w14:paraId="6CDA4A96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</w:rPr>
              <w:t>0.56</w:t>
            </w:r>
          </w:p>
        </w:tc>
      </w:tr>
      <w:tr w:rsidR="00A5115D" w:rsidRPr="005C3A76" w14:paraId="5FE7DDF3" w14:textId="77777777" w:rsidTr="00F10654">
        <w:trPr>
          <w:trHeight w:val="320"/>
        </w:trPr>
        <w:tc>
          <w:tcPr>
            <w:tcW w:w="31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667D4" w14:textId="77777777" w:rsidR="00A5115D" w:rsidRPr="005C3A76" w:rsidRDefault="00A5115D" w:rsidP="00044BA2">
            <w:pPr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en-AU"/>
              </w:rPr>
              <w:t>ERG parameters</w:t>
            </w:r>
          </w:p>
        </w:tc>
        <w:tc>
          <w:tcPr>
            <w:tcW w:w="116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9E451" w14:textId="77777777" w:rsidR="00A5115D" w:rsidRPr="005C3A76" w:rsidRDefault="00A5115D" w:rsidP="00044BA2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</w:p>
        </w:tc>
        <w:tc>
          <w:tcPr>
            <w:tcW w:w="96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A8C906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</w:p>
        </w:tc>
        <w:tc>
          <w:tcPr>
            <w:tcW w:w="10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4BD9A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</w:p>
        </w:tc>
        <w:tc>
          <w:tcPr>
            <w:tcW w:w="99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A8F4B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</w:p>
        </w:tc>
        <w:tc>
          <w:tcPr>
            <w:tcW w:w="120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7FB9F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</w:p>
        </w:tc>
        <w:tc>
          <w:tcPr>
            <w:tcW w:w="99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CF8A0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</w:p>
        </w:tc>
        <w:tc>
          <w:tcPr>
            <w:tcW w:w="129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AE153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</w:p>
        </w:tc>
        <w:tc>
          <w:tcPr>
            <w:tcW w:w="98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306C5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</w:p>
        </w:tc>
        <w:tc>
          <w:tcPr>
            <w:tcW w:w="96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77056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</w:p>
        </w:tc>
        <w:tc>
          <w:tcPr>
            <w:tcW w:w="115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D52A3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</w:p>
        </w:tc>
      </w:tr>
      <w:tr w:rsidR="00A5115D" w:rsidRPr="005C3A76" w14:paraId="6DB91300" w14:textId="77777777" w:rsidTr="00F10654">
        <w:trPr>
          <w:trHeight w:val="3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AAFF5" w14:textId="03B2CEA1" w:rsidR="00A5115D" w:rsidRPr="005C3A76" w:rsidRDefault="00A5115D" w:rsidP="00044BA2">
            <w:pPr>
              <w:ind w:left="35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 xml:space="preserve">  b-wave Vmax (</w:t>
            </w:r>
            <w:r w:rsidR="00466467"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sym w:font="Symbol" w:char="F06D"/>
            </w: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V)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D38E6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0.20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CA2CC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0.20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E64BF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102.01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BB7F2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29.07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CA079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102.33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50877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30.85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29425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1.11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A4441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-5.41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95245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7.63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6070C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0.73</w:t>
            </w:r>
          </w:p>
        </w:tc>
      </w:tr>
      <w:tr w:rsidR="00A5115D" w:rsidRPr="005C3A76" w14:paraId="3EE8481D" w14:textId="77777777" w:rsidTr="00F10654">
        <w:trPr>
          <w:trHeight w:val="3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AD751" w14:textId="77777777" w:rsidR="00A5115D" w:rsidRPr="005C3A76" w:rsidRDefault="00A5115D" w:rsidP="00044BA2">
            <w:pPr>
              <w:ind w:left="35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 xml:space="preserve">  b-wave fitting parameter: n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339FB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0.30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944040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0.20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1D0F0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1.25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93A10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0.19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55E77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1.26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5CF39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0.22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BAF4D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0.01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0DE8A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-0.06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60524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0.07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FED1C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0.84</w:t>
            </w:r>
          </w:p>
        </w:tc>
      </w:tr>
      <w:tr w:rsidR="00A5115D" w:rsidRPr="005C3A76" w14:paraId="7EF2FE9A" w14:textId="77777777" w:rsidTr="00F10654">
        <w:trPr>
          <w:trHeight w:val="3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36935" w14:textId="77777777" w:rsidR="00A5115D" w:rsidRPr="005C3A76" w:rsidRDefault="00A5115D" w:rsidP="00044BA2">
            <w:pPr>
              <w:ind w:left="35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 xml:space="preserve">  b-wave fitting parameter: 1/K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80CF1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0.80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65489A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0.30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F07A0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1.09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44A23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0.39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CDF5A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1.08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17A34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0.44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A0D10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-0.01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3CF25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-0.08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E77FC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0.07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DEB91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0.83</w:t>
            </w:r>
          </w:p>
        </w:tc>
      </w:tr>
      <w:tr w:rsidR="00A5115D" w:rsidRPr="005C3A76" w14:paraId="41D0270D" w14:textId="77777777" w:rsidTr="00F10654">
        <w:trPr>
          <w:trHeight w:val="3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E4D7C" w14:textId="03A63B70" w:rsidR="00A5115D" w:rsidRPr="005C3A76" w:rsidRDefault="00A5115D" w:rsidP="00044BA2">
            <w:pPr>
              <w:ind w:left="35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 xml:space="preserve">  PhNR Vmax (</w:t>
            </w:r>
            <w:r w:rsidR="00466467"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sym w:font="Symbol" w:char="F06D"/>
            </w:r>
            <w:r w:rsidR="00466467"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V</w:t>
            </w: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)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F6B7B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0.37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B3AED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0.21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08FDB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13.48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BA4D8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5.43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FB59A" w14:textId="3F3B31D9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14.6</w:t>
            </w:r>
            <w:r w:rsidR="00AD3007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6CB90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6.08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BF507" w14:textId="77777777" w:rsidR="00A5115D" w:rsidRPr="0062464A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62464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1.35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403B5" w14:textId="77777777" w:rsidR="00A5115D" w:rsidRPr="0062464A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62464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0.16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EFB77" w14:textId="77777777" w:rsidR="00A5115D" w:rsidRPr="0062464A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62464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2.55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1CD5D" w14:textId="77777777" w:rsidR="00A5115D" w:rsidRPr="0062464A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311F6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0.03</w:t>
            </w:r>
          </w:p>
        </w:tc>
      </w:tr>
      <w:tr w:rsidR="00A5115D" w:rsidRPr="005C3A76" w14:paraId="7496A974" w14:textId="77777777" w:rsidTr="00F10654">
        <w:trPr>
          <w:trHeight w:val="3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6F563" w14:textId="77777777" w:rsidR="00A5115D" w:rsidRPr="005C3A76" w:rsidRDefault="00A5115D" w:rsidP="00044BA2">
            <w:pPr>
              <w:ind w:left="35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 xml:space="preserve">  PhNR fitting parameter: 1/K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0C4BD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0.27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783E1B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0.03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37B88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2.19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6F5A3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1.71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A30E6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2.15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2DAB7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1.42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DA5BB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-0.20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BA52A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-0.68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C18DE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0.29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2E9F7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0.41</w:t>
            </w:r>
          </w:p>
        </w:tc>
      </w:tr>
      <w:tr w:rsidR="00A5115D" w:rsidRPr="005C3A76" w14:paraId="088D118B" w14:textId="77777777" w:rsidTr="00F10654">
        <w:trPr>
          <w:trHeight w:val="320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EFC9BD" w14:textId="77777777" w:rsidR="00A5115D" w:rsidRPr="005C3A76" w:rsidRDefault="00A5115D" w:rsidP="00044BA2">
            <w:pPr>
              <w:ind w:left="35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 xml:space="preserve">  Vmax ratio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1B4894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0.91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BC2557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0.89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F150B4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0.14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B1B18C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0.06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F555DA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EB47C3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0.07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2CED30" w14:textId="77777777" w:rsidR="00A5115D" w:rsidRPr="0062464A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62464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0.01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943344" w14:textId="77777777" w:rsidR="00A5115D" w:rsidRPr="0062464A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62464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0.002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7F6F99" w14:textId="77777777" w:rsidR="00A5115D" w:rsidRPr="0062464A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62464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0.03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E92DC1" w14:textId="77777777" w:rsidR="00A5115D" w:rsidRPr="0062464A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311F6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0.02</w:t>
            </w:r>
          </w:p>
        </w:tc>
      </w:tr>
      <w:tr w:rsidR="00F10654" w:rsidRPr="005C3A76" w14:paraId="6D4800C8" w14:textId="77777777" w:rsidTr="00224E84">
        <w:trPr>
          <w:trHeight w:val="320"/>
        </w:trPr>
        <w:tc>
          <w:tcPr>
            <w:tcW w:w="13860" w:type="dxa"/>
            <w:gridSpan w:val="11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6015C8B" w14:textId="6FED951A" w:rsidR="00F10654" w:rsidRPr="00F10654" w:rsidRDefault="00F10654" w:rsidP="00F10654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10654">
              <w:rPr>
                <w:rFonts w:ascii="Arial" w:hAnsi="Arial" w:cs="Arial"/>
                <w:color w:val="000000" w:themeColor="text1"/>
                <w:sz w:val="16"/>
                <w:szCs w:val="16"/>
                <w:lang w:val="en-AU"/>
              </w:rPr>
              <w:t>ERG – electroretinogram, PhNR – photopic negative response, SD – standard deviation</w:t>
            </w:r>
          </w:p>
        </w:tc>
      </w:tr>
    </w:tbl>
    <w:p w14:paraId="26E6BF77" w14:textId="77777777" w:rsidR="00A5115D" w:rsidRPr="00044BA2" w:rsidRDefault="00A5115D" w:rsidP="00044BA2">
      <w:pPr>
        <w:jc w:val="both"/>
        <w:rPr>
          <w:rFonts w:ascii="Arial" w:hAnsi="Arial" w:cs="Arial"/>
          <w:lang w:val="en-AU"/>
        </w:rPr>
      </w:pPr>
    </w:p>
    <w:p w14:paraId="7D4BF405" w14:textId="77777777" w:rsidR="00A5115D" w:rsidRPr="00044BA2" w:rsidRDefault="00A5115D" w:rsidP="00044BA2">
      <w:pPr>
        <w:jc w:val="both"/>
        <w:rPr>
          <w:rFonts w:ascii="Arial" w:hAnsi="Arial" w:cs="Arial"/>
          <w:lang w:val="en-AU"/>
        </w:rPr>
      </w:pPr>
    </w:p>
    <w:p w14:paraId="65DD6212" w14:textId="77777777" w:rsidR="00A5115D" w:rsidRPr="00044BA2" w:rsidRDefault="00A5115D" w:rsidP="00044BA2">
      <w:pPr>
        <w:jc w:val="both"/>
        <w:rPr>
          <w:rFonts w:ascii="Arial" w:hAnsi="Arial" w:cs="Arial"/>
          <w:lang w:val="en-AU"/>
        </w:rPr>
      </w:pPr>
    </w:p>
    <w:p w14:paraId="790828EC" w14:textId="77777777" w:rsidR="00A5115D" w:rsidRPr="00044BA2" w:rsidRDefault="00A5115D" w:rsidP="00044BA2">
      <w:pPr>
        <w:jc w:val="both"/>
        <w:rPr>
          <w:rFonts w:ascii="Arial" w:hAnsi="Arial" w:cs="Arial"/>
          <w:lang w:val="en-AU"/>
        </w:rPr>
      </w:pPr>
    </w:p>
    <w:p w14:paraId="0B2FBA60" w14:textId="77777777" w:rsidR="005C3A76" w:rsidRDefault="005C3A76" w:rsidP="00044BA2">
      <w:pPr>
        <w:spacing w:after="200"/>
        <w:jc w:val="both"/>
        <w:rPr>
          <w:rFonts w:ascii="Arial" w:hAnsi="Arial" w:cs="Arial"/>
          <w:i/>
          <w:iCs/>
          <w:color w:val="000000" w:themeColor="text1"/>
          <w:lang w:val="en-US"/>
        </w:rPr>
      </w:pPr>
      <w:bookmarkStart w:id="9" w:name="_Ref7633319"/>
      <w:bookmarkStart w:id="10" w:name="_Toc8057566"/>
    </w:p>
    <w:p w14:paraId="47618F71" w14:textId="77777777" w:rsidR="005C3A76" w:rsidRDefault="005C3A76" w:rsidP="00044BA2">
      <w:pPr>
        <w:spacing w:after="200"/>
        <w:jc w:val="both"/>
        <w:rPr>
          <w:rFonts w:ascii="Arial" w:hAnsi="Arial" w:cs="Arial"/>
          <w:i/>
          <w:iCs/>
          <w:color w:val="000000" w:themeColor="text1"/>
          <w:lang w:val="en-US"/>
        </w:rPr>
      </w:pPr>
    </w:p>
    <w:p w14:paraId="4916E483" w14:textId="74B9D26E" w:rsidR="00A5115D" w:rsidRPr="00A41154" w:rsidRDefault="005F68D4" w:rsidP="00B5486E">
      <w:pPr>
        <w:spacing w:after="200"/>
        <w:rPr>
          <w:rFonts w:ascii="Arial" w:hAnsi="Arial" w:cs="Arial"/>
          <w:color w:val="000000" w:themeColor="text1"/>
          <w:lang w:val="en-AU"/>
        </w:rPr>
      </w:pPr>
      <w:r w:rsidRPr="00A41154">
        <w:rPr>
          <w:rFonts w:ascii="Arial" w:hAnsi="Arial" w:cs="Arial"/>
          <w:b/>
          <w:bCs/>
          <w:color w:val="000000" w:themeColor="text1"/>
          <w:lang w:val="en-US"/>
        </w:rPr>
        <w:lastRenderedPageBreak/>
        <w:t>e</w:t>
      </w:r>
      <w:r w:rsidR="00A5115D" w:rsidRPr="00A41154">
        <w:rPr>
          <w:rFonts w:ascii="Arial" w:hAnsi="Arial" w:cs="Arial"/>
          <w:b/>
          <w:bCs/>
          <w:color w:val="000000" w:themeColor="text1"/>
          <w:lang w:val="en-US"/>
        </w:rPr>
        <w:t xml:space="preserve">Table </w:t>
      </w:r>
      <w:bookmarkEnd w:id="9"/>
      <w:r w:rsidR="00A5115D" w:rsidRPr="00A41154">
        <w:rPr>
          <w:rFonts w:ascii="Arial" w:hAnsi="Arial" w:cs="Arial"/>
          <w:b/>
          <w:bCs/>
          <w:color w:val="000000" w:themeColor="text1"/>
          <w:lang w:val="en-US"/>
        </w:rPr>
        <w:t>3.</w:t>
      </w:r>
      <w:r w:rsidR="00A5115D" w:rsidRPr="00A41154">
        <w:rPr>
          <w:rFonts w:ascii="Arial" w:hAnsi="Arial" w:cs="Arial"/>
          <w:color w:val="000000" w:themeColor="text1"/>
          <w:lang w:val="en-US"/>
        </w:rPr>
        <w:t xml:space="preserve"> </w:t>
      </w:r>
      <w:r w:rsidR="00A5115D" w:rsidRPr="00A41154">
        <w:rPr>
          <w:rFonts w:ascii="Arial" w:hAnsi="Arial" w:cs="Arial"/>
          <w:b/>
          <w:bCs/>
          <w:color w:val="000000" w:themeColor="text1"/>
          <w:lang w:val="en-US"/>
        </w:rPr>
        <w:t xml:space="preserve">Complete-case, per-protocol analysis of treatment </w:t>
      </w:r>
      <w:bookmarkEnd w:id="10"/>
      <w:r w:rsidR="00A5115D" w:rsidRPr="00A41154">
        <w:rPr>
          <w:rFonts w:ascii="Arial" w:hAnsi="Arial" w:cs="Arial"/>
          <w:b/>
          <w:bCs/>
          <w:color w:val="000000" w:themeColor="text1"/>
          <w:lang w:val="en-US"/>
        </w:rPr>
        <w:t xml:space="preserve">effect </w:t>
      </w:r>
      <w:r w:rsidR="00A5115D" w:rsidRPr="00A41154">
        <w:rPr>
          <w:rFonts w:ascii="Arial" w:hAnsi="Arial" w:cs="Arial"/>
          <w:b/>
          <w:bCs/>
          <w:color w:val="000000" w:themeColor="text1"/>
          <w:lang w:val="en-AU"/>
        </w:rPr>
        <w:t>at 12-weeks.</w:t>
      </w:r>
      <w:r w:rsidR="00A5115D" w:rsidRPr="00A41154">
        <w:rPr>
          <w:rFonts w:ascii="Arial" w:hAnsi="Arial" w:cs="Arial"/>
          <w:color w:val="000000" w:themeColor="text1"/>
          <w:lang w:val="en-AU"/>
        </w:rPr>
        <w:t xml:space="preserve"> </w:t>
      </w:r>
      <w:r w:rsidR="00B5486E">
        <w:rPr>
          <w:rFonts w:ascii="Arial" w:hAnsi="Arial" w:cs="Arial"/>
          <w:color w:val="000000" w:themeColor="text1"/>
          <w:lang w:val="en-AU"/>
        </w:rPr>
        <w:br/>
      </w:r>
      <w:r w:rsidR="00A5115D" w:rsidRPr="00B5486E">
        <w:rPr>
          <w:rFonts w:ascii="Arial" w:hAnsi="Arial" w:cs="Arial"/>
          <w:color w:val="000000" w:themeColor="text1"/>
          <w:sz w:val="20"/>
          <w:szCs w:val="20"/>
          <w:lang w:val="en-AU"/>
        </w:rPr>
        <w:t>P-values estimated via linear regression of nicotinamide-placebo (NAM-PL) difference with adjustment for mean-centred baseline values, n = 43.</w:t>
      </w:r>
    </w:p>
    <w:tbl>
      <w:tblPr>
        <w:tblW w:w="13960" w:type="dxa"/>
        <w:tblLook w:val="04A0" w:firstRow="1" w:lastRow="0" w:firstColumn="1" w:lastColumn="0" w:noHBand="0" w:noVBand="1"/>
      </w:tblPr>
      <w:tblGrid>
        <w:gridCol w:w="3248"/>
        <w:gridCol w:w="1162"/>
        <w:gridCol w:w="977"/>
        <w:gridCol w:w="953"/>
        <w:gridCol w:w="992"/>
        <w:gridCol w:w="1199"/>
        <w:gridCol w:w="992"/>
        <w:gridCol w:w="1245"/>
        <w:gridCol w:w="968"/>
        <w:gridCol w:w="951"/>
        <w:gridCol w:w="1273"/>
      </w:tblGrid>
      <w:tr w:rsidR="00A5115D" w:rsidRPr="005C3A76" w14:paraId="3F9C448E" w14:textId="77777777" w:rsidTr="00F10654">
        <w:trPr>
          <w:trHeight w:val="320"/>
        </w:trPr>
        <w:tc>
          <w:tcPr>
            <w:tcW w:w="324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95C52" w14:textId="77777777" w:rsidR="00A5115D" w:rsidRPr="005C3A76" w:rsidRDefault="00A5115D" w:rsidP="00044BA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 </w:t>
            </w:r>
          </w:p>
        </w:tc>
        <w:tc>
          <w:tcPr>
            <w:tcW w:w="1162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676A64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Carryover effect</w:t>
            </w:r>
          </w:p>
        </w:tc>
        <w:tc>
          <w:tcPr>
            <w:tcW w:w="977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94570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Period effect</w:t>
            </w:r>
          </w:p>
        </w:tc>
        <w:tc>
          <w:tcPr>
            <w:tcW w:w="194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999BA0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Placebo</w:t>
            </w:r>
          </w:p>
        </w:tc>
        <w:tc>
          <w:tcPr>
            <w:tcW w:w="21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F41CF9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Nicotinamide</w:t>
            </w:r>
          </w:p>
        </w:tc>
        <w:tc>
          <w:tcPr>
            <w:tcW w:w="443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0839BF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Baseline adjusted treatment effect</w:t>
            </w:r>
          </w:p>
        </w:tc>
      </w:tr>
      <w:tr w:rsidR="00A5115D" w:rsidRPr="005C3A76" w14:paraId="4F70F431" w14:textId="77777777" w:rsidTr="00F10654">
        <w:trPr>
          <w:trHeight w:val="320"/>
        </w:trPr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ED247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</w:p>
        </w:tc>
        <w:tc>
          <w:tcPr>
            <w:tcW w:w="1162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2D5CDB4" w14:textId="77777777" w:rsidR="00A5115D" w:rsidRPr="005C3A76" w:rsidRDefault="00A5115D" w:rsidP="00044BA2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</w:p>
        </w:tc>
        <w:tc>
          <w:tcPr>
            <w:tcW w:w="977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F41390D" w14:textId="77777777" w:rsidR="00A5115D" w:rsidRPr="005C3A76" w:rsidRDefault="00A5115D" w:rsidP="00044BA2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</w:p>
        </w:tc>
        <w:tc>
          <w:tcPr>
            <w:tcW w:w="95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4366636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Mean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5FC1230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(SD)</w:t>
            </w:r>
          </w:p>
        </w:tc>
        <w:tc>
          <w:tcPr>
            <w:tcW w:w="119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2529CEC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Mean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65AC947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(SD)</w:t>
            </w:r>
          </w:p>
        </w:tc>
        <w:tc>
          <w:tcPr>
            <w:tcW w:w="124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3E85D77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NAM-PL</w:t>
            </w:r>
          </w:p>
        </w:tc>
        <w:tc>
          <w:tcPr>
            <w:tcW w:w="191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5692AB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95% confidence limits</w:t>
            </w:r>
          </w:p>
        </w:tc>
        <w:tc>
          <w:tcPr>
            <w:tcW w:w="127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8458E4C" w14:textId="2E60C959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p-value</w:t>
            </w:r>
          </w:p>
        </w:tc>
      </w:tr>
      <w:tr w:rsidR="00A5115D" w:rsidRPr="005C3A76" w14:paraId="6E000E71" w14:textId="77777777" w:rsidTr="00F10654">
        <w:trPr>
          <w:trHeight w:val="320"/>
        </w:trPr>
        <w:tc>
          <w:tcPr>
            <w:tcW w:w="32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54DBEF" w14:textId="77777777" w:rsidR="00A5115D" w:rsidRPr="005C3A76" w:rsidRDefault="00A5115D" w:rsidP="00044BA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1863B63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p-value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A11D74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p-value</w:t>
            </w:r>
          </w:p>
        </w:tc>
        <w:tc>
          <w:tcPr>
            <w:tcW w:w="95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0F3D8D6" w14:textId="77777777" w:rsidR="00A5115D" w:rsidRPr="005C3A76" w:rsidRDefault="00A5115D" w:rsidP="00044BA2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5D26096" w14:textId="77777777" w:rsidR="00A5115D" w:rsidRPr="005C3A76" w:rsidRDefault="00A5115D" w:rsidP="00044BA2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</w:p>
        </w:tc>
        <w:tc>
          <w:tcPr>
            <w:tcW w:w="119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2D021FA" w14:textId="77777777" w:rsidR="00A5115D" w:rsidRPr="005C3A76" w:rsidRDefault="00A5115D" w:rsidP="00044BA2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5B4323C" w14:textId="77777777" w:rsidR="00A5115D" w:rsidRPr="005C3A76" w:rsidRDefault="00A5115D" w:rsidP="00044BA2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</w:p>
        </w:tc>
        <w:tc>
          <w:tcPr>
            <w:tcW w:w="124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CF80D67" w14:textId="77777777" w:rsidR="00A5115D" w:rsidRPr="005C3A76" w:rsidRDefault="00A5115D" w:rsidP="00044BA2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26E794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Lower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8F1DB0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Upper</w:t>
            </w:r>
          </w:p>
        </w:tc>
        <w:tc>
          <w:tcPr>
            <w:tcW w:w="127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B72CBC5" w14:textId="77777777" w:rsidR="00A5115D" w:rsidRPr="005C3A76" w:rsidRDefault="00A5115D" w:rsidP="00044BA2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</w:p>
        </w:tc>
      </w:tr>
      <w:tr w:rsidR="00A5115D" w:rsidRPr="005C3A76" w14:paraId="432A139D" w14:textId="77777777" w:rsidTr="00F10654">
        <w:trPr>
          <w:trHeight w:val="320"/>
        </w:trPr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70901" w14:textId="77777777" w:rsidR="00A5115D" w:rsidRPr="005C3A76" w:rsidRDefault="00A5115D" w:rsidP="00044BA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Visual acuity (logMAR)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119E5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0.73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2B3850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0.14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C31E7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-0.04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3206B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0.12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F76DF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-0.05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0263A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0.10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7310D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-0.01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1791E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-0.04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052FB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0.01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C5447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0.27</w:t>
            </w:r>
          </w:p>
        </w:tc>
      </w:tr>
      <w:tr w:rsidR="00A5115D" w:rsidRPr="005C3A76" w14:paraId="3AF25AAB" w14:textId="77777777" w:rsidTr="00F10654">
        <w:trPr>
          <w:trHeight w:val="320"/>
        </w:trPr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F567C" w14:textId="77777777" w:rsidR="00A5115D" w:rsidRPr="005C3A76" w:rsidRDefault="00A5115D" w:rsidP="00044BA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Intraocular pressure (mmHg)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5B4D4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0.45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7046D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0.24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1BA84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13.50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D299B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2.50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1D602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13.80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BD522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4.20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C51FE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0.20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2528A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-0.70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56D18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1.04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72063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0.67</w:t>
            </w:r>
          </w:p>
        </w:tc>
      </w:tr>
      <w:tr w:rsidR="00A5115D" w:rsidRPr="005C3A76" w14:paraId="0F9915DE" w14:textId="77777777" w:rsidTr="00F10654">
        <w:trPr>
          <w:trHeight w:val="320"/>
        </w:trPr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D30C1" w14:textId="77777777" w:rsidR="00A5115D" w:rsidRPr="005C3A76" w:rsidRDefault="00A5115D" w:rsidP="00044BA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Mean arterial pressure (mmHg)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445C4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0.28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45282D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0.11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31420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96.59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7D7EE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11.62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3AA2B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95.2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3EBE4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9.47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D737B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-2.11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3EDA8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-5.34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113CE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1.12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1CB83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0.19</w:t>
            </w:r>
          </w:p>
        </w:tc>
      </w:tr>
      <w:tr w:rsidR="00A5115D" w:rsidRPr="005C3A76" w14:paraId="24119B6B" w14:textId="77777777" w:rsidTr="00F10654">
        <w:trPr>
          <w:trHeight w:val="320"/>
        </w:trPr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89EBE" w14:textId="77777777" w:rsidR="00A5115D" w:rsidRPr="005C3A76" w:rsidRDefault="00A5115D" w:rsidP="00044BA2">
            <w:pP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en-AU"/>
              </w:rPr>
              <w:t>Visual field parameters (24-2)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EC899" w14:textId="77777777" w:rsidR="00A5115D" w:rsidRPr="005C3A76" w:rsidRDefault="00A5115D" w:rsidP="00044BA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026CDF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7984E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AB463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721D1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91F53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3892D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2248B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0ADE2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B809C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</w:p>
        </w:tc>
      </w:tr>
      <w:tr w:rsidR="00A5115D" w:rsidRPr="005C3A76" w14:paraId="57671A04" w14:textId="77777777" w:rsidTr="00F10654">
        <w:trPr>
          <w:trHeight w:val="320"/>
        </w:trPr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41AEE" w14:textId="77777777" w:rsidR="00A5115D" w:rsidRPr="005C3A76" w:rsidRDefault="00A5115D" w:rsidP="00044BA2">
            <w:pPr>
              <w:ind w:left="177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Mean deviation (dB)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A0C1B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0.84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F3402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0.67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B2683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-4.92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15E1B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4.51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42EF0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-4.81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99436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4.43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7D274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0.12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18921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-0.36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67A6C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0.60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36D5B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0.62</w:t>
            </w:r>
          </w:p>
        </w:tc>
      </w:tr>
      <w:tr w:rsidR="00A5115D" w:rsidRPr="005C3A76" w14:paraId="445AC477" w14:textId="77777777" w:rsidTr="00F10654">
        <w:trPr>
          <w:trHeight w:val="320"/>
        </w:trPr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E031E" w14:textId="77777777" w:rsidR="00A5115D" w:rsidRPr="005C3A76" w:rsidRDefault="00A5115D" w:rsidP="00044BA2">
            <w:pPr>
              <w:ind w:left="177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Pattern standard deviation (dB)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A4C73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0.13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3943F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0.21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AFEC5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6.06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C82CA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3.63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25434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5.75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51A0B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3.55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4F8F5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-0.33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F8420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-0.75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CB782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0.09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8E80B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0.12</w:t>
            </w:r>
          </w:p>
        </w:tc>
      </w:tr>
      <w:tr w:rsidR="00A5115D" w:rsidRPr="005C3A76" w14:paraId="19DEAC23" w14:textId="77777777" w:rsidTr="00F10654">
        <w:trPr>
          <w:trHeight w:val="320"/>
        </w:trPr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2FD43B" w14:textId="77777777" w:rsidR="00A5115D" w:rsidRPr="005C3A76" w:rsidRDefault="00A5115D" w:rsidP="00044BA2">
            <w:pPr>
              <w:ind w:left="177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sz w:val="20"/>
                <w:szCs w:val="20"/>
                <w:lang w:val="en-AU" w:eastAsia="en-AU"/>
              </w:rPr>
              <w:t xml:space="preserve">  Mean light sensitivity (1/lambert)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EDD4D1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0A39A8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52B2E1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</w:rPr>
              <w:t>615.87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A53B34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</w:rPr>
              <w:t>304.95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DD0F16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</w:rPr>
              <w:t>608.39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98869F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</w:rPr>
              <w:t>305.09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71747B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</w:rPr>
              <w:t>7.51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8E49C2" w14:textId="77777777" w:rsidR="00A5115D" w:rsidRPr="005C3A76" w:rsidRDefault="00A5115D" w:rsidP="00044B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</w:rPr>
              <w:t>-30.58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B05E5C" w14:textId="77777777" w:rsidR="00A5115D" w:rsidRPr="005C3A76" w:rsidRDefault="00A5115D" w:rsidP="00044B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</w:rPr>
              <w:t>45.61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20C2D2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</w:rPr>
              <w:t>0.69</w:t>
            </w:r>
          </w:p>
        </w:tc>
      </w:tr>
      <w:tr w:rsidR="00A5115D" w:rsidRPr="005C3A76" w14:paraId="1E256884" w14:textId="77777777" w:rsidTr="00F10654">
        <w:trPr>
          <w:trHeight w:val="320"/>
        </w:trPr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E76E3" w14:textId="77777777" w:rsidR="00A5115D" w:rsidRPr="005C3A76" w:rsidRDefault="00A5115D" w:rsidP="00044BA2">
            <w:pP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en-AU"/>
              </w:rPr>
              <w:t>ERG parameters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39079" w14:textId="77777777" w:rsidR="00A5115D" w:rsidRPr="005C3A76" w:rsidRDefault="00A5115D" w:rsidP="00044BA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EA39AA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30215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39281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84584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FC3F3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D29CE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98639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F0FFF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59AED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</w:p>
        </w:tc>
      </w:tr>
      <w:tr w:rsidR="00A5115D" w:rsidRPr="005C3A76" w14:paraId="702A53A2" w14:textId="77777777" w:rsidTr="00F10654">
        <w:trPr>
          <w:trHeight w:val="320"/>
        </w:trPr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75185" w14:textId="2691F8B1" w:rsidR="00A5115D" w:rsidRPr="005C3A76" w:rsidRDefault="00A5115D" w:rsidP="00044BA2">
            <w:pPr>
              <w:ind w:left="177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b-wave Vmax (</w:t>
            </w:r>
            <w:r w:rsidR="00466467"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sym w:font="Symbol" w:char="F06D"/>
            </w:r>
            <w:r w:rsidR="00466467"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V</w:t>
            </w: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)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F0C52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0.14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877AF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0.19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462DF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102.02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1C6E0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26.34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74C41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102.84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51B06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27.49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AA4F9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1.01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7BE98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-5.64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7BAC5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7.67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4BA43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0.76</w:t>
            </w:r>
          </w:p>
        </w:tc>
      </w:tr>
      <w:tr w:rsidR="00A5115D" w:rsidRPr="005C3A76" w14:paraId="348180F0" w14:textId="77777777" w:rsidTr="00F10654">
        <w:trPr>
          <w:trHeight w:val="320"/>
        </w:trPr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77001" w14:textId="77777777" w:rsidR="00A5115D" w:rsidRPr="005C3A76" w:rsidRDefault="00A5115D" w:rsidP="00044BA2">
            <w:pPr>
              <w:ind w:left="177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b-wave fitting parameter: n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09D78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0.35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D5ECE5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0.15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DE109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1.26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EF9EE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0.18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6C30E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1.27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5AE47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0.21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BAA7D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0.01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86F4D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-0.06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2BA68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0.07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61507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0.79</w:t>
            </w:r>
          </w:p>
        </w:tc>
      </w:tr>
      <w:tr w:rsidR="00A5115D" w:rsidRPr="005C3A76" w14:paraId="1694DE55" w14:textId="77777777" w:rsidTr="00F10654">
        <w:trPr>
          <w:trHeight w:val="320"/>
        </w:trPr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C5765" w14:textId="77777777" w:rsidR="00A5115D" w:rsidRPr="005C3A76" w:rsidRDefault="00A5115D" w:rsidP="00044BA2">
            <w:pPr>
              <w:ind w:left="177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b-wave fitting parameter: 1/K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1A03A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0.93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9C7F14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0.41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3E9F9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1.12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3C8C7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0.36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A5389" w14:textId="3359AF03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1.1</w:t>
            </w:r>
            <w:r w:rsidR="00AD3007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36F0F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0.42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86671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-0.01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EEEA4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-0.09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5F182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0.06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EB93C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0.73</w:t>
            </w:r>
          </w:p>
        </w:tc>
      </w:tr>
      <w:tr w:rsidR="00A5115D" w:rsidRPr="005C3A76" w14:paraId="5CD1FC52" w14:textId="77777777" w:rsidTr="00F10654">
        <w:trPr>
          <w:trHeight w:val="320"/>
        </w:trPr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22ACF" w14:textId="39E16733" w:rsidR="00A5115D" w:rsidRPr="005C3A76" w:rsidRDefault="00A5115D" w:rsidP="00044BA2">
            <w:pPr>
              <w:ind w:left="177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PhNR Vmax (</w:t>
            </w:r>
            <w:r w:rsidR="00466467"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sym w:font="Symbol" w:char="F06D"/>
            </w:r>
            <w:r w:rsidR="00466467"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V</w:t>
            </w: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)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12F6E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0.22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153579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0.21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14ABC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13.51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CEEBA" w14:textId="129BDB10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4.7</w:t>
            </w:r>
            <w:r w:rsidR="00AD3007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F4D01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14.88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A0DE2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5.52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36DDF" w14:textId="77777777" w:rsidR="00A5115D" w:rsidRPr="0062464A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62464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1.35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AC486" w14:textId="77777777" w:rsidR="00A5115D" w:rsidRPr="0062464A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62464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0.16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23194" w14:textId="77777777" w:rsidR="00A5115D" w:rsidRPr="0062464A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62464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2.55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4DFFF" w14:textId="77777777" w:rsidR="00A5115D" w:rsidRPr="0062464A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311F6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0.03</w:t>
            </w:r>
          </w:p>
        </w:tc>
      </w:tr>
      <w:tr w:rsidR="00A5115D" w:rsidRPr="005C3A76" w14:paraId="16C49644" w14:textId="77777777" w:rsidTr="00F10654">
        <w:trPr>
          <w:trHeight w:val="320"/>
        </w:trPr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9C8F3" w14:textId="77777777" w:rsidR="00A5115D" w:rsidRPr="005C3A76" w:rsidRDefault="00A5115D" w:rsidP="00044BA2">
            <w:pPr>
              <w:ind w:left="177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  <w:t>PhNR fitting parameter: 1/K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F1973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0.15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F01E55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0.03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85649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2.27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2D2DC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1.45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01F6F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2.08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2B32C" w14:textId="002FA78B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1.2</w:t>
            </w:r>
            <w:r w:rsidR="00AD3007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0949F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-0.20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2787F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-0.68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566B8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0.29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27EBA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0.41</w:t>
            </w:r>
          </w:p>
        </w:tc>
      </w:tr>
      <w:tr w:rsidR="00A5115D" w:rsidRPr="005C3A76" w14:paraId="5D3B0C75" w14:textId="77777777" w:rsidTr="00F10654">
        <w:trPr>
          <w:trHeight w:val="320"/>
        </w:trPr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C56960" w14:textId="77777777" w:rsidR="00A5115D" w:rsidRPr="005C3A76" w:rsidRDefault="00A5115D" w:rsidP="00044BA2">
            <w:pPr>
              <w:ind w:left="177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  <w:t>Vmax ratio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6843F8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0.86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044E7F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0.89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4429F7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0ABBAD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0.05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CEB89D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8D0D91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0.06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4E45CD" w14:textId="77777777" w:rsidR="00A5115D" w:rsidRPr="0062464A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62464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0.01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D87FF3" w14:textId="77777777" w:rsidR="00A5115D" w:rsidRPr="0062464A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62464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0.002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B142C7" w14:textId="77777777" w:rsidR="00A5115D" w:rsidRPr="0062464A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62464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0.03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5B9A4C" w14:textId="77777777" w:rsidR="00A5115D" w:rsidRPr="005C3A76" w:rsidRDefault="00A5115D" w:rsidP="00044B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5C3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0.02</w:t>
            </w:r>
          </w:p>
        </w:tc>
      </w:tr>
      <w:tr w:rsidR="00F10654" w:rsidRPr="005C3A76" w14:paraId="7F5BE9EB" w14:textId="77777777" w:rsidTr="00F10654">
        <w:trPr>
          <w:trHeight w:val="320"/>
        </w:trPr>
        <w:tc>
          <w:tcPr>
            <w:tcW w:w="13960" w:type="dxa"/>
            <w:gridSpan w:val="11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2018519" w14:textId="6EBD2EE6" w:rsidR="00F10654" w:rsidRPr="005C3A76" w:rsidRDefault="00F10654" w:rsidP="00F1065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10654">
              <w:rPr>
                <w:rFonts w:ascii="Arial" w:hAnsi="Arial" w:cs="Arial"/>
                <w:color w:val="000000" w:themeColor="text1"/>
                <w:sz w:val="16"/>
                <w:szCs w:val="16"/>
                <w:lang w:val="en-AU"/>
              </w:rPr>
              <w:t>ERG – electroretinogram, PhNR – photopic negative response, SD – standard deviation</w:t>
            </w:r>
          </w:p>
        </w:tc>
      </w:tr>
    </w:tbl>
    <w:p w14:paraId="3D59BCD8" w14:textId="77777777" w:rsidR="00A5115D" w:rsidRPr="00044BA2" w:rsidRDefault="00A5115D" w:rsidP="00044BA2">
      <w:pPr>
        <w:jc w:val="center"/>
        <w:rPr>
          <w:rFonts w:ascii="Arial" w:hAnsi="Arial" w:cs="Arial"/>
          <w:lang w:val="en-AU"/>
        </w:rPr>
      </w:pPr>
    </w:p>
    <w:p w14:paraId="36AE8A3A" w14:textId="77777777" w:rsidR="00A5115D" w:rsidRPr="00044BA2" w:rsidRDefault="00A5115D" w:rsidP="00044BA2">
      <w:pPr>
        <w:jc w:val="both"/>
        <w:rPr>
          <w:rFonts w:ascii="Arial" w:hAnsi="Arial" w:cs="Arial"/>
          <w:lang w:val="en-AU"/>
        </w:rPr>
      </w:pPr>
    </w:p>
    <w:p w14:paraId="60F9B227" w14:textId="77777777" w:rsidR="00A5115D" w:rsidRPr="00044BA2" w:rsidRDefault="00A5115D" w:rsidP="00044BA2">
      <w:pPr>
        <w:jc w:val="both"/>
        <w:rPr>
          <w:rFonts w:ascii="Arial" w:hAnsi="Arial" w:cs="Arial"/>
          <w:lang w:val="en-AU"/>
        </w:rPr>
      </w:pPr>
    </w:p>
    <w:p w14:paraId="6429EBE0" w14:textId="77777777" w:rsidR="005C3A76" w:rsidRDefault="005C3A76" w:rsidP="00044BA2">
      <w:pPr>
        <w:jc w:val="both"/>
        <w:rPr>
          <w:rFonts w:ascii="Arial" w:hAnsi="Arial" w:cs="Arial"/>
          <w:i/>
          <w:lang w:val="en-AU"/>
        </w:rPr>
      </w:pPr>
    </w:p>
    <w:p w14:paraId="4BE32A27" w14:textId="77777777" w:rsidR="005C3A76" w:rsidRDefault="005C3A76" w:rsidP="00044BA2">
      <w:pPr>
        <w:jc w:val="both"/>
        <w:rPr>
          <w:rFonts w:ascii="Arial" w:hAnsi="Arial" w:cs="Arial"/>
          <w:i/>
          <w:lang w:val="en-AU"/>
        </w:rPr>
      </w:pPr>
    </w:p>
    <w:p w14:paraId="573D526F" w14:textId="77777777" w:rsidR="005C3A76" w:rsidRDefault="005C3A76" w:rsidP="00044BA2">
      <w:pPr>
        <w:jc w:val="both"/>
        <w:rPr>
          <w:rFonts w:ascii="Arial" w:hAnsi="Arial" w:cs="Arial"/>
          <w:i/>
          <w:lang w:val="en-AU"/>
        </w:rPr>
      </w:pPr>
    </w:p>
    <w:p w14:paraId="49A6B67F" w14:textId="77777777" w:rsidR="005C3A76" w:rsidRDefault="005C3A76" w:rsidP="00044BA2">
      <w:pPr>
        <w:jc w:val="both"/>
        <w:rPr>
          <w:rFonts w:ascii="Arial" w:hAnsi="Arial" w:cs="Arial"/>
          <w:i/>
          <w:lang w:val="en-AU"/>
        </w:rPr>
      </w:pPr>
    </w:p>
    <w:p w14:paraId="180495C2" w14:textId="77777777" w:rsidR="00655C32" w:rsidRDefault="00655C32" w:rsidP="00044BA2">
      <w:pPr>
        <w:jc w:val="both"/>
        <w:rPr>
          <w:rFonts w:ascii="Arial" w:hAnsi="Arial" w:cs="Arial"/>
          <w:lang w:val="en-AU"/>
        </w:rPr>
        <w:sectPr w:rsidR="00655C32" w:rsidSect="00A5115D">
          <w:pgSz w:w="16840" w:h="11900" w:orient="landscape"/>
          <w:pgMar w:top="1440" w:right="1440" w:bottom="1440" w:left="1440" w:header="708" w:footer="708" w:gutter="0"/>
          <w:cols w:space="708"/>
          <w:docGrid w:linePitch="400"/>
        </w:sectPr>
      </w:pPr>
    </w:p>
    <w:p w14:paraId="224D89DA" w14:textId="08610BCB" w:rsidR="00655C32" w:rsidRPr="00655C32" w:rsidRDefault="00655C32" w:rsidP="00044BA2">
      <w:pPr>
        <w:jc w:val="both"/>
        <w:rPr>
          <w:rFonts w:ascii="Times New Roman" w:hAnsi="Times New Roman" w:cs="Times New Roman"/>
          <w:b/>
          <w:bCs/>
          <w:lang w:val="en-AU"/>
        </w:rPr>
      </w:pPr>
      <w:r w:rsidRPr="00655C32">
        <w:rPr>
          <w:rFonts w:ascii="Times New Roman" w:hAnsi="Times New Roman" w:cs="Times New Roman"/>
          <w:b/>
          <w:bCs/>
          <w:lang w:val="en-AU"/>
        </w:rPr>
        <w:lastRenderedPageBreak/>
        <w:t xml:space="preserve">References </w:t>
      </w:r>
    </w:p>
    <w:p w14:paraId="0E0E20B3" w14:textId="77777777" w:rsidR="00655C32" w:rsidRPr="00655C32" w:rsidRDefault="00655C32" w:rsidP="00044BA2">
      <w:pPr>
        <w:jc w:val="both"/>
        <w:rPr>
          <w:rFonts w:ascii="Times New Roman" w:hAnsi="Times New Roman" w:cs="Times New Roman"/>
          <w:lang w:val="en-AU"/>
        </w:rPr>
      </w:pPr>
    </w:p>
    <w:p w14:paraId="50E776CD" w14:textId="77777777" w:rsidR="00F92182" w:rsidRPr="00051106" w:rsidRDefault="00655C32" w:rsidP="00F92182">
      <w:pPr>
        <w:pStyle w:val="EndNoteBibliography"/>
        <w:ind w:left="720" w:hanging="720"/>
        <w:rPr>
          <w:rFonts w:ascii="Times New Roman" w:hAnsi="Times New Roman" w:cs="Times New Roman"/>
          <w:noProof/>
          <w:sz w:val="20"/>
          <w:szCs w:val="20"/>
        </w:rPr>
      </w:pPr>
      <w:r w:rsidRPr="00A90C44">
        <w:rPr>
          <w:rFonts w:ascii="Times New Roman" w:hAnsi="Times New Roman" w:cs="Times New Roman"/>
          <w:sz w:val="20"/>
          <w:szCs w:val="20"/>
          <w:lang w:val="en-AU"/>
        </w:rPr>
        <w:fldChar w:fldCharType="begin"/>
      </w:r>
      <w:r w:rsidRPr="00F92182">
        <w:rPr>
          <w:rFonts w:ascii="Times New Roman" w:hAnsi="Times New Roman" w:cs="Times New Roman"/>
          <w:sz w:val="20"/>
          <w:szCs w:val="20"/>
          <w:lang w:val="en-AU"/>
        </w:rPr>
        <w:instrText xml:space="preserve"> ADDIN EN.REFLIST </w:instrText>
      </w:r>
      <w:r w:rsidRPr="00A90C44">
        <w:rPr>
          <w:rFonts w:ascii="Times New Roman" w:hAnsi="Times New Roman" w:cs="Times New Roman"/>
          <w:sz w:val="20"/>
          <w:szCs w:val="20"/>
          <w:lang w:val="en-AU"/>
        </w:rPr>
        <w:fldChar w:fldCharType="separate"/>
      </w:r>
      <w:r w:rsidR="00F92182" w:rsidRPr="00051106">
        <w:rPr>
          <w:rFonts w:ascii="Times New Roman" w:hAnsi="Times New Roman" w:cs="Times New Roman"/>
          <w:noProof/>
          <w:sz w:val="20"/>
          <w:szCs w:val="20"/>
        </w:rPr>
        <w:t>1.</w:t>
      </w:r>
      <w:r w:rsidR="00F92182" w:rsidRPr="00051106">
        <w:rPr>
          <w:rFonts w:ascii="Times New Roman" w:hAnsi="Times New Roman" w:cs="Times New Roman"/>
          <w:noProof/>
          <w:sz w:val="20"/>
          <w:szCs w:val="20"/>
        </w:rPr>
        <w:tab/>
        <w:t xml:space="preserve">Johnson CA, Keltner JL, Cello KE, et al. Baseline visual field characteristics in the ocular hypertension treatment study. </w:t>
      </w:r>
      <w:r w:rsidR="00F92182" w:rsidRPr="00051106">
        <w:rPr>
          <w:rFonts w:ascii="Times New Roman" w:hAnsi="Times New Roman" w:cs="Times New Roman"/>
          <w:i/>
          <w:noProof/>
          <w:sz w:val="20"/>
          <w:szCs w:val="20"/>
        </w:rPr>
        <w:t xml:space="preserve">Ophthalmology. </w:t>
      </w:r>
      <w:r w:rsidR="00F92182" w:rsidRPr="00051106">
        <w:rPr>
          <w:rFonts w:ascii="Times New Roman" w:hAnsi="Times New Roman" w:cs="Times New Roman"/>
          <w:noProof/>
          <w:sz w:val="20"/>
          <w:szCs w:val="20"/>
        </w:rPr>
        <w:t>2002;109(3):432-437.</w:t>
      </w:r>
    </w:p>
    <w:p w14:paraId="43B905CB" w14:textId="77777777" w:rsidR="00F92182" w:rsidRPr="00051106" w:rsidRDefault="00F92182" w:rsidP="00F92182">
      <w:pPr>
        <w:pStyle w:val="EndNoteBibliography"/>
        <w:ind w:left="720" w:hanging="720"/>
        <w:rPr>
          <w:rFonts w:ascii="Times New Roman" w:hAnsi="Times New Roman" w:cs="Times New Roman"/>
          <w:noProof/>
          <w:sz w:val="20"/>
          <w:szCs w:val="20"/>
        </w:rPr>
      </w:pPr>
      <w:r w:rsidRPr="00051106">
        <w:rPr>
          <w:rFonts w:ascii="Times New Roman" w:hAnsi="Times New Roman" w:cs="Times New Roman"/>
          <w:noProof/>
          <w:sz w:val="20"/>
          <w:szCs w:val="20"/>
        </w:rPr>
        <w:t>2.</w:t>
      </w:r>
      <w:r w:rsidRPr="00051106">
        <w:rPr>
          <w:rFonts w:ascii="Times New Roman" w:hAnsi="Times New Roman" w:cs="Times New Roman"/>
          <w:noProof/>
          <w:sz w:val="20"/>
          <w:szCs w:val="20"/>
        </w:rPr>
        <w:tab/>
        <w:t xml:space="preserve">Musch DC, Lichter PR, Guire KE, Standardi CL. The Collaborative Initial Glaucoma Treatment Study: study design, methods, and baseline characteristics of enrolled patients. </w:t>
      </w:r>
      <w:r w:rsidRPr="00051106">
        <w:rPr>
          <w:rFonts w:ascii="Times New Roman" w:hAnsi="Times New Roman" w:cs="Times New Roman"/>
          <w:i/>
          <w:noProof/>
          <w:sz w:val="20"/>
          <w:szCs w:val="20"/>
        </w:rPr>
        <w:t xml:space="preserve">Ophthalmology. </w:t>
      </w:r>
      <w:r w:rsidRPr="00051106">
        <w:rPr>
          <w:rFonts w:ascii="Times New Roman" w:hAnsi="Times New Roman" w:cs="Times New Roman"/>
          <w:noProof/>
          <w:sz w:val="20"/>
          <w:szCs w:val="20"/>
        </w:rPr>
        <w:t>1999;106(4):653-662.</w:t>
      </w:r>
    </w:p>
    <w:p w14:paraId="36D4B411" w14:textId="77777777" w:rsidR="00F92182" w:rsidRPr="00051106" w:rsidRDefault="00F92182" w:rsidP="00F92182">
      <w:pPr>
        <w:pStyle w:val="EndNoteBibliography"/>
        <w:ind w:left="720" w:hanging="720"/>
        <w:rPr>
          <w:rFonts w:ascii="Times New Roman" w:hAnsi="Times New Roman" w:cs="Times New Roman"/>
          <w:noProof/>
          <w:sz w:val="20"/>
          <w:szCs w:val="20"/>
        </w:rPr>
      </w:pPr>
      <w:r w:rsidRPr="00051106">
        <w:rPr>
          <w:rFonts w:ascii="Times New Roman" w:hAnsi="Times New Roman" w:cs="Times New Roman"/>
          <w:noProof/>
          <w:sz w:val="20"/>
          <w:szCs w:val="20"/>
        </w:rPr>
        <w:t>3.</w:t>
      </w:r>
      <w:r w:rsidRPr="00051106">
        <w:rPr>
          <w:rFonts w:ascii="Times New Roman" w:hAnsi="Times New Roman" w:cs="Times New Roman"/>
          <w:noProof/>
          <w:sz w:val="20"/>
          <w:szCs w:val="20"/>
        </w:rPr>
        <w:tab/>
        <w:t xml:space="preserve">Tang J, Hui F, Coote M, Crowston JG, Hadoux X. Baseline Detrending for the Photopic Negative Response. </w:t>
      </w:r>
      <w:r w:rsidRPr="00051106">
        <w:rPr>
          <w:rFonts w:ascii="Times New Roman" w:hAnsi="Times New Roman" w:cs="Times New Roman"/>
          <w:i/>
          <w:noProof/>
          <w:sz w:val="20"/>
          <w:szCs w:val="20"/>
        </w:rPr>
        <w:t xml:space="preserve">Transl Vis Sci Technol. </w:t>
      </w:r>
      <w:r w:rsidRPr="00051106">
        <w:rPr>
          <w:rFonts w:ascii="Times New Roman" w:hAnsi="Times New Roman" w:cs="Times New Roman"/>
          <w:noProof/>
          <w:sz w:val="20"/>
          <w:szCs w:val="20"/>
        </w:rPr>
        <w:t>2018;7(5):9.</w:t>
      </w:r>
    </w:p>
    <w:p w14:paraId="31030D5D" w14:textId="6479FC66" w:rsidR="00A5115D" w:rsidRPr="00044BA2" w:rsidRDefault="00655C32" w:rsidP="00044BA2">
      <w:pPr>
        <w:jc w:val="both"/>
        <w:rPr>
          <w:rFonts w:ascii="Arial" w:hAnsi="Arial" w:cs="Arial"/>
          <w:lang w:val="en-AU"/>
        </w:rPr>
      </w:pPr>
      <w:r w:rsidRPr="00A90C44">
        <w:rPr>
          <w:rFonts w:ascii="Times New Roman" w:hAnsi="Times New Roman" w:cs="Times New Roman"/>
          <w:sz w:val="20"/>
          <w:szCs w:val="20"/>
          <w:lang w:val="en-AU"/>
        </w:rPr>
        <w:fldChar w:fldCharType="end"/>
      </w:r>
    </w:p>
    <w:sectPr w:rsidR="00A5115D" w:rsidRPr="00044BA2" w:rsidSect="00655C32">
      <w:pgSz w:w="11900" w:h="16840"/>
      <w:pgMar w:top="1440" w:right="1440" w:bottom="1440" w:left="1440" w:header="708" w:footer="708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5854A5" w14:textId="77777777" w:rsidR="00A47ACE" w:rsidRDefault="00A47ACE">
      <w:r>
        <w:separator/>
      </w:r>
    </w:p>
  </w:endnote>
  <w:endnote w:type="continuationSeparator" w:id="0">
    <w:p w14:paraId="3A36E966" w14:textId="77777777" w:rsidR="00A47ACE" w:rsidRDefault="00A47A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45802395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B01CC1A" w14:textId="0AC577AA" w:rsidR="009F54AA" w:rsidRDefault="009F54AA" w:rsidP="00403C0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B07909" w14:textId="0EDA2A48" w:rsidR="00A5115D" w:rsidRDefault="00A5115D" w:rsidP="009F54AA">
    <w:pPr>
      <w:pStyle w:val="Footer"/>
      <w:ind w:right="360"/>
      <w:rPr>
        <w:rStyle w:val="PageNumber"/>
      </w:rPr>
    </w:pPr>
  </w:p>
  <w:p w14:paraId="762048C6" w14:textId="77777777" w:rsidR="00A5115D" w:rsidRDefault="00A5115D" w:rsidP="00CC2D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83EF23" w14:textId="00F2F657" w:rsidR="00A5115D" w:rsidRPr="009F54AA" w:rsidRDefault="009F54AA" w:rsidP="009F54AA">
    <w:pPr>
      <w:pStyle w:val="Footer"/>
      <w:ind w:right="-9"/>
      <w:jc w:val="right"/>
      <w:rPr>
        <w:rFonts w:ascii="Helvetica Neue" w:hAnsi="Helvetica Neue"/>
        <w:i/>
        <w:sz w:val="20"/>
        <w:szCs w:val="20"/>
        <w:lang w:val="en-AU"/>
      </w:rPr>
    </w:pPr>
    <w:r w:rsidRPr="009F54AA">
      <w:rPr>
        <w:rFonts w:ascii="Helvetica Neue" w:hAnsi="Helvetica Neue" w:cs="Times New Roman"/>
        <w:i/>
        <w:sz w:val="20"/>
        <w:szCs w:val="20"/>
      </w:rPr>
      <w:t xml:space="preserve">Page </w:t>
    </w:r>
    <w:r w:rsidRPr="009F54AA">
      <w:rPr>
        <w:rFonts w:ascii="Helvetica Neue" w:hAnsi="Helvetica Neue" w:cs="Times New Roman"/>
        <w:i/>
        <w:sz w:val="20"/>
        <w:szCs w:val="20"/>
      </w:rPr>
      <w:fldChar w:fldCharType="begin"/>
    </w:r>
    <w:r w:rsidRPr="009F54AA">
      <w:rPr>
        <w:rFonts w:ascii="Helvetica Neue" w:hAnsi="Helvetica Neue" w:cs="Times New Roman"/>
        <w:i/>
        <w:sz w:val="20"/>
        <w:szCs w:val="20"/>
      </w:rPr>
      <w:instrText xml:space="preserve"> PAGE </w:instrText>
    </w:r>
    <w:r w:rsidRPr="009F54AA">
      <w:rPr>
        <w:rFonts w:ascii="Helvetica Neue" w:hAnsi="Helvetica Neue" w:cs="Times New Roman"/>
        <w:i/>
        <w:sz w:val="20"/>
        <w:szCs w:val="20"/>
      </w:rPr>
      <w:fldChar w:fldCharType="separate"/>
    </w:r>
    <w:r w:rsidRPr="009F54AA">
      <w:rPr>
        <w:rFonts w:ascii="Helvetica Neue" w:hAnsi="Helvetica Neue" w:cs="Times New Roman"/>
        <w:i/>
        <w:noProof/>
        <w:sz w:val="20"/>
        <w:szCs w:val="20"/>
      </w:rPr>
      <w:t>1</w:t>
    </w:r>
    <w:r w:rsidRPr="009F54AA">
      <w:rPr>
        <w:rFonts w:ascii="Helvetica Neue" w:hAnsi="Helvetica Neue" w:cs="Times New Roman"/>
        <w:i/>
        <w:sz w:val="20"/>
        <w:szCs w:val="20"/>
      </w:rPr>
      <w:fldChar w:fldCharType="end"/>
    </w:r>
    <w:r w:rsidRPr="009F54AA">
      <w:rPr>
        <w:rFonts w:ascii="Helvetica Neue" w:hAnsi="Helvetica Neue" w:cs="Times New Roman"/>
        <w:i/>
        <w:sz w:val="20"/>
        <w:szCs w:val="20"/>
      </w:rPr>
      <w:t xml:space="preserve"> of </w:t>
    </w:r>
    <w:r w:rsidRPr="009F54AA">
      <w:rPr>
        <w:rFonts w:ascii="Helvetica Neue" w:hAnsi="Helvetica Neue" w:cs="Times New Roman"/>
        <w:i/>
        <w:sz w:val="20"/>
        <w:szCs w:val="20"/>
      </w:rPr>
      <w:fldChar w:fldCharType="begin"/>
    </w:r>
    <w:r w:rsidRPr="009F54AA">
      <w:rPr>
        <w:rFonts w:ascii="Helvetica Neue" w:hAnsi="Helvetica Neue" w:cs="Times New Roman"/>
        <w:i/>
        <w:sz w:val="20"/>
        <w:szCs w:val="20"/>
      </w:rPr>
      <w:instrText xml:space="preserve"> NUMPAGES </w:instrText>
    </w:r>
    <w:r w:rsidRPr="009F54AA">
      <w:rPr>
        <w:rFonts w:ascii="Helvetica Neue" w:hAnsi="Helvetica Neue" w:cs="Times New Roman"/>
        <w:i/>
        <w:sz w:val="20"/>
        <w:szCs w:val="20"/>
      </w:rPr>
      <w:fldChar w:fldCharType="separate"/>
    </w:r>
    <w:r w:rsidRPr="009F54AA">
      <w:rPr>
        <w:rFonts w:ascii="Helvetica Neue" w:hAnsi="Helvetica Neue" w:cs="Times New Roman"/>
        <w:i/>
        <w:noProof/>
        <w:sz w:val="20"/>
        <w:szCs w:val="20"/>
      </w:rPr>
      <w:t>8</w:t>
    </w:r>
    <w:r w:rsidRPr="009F54AA">
      <w:rPr>
        <w:rFonts w:ascii="Helvetica Neue" w:hAnsi="Helvetica Neue" w:cs="Times New Roman"/>
        <w:i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9AF724" w14:textId="77777777" w:rsidR="00A47ACE" w:rsidRDefault="00A47ACE">
      <w:r>
        <w:separator/>
      </w:r>
    </w:p>
  </w:footnote>
  <w:footnote w:type="continuationSeparator" w:id="0">
    <w:p w14:paraId="43C8878B" w14:textId="77777777" w:rsidR="00A47ACE" w:rsidRDefault="00A47A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A5FF57" w14:textId="6746CE2B" w:rsidR="00A5115D" w:rsidRPr="009F54AA" w:rsidRDefault="00A5115D" w:rsidP="00456FB5">
    <w:pPr>
      <w:pStyle w:val="Header"/>
      <w:jc w:val="right"/>
      <w:rPr>
        <w:rFonts w:ascii="Helvetica Neue" w:hAnsi="Helvetica Neue"/>
        <w:i/>
        <w:sz w:val="20"/>
        <w:szCs w:val="20"/>
        <w:lang w:val="en-AU"/>
      </w:rPr>
    </w:pPr>
    <w:r w:rsidRPr="009F54AA">
      <w:rPr>
        <w:rFonts w:ascii="Helvetica Neue" w:hAnsi="Helvetica Neue"/>
        <w:i/>
        <w:sz w:val="20"/>
        <w:szCs w:val="20"/>
        <w:lang w:val="en-AU"/>
      </w:rPr>
      <w:t>Hui et al, 20</w:t>
    </w:r>
    <w:r w:rsidR="00FE7F6B">
      <w:rPr>
        <w:rFonts w:ascii="Helvetica Neue" w:hAnsi="Helvetica Neue"/>
        <w:i/>
        <w:sz w:val="20"/>
        <w:szCs w:val="20"/>
        <w:lang w:val="en-AU"/>
      </w:rPr>
      <w:t>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2E0A37"/>
    <w:multiLevelType w:val="hybridMultilevel"/>
    <w:tmpl w:val="123283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JAMA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az5x0dapzfxxwedr97x5p0wxetsaswtwfed&quot;&gt;EndNote Library&lt;record-ids&gt;&lt;item&gt;3492&lt;/item&gt;&lt;item&gt;3527&lt;/item&gt;&lt;item&gt;3534&lt;/item&gt;&lt;/record-ids&gt;&lt;/item&gt;&lt;/Libraries&gt;"/>
  </w:docVars>
  <w:rsids>
    <w:rsidRoot w:val="00B27974"/>
    <w:rsid w:val="00001917"/>
    <w:rsid w:val="000227FC"/>
    <w:rsid w:val="00032560"/>
    <w:rsid w:val="00044BA2"/>
    <w:rsid w:val="00051106"/>
    <w:rsid w:val="000621EE"/>
    <w:rsid w:val="0007064D"/>
    <w:rsid w:val="000841D8"/>
    <w:rsid w:val="000D50B6"/>
    <w:rsid w:val="00107DE4"/>
    <w:rsid w:val="00114147"/>
    <w:rsid w:val="00141B38"/>
    <w:rsid w:val="00141BCC"/>
    <w:rsid w:val="00147E09"/>
    <w:rsid w:val="00154E9F"/>
    <w:rsid w:val="0017249B"/>
    <w:rsid w:val="00180B1D"/>
    <w:rsid w:val="001827AB"/>
    <w:rsid w:val="001935A0"/>
    <w:rsid w:val="0025273A"/>
    <w:rsid w:val="002B4C7D"/>
    <w:rsid w:val="002B4CD7"/>
    <w:rsid w:val="0030514A"/>
    <w:rsid w:val="00311F65"/>
    <w:rsid w:val="0031361B"/>
    <w:rsid w:val="00315039"/>
    <w:rsid w:val="00320DC4"/>
    <w:rsid w:val="00336803"/>
    <w:rsid w:val="003F78DE"/>
    <w:rsid w:val="00407D34"/>
    <w:rsid w:val="00423B07"/>
    <w:rsid w:val="00466467"/>
    <w:rsid w:val="00486A5D"/>
    <w:rsid w:val="004A1627"/>
    <w:rsid w:val="004B67D0"/>
    <w:rsid w:val="004D0C90"/>
    <w:rsid w:val="004D3C0F"/>
    <w:rsid w:val="004D412E"/>
    <w:rsid w:val="004E1612"/>
    <w:rsid w:val="004E5523"/>
    <w:rsid w:val="004F6F4C"/>
    <w:rsid w:val="005025EC"/>
    <w:rsid w:val="00515124"/>
    <w:rsid w:val="005257FF"/>
    <w:rsid w:val="00572CDD"/>
    <w:rsid w:val="00582026"/>
    <w:rsid w:val="00585579"/>
    <w:rsid w:val="005C3A76"/>
    <w:rsid w:val="005D64E4"/>
    <w:rsid w:val="005F68D4"/>
    <w:rsid w:val="00611105"/>
    <w:rsid w:val="0062464A"/>
    <w:rsid w:val="00630060"/>
    <w:rsid w:val="00630AA9"/>
    <w:rsid w:val="00655C32"/>
    <w:rsid w:val="006653D3"/>
    <w:rsid w:val="00672508"/>
    <w:rsid w:val="006770B3"/>
    <w:rsid w:val="006A39B6"/>
    <w:rsid w:val="006A40C0"/>
    <w:rsid w:val="006B4C67"/>
    <w:rsid w:val="006E2B6A"/>
    <w:rsid w:val="006F17AB"/>
    <w:rsid w:val="006F7F67"/>
    <w:rsid w:val="007244D8"/>
    <w:rsid w:val="00743D6A"/>
    <w:rsid w:val="00743E39"/>
    <w:rsid w:val="00745201"/>
    <w:rsid w:val="00761491"/>
    <w:rsid w:val="00767C7E"/>
    <w:rsid w:val="007943D8"/>
    <w:rsid w:val="007B1758"/>
    <w:rsid w:val="007B70E5"/>
    <w:rsid w:val="007E2588"/>
    <w:rsid w:val="007E3642"/>
    <w:rsid w:val="007F0105"/>
    <w:rsid w:val="007F4F14"/>
    <w:rsid w:val="008235B5"/>
    <w:rsid w:val="00883C20"/>
    <w:rsid w:val="00884324"/>
    <w:rsid w:val="00884435"/>
    <w:rsid w:val="00884EEC"/>
    <w:rsid w:val="008A5879"/>
    <w:rsid w:val="008C2F2E"/>
    <w:rsid w:val="008C5595"/>
    <w:rsid w:val="008F3EB1"/>
    <w:rsid w:val="00954FC3"/>
    <w:rsid w:val="00964B75"/>
    <w:rsid w:val="00980C2E"/>
    <w:rsid w:val="009A2300"/>
    <w:rsid w:val="009A59D0"/>
    <w:rsid w:val="009B1705"/>
    <w:rsid w:val="009B19F2"/>
    <w:rsid w:val="009E4D8B"/>
    <w:rsid w:val="009E6793"/>
    <w:rsid w:val="009F54AA"/>
    <w:rsid w:val="009F6D3E"/>
    <w:rsid w:val="00A26ADD"/>
    <w:rsid w:val="00A27C98"/>
    <w:rsid w:val="00A40C81"/>
    <w:rsid w:val="00A41154"/>
    <w:rsid w:val="00A47ACE"/>
    <w:rsid w:val="00A5115D"/>
    <w:rsid w:val="00A71C6C"/>
    <w:rsid w:val="00A76700"/>
    <w:rsid w:val="00A90C44"/>
    <w:rsid w:val="00AA2A00"/>
    <w:rsid w:val="00AC1350"/>
    <w:rsid w:val="00AC19B4"/>
    <w:rsid w:val="00AD3007"/>
    <w:rsid w:val="00AE4E55"/>
    <w:rsid w:val="00AF21C7"/>
    <w:rsid w:val="00AF3B78"/>
    <w:rsid w:val="00B21ED2"/>
    <w:rsid w:val="00B27974"/>
    <w:rsid w:val="00B3750A"/>
    <w:rsid w:val="00B5486E"/>
    <w:rsid w:val="00B67B24"/>
    <w:rsid w:val="00B722FA"/>
    <w:rsid w:val="00BE62A3"/>
    <w:rsid w:val="00BF4951"/>
    <w:rsid w:val="00C57479"/>
    <w:rsid w:val="00C84704"/>
    <w:rsid w:val="00C84CB4"/>
    <w:rsid w:val="00C9799D"/>
    <w:rsid w:val="00CA4C05"/>
    <w:rsid w:val="00CB1ADD"/>
    <w:rsid w:val="00CB1E34"/>
    <w:rsid w:val="00CB49DC"/>
    <w:rsid w:val="00CD2A1E"/>
    <w:rsid w:val="00CF16AE"/>
    <w:rsid w:val="00D32B4A"/>
    <w:rsid w:val="00D76DC4"/>
    <w:rsid w:val="00D77006"/>
    <w:rsid w:val="00DA0FAA"/>
    <w:rsid w:val="00DA12FE"/>
    <w:rsid w:val="00DA604F"/>
    <w:rsid w:val="00DA609A"/>
    <w:rsid w:val="00DB2F80"/>
    <w:rsid w:val="00DE1F76"/>
    <w:rsid w:val="00E0435E"/>
    <w:rsid w:val="00E51173"/>
    <w:rsid w:val="00EA032D"/>
    <w:rsid w:val="00EB1CD9"/>
    <w:rsid w:val="00ED78CE"/>
    <w:rsid w:val="00EF31B0"/>
    <w:rsid w:val="00F02357"/>
    <w:rsid w:val="00F030E1"/>
    <w:rsid w:val="00F10654"/>
    <w:rsid w:val="00F45A64"/>
    <w:rsid w:val="00F514DC"/>
    <w:rsid w:val="00F64800"/>
    <w:rsid w:val="00F70C32"/>
    <w:rsid w:val="00F75A35"/>
    <w:rsid w:val="00F82DA3"/>
    <w:rsid w:val="00F91983"/>
    <w:rsid w:val="00F92182"/>
    <w:rsid w:val="00FB2CFF"/>
    <w:rsid w:val="00FE26F2"/>
    <w:rsid w:val="00FE7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D2FBEB"/>
  <w14:defaultImageDpi w14:val="32767"/>
  <w15:chartTrackingRefBased/>
  <w15:docId w15:val="{9C673662-8202-7947-BA8B-83E989481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79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7974"/>
  </w:style>
  <w:style w:type="paragraph" w:styleId="Footer">
    <w:name w:val="footer"/>
    <w:basedOn w:val="Normal"/>
    <w:link w:val="FooterChar"/>
    <w:uiPriority w:val="99"/>
    <w:unhideWhenUsed/>
    <w:rsid w:val="00B279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7974"/>
  </w:style>
  <w:style w:type="character" w:styleId="PageNumber">
    <w:name w:val="page number"/>
    <w:basedOn w:val="DefaultParagraphFont"/>
    <w:uiPriority w:val="99"/>
    <w:semiHidden/>
    <w:unhideWhenUsed/>
    <w:rsid w:val="00B27974"/>
  </w:style>
  <w:style w:type="paragraph" w:styleId="BalloonText">
    <w:name w:val="Balloon Text"/>
    <w:basedOn w:val="Normal"/>
    <w:link w:val="BalloonTextChar"/>
    <w:uiPriority w:val="99"/>
    <w:semiHidden/>
    <w:unhideWhenUsed/>
    <w:rsid w:val="00BE62A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2A3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07064D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655C32"/>
    <w:pPr>
      <w:jc w:val="center"/>
    </w:pPr>
    <w:rPr>
      <w:rFonts w:ascii="Calibri" w:hAnsi="Calibri" w:cs="Calibri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55C32"/>
    <w:rPr>
      <w:rFonts w:ascii="Calibri" w:hAnsi="Calibri" w:cs="Calibri"/>
    </w:rPr>
  </w:style>
  <w:style w:type="paragraph" w:customStyle="1" w:styleId="EndNoteBibliography">
    <w:name w:val="EndNote Bibliography"/>
    <w:basedOn w:val="Normal"/>
    <w:link w:val="EndNoteBibliographyChar"/>
    <w:rsid w:val="00655C32"/>
    <w:pPr>
      <w:jc w:val="both"/>
    </w:pPr>
    <w:rPr>
      <w:rFonts w:ascii="Calibri" w:hAnsi="Calibri" w:cs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655C32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1893</Words>
  <Characters>10793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Flora Hui</dc:creator>
  <cp:keywords/>
  <dc:description/>
  <cp:lastModifiedBy>Flora Hui</cp:lastModifiedBy>
  <cp:revision>5</cp:revision>
  <cp:lastPrinted>2019-09-24T07:05:00Z</cp:lastPrinted>
  <dcterms:created xsi:type="dcterms:W3CDTF">2019-10-08T04:34:00Z</dcterms:created>
  <dcterms:modified xsi:type="dcterms:W3CDTF">2020-01-28T07:54:00Z</dcterms:modified>
</cp:coreProperties>
</file>