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1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418"/>
        <w:gridCol w:w="850"/>
        <w:gridCol w:w="709"/>
        <w:gridCol w:w="1559"/>
        <w:gridCol w:w="2693"/>
        <w:gridCol w:w="1843"/>
        <w:gridCol w:w="2268"/>
      </w:tblGrid>
      <w:tr w:rsidR="00DD42A3" w:rsidRPr="002D5D39" w:rsidTr="00F4350C">
        <w:trPr>
          <w:trHeight w:val="264"/>
        </w:trPr>
        <w:tc>
          <w:tcPr>
            <w:tcW w:w="988" w:type="dxa"/>
            <w:noWrap/>
            <w:hideMark/>
          </w:tcPr>
          <w:p w:rsidR="00DD42A3" w:rsidRPr="002D5D39" w:rsidRDefault="006249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First author surname</w:t>
            </w:r>
            <w:r w:rsidR="00DD42A3" w:rsidRPr="002D5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141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Study design</w:t>
            </w:r>
          </w:p>
        </w:tc>
        <w:tc>
          <w:tcPr>
            <w:tcW w:w="850" w:type="dxa"/>
            <w:noWrap/>
            <w:hideMark/>
          </w:tcPr>
          <w:p w:rsidR="00DD42A3" w:rsidRPr="002D5D39" w:rsidRDefault="00DD42A3" w:rsidP="00DD42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Pop.</w:t>
            </w:r>
          </w:p>
        </w:tc>
        <w:tc>
          <w:tcPr>
            <w:tcW w:w="709" w:type="dxa"/>
            <w:noWrap/>
            <w:hideMark/>
          </w:tcPr>
          <w:p w:rsidR="00DD42A3" w:rsidRPr="002D5D39" w:rsidRDefault="00DD42A3" w:rsidP="00DD42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559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Outcomes/</w:t>
            </w:r>
          </w:p>
          <w:p w:rsidR="00DD42A3" w:rsidRPr="002D5D39" w:rsidRDefault="00DD42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measures</w:t>
            </w:r>
          </w:p>
        </w:tc>
        <w:tc>
          <w:tcPr>
            <w:tcW w:w="2693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Common results %(n)</w:t>
            </w:r>
          </w:p>
        </w:tc>
        <w:tc>
          <w:tcPr>
            <w:tcW w:w="1843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 findings and comments</w:t>
            </w:r>
          </w:p>
        </w:tc>
        <w:tc>
          <w:tcPr>
            <w:tcW w:w="2268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Citation</w:t>
            </w:r>
          </w:p>
        </w:tc>
      </w:tr>
      <w:tr w:rsidR="00DD42A3" w:rsidRPr="002D5D39" w:rsidTr="00F4350C">
        <w:trPr>
          <w:trHeight w:val="2640"/>
        </w:trPr>
        <w:tc>
          <w:tcPr>
            <w:tcW w:w="988" w:type="dxa"/>
            <w:noWrap/>
            <w:hideMark/>
          </w:tcPr>
          <w:p w:rsidR="00DD42A3" w:rsidRPr="002D5D39" w:rsidRDefault="00DD42A3" w:rsidP="0095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Al Hasan 2019a</w:t>
            </w:r>
            <w:r w:rsidR="00F4350C" w:rsidRPr="002D5D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950F29" w:rsidRPr="002D5D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Kuwait</w:t>
            </w:r>
          </w:p>
        </w:tc>
        <w:tc>
          <w:tcPr>
            <w:tcW w:w="141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Retrospective cohort</w:t>
            </w:r>
          </w:p>
        </w:tc>
        <w:tc>
          <w:tcPr>
            <w:tcW w:w="850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Adult OHCA</w:t>
            </w:r>
          </w:p>
        </w:tc>
        <w:tc>
          <w:tcPr>
            <w:tcW w:w="709" w:type="dxa"/>
            <w:noWrap/>
            <w:hideMark/>
          </w:tcPr>
          <w:p w:rsidR="00DD42A3" w:rsidRPr="002D5D39" w:rsidRDefault="00DD42A3" w:rsidP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559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Outcomes of OHCA when GP in attendance (GP) versus not (EMS)</w:t>
            </w:r>
          </w:p>
        </w:tc>
        <w:tc>
          <w:tcPr>
            <w:tcW w:w="2693" w:type="dxa"/>
            <w:hideMark/>
          </w:tcPr>
          <w:p w:rsidR="00DD42A3" w:rsidRPr="002D5D39" w:rsidRDefault="00DD42A3" w:rsidP="00435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Mean age: 54.7 (GP); 61 (EMS)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Gender: 70% male (GP); 67% male (EMS)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Ethnicity: Kuwaiti (22;42); non-Kuwaiti (78;58)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OHCA at home: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bCPR: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bAED: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EMS utilization: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ROSC: 7% (GP); 3% (EMS)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Survival to discharge: 7%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30-day survival: 7% (GP); 1% (EMS)</w:t>
            </w:r>
          </w:p>
          <w:p w:rsidR="00435E16" w:rsidRPr="002D5D39" w:rsidRDefault="00435E16" w:rsidP="00435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When GP on scene: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Similar ROSC rate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Higher survival to 30 days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More likely witnessed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More likely to receive CPR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More likely to receive AED</w:t>
            </w:r>
          </w:p>
        </w:tc>
        <w:tc>
          <w:tcPr>
            <w:tcW w:w="2268" w:type="dxa"/>
            <w:hideMark/>
          </w:tcPr>
          <w:p w:rsidR="00DD42A3" w:rsidRPr="002D5D39" w:rsidRDefault="00DD42A3" w:rsidP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AlHasan D, Brightwell R (2019) General Practitioner Prehospital Resuscitation Contribution to out of Hospital Cardiac Arrest Survival;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A Retrospective Study. Emergency Med 9:397. </w:t>
            </w:r>
            <w:r w:rsidR="0039716E" w:rsidRPr="002D5D39">
              <w:rPr>
                <w:rFonts w:ascii="Times New Roman" w:hAnsi="Times New Roman" w:cs="Times New Roman"/>
                <w:sz w:val="20"/>
                <w:szCs w:val="20"/>
              </w:rPr>
              <w:t>DOI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: 10.35248/2165-7548.19.9.397</w:t>
            </w:r>
          </w:p>
        </w:tc>
      </w:tr>
      <w:tr w:rsidR="00DD42A3" w:rsidRPr="002D5D39" w:rsidTr="00F4350C">
        <w:trPr>
          <w:trHeight w:val="699"/>
        </w:trPr>
        <w:tc>
          <w:tcPr>
            <w:tcW w:w="988" w:type="dxa"/>
            <w:noWrap/>
            <w:hideMark/>
          </w:tcPr>
          <w:p w:rsidR="00DD42A3" w:rsidRPr="002D5D39" w:rsidRDefault="00DD42A3" w:rsidP="00F43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Al Hasan 2019b</w:t>
            </w:r>
            <w:r w:rsidR="00950F29" w:rsidRPr="002D5D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Kuwait</w:t>
            </w:r>
          </w:p>
        </w:tc>
        <w:tc>
          <w:tcPr>
            <w:tcW w:w="141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Before and after</w:t>
            </w:r>
          </w:p>
        </w:tc>
        <w:tc>
          <w:tcPr>
            <w:tcW w:w="850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Adult OHCA</w:t>
            </w:r>
          </w:p>
        </w:tc>
        <w:tc>
          <w:tcPr>
            <w:tcW w:w="709" w:type="dxa"/>
            <w:noWrap/>
            <w:hideMark/>
          </w:tcPr>
          <w:p w:rsidR="00DD42A3" w:rsidRPr="002D5D39" w:rsidRDefault="00DD42A3" w:rsidP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559" w:type="dxa"/>
            <w:noWrap/>
            <w:hideMark/>
          </w:tcPr>
          <w:p w:rsidR="00DD42A3" w:rsidRPr="002D5D39" w:rsidRDefault="00DD42A3" w:rsidP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OHCA recognition rate, dispatcher assisted (DA) CPR instruction rate, bystander CPR rate, and prehospital ROSC. Secondary outcome was survival to hospital discharge.</w:t>
            </w:r>
          </w:p>
        </w:tc>
        <w:tc>
          <w:tcPr>
            <w:tcW w:w="2693" w:type="dxa"/>
            <w:hideMark/>
          </w:tcPr>
          <w:p w:rsidR="00435E16" w:rsidRPr="002D5D39" w:rsidRDefault="00DD42A3" w:rsidP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Mean age: 59 pre (SD±17); 63 post (SD±16)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Gender: 74% male pre; 61.7% male post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Ethnicity: Kuwaiti pre 44% (16); Kuwaiti post 61.7% (79)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OHCA at home: 75% pre (249); 84.7% post (281)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bCPR: 14% pre (46); 12% post (40)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bAED: n/a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EMS utilization: OHCA recongition 2% pre (7); 12.9% post (43)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ROSC: 6% pre (20); 1.6% post (5)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Survival to discharge: 2% pre (7); 0.8% post (3)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30-day survival: 0% pre; 0.8% post (3)</w:t>
            </w:r>
          </w:p>
        </w:tc>
        <w:tc>
          <w:tcPr>
            <w:tcW w:w="1843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DACPR alone improved process but not outcomes</w:t>
            </w:r>
          </w:p>
        </w:tc>
        <w:tc>
          <w:tcPr>
            <w:tcW w:w="2268" w:type="dxa"/>
            <w:hideMark/>
          </w:tcPr>
          <w:p w:rsidR="00DD42A3" w:rsidRPr="002D5D39" w:rsidRDefault="00DD42A3" w:rsidP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Al Hasan, D., Drennan, J., Monger, E., Mahmid, S. Al, Ahmad, H., Ameen, M., &amp; Sayed, M. El. (2019). Dispatcher assisted cardiopulmonary resuscitation implementation in Kuwait. Medicine, 98(44), e17752. </w:t>
            </w:r>
            <w:r w:rsidR="0039716E" w:rsidRPr="002D5D39">
              <w:rPr>
                <w:rFonts w:ascii="Times New Roman" w:hAnsi="Times New Roman" w:cs="Times New Roman"/>
                <w:sz w:val="20"/>
                <w:szCs w:val="20"/>
              </w:rPr>
              <w:t>DOI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: 10.1097/MD.0000000000017752</w:t>
            </w:r>
          </w:p>
        </w:tc>
      </w:tr>
      <w:tr w:rsidR="00DD42A3" w:rsidRPr="002D5D39" w:rsidTr="00F4350C">
        <w:trPr>
          <w:trHeight w:val="2904"/>
        </w:trPr>
        <w:tc>
          <w:tcPr>
            <w:tcW w:w="988" w:type="dxa"/>
            <w:noWrap/>
            <w:hideMark/>
          </w:tcPr>
          <w:p w:rsidR="00DD42A3" w:rsidRPr="002D5D39" w:rsidRDefault="00F43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 Hasan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 2019c</w:t>
            </w:r>
            <w:r w:rsidR="00E06133" w:rsidRPr="002D5D3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 w:rsidP="00E06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Article 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Kuwait</w:t>
            </w:r>
          </w:p>
        </w:tc>
        <w:tc>
          <w:tcPr>
            <w:tcW w:w="141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Retrospective cohort</w:t>
            </w:r>
          </w:p>
        </w:tc>
        <w:tc>
          <w:tcPr>
            <w:tcW w:w="850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Adult OHCA</w:t>
            </w:r>
          </w:p>
        </w:tc>
        <w:tc>
          <w:tcPr>
            <w:tcW w:w="709" w:type="dxa"/>
            <w:noWrap/>
            <w:hideMark/>
          </w:tcPr>
          <w:p w:rsidR="00DD42A3" w:rsidRPr="002D5D39" w:rsidRDefault="00DD42A3" w:rsidP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559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Characteristics of OHCA</w:t>
            </w:r>
          </w:p>
        </w:tc>
        <w:tc>
          <w:tcPr>
            <w:tcW w:w="2693" w:type="dxa"/>
            <w:hideMark/>
          </w:tcPr>
          <w:p w:rsidR="00DD42A3" w:rsidRPr="002D5D39" w:rsidRDefault="00DD42A3" w:rsidP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Mean age: 61 (±16)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Gender: 67.1% male; 32.9 % female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Ethnicity: Kuwaiti 39.2% (112); non-Kuwaiti 60.8% (174)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OHCA at home: 76% (217)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bCPR: 8.7% (25)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bAED: n/a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EMS utilization: n/a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ROSC: 3.5% (10)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Survival to discharge: 0.3% (1)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30-day survival: n/a</w:t>
            </w:r>
          </w:p>
          <w:p w:rsidR="00435E16" w:rsidRPr="002D5D39" w:rsidRDefault="00435E16" w:rsidP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i/>
                <w:sz w:val="20"/>
                <w:szCs w:val="20"/>
              </w:rPr>
              <w:t>Unpublished data</w:t>
            </w:r>
            <w:bookmarkStart w:id="0" w:name="_GoBack"/>
            <w:bookmarkEnd w:id="0"/>
          </w:p>
        </w:tc>
        <w:tc>
          <w:tcPr>
            <w:tcW w:w="2268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Al Hasan, D., Ameen, M., El Sayed, M. (n.d.) Out of Hospital cardiac arrest survival in Kuwait. Unpublished manuscript.</w:t>
            </w:r>
          </w:p>
        </w:tc>
      </w:tr>
      <w:tr w:rsidR="00F4350C" w:rsidRPr="002D5D39" w:rsidTr="00F4350C">
        <w:trPr>
          <w:trHeight w:val="2904"/>
        </w:trPr>
        <w:tc>
          <w:tcPr>
            <w:tcW w:w="988" w:type="dxa"/>
            <w:noWrap/>
            <w:hideMark/>
          </w:tcPr>
          <w:p w:rsidR="00F4350C" w:rsidRPr="002D5D39" w:rsidRDefault="00F4350C" w:rsidP="00F43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Alqahtani 2019a</w:t>
            </w:r>
            <w:r w:rsidR="002226E2" w:rsidRPr="002D5D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992" w:type="dxa"/>
            <w:noWrap/>
            <w:hideMark/>
          </w:tcPr>
          <w:p w:rsidR="00F4350C" w:rsidRPr="002D5D39" w:rsidRDefault="00F4350C" w:rsidP="00222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</w:p>
        </w:tc>
        <w:tc>
          <w:tcPr>
            <w:tcW w:w="992" w:type="dxa"/>
            <w:noWrap/>
            <w:hideMark/>
          </w:tcPr>
          <w:p w:rsidR="00F4350C" w:rsidRPr="002D5D39" w:rsidRDefault="00F4350C" w:rsidP="00222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UAE (excl. Dubai and Abu Dhabi)</w:t>
            </w:r>
          </w:p>
        </w:tc>
        <w:tc>
          <w:tcPr>
            <w:tcW w:w="1418" w:type="dxa"/>
            <w:noWrap/>
            <w:hideMark/>
          </w:tcPr>
          <w:p w:rsidR="00F4350C" w:rsidRPr="002D5D39" w:rsidRDefault="00F4350C" w:rsidP="00222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Prospective cohort</w:t>
            </w:r>
          </w:p>
        </w:tc>
        <w:tc>
          <w:tcPr>
            <w:tcW w:w="850" w:type="dxa"/>
            <w:noWrap/>
            <w:hideMark/>
          </w:tcPr>
          <w:p w:rsidR="00F4350C" w:rsidRPr="002D5D39" w:rsidRDefault="00F4350C" w:rsidP="00222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Adult OHCA</w:t>
            </w:r>
          </w:p>
        </w:tc>
        <w:tc>
          <w:tcPr>
            <w:tcW w:w="709" w:type="dxa"/>
            <w:noWrap/>
            <w:hideMark/>
          </w:tcPr>
          <w:p w:rsidR="00F4350C" w:rsidRPr="002D5D39" w:rsidRDefault="00F4350C" w:rsidP="00222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1559" w:type="dxa"/>
            <w:noWrap/>
            <w:hideMark/>
          </w:tcPr>
          <w:p w:rsidR="00F4350C" w:rsidRPr="002D5D39" w:rsidRDefault="00F4350C" w:rsidP="00222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Characteristics of OHCA; ROSC</w:t>
            </w:r>
          </w:p>
        </w:tc>
        <w:tc>
          <w:tcPr>
            <w:tcW w:w="2693" w:type="dxa"/>
            <w:hideMark/>
          </w:tcPr>
          <w:p w:rsidR="00F4350C" w:rsidRPr="002D5D39" w:rsidRDefault="00F4350C" w:rsidP="00222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Median age: 50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Gender: 77% male; 23% female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Ethnicity: South Asian 55% (395); Arab 19.4% (139); UAE national 16% (113)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OHCA at home: 69.9% (500)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bCPR: 27.5% (197)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bAED: 1.8% (13)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EMS utilization: n/a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ROSC: 9.2% (66)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Survival to discharge: n/a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30-day survival: n/a</w:t>
            </w:r>
          </w:p>
          <w:p w:rsidR="00F4350C" w:rsidRPr="002D5D39" w:rsidRDefault="00F4350C" w:rsidP="00222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F4350C" w:rsidRPr="002D5D39" w:rsidRDefault="00F4350C" w:rsidP="00222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No data on survival as hospitals not collecting at time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Only Northern service area of country (5/7 Emirates)</w:t>
            </w:r>
          </w:p>
        </w:tc>
        <w:tc>
          <w:tcPr>
            <w:tcW w:w="2268" w:type="dxa"/>
            <w:hideMark/>
          </w:tcPr>
          <w:p w:rsidR="00F4350C" w:rsidRPr="002D5D39" w:rsidRDefault="00F4350C" w:rsidP="00222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Alqahtani SE, Alhajeri AS, Ahmed AA, Mashal SY. Characteristics of out of hospital cardiac arrest in the United Arab Emirates. Heart Views, 2019;20:146-151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Available from: http://www.heartviews.org/text.asp?2019/20/4/146/271031</w:t>
            </w:r>
          </w:p>
          <w:p w:rsidR="00F4350C" w:rsidRPr="002D5D39" w:rsidRDefault="00F4350C" w:rsidP="00222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A3" w:rsidRPr="002D5D39" w:rsidTr="00F4350C">
        <w:trPr>
          <w:trHeight w:val="792"/>
        </w:trPr>
        <w:tc>
          <w:tcPr>
            <w:tcW w:w="988" w:type="dxa"/>
            <w:noWrap/>
            <w:hideMark/>
          </w:tcPr>
          <w:p w:rsidR="00DD42A3" w:rsidRPr="002D5D39" w:rsidRDefault="00F43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Alqahtani 2019b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Abstract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UAE (excl. Dubai and Abu Dhabi)</w:t>
            </w:r>
          </w:p>
        </w:tc>
        <w:tc>
          <w:tcPr>
            <w:tcW w:w="141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Prospective cohort</w:t>
            </w:r>
          </w:p>
        </w:tc>
        <w:tc>
          <w:tcPr>
            <w:tcW w:w="850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Adult OHCA</w:t>
            </w:r>
          </w:p>
        </w:tc>
        <w:tc>
          <w:tcPr>
            <w:tcW w:w="709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D42A3" w:rsidRPr="002D5D39" w:rsidRDefault="00DD42A3" w:rsidP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i/>
                <w:sz w:val="20"/>
                <w:szCs w:val="20"/>
              </w:rPr>
              <w:t>Reported in Alqahtani 2019b</w:t>
            </w:r>
          </w:p>
        </w:tc>
        <w:tc>
          <w:tcPr>
            <w:tcW w:w="2268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Alqahtani, S., Al-Hajeri, A. S., Ahmed, A., &amp; Mashal, S. (2019). Abstract 179. Out of hospital cardiac arrest in North Emirates (UAE). European Journal of Emergency Medicine, 26, e7.</w:t>
            </w:r>
          </w:p>
          <w:p w:rsidR="00435E16" w:rsidRPr="002D5D39" w:rsidRDefault="00435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A3" w:rsidRPr="002D5D39" w:rsidTr="00F4350C">
        <w:trPr>
          <w:trHeight w:val="792"/>
        </w:trPr>
        <w:tc>
          <w:tcPr>
            <w:tcW w:w="988" w:type="dxa"/>
            <w:noWrap/>
            <w:hideMark/>
          </w:tcPr>
          <w:p w:rsidR="00DD42A3" w:rsidRPr="002D5D39" w:rsidRDefault="00F43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Alqahtani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Technical report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UAE (excl. Dubai and Abu Dhabi)</w:t>
            </w:r>
          </w:p>
        </w:tc>
        <w:tc>
          <w:tcPr>
            <w:tcW w:w="141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Prospective cohort</w:t>
            </w:r>
          </w:p>
        </w:tc>
        <w:tc>
          <w:tcPr>
            <w:tcW w:w="850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Adult OHCA</w:t>
            </w:r>
          </w:p>
        </w:tc>
        <w:tc>
          <w:tcPr>
            <w:tcW w:w="709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DD42A3" w:rsidRPr="002D5D39" w:rsidRDefault="00F435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i/>
                <w:sz w:val="20"/>
                <w:szCs w:val="20"/>
              </w:rPr>
              <w:t>Reported in Alqahtani 2019a</w:t>
            </w:r>
          </w:p>
        </w:tc>
        <w:tc>
          <w:tcPr>
            <w:tcW w:w="2268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Alqahtani, S., Al-Hajeri, A. S., Ahmed, A., &amp; Mashal, S. (Nov 2018). PAROS Report: Out of hospital cardiac arrest in North Emirates (UAE) 2018. National Ambulance, Abu Dhabi.</w:t>
            </w:r>
          </w:p>
          <w:p w:rsidR="00435E16" w:rsidRPr="002D5D39" w:rsidRDefault="00435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A3" w:rsidRPr="002D5D39" w:rsidTr="00F4350C">
        <w:trPr>
          <w:trHeight w:val="2904"/>
        </w:trPr>
        <w:tc>
          <w:tcPr>
            <w:tcW w:w="988" w:type="dxa"/>
            <w:noWrap/>
            <w:hideMark/>
          </w:tcPr>
          <w:p w:rsidR="00DD42A3" w:rsidRPr="002D5D39" w:rsidRDefault="00F43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Arabi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  <w:r w:rsidR="002226E2" w:rsidRPr="002D5D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Abstract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Qatar</w:t>
            </w:r>
          </w:p>
        </w:tc>
        <w:tc>
          <w:tcPr>
            <w:tcW w:w="141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850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OHCA</w:t>
            </w:r>
          </w:p>
        </w:tc>
        <w:tc>
          <w:tcPr>
            <w:tcW w:w="709" w:type="dxa"/>
            <w:noWrap/>
            <w:hideMark/>
          </w:tcPr>
          <w:p w:rsidR="00DD42A3" w:rsidRPr="002D5D39" w:rsidRDefault="00DD42A3" w:rsidP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</w:p>
        </w:tc>
        <w:tc>
          <w:tcPr>
            <w:tcW w:w="1559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Clinical characteristics, management and outcomes of OHCA according to ethnicity (Middle East / ME) and (South Asian / SA)</w:t>
            </w:r>
          </w:p>
        </w:tc>
        <w:tc>
          <w:tcPr>
            <w:tcW w:w="2693" w:type="dxa"/>
            <w:hideMark/>
          </w:tcPr>
          <w:p w:rsidR="00DD42A3" w:rsidRPr="002D5D39" w:rsidRDefault="00DD42A3" w:rsidP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Mean age: SA 49 (SD±12); ME 62 (SD±15)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Gender: SA 88% male (268); ME 63% male (351)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Ethnicity: SA 31% (305); ME 6.5% (558)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OHCA at home: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bCPR: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bAED: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EMS utilization: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ROSC: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Survival to discharge: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30-day survival:</w:t>
            </w:r>
          </w:p>
        </w:tc>
        <w:tc>
          <w:tcPr>
            <w:tcW w:w="1843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SA were less likely to have hypertension, diabetes, obesity or chronic renal failure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SA were more likely to smoke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However, no mortality difference</w:t>
            </w:r>
          </w:p>
        </w:tc>
        <w:tc>
          <w:tcPr>
            <w:tcW w:w="2268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Arabi, A., Patel, A., Alsuwaidi, J., Singh, R., &amp; Albinali, H. (2013). Ethnic Differences in Patients With Out-of-Hospital Cardiac Arrest: Insight From a 20-Year Registry in the State of Qatar. Journal of the American College of Cardiology, 61(10), E15. </w:t>
            </w:r>
            <w:r w:rsidR="0039716E" w:rsidRPr="002D5D39">
              <w:rPr>
                <w:rFonts w:ascii="Times New Roman" w:hAnsi="Times New Roman" w:cs="Times New Roman"/>
                <w:sz w:val="20"/>
                <w:szCs w:val="20"/>
              </w:rPr>
              <w:t>DOI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:10.1016/s0735-1097(13)60016-9</w:t>
            </w:r>
          </w:p>
          <w:p w:rsidR="00435E16" w:rsidRPr="002D5D39" w:rsidRDefault="00435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A3" w:rsidRPr="002D5D39" w:rsidTr="00F4350C">
        <w:trPr>
          <w:trHeight w:val="792"/>
        </w:trPr>
        <w:tc>
          <w:tcPr>
            <w:tcW w:w="988" w:type="dxa"/>
            <w:noWrap/>
            <w:hideMark/>
          </w:tcPr>
          <w:p w:rsidR="00DD42A3" w:rsidRPr="002D5D39" w:rsidRDefault="00F43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Batt 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Technical report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UAE (excl. Dubai and Abu Dhabi)</w:t>
            </w:r>
          </w:p>
        </w:tc>
        <w:tc>
          <w:tcPr>
            <w:tcW w:w="141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Prospective cohort</w:t>
            </w:r>
          </w:p>
        </w:tc>
        <w:tc>
          <w:tcPr>
            <w:tcW w:w="850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All OHCA</w:t>
            </w:r>
          </w:p>
        </w:tc>
        <w:tc>
          <w:tcPr>
            <w:tcW w:w="709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i/>
                <w:sz w:val="20"/>
                <w:szCs w:val="20"/>
              </w:rPr>
              <w:t>Reported in Batt 2016</w:t>
            </w:r>
            <w:r w:rsidR="00F4350C" w:rsidRPr="002D5D39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</w:p>
        </w:tc>
        <w:tc>
          <w:tcPr>
            <w:tcW w:w="2268" w:type="dxa"/>
            <w:hideMark/>
          </w:tcPr>
          <w:p w:rsidR="00435E16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Batt, A. M., Al-Hajeri, A. S., Minton, M., Haskins, B., &amp; Cummins, F. H. (2015). National Ambulance Northern Emirates Region PAROS Report 2015. Abu Dhabi.</w:t>
            </w:r>
          </w:p>
        </w:tc>
      </w:tr>
      <w:tr w:rsidR="00DD42A3" w:rsidRPr="002D5D39" w:rsidTr="00F4350C">
        <w:trPr>
          <w:trHeight w:val="2904"/>
        </w:trPr>
        <w:tc>
          <w:tcPr>
            <w:tcW w:w="98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Batt, 2016a</w:t>
            </w:r>
            <w:r w:rsidR="002226E2" w:rsidRPr="002D5D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19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UAE (excl. Dubai and Abu Dhabi)</w:t>
            </w:r>
          </w:p>
        </w:tc>
        <w:tc>
          <w:tcPr>
            <w:tcW w:w="141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Prospective cohort</w:t>
            </w:r>
          </w:p>
        </w:tc>
        <w:tc>
          <w:tcPr>
            <w:tcW w:w="850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All OHCA</w:t>
            </w:r>
          </w:p>
        </w:tc>
        <w:tc>
          <w:tcPr>
            <w:tcW w:w="709" w:type="dxa"/>
            <w:noWrap/>
            <w:hideMark/>
          </w:tcPr>
          <w:p w:rsidR="00DD42A3" w:rsidRPr="002D5D39" w:rsidRDefault="00DD42A3" w:rsidP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1559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Characteristics of OHCA</w:t>
            </w:r>
          </w:p>
        </w:tc>
        <w:tc>
          <w:tcPr>
            <w:tcW w:w="2693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Median age: 53 (IQR 29.5)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Gender: 76% male (291); 24% female (93)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Ethnicity: Indian subcontinent 38.8% (149); Arabs 23.7% (91); UAE nationals 16.7% (64)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OHCA at home: 54.2% (208)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bCPR: 30% (115)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bAED: 0.5% (2) </w:t>
            </w:r>
          </w:p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EMS utilization: n/a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ROSC: 3.1% (12)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Survival to discharge: n/a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30-day survival: n/a</w:t>
            </w:r>
          </w:p>
          <w:p w:rsidR="00435E16" w:rsidRPr="002D5D39" w:rsidRDefault="00435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Heart disease 13.8% (53); diabetes 16.4% (63); hypertension 14.6% (56)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No data on survival as hospitals not collecting at time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Only Northern service area of country (5/7 Emirates)</w:t>
            </w:r>
          </w:p>
        </w:tc>
        <w:tc>
          <w:tcPr>
            <w:tcW w:w="2268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Batt, A. M., Al-Hajeri, A. S., &amp; Cummins, F. H. (2016). A profile of out-of-hospital cardiac arrests in northern Emirates, United Arab Emirates. Saudi Medical Journal, 37(11). </w:t>
            </w:r>
            <w:r w:rsidR="0039716E" w:rsidRPr="002D5D39">
              <w:rPr>
                <w:rFonts w:ascii="Times New Roman" w:hAnsi="Times New Roman" w:cs="Times New Roman"/>
                <w:sz w:val="20"/>
                <w:szCs w:val="20"/>
              </w:rPr>
              <w:t>DOI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:10.15537/smj.2016.11.16126</w:t>
            </w:r>
          </w:p>
        </w:tc>
      </w:tr>
      <w:tr w:rsidR="00DD42A3" w:rsidRPr="002D5D39" w:rsidTr="00F4350C">
        <w:trPr>
          <w:trHeight w:val="792"/>
        </w:trPr>
        <w:tc>
          <w:tcPr>
            <w:tcW w:w="98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Batt, 2016b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Technical report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UAE (excl. Dubai and Abu Dhabi)</w:t>
            </w:r>
          </w:p>
        </w:tc>
        <w:tc>
          <w:tcPr>
            <w:tcW w:w="141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Prospective cohort</w:t>
            </w:r>
          </w:p>
        </w:tc>
        <w:tc>
          <w:tcPr>
            <w:tcW w:w="850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All OHCA</w:t>
            </w:r>
          </w:p>
        </w:tc>
        <w:tc>
          <w:tcPr>
            <w:tcW w:w="709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i/>
                <w:sz w:val="20"/>
                <w:szCs w:val="20"/>
              </w:rPr>
              <w:t>Reported in Batt 2017a</w:t>
            </w:r>
          </w:p>
        </w:tc>
        <w:tc>
          <w:tcPr>
            <w:tcW w:w="2268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Batt, A. M., Al-Hajeri, A. S., Pilapil, C., Delport, S., &amp; Cummins. (2016). National Ambulance Northern Emirates Region PAROS Report 2016. Abu Dhabi.</w:t>
            </w:r>
          </w:p>
          <w:p w:rsidR="00435E16" w:rsidRPr="002D5D39" w:rsidRDefault="00435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A3" w:rsidRPr="002D5D39" w:rsidTr="00F4350C">
        <w:trPr>
          <w:trHeight w:val="699"/>
        </w:trPr>
        <w:tc>
          <w:tcPr>
            <w:tcW w:w="98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Batt, 2017a</w:t>
            </w:r>
            <w:r w:rsidR="002226E2" w:rsidRPr="002D5D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 w:rsidP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Letter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UAE (excl. Dubai and Abu Dhabi)</w:t>
            </w:r>
          </w:p>
        </w:tc>
        <w:tc>
          <w:tcPr>
            <w:tcW w:w="141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Prospective cohort</w:t>
            </w:r>
          </w:p>
        </w:tc>
        <w:tc>
          <w:tcPr>
            <w:tcW w:w="850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All OHCA</w:t>
            </w:r>
          </w:p>
        </w:tc>
        <w:tc>
          <w:tcPr>
            <w:tcW w:w="709" w:type="dxa"/>
            <w:noWrap/>
            <w:hideMark/>
          </w:tcPr>
          <w:p w:rsidR="00DD42A3" w:rsidRPr="002D5D39" w:rsidRDefault="00DD42A3" w:rsidP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1559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Characteristics of OHCA</w:t>
            </w:r>
          </w:p>
        </w:tc>
        <w:tc>
          <w:tcPr>
            <w:tcW w:w="2693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Median age: 52 (IQR 38)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Gender: 75% male (387); 25% female (127)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Ethnicity: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OHCA at home: 62.6% (322)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bCPR: 28.6% (135)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bAED: 1% (5)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EMS utilization: n/a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ROSC: 6.6% (34)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Survival to discharge: n/a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30-day survival: n/a</w:t>
            </w:r>
          </w:p>
          <w:p w:rsidR="00435E16" w:rsidRPr="002D5D39" w:rsidRDefault="00435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No data on survival as ho</w:t>
            </w:r>
            <w:r w:rsidR="00F4350C" w:rsidRPr="002D5D39">
              <w:rPr>
                <w:rFonts w:ascii="Times New Roman" w:hAnsi="Times New Roman" w:cs="Times New Roman"/>
                <w:sz w:val="20"/>
                <w:szCs w:val="20"/>
              </w:rPr>
              <w:t>spitals not collecting at time</w:t>
            </w:r>
            <w:r w:rsidR="00F4350C"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Only Northern service area of country (5/7 Emirates)</w:t>
            </w:r>
          </w:p>
        </w:tc>
        <w:tc>
          <w:tcPr>
            <w:tcW w:w="2268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Batt, A. M., Al-Hajeri, A. S., &amp; Cummins, F. H. (2017). Urgent Need to Strengthen the Chain of Survival in the United Arab Emirates; a Letter to the Editor. Emergency, 5(1), 5968600.</w:t>
            </w:r>
          </w:p>
        </w:tc>
      </w:tr>
      <w:tr w:rsidR="00DD42A3" w:rsidRPr="002D5D39" w:rsidTr="00F4350C">
        <w:trPr>
          <w:trHeight w:val="2904"/>
        </w:trPr>
        <w:tc>
          <w:tcPr>
            <w:tcW w:w="98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bin Salleeh, 2015</w:t>
            </w:r>
            <w:r w:rsidR="002226E2" w:rsidRPr="002D5D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21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KSA</w:t>
            </w:r>
          </w:p>
        </w:tc>
        <w:tc>
          <w:tcPr>
            <w:tcW w:w="141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Prospective cohort</w:t>
            </w:r>
          </w:p>
        </w:tc>
        <w:tc>
          <w:tcPr>
            <w:tcW w:w="850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Adult OHCA</w:t>
            </w:r>
          </w:p>
        </w:tc>
        <w:tc>
          <w:tcPr>
            <w:tcW w:w="709" w:type="dxa"/>
            <w:noWrap/>
            <w:hideMark/>
          </w:tcPr>
          <w:p w:rsidR="00DD42A3" w:rsidRPr="002D5D39" w:rsidRDefault="00DD42A3" w:rsidP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96 (84 non-traumatic)</w:t>
            </w:r>
          </w:p>
        </w:tc>
        <w:tc>
          <w:tcPr>
            <w:tcW w:w="1559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Report characteristics of OHCA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pts and their outcomes</w:t>
            </w:r>
          </w:p>
        </w:tc>
        <w:tc>
          <w:tcPr>
            <w:tcW w:w="2693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Mean age: 62.9 (non-traumatic)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Gender: 62.5% male (60); 37.5% female (36)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Ethnicity: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OHCA at home: 74% (71)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bCPR: 20.2% (17) (non-traumatic)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bAED: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EMS utilization:31% (26) EMS transport (non-traumatic)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ROSC: 4.8% (4) (non-traumatic)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Survival to discharge: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30-day survival:</w:t>
            </w:r>
          </w:p>
          <w:p w:rsidR="00435E16" w:rsidRPr="002D5D39" w:rsidRDefault="00435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435E16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t>3% (79) presumed cardiac cause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78.1% 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t>(75) had known chronic illness</w:t>
            </w:r>
          </w:p>
          <w:p w:rsidR="00DD42A3" w:rsidRPr="002D5D39" w:rsidRDefault="00435E16" w:rsidP="00435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We excluded 12 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reported 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traumatic OHCA cases </w:t>
            </w:r>
          </w:p>
        </w:tc>
        <w:tc>
          <w:tcPr>
            <w:tcW w:w="2268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Bin Salleeh, H. M., Gabralla, K. A., Leggio, W. J., &amp; Al Aseri, Z. A. (2015). Out-of-hospital adult cardiac arrests in a university hospital in central Saudi Arabia. Saudi Medical Journal, 36(9), 1071–1075. </w:t>
            </w:r>
            <w:r w:rsidR="0039716E" w:rsidRPr="002D5D39">
              <w:rPr>
                <w:rFonts w:ascii="Times New Roman" w:hAnsi="Times New Roman" w:cs="Times New Roman"/>
                <w:sz w:val="20"/>
                <w:szCs w:val="20"/>
              </w:rPr>
              <w:t>DOI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:10.15537/smj.2015.9.12081</w:t>
            </w:r>
          </w:p>
        </w:tc>
      </w:tr>
      <w:tr w:rsidR="00DD42A3" w:rsidRPr="002D5D39" w:rsidTr="00F4350C">
        <w:trPr>
          <w:trHeight w:val="1124"/>
        </w:trPr>
        <w:tc>
          <w:tcPr>
            <w:tcW w:w="98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Conroy, 1999</w:t>
            </w:r>
            <w:r w:rsidR="00F4350C" w:rsidRPr="002D5D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KSA</w:t>
            </w:r>
          </w:p>
        </w:tc>
        <w:tc>
          <w:tcPr>
            <w:tcW w:w="141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850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All OHCA and IHCA in ED</w:t>
            </w:r>
          </w:p>
        </w:tc>
        <w:tc>
          <w:tcPr>
            <w:tcW w:w="709" w:type="dxa"/>
            <w:noWrap/>
            <w:hideMark/>
          </w:tcPr>
          <w:p w:rsidR="00DD42A3" w:rsidRPr="002D5D39" w:rsidRDefault="00DD42A3" w:rsidP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39 adult OHCA (61 adults total)</w:t>
            </w:r>
          </w:p>
        </w:tc>
        <w:tc>
          <w:tcPr>
            <w:tcW w:w="1559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Survival to admission; survival to hospital to discharge</w:t>
            </w:r>
          </w:p>
        </w:tc>
        <w:tc>
          <w:tcPr>
            <w:tcW w:w="2693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Mean age: 55.4 (range 20-100) (all adults)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Gender: 57.3% male (35); 42.7% female (26) (all adults)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Ethnicity: 85.2% KSA nationals (52); 14.8% other Arabs (9) (all adults)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OHCA at home: n/a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bCPR: 5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t>.1% (2) (adult OHCA) bAED: 0%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EMS utilization: 51% (31) private transport; 13% (8) EMS transport 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adult OHCA)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ROSC: n/a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Survival to discharge: 5.1% (2 - both in coma) (adult OHCA)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30-day survival: n/a</w:t>
            </w:r>
          </w:p>
          <w:p w:rsidR="00435E16" w:rsidRPr="002D5D39" w:rsidRDefault="00435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OHCA and IHCA in ED data presented together; some calculations performed in order to illustrate OHCA data only where possible</w:t>
            </w:r>
          </w:p>
        </w:tc>
        <w:tc>
          <w:tcPr>
            <w:tcW w:w="2268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Conroy, K. M., &amp; Jolin, S. W. (1999). Cardiac arrest in Saudi Arabia: A 7-year experience in Riyadh. Journal of Emergency Medicine, 17(4), 617–623. </w:t>
            </w:r>
            <w:r w:rsidR="0039716E" w:rsidRPr="002D5D39">
              <w:rPr>
                <w:rFonts w:ascii="Times New Roman" w:hAnsi="Times New Roman" w:cs="Times New Roman"/>
                <w:sz w:val="20"/>
                <w:szCs w:val="20"/>
              </w:rPr>
              <w:t>DOI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:10.1016/S0736-4679(99)00049-9</w:t>
            </w:r>
          </w:p>
        </w:tc>
      </w:tr>
      <w:tr w:rsidR="00DD42A3" w:rsidRPr="002D5D39" w:rsidTr="00F4350C">
        <w:trPr>
          <w:trHeight w:val="3168"/>
        </w:trPr>
        <w:tc>
          <w:tcPr>
            <w:tcW w:w="98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Irfan, 2016</w:t>
            </w:r>
            <w:r w:rsidR="002226E2" w:rsidRPr="002D5D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22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Qatar</w:t>
            </w:r>
          </w:p>
        </w:tc>
        <w:tc>
          <w:tcPr>
            <w:tcW w:w="141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Prospective cohort</w:t>
            </w:r>
          </w:p>
        </w:tc>
        <w:tc>
          <w:tcPr>
            <w:tcW w:w="850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Adult OHCA</w:t>
            </w:r>
          </w:p>
        </w:tc>
        <w:tc>
          <w:tcPr>
            <w:tcW w:w="709" w:type="dxa"/>
            <w:noWrap/>
            <w:hideMark/>
          </w:tcPr>
          <w:p w:rsidR="00DD42A3" w:rsidRPr="002D5D39" w:rsidRDefault="00DD42A3" w:rsidP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1559" w:type="dxa"/>
            <w:noWrap/>
            <w:hideMark/>
          </w:tcPr>
          <w:p w:rsidR="00DD42A3" w:rsidRPr="002D5D39" w:rsidRDefault="00DD42A3" w:rsidP="00D96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Incidence rate of OHCA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Aetiology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Ch</w:t>
            </w:r>
            <w:r w:rsidR="00D9622A" w:rsidRPr="002D5D39">
              <w:rPr>
                <w:rFonts w:ascii="Times New Roman" w:hAnsi="Times New Roman" w:cs="Times New Roman"/>
                <w:sz w:val="20"/>
                <w:szCs w:val="20"/>
              </w:rPr>
              <w:t>aracteristics of OHCA cases</w:t>
            </w:r>
            <w:r w:rsidR="00D9622A"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ROSC</w:t>
            </w:r>
            <w:r w:rsidR="00D9622A"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Survival to discharge</w:t>
            </w:r>
          </w:p>
        </w:tc>
        <w:tc>
          <w:tcPr>
            <w:tcW w:w="2693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Median age: 51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Gender: 80.5% male (360); 19.5% female (87)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Ethnicity: Qatari 19.9% (89); Indian 16.6% (74); Nepalese 11.6% (52); Pakistani 6% (27). 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OHCA at home: 63.3% (274)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bCPR: 20.6% (92)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bAED: 2.7% (12)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EMS utilization: 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ROSC: 13% (58)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Survival to discharge: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 8.1% (36); 68.6% (24) CPC 1/2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30-day survival:</w:t>
            </w:r>
          </w:p>
          <w:p w:rsidR="00435E16" w:rsidRPr="002D5D39" w:rsidRDefault="00435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Irfan, F. B., Bhutta, Z. A., Castren, M., Straney, L., Djarv, T., Tariq, T., et al. (2016). Epidemiology and outcomes of out-of-hospital cardiac arrest in Qatar: A nationwide observational study. International Journal of Cardiology, 223, 1007–1013. </w:t>
            </w:r>
            <w:r w:rsidR="0039716E" w:rsidRPr="002D5D39">
              <w:rPr>
                <w:rFonts w:ascii="Times New Roman" w:hAnsi="Times New Roman" w:cs="Times New Roman"/>
                <w:sz w:val="20"/>
                <w:szCs w:val="20"/>
              </w:rPr>
              <w:t>DOI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:10.1016/j.ijcard.2016.08.299</w:t>
            </w:r>
          </w:p>
        </w:tc>
      </w:tr>
      <w:tr w:rsidR="00DD42A3" w:rsidRPr="002D5D39" w:rsidTr="00F4350C">
        <w:trPr>
          <w:trHeight w:val="1056"/>
        </w:trPr>
        <w:tc>
          <w:tcPr>
            <w:tcW w:w="98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Irfan, 2017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Thesis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Qatar</w:t>
            </w:r>
          </w:p>
        </w:tc>
        <w:tc>
          <w:tcPr>
            <w:tcW w:w="141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Multiple</w:t>
            </w:r>
          </w:p>
        </w:tc>
        <w:tc>
          <w:tcPr>
            <w:tcW w:w="850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OHCA</w:t>
            </w:r>
          </w:p>
        </w:tc>
        <w:tc>
          <w:tcPr>
            <w:tcW w:w="709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i/>
                <w:sz w:val="20"/>
                <w:szCs w:val="20"/>
              </w:rPr>
              <w:t>Reported in articles</w:t>
            </w:r>
          </w:p>
        </w:tc>
        <w:tc>
          <w:tcPr>
            <w:tcW w:w="2268" w:type="dxa"/>
            <w:hideMark/>
          </w:tcPr>
          <w:p w:rsidR="00435E16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Irfan, F. B. (2017). Epidemiology and emergency cardiac care services for out-of-hospital cardiac arrest in Qatar (Karolinska Institutet, PhD thesis). Retrieved from 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t>https://openarchive.ki.se/xmlui/handle/10616/45934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DD42A3" w:rsidRPr="002D5D39" w:rsidTr="00F4350C">
        <w:trPr>
          <w:trHeight w:val="3432"/>
        </w:trPr>
        <w:tc>
          <w:tcPr>
            <w:tcW w:w="98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Irfan, 2018</w:t>
            </w:r>
            <w:r w:rsidR="002226E2" w:rsidRPr="002D5D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23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Qatar</w:t>
            </w:r>
          </w:p>
        </w:tc>
        <w:tc>
          <w:tcPr>
            <w:tcW w:w="141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850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Adult OHCA</w:t>
            </w:r>
          </w:p>
        </w:tc>
        <w:tc>
          <w:tcPr>
            <w:tcW w:w="709" w:type="dxa"/>
            <w:noWrap/>
            <w:hideMark/>
          </w:tcPr>
          <w:p w:rsidR="00DD42A3" w:rsidRPr="002D5D39" w:rsidRDefault="00DD42A3" w:rsidP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559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OHCA characteristics by ethnicity</w:t>
            </w:r>
          </w:p>
          <w:p w:rsidR="00D9622A" w:rsidRPr="002D5D39" w:rsidRDefault="00D96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(NA=North Africa; GCC=Gulf Cooperative Council)</w:t>
            </w:r>
          </w:p>
        </w:tc>
        <w:tc>
          <w:tcPr>
            <w:tcW w:w="2693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Median age: 71 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t>GCC (56.5-79); 52 NA (40-63.3)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Gender: GCC 60% 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t>male (171); NA 84.8% male (95)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Ethnici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t>ty: GCC 21% (285); NA 8% (112)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OHCA at home: 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t>GCC 88.8% (253); NA 72.3% (81)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bCPR: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 GCC 17.2% (49); NA 16.1% (18)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t>AED: n/a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EMS utilization: n/a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ROSC: 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t>GCC 10.2% (29); NA 9.9% (11)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Survival to discharge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t>: GCC 4.9% (14); NA 10.7% (12)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30-day survival: n/a</w:t>
            </w:r>
          </w:p>
          <w:p w:rsidR="00435E16" w:rsidRPr="002D5D39" w:rsidRDefault="00435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NA = Algeria, Egypt, Libya, Morocco, Sudan, T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t>unisia, and the Western Sahara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GCC = Bahrain, Kuwait, Oman, Qatar, Saudi Arabia, and the United Arab Emira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t>tes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NA were 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t>predominantly male and younger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GCC</w:t>
            </w:r>
            <w:r w:rsidR="00D9622A"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 had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 greater history of hypertension and diabetes mellitus</w:t>
            </w:r>
          </w:p>
          <w:p w:rsidR="00076AD1" w:rsidRPr="002D5D39" w:rsidRDefault="00076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Irfan, F. B., Castren, M., Bhutta, Z. A., George, P., Qureshi, I., Thomas, S. H., et al. (2018). Ethnic differences in out-of-hospital cardiac arrest among Middle Eastern Arabs and North African populations living in Qatar. Ethnicity and Health, (December). </w:t>
            </w:r>
            <w:r w:rsidR="0039716E" w:rsidRPr="002D5D39">
              <w:rPr>
                <w:rFonts w:ascii="Times New Roman" w:hAnsi="Times New Roman" w:cs="Times New Roman"/>
                <w:sz w:val="20"/>
                <w:szCs w:val="20"/>
              </w:rPr>
              <w:t>DOI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:10.1080/13557858.2018.1530736</w:t>
            </w:r>
          </w:p>
        </w:tc>
      </w:tr>
      <w:tr w:rsidR="00DD42A3" w:rsidRPr="002D5D39" w:rsidTr="00F4350C">
        <w:trPr>
          <w:trHeight w:val="1691"/>
        </w:trPr>
        <w:tc>
          <w:tcPr>
            <w:tcW w:w="98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Nadar, 2018</w:t>
            </w:r>
            <w:r w:rsidR="002226E2" w:rsidRPr="002D5D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24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Oman</w:t>
            </w:r>
          </w:p>
        </w:tc>
        <w:tc>
          <w:tcPr>
            <w:tcW w:w="141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850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Adult OHCA</w:t>
            </w:r>
          </w:p>
        </w:tc>
        <w:tc>
          <w:tcPr>
            <w:tcW w:w="709" w:type="dxa"/>
            <w:noWrap/>
            <w:hideMark/>
          </w:tcPr>
          <w:p w:rsidR="00DD42A3" w:rsidRPr="002D5D39" w:rsidRDefault="00DD42A3" w:rsidP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559" w:type="dxa"/>
            <w:noWrap/>
            <w:hideMark/>
          </w:tcPr>
          <w:p w:rsidR="00DD42A3" w:rsidRPr="002D5D39" w:rsidRDefault="00DD42A3" w:rsidP="00D96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Angio</w:t>
            </w:r>
            <w:r w:rsidR="00D9622A" w:rsidRPr="002D5D39">
              <w:rPr>
                <w:rFonts w:ascii="Times New Roman" w:hAnsi="Times New Roman" w:cs="Times New Roman"/>
                <w:sz w:val="20"/>
                <w:szCs w:val="20"/>
              </w:rPr>
              <w:t>graphy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 findings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Outcomes secondary to OHCA</w:t>
            </w:r>
          </w:p>
        </w:tc>
        <w:tc>
          <w:tcPr>
            <w:tcW w:w="2693" w:type="dxa"/>
            <w:hideMark/>
          </w:tcPr>
          <w:p w:rsidR="00DD42A3" w:rsidRPr="002D5D39" w:rsidRDefault="00DD42A3" w:rsidP="00435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Mean age: 55 (±17)Gender: 69.4%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 male (150); 30.6% female (66)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Ethnicity: n/a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OHCA at home: n/a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bCPR: 0%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bAED: n/a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EMS utilization: 98.6% (213) arrived by car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ROSC: 39.4% (85)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Survival to discharge: 13% (28 - 3 with poor neuro status)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30-day survival: n/a</w:t>
            </w:r>
          </w:p>
        </w:tc>
        <w:tc>
          <w:tcPr>
            <w:tcW w:w="1843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Diabetes 33.8% (73); hypertension 40.3% (87)</w:t>
            </w:r>
          </w:p>
        </w:tc>
        <w:tc>
          <w:tcPr>
            <w:tcW w:w="2268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Nadar, S. K., Mujtaba, M., Al-Hadi, H., Sadiq, M., Al-Riyami, A., Ali, M., &amp; Al-Lawati, H. (2018). Epidemiology, outcomes and coronary angiography findings of patients following out-of-hospital cardiac arrest: A single-centre experience from oman. Sultan Qaboos University Medical Journal, 18(2), e155–e160. </w:t>
            </w:r>
            <w:r w:rsidR="0039716E" w:rsidRPr="002D5D39">
              <w:rPr>
                <w:rFonts w:ascii="Times New Roman" w:hAnsi="Times New Roman" w:cs="Times New Roman"/>
                <w:sz w:val="20"/>
                <w:szCs w:val="20"/>
              </w:rPr>
              <w:t>DOI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:10.18295/squmj.2018.18.02.006</w:t>
            </w:r>
          </w:p>
          <w:p w:rsidR="00435E16" w:rsidRPr="002D5D39" w:rsidRDefault="00435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A3" w:rsidRPr="002D5D39" w:rsidTr="00F4350C">
        <w:trPr>
          <w:trHeight w:val="3168"/>
        </w:trPr>
        <w:tc>
          <w:tcPr>
            <w:tcW w:w="98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Ong, 2015</w:t>
            </w:r>
            <w:r w:rsidR="002226E2" w:rsidRPr="002D5D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UAE (Dubai)</w:t>
            </w:r>
          </w:p>
        </w:tc>
        <w:tc>
          <w:tcPr>
            <w:tcW w:w="1418" w:type="dxa"/>
            <w:noWrap/>
            <w:hideMark/>
          </w:tcPr>
          <w:p w:rsidR="00DD42A3" w:rsidRPr="002D5D39" w:rsidRDefault="00435E16" w:rsidP="00435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Prospective cohort</w:t>
            </w:r>
          </w:p>
        </w:tc>
        <w:tc>
          <w:tcPr>
            <w:tcW w:w="850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All OHCA</w:t>
            </w:r>
          </w:p>
        </w:tc>
        <w:tc>
          <w:tcPr>
            <w:tcW w:w="709" w:type="dxa"/>
            <w:noWrap/>
            <w:hideMark/>
          </w:tcPr>
          <w:p w:rsidR="00DD42A3" w:rsidRPr="002D5D39" w:rsidRDefault="00DD42A3" w:rsidP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="00435E16"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 (Dubai only)</w:t>
            </w:r>
          </w:p>
        </w:tc>
        <w:tc>
          <w:tcPr>
            <w:tcW w:w="1559" w:type="dxa"/>
            <w:noWrap/>
            <w:hideMark/>
          </w:tcPr>
          <w:p w:rsidR="00DD42A3" w:rsidRPr="002D5D39" w:rsidRDefault="00DD42A3" w:rsidP="00D96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Survival to hospital </w:t>
            </w:r>
            <w:r w:rsidR="00D9622A" w:rsidRPr="002D5D39">
              <w:rPr>
                <w:rFonts w:ascii="Times New Roman" w:hAnsi="Times New Roman" w:cs="Times New Roman"/>
                <w:sz w:val="20"/>
                <w:szCs w:val="20"/>
              </w:rPr>
              <w:t>discharge</w:t>
            </w:r>
            <w:r w:rsidR="00D9622A"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ROSC</w:t>
            </w:r>
            <w:r w:rsidR="00D9622A"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Sur</w:t>
            </w:r>
            <w:r w:rsidR="00D9622A" w:rsidRPr="002D5D39">
              <w:rPr>
                <w:rFonts w:ascii="Times New Roman" w:hAnsi="Times New Roman" w:cs="Times New Roman"/>
                <w:sz w:val="20"/>
                <w:szCs w:val="20"/>
              </w:rPr>
              <w:t>vival to hospital admission</w:t>
            </w:r>
            <w:r w:rsidR="00D9622A"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CPC status on hospital discharge</w:t>
            </w:r>
          </w:p>
        </w:tc>
        <w:tc>
          <w:tcPr>
            <w:tcW w:w="2693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Median age: 50 (IQR 25) (all OHCA)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Gender: 82.7% (335) male; 17.3% (70) female (all OHCA)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Ethnicity: n/a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OHCA at home: 54.3% (220) (all OHCA)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bCPR: 10.5% (41) (all OHCA)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bAED: 0.8% (3) (all OHCA)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EMS utilization:n/a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ROSC: 14% (3.6) (non-traumatic OHCA)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Survival to discharge: 3% (12) - 2.7% (11) CPC 1/2 (non-traumatic OHCA)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30-day survival: n/a</w:t>
            </w:r>
          </w:p>
          <w:p w:rsidR="00435E16" w:rsidRPr="002D5D39" w:rsidRDefault="00435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DD42A3" w:rsidRPr="002D5D39" w:rsidRDefault="00435E16" w:rsidP="00435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12 sites (PAROS countries)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68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Ong, M. E. H., Shin, S. Do, De Souza, N. N. A., Tanaka, H., Nishiuchi, T., Song, K. J., et al. (2015). Outcomes for out-of-hospital cardiac arrests across 7 countries in Asia: The Pan Asian Resuscitation Outcomes Study (PAROS). Resuscitation, 96, 100–108. </w:t>
            </w:r>
            <w:r w:rsidR="0039716E" w:rsidRPr="002D5D39">
              <w:rPr>
                <w:rFonts w:ascii="Times New Roman" w:hAnsi="Times New Roman" w:cs="Times New Roman"/>
                <w:sz w:val="20"/>
                <w:szCs w:val="20"/>
              </w:rPr>
              <w:t>DOI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:10.1016/j.resuscitation.2015.07.026</w:t>
            </w:r>
          </w:p>
          <w:p w:rsidR="00076AD1" w:rsidRPr="002D5D39" w:rsidRDefault="00076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A3" w:rsidRPr="002D5D39" w:rsidTr="00F4350C">
        <w:trPr>
          <w:trHeight w:val="2904"/>
        </w:trPr>
        <w:tc>
          <w:tcPr>
            <w:tcW w:w="98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Patel, 2014</w:t>
            </w:r>
            <w:r w:rsidR="002226E2" w:rsidRPr="002D5D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26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Qatar</w:t>
            </w:r>
          </w:p>
        </w:tc>
        <w:tc>
          <w:tcPr>
            <w:tcW w:w="141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Retrospective</w:t>
            </w:r>
          </w:p>
        </w:tc>
        <w:tc>
          <w:tcPr>
            <w:tcW w:w="850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Adult OHCA</w:t>
            </w:r>
          </w:p>
        </w:tc>
        <w:tc>
          <w:tcPr>
            <w:tcW w:w="709" w:type="dxa"/>
            <w:noWrap/>
            <w:hideMark/>
          </w:tcPr>
          <w:p w:rsidR="00DD42A3" w:rsidRPr="002D5D39" w:rsidRDefault="00DD42A3" w:rsidP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987 (OHCA)</w:t>
            </w:r>
          </w:p>
        </w:tc>
        <w:tc>
          <w:tcPr>
            <w:tcW w:w="1559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Clinical profile, management and outcomes of OHCA from 20 year cardiac disorder registry</w:t>
            </w:r>
          </w:p>
        </w:tc>
        <w:tc>
          <w:tcPr>
            <w:tcW w:w="2693" w:type="dxa"/>
            <w:hideMark/>
          </w:tcPr>
          <w:p w:rsidR="00DD42A3" w:rsidRPr="002D5D39" w:rsidRDefault="00076AD1" w:rsidP="00076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Mean age: 57 (SD±15)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t>Gender: 72.7% male; 27.3% female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Ethnicity: Arab 56.5% (557); South Asian 30.9% (304)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OHCA at home: n/a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bCPR: n/a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bAED: n/a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EMS utilization: n/a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ROSC: n/a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Survival to discharge: 40.2% (396)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30-day survival: n/a</w:t>
            </w:r>
          </w:p>
        </w:tc>
        <w:tc>
          <w:tcPr>
            <w:tcW w:w="1843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Diabetes mellitus 42.8%; hypertension 42.7%; obesity (28.2%) (OHCA)</w:t>
            </w:r>
          </w:p>
        </w:tc>
        <w:tc>
          <w:tcPr>
            <w:tcW w:w="2268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Patel, A. A., Arabi, A. R., Alzaeem, H., Al Suwaidi, J., Singh, R., &amp; Al Binali, H. A. (2014). Clinical profile, management, and outcome in patients with out of hospital cardiac arrest: Insights from a 20-year registry. International Journal of General Medicine, 7, 373–381. </w:t>
            </w:r>
            <w:r w:rsidR="0039716E" w:rsidRPr="002D5D39">
              <w:rPr>
                <w:rFonts w:ascii="Times New Roman" w:hAnsi="Times New Roman" w:cs="Times New Roman"/>
                <w:sz w:val="20"/>
                <w:szCs w:val="20"/>
              </w:rPr>
              <w:t>DOI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:10.2147/IJGM.S60992</w:t>
            </w:r>
          </w:p>
          <w:p w:rsidR="00435E16" w:rsidRPr="002D5D39" w:rsidRDefault="00435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A3" w:rsidRPr="002D5D39" w:rsidTr="00F4350C">
        <w:trPr>
          <w:trHeight w:val="1691"/>
        </w:trPr>
        <w:tc>
          <w:tcPr>
            <w:tcW w:w="98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Salam, 2013</w:t>
            </w:r>
            <w:r w:rsidR="002226E2" w:rsidRPr="002D5D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27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544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Letter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Qatar</w:t>
            </w:r>
          </w:p>
        </w:tc>
        <w:tc>
          <w:tcPr>
            <w:tcW w:w="141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Retrospective before-and-after</w:t>
            </w:r>
          </w:p>
        </w:tc>
        <w:tc>
          <w:tcPr>
            <w:tcW w:w="850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Adult OHCA</w:t>
            </w:r>
          </w:p>
        </w:tc>
        <w:tc>
          <w:tcPr>
            <w:tcW w:w="709" w:type="dxa"/>
            <w:noWrap/>
            <w:hideMark/>
          </w:tcPr>
          <w:p w:rsidR="00DD42A3" w:rsidRPr="002D5D39" w:rsidRDefault="00DD42A3" w:rsidP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559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Survival to hospital discharge improvement after implementation of new guidelines</w:t>
            </w:r>
          </w:p>
        </w:tc>
        <w:tc>
          <w:tcPr>
            <w:tcW w:w="2693" w:type="dxa"/>
            <w:hideMark/>
          </w:tcPr>
          <w:p w:rsidR="00DD42A3" w:rsidRPr="002D5D39" w:rsidRDefault="00076AD1" w:rsidP="00076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(2007-2010 range)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Mean age: 56 (±16) 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Gender: n/a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Ethnicity: n/a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OHCA at home: n/a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bCPR: n/a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bAED: n/a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EMS utilization: n/a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ROSC: n/a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Survival to discharge: Mortality rate of 63.6%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30-day survival: n/a</w:t>
            </w:r>
          </w:p>
        </w:tc>
        <w:tc>
          <w:tcPr>
            <w:tcW w:w="1843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Survival in patients admitted alive after OHCA increased with guideline </w:t>
            </w:r>
            <w:r w:rsidR="00D9622A" w:rsidRPr="002D5D39">
              <w:rPr>
                <w:rFonts w:ascii="Times New Roman" w:hAnsi="Times New Roman" w:cs="Times New Roman"/>
                <w:sz w:val="20"/>
                <w:szCs w:val="20"/>
              </w:rPr>
              <w:t>changes</w:t>
            </w:r>
            <w:r w:rsidR="00D9622A"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Mortality decreased from 7</w:t>
            </w:r>
            <w:r w:rsidR="00D9622A" w:rsidRPr="002D5D39">
              <w:rPr>
                <w:rFonts w:ascii="Times New Roman" w:hAnsi="Times New Roman" w:cs="Times New Roman"/>
                <w:sz w:val="20"/>
                <w:szCs w:val="20"/>
              </w:rPr>
              <w:t>3.3% (before) to 63.3% (after)</w:t>
            </w:r>
            <w:r w:rsidR="00D9622A"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PCI rat</w:t>
            </w:r>
            <w:r w:rsidR="00D9622A"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e increased (from 4.4 to 13%) </w:t>
            </w:r>
            <w:r w:rsidR="00D9622A"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There was an increased prevalance of acute coronary syndrome and decrease in other comorbidities including diabetes and hypertension over 20 years</w:t>
            </w:r>
          </w:p>
          <w:p w:rsidR="00435E16" w:rsidRPr="002D5D39" w:rsidRDefault="00435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Salam, A. M., AlBinali, H. A., Singh, R., &amp; Al Suwaidi, J. (2013). Impact of the 2005 resuscitation guidelines on patient survival after out-of-hospital cardiac arrest: Experience from a 20-year 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registry in a middle-eastern country. Resuscitation, 84(8), e97–e98. </w:t>
            </w:r>
            <w:r w:rsidR="0039716E" w:rsidRPr="002D5D39">
              <w:rPr>
                <w:rFonts w:ascii="Times New Roman" w:hAnsi="Times New Roman" w:cs="Times New Roman"/>
                <w:sz w:val="20"/>
                <w:szCs w:val="20"/>
              </w:rPr>
              <w:t>DOI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:10.1016/j.resuscitation.2013.04.008</w:t>
            </w:r>
          </w:p>
        </w:tc>
      </w:tr>
      <w:tr w:rsidR="00DD42A3" w:rsidRPr="002D5D39" w:rsidTr="00F4350C">
        <w:trPr>
          <w:trHeight w:val="2640"/>
        </w:trPr>
        <w:tc>
          <w:tcPr>
            <w:tcW w:w="98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Salam, 2018</w:t>
            </w:r>
            <w:r w:rsidR="002226E2" w:rsidRPr="002D5D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28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Abstract</w:t>
            </w:r>
          </w:p>
        </w:tc>
        <w:tc>
          <w:tcPr>
            <w:tcW w:w="992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Regional</w:t>
            </w:r>
          </w:p>
        </w:tc>
        <w:tc>
          <w:tcPr>
            <w:tcW w:w="1418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</w:p>
        </w:tc>
        <w:tc>
          <w:tcPr>
            <w:tcW w:w="850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Adult OHCA</w:t>
            </w:r>
          </w:p>
        </w:tc>
        <w:tc>
          <w:tcPr>
            <w:tcW w:w="709" w:type="dxa"/>
            <w:noWrap/>
            <w:hideMark/>
          </w:tcPr>
          <w:p w:rsidR="00DD42A3" w:rsidRPr="002D5D39" w:rsidRDefault="00DD42A3" w:rsidP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59" w:type="dxa"/>
            <w:noWrap/>
            <w:hideMark/>
          </w:tcPr>
          <w:p w:rsidR="00DD42A3" w:rsidRPr="002D5D39" w:rsidRDefault="00076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Incidence, characteristic 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t>and immediate and long term mortality from OHCA</w:t>
            </w:r>
          </w:p>
        </w:tc>
        <w:tc>
          <w:tcPr>
            <w:tcW w:w="2693" w:type="dxa"/>
            <w:hideMark/>
          </w:tcPr>
          <w:p w:rsidR="00DD42A3" w:rsidRPr="002D5D39" w:rsidRDefault="00076AD1" w:rsidP="00076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Mean/median age: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t>Gender: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Ethnicity: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OHCA at home: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bCPR: 0%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bAED: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EMS utilization: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ROSC: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Survival to discharge: 13%</w:t>
            </w:r>
            <w:r w:rsidR="00DD42A3" w:rsidRPr="002D5D39">
              <w:rPr>
                <w:rFonts w:ascii="Times New Roman" w:hAnsi="Times New Roman" w:cs="Times New Roman"/>
                <w:sz w:val="20"/>
                <w:szCs w:val="20"/>
              </w:rPr>
              <w:br/>
              <w:t>30-day survival:</w:t>
            </w:r>
          </w:p>
        </w:tc>
        <w:tc>
          <w:tcPr>
            <w:tcW w:w="1843" w:type="dxa"/>
            <w:noWrap/>
            <w:hideMark/>
          </w:tcPr>
          <w:p w:rsidR="00DD42A3" w:rsidRPr="002D5D39" w:rsidRDefault="00DD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89 patients were </w:t>
            </w:r>
            <w:r w:rsidR="00D9622A" w:rsidRPr="002D5D39">
              <w:rPr>
                <w:rFonts w:ascii="Times New Roman" w:hAnsi="Times New Roman" w:cs="Times New Roman"/>
                <w:sz w:val="20"/>
                <w:szCs w:val="20"/>
              </w:rPr>
              <w:t xml:space="preserve">hospitalized alive after OHCA </w:t>
            </w:r>
            <w:r w:rsidR="00D9622A" w:rsidRPr="002D5D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ACS patients presenting with OHCA have worse outcomes than those who don't</w:t>
            </w:r>
          </w:p>
        </w:tc>
        <w:tc>
          <w:tcPr>
            <w:tcW w:w="2268" w:type="dxa"/>
            <w:hideMark/>
          </w:tcPr>
          <w:p w:rsidR="00076AD1" w:rsidRPr="002D5D39" w:rsidRDefault="00DD42A3" w:rsidP="00076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Salam, A. M., AlHabib, K., Almahmeed, W., Alsheikh-Ali, A., Sulaiman, K., Amin, H., et al. (2014). Presentation With Cardiac Arrest in Patients With Acute Coronary Syndromes: Insights From the Second Gulf Re</w:t>
            </w:r>
            <w:r w:rsidR="00076AD1" w:rsidRPr="002D5D39">
              <w:rPr>
                <w:rFonts w:ascii="Times New Roman" w:hAnsi="Times New Roman" w:cs="Times New Roman"/>
                <w:sz w:val="20"/>
                <w:szCs w:val="20"/>
              </w:rPr>
              <w:t>gistry of Acute Coronary Events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. Ci</w:t>
            </w:r>
            <w:r w:rsidR="00076AD1" w:rsidRPr="002D5D39">
              <w:rPr>
                <w:rFonts w:ascii="Times New Roman" w:hAnsi="Times New Roman" w:cs="Times New Roman"/>
                <w:sz w:val="20"/>
                <w:szCs w:val="20"/>
              </w:rPr>
              <w:t>rculation, 130(suppl_2), A11181.</w:t>
            </w:r>
            <w:r w:rsidR="0039716E" w:rsidRPr="002D5D39">
              <w:rPr>
                <w:rFonts w:ascii="Times New Roman" w:hAnsi="Times New Roman" w:cs="Times New Roman"/>
                <w:sz w:val="20"/>
                <w:szCs w:val="20"/>
              </w:rPr>
              <w:t>DOI</w:t>
            </w:r>
            <w:r w:rsidRPr="002D5D39">
              <w:rPr>
                <w:rFonts w:ascii="Times New Roman" w:hAnsi="Times New Roman" w:cs="Times New Roman"/>
                <w:sz w:val="20"/>
                <w:szCs w:val="20"/>
              </w:rPr>
              <w:t>:10.1161/circ.130.suppl_2.11181</w:t>
            </w:r>
          </w:p>
          <w:p w:rsidR="00D9622A" w:rsidRPr="002D5D39" w:rsidRDefault="00D9622A" w:rsidP="00076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6F62" w:rsidRDefault="00FF6F62" w:rsidP="00F4350C"/>
    <w:p w:rsidR="00D9622A" w:rsidRDefault="00D9622A" w:rsidP="00F4350C">
      <w:pPr>
        <w:rPr>
          <w:rFonts w:ascii="Times New Roman" w:hAnsi="Times New Roman" w:cs="Times New Roman"/>
        </w:rPr>
      </w:pPr>
      <w:r w:rsidRPr="002226E2">
        <w:rPr>
          <w:rFonts w:ascii="Times New Roman" w:hAnsi="Times New Roman" w:cs="Times New Roman"/>
        </w:rPr>
        <w:t>OHCA=out of hospital cardiac arrest; bCPR=bystander CPR; bAED=bystander AED; EMS=Emergency Medical Services; ROSC=Return of spontaneous circulation; CPC=Cerebral Performance Score; ACS=acute coronary syndrome; PCI=percutaneous intervention; IHCA=in-hospital cardiac arrest; SD=standard deviation; IQR=interquartile range; PAROS=Pan Asian Resuscitation Outcomes Study; GP=General Practitioner; UAE=United Arab Emirates; KSA=Kingdom of Saudi Arabia; ED=Emergency Department.</w:t>
      </w:r>
    </w:p>
    <w:p w:rsidR="00E06133" w:rsidRPr="002226E2" w:rsidRDefault="00E06133" w:rsidP="00F43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*=unpublished manuscript (pre-print available on request)</w:t>
      </w:r>
    </w:p>
    <w:sectPr w:rsidR="00E06133" w:rsidRPr="002226E2" w:rsidSect="00435E16">
      <w:headerReference w:type="default" r:id="rId6"/>
      <w:footerReference w:type="default" r:id="rId7"/>
      <w:pgSz w:w="16838" w:h="11906" w:orient="landscape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C07" w:rsidRDefault="00073C07" w:rsidP="00DD42A3">
      <w:pPr>
        <w:spacing w:after="0" w:line="240" w:lineRule="auto"/>
      </w:pPr>
      <w:r>
        <w:separator/>
      </w:r>
    </w:p>
  </w:endnote>
  <w:endnote w:type="continuationSeparator" w:id="0">
    <w:p w:rsidR="00073C07" w:rsidRDefault="00073C07" w:rsidP="00DD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E16" w:rsidRDefault="00435E16" w:rsidP="00435E1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5A3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C07" w:rsidRDefault="00073C07" w:rsidP="00DD42A3">
      <w:pPr>
        <w:spacing w:after="0" w:line="240" w:lineRule="auto"/>
      </w:pPr>
      <w:r>
        <w:separator/>
      </w:r>
    </w:p>
  </w:footnote>
  <w:footnote w:type="continuationSeparator" w:id="0">
    <w:p w:rsidR="00073C07" w:rsidRDefault="00073C07" w:rsidP="00DD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A3" w:rsidRPr="00785A39" w:rsidRDefault="00DD42A3">
    <w:pPr>
      <w:pStyle w:val="Header"/>
      <w:rPr>
        <w:rFonts w:ascii="Times New Roman" w:hAnsi="Times New Roman" w:cs="Times New Roman"/>
        <w:lang w:val="en-CA"/>
      </w:rPr>
    </w:pPr>
    <w:r w:rsidRPr="00785A39">
      <w:rPr>
        <w:rFonts w:ascii="Times New Roman" w:hAnsi="Times New Roman" w:cs="Times New Roman"/>
        <w:lang w:val="en-CA"/>
      </w:rPr>
      <w:t>Appendix</w:t>
    </w:r>
    <w:r w:rsidR="00F4350C" w:rsidRPr="00785A39">
      <w:rPr>
        <w:rFonts w:ascii="Times New Roman" w:hAnsi="Times New Roman" w:cs="Times New Roman"/>
        <w:lang w:val="en-CA"/>
      </w:rPr>
      <w:t xml:space="preserve"> III</w:t>
    </w:r>
    <w:r w:rsidRPr="00785A39">
      <w:rPr>
        <w:rFonts w:ascii="Times New Roman" w:hAnsi="Times New Roman" w:cs="Times New Roman"/>
        <w:lang w:val="en-CA"/>
      </w:rPr>
      <w:t>. Characteristics of Adult OHCA studies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EA"/>
    <w:rsid w:val="00042696"/>
    <w:rsid w:val="00073C07"/>
    <w:rsid w:val="00076AD1"/>
    <w:rsid w:val="00214909"/>
    <w:rsid w:val="002226E2"/>
    <w:rsid w:val="002D5D39"/>
    <w:rsid w:val="00335FFD"/>
    <w:rsid w:val="0039716E"/>
    <w:rsid w:val="00435E16"/>
    <w:rsid w:val="005440C9"/>
    <w:rsid w:val="00564848"/>
    <w:rsid w:val="006249A7"/>
    <w:rsid w:val="006D2DEA"/>
    <w:rsid w:val="00782C16"/>
    <w:rsid w:val="00785A39"/>
    <w:rsid w:val="008F2A88"/>
    <w:rsid w:val="00950F29"/>
    <w:rsid w:val="00B91639"/>
    <w:rsid w:val="00D9622A"/>
    <w:rsid w:val="00DD42A3"/>
    <w:rsid w:val="00E06133"/>
    <w:rsid w:val="00F4350C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3B2E25-72E9-4813-866B-3ADB25B3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4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2A3"/>
  </w:style>
  <w:style w:type="paragraph" w:styleId="Footer">
    <w:name w:val="footer"/>
    <w:basedOn w:val="Normal"/>
    <w:link w:val="FooterChar"/>
    <w:uiPriority w:val="99"/>
    <w:unhideWhenUsed/>
    <w:rsid w:val="00DD4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2A3"/>
  </w:style>
  <w:style w:type="character" w:styleId="Hyperlink">
    <w:name w:val="Hyperlink"/>
    <w:basedOn w:val="DefaultParagraphFont"/>
    <w:uiPriority w:val="99"/>
    <w:unhideWhenUsed/>
    <w:rsid w:val="00435E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M. Batt</dc:creator>
  <cp:keywords/>
  <dc:description/>
  <cp:lastModifiedBy>Alan M. Batt</cp:lastModifiedBy>
  <cp:revision>2</cp:revision>
  <dcterms:created xsi:type="dcterms:W3CDTF">2019-12-07T18:47:00Z</dcterms:created>
  <dcterms:modified xsi:type="dcterms:W3CDTF">2019-12-07T18:47:00Z</dcterms:modified>
</cp:coreProperties>
</file>