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E91B" w14:textId="3125802D" w:rsidR="00243F9A" w:rsidRPr="009663D7" w:rsidRDefault="00820310" w:rsidP="00CB2D0D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9663D7">
        <w:rPr>
          <w:rFonts w:ascii="Times New Roman" w:hAnsi="Times New Roman" w:cs="Times New Roman"/>
          <w:b/>
          <w:bCs/>
        </w:rPr>
        <w:t xml:space="preserve">Supplementary Document 1. </w:t>
      </w:r>
      <w:r w:rsidR="002432C2">
        <w:rPr>
          <w:rFonts w:ascii="Times New Roman" w:hAnsi="Times New Roman" w:cs="Times New Roman"/>
          <w:b/>
          <w:bCs/>
        </w:rPr>
        <w:t>AIM-</w:t>
      </w:r>
      <w:proofErr w:type="spellStart"/>
      <w:r w:rsidR="002432C2">
        <w:rPr>
          <w:rFonts w:ascii="Times New Roman" w:hAnsi="Times New Roman" w:cs="Times New Roman"/>
          <w:b/>
          <w:bCs/>
        </w:rPr>
        <w:t>HFpEF</w:t>
      </w:r>
      <w:proofErr w:type="spellEnd"/>
      <w:r w:rsidR="002432C2">
        <w:rPr>
          <w:rFonts w:ascii="Times New Roman" w:hAnsi="Times New Roman" w:cs="Times New Roman"/>
          <w:b/>
          <w:bCs/>
        </w:rPr>
        <w:t xml:space="preserve"> prediction</w:t>
      </w:r>
      <w:r w:rsidRPr="009663D7">
        <w:rPr>
          <w:rFonts w:ascii="Times New Roman" w:hAnsi="Times New Roman" w:cs="Times New Roman"/>
          <w:b/>
          <w:bCs/>
        </w:rPr>
        <w:t xml:space="preserve"> model without </w:t>
      </w:r>
      <w:proofErr w:type="spellStart"/>
      <w:r w:rsidRPr="009663D7">
        <w:rPr>
          <w:rFonts w:ascii="Times New Roman" w:hAnsi="Times New Roman" w:cs="Times New Roman"/>
          <w:b/>
          <w:bCs/>
        </w:rPr>
        <w:t>NTproBNP</w:t>
      </w:r>
      <w:proofErr w:type="spellEnd"/>
    </w:p>
    <w:p w14:paraId="474EC77D" w14:textId="77777777" w:rsidR="00820310" w:rsidRDefault="00820310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61795C5" w14:textId="288E94CA" w:rsidR="00D27177" w:rsidRDefault="00D27177" w:rsidP="00CB2D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27177">
        <w:rPr>
          <w:rFonts w:ascii="Times New Roman" w:hAnsi="Times New Roman" w:cs="Times New Roman"/>
        </w:rPr>
        <w:t xml:space="preserve">This </w:t>
      </w:r>
      <w:r w:rsidR="0070713C">
        <w:rPr>
          <w:rFonts w:ascii="Times New Roman" w:hAnsi="Times New Roman" w:cs="Times New Roman"/>
        </w:rPr>
        <w:t xml:space="preserve">supplementary </w:t>
      </w:r>
      <w:r w:rsidRPr="00D27177">
        <w:rPr>
          <w:rFonts w:ascii="Times New Roman" w:hAnsi="Times New Roman" w:cs="Times New Roman"/>
        </w:rPr>
        <w:t>document presents the performance of the AIM-</w:t>
      </w:r>
      <w:proofErr w:type="spellStart"/>
      <w:r w:rsidRPr="00D27177">
        <w:rPr>
          <w:rFonts w:ascii="Times New Roman" w:hAnsi="Times New Roman" w:cs="Times New Roman"/>
        </w:rPr>
        <w:t>HFpEF</w:t>
      </w:r>
      <w:proofErr w:type="spellEnd"/>
      <w:r w:rsidRPr="00D27177">
        <w:rPr>
          <w:rFonts w:ascii="Times New Roman" w:hAnsi="Times New Roman" w:cs="Times New Roman"/>
        </w:rPr>
        <w:t xml:space="preserve"> prediction model, excluding the </w:t>
      </w:r>
      <w:proofErr w:type="spellStart"/>
      <w:r w:rsidRPr="00D27177">
        <w:rPr>
          <w:rFonts w:ascii="Times New Roman" w:hAnsi="Times New Roman" w:cs="Times New Roman"/>
        </w:rPr>
        <w:t>NTproBNP</w:t>
      </w:r>
      <w:proofErr w:type="spellEnd"/>
      <w:r w:rsidRPr="00D27177">
        <w:rPr>
          <w:rFonts w:ascii="Times New Roman" w:hAnsi="Times New Roman" w:cs="Times New Roman"/>
        </w:rPr>
        <w:t xml:space="preserve"> feature. This exclusion is the only modification compared to the full model</w:t>
      </w:r>
      <w:r>
        <w:rPr>
          <w:rFonts w:ascii="Times New Roman" w:hAnsi="Times New Roman" w:cs="Times New Roman"/>
        </w:rPr>
        <w:t xml:space="preserve"> in the main paper</w:t>
      </w:r>
      <w:r w:rsidRPr="00D27177">
        <w:rPr>
          <w:rFonts w:ascii="Times New Roman" w:hAnsi="Times New Roman" w:cs="Times New Roman"/>
        </w:rPr>
        <w:t xml:space="preserve">. </w:t>
      </w:r>
      <w:r w:rsidRPr="00D27177">
        <w:rPr>
          <w:rFonts w:ascii="Times New Roman" w:hAnsi="Times New Roman" w:cs="Times New Roman"/>
          <w:b/>
          <w:bCs/>
        </w:rPr>
        <w:t>Figure 1</w:t>
      </w:r>
      <w:r w:rsidRPr="00D27177">
        <w:rPr>
          <w:rFonts w:ascii="Times New Roman" w:hAnsi="Times New Roman" w:cs="Times New Roman"/>
        </w:rPr>
        <w:t xml:space="preserve"> displays the SHAP graph for the model and the performance metrics for the </w:t>
      </w:r>
      <w:r w:rsidR="00616FFD">
        <w:rPr>
          <w:rFonts w:ascii="Times New Roman" w:hAnsi="Times New Roman" w:cs="Times New Roman"/>
        </w:rPr>
        <w:t>KCH</w:t>
      </w:r>
      <w:r w:rsidRPr="00D27177">
        <w:rPr>
          <w:rFonts w:ascii="Times New Roman" w:hAnsi="Times New Roman" w:cs="Times New Roman"/>
        </w:rPr>
        <w:t xml:space="preserve"> testing cohort (AUC, 0.8656 [95% CI, 0.8372-0.8940]) and the </w:t>
      </w:r>
      <w:r w:rsidR="00616FFD">
        <w:rPr>
          <w:rFonts w:ascii="Times New Roman" w:hAnsi="Times New Roman" w:cs="Times New Roman"/>
        </w:rPr>
        <w:t>GSTT</w:t>
      </w:r>
      <w:r w:rsidRPr="00D27177">
        <w:rPr>
          <w:rFonts w:ascii="Times New Roman" w:hAnsi="Times New Roman" w:cs="Times New Roman"/>
        </w:rPr>
        <w:t xml:space="preserve"> validation cohort (AUC, 0.8118 [95% CI, 0.8003-0.8234]).</w:t>
      </w:r>
    </w:p>
    <w:p w14:paraId="787E79DF" w14:textId="77777777" w:rsidR="00DA7F0F" w:rsidRDefault="00DA7F0F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3266DB" w:rsidRPr="00832246" w14:paraId="08185118" w14:textId="77777777" w:rsidTr="00820801">
        <w:trPr>
          <w:trHeight w:val="3209"/>
        </w:trPr>
        <w:tc>
          <w:tcPr>
            <w:tcW w:w="4508" w:type="dxa"/>
            <w:vMerge w:val="restart"/>
          </w:tcPr>
          <w:p w14:paraId="20B41461" w14:textId="77777777" w:rsidR="003266DB" w:rsidRPr="00832246" w:rsidRDefault="003266DB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2246">
              <w:rPr>
                <w:rFonts w:ascii="Times New Roman" w:hAnsi="Times New Roman" w:cs="Times New Roman"/>
              </w:rPr>
              <w:t>(a)</w:t>
            </w:r>
          </w:p>
          <w:p w14:paraId="377E7E78" w14:textId="7E098DEB" w:rsidR="003266DB" w:rsidRPr="00832246" w:rsidRDefault="002940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EC5958E" wp14:editId="275AD450">
                  <wp:extent cx="2725420" cy="4505960"/>
                  <wp:effectExtent l="0" t="0" r="5080" b="2540"/>
                  <wp:docPr id="1823477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450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AC68209" w14:textId="77777777" w:rsidR="003266DB" w:rsidRPr="00832246" w:rsidRDefault="003266DB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2246">
              <w:rPr>
                <w:rFonts w:ascii="Times New Roman" w:hAnsi="Times New Roman" w:cs="Times New Roman"/>
              </w:rPr>
              <w:t>(b)</w:t>
            </w:r>
          </w:p>
          <w:p w14:paraId="7C774ED6" w14:textId="46516B6F" w:rsidR="003266DB" w:rsidRPr="00832246" w:rsidRDefault="002940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6BFF663" wp14:editId="5BCC43C9">
                  <wp:extent cx="2725420" cy="1998980"/>
                  <wp:effectExtent l="0" t="0" r="5080" b="0"/>
                  <wp:docPr id="14775808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6DB" w:rsidRPr="00832246" w14:paraId="4FB2F1B9" w14:textId="77777777" w:rsidTr="00820801">
        <w:trPr>
          <w:trHeight w:val="3690"/>
        </w:trPr>
        <w:tc>
          <w:tcPr>
            <w:tcW w:w="4508" w:type="dxa"/>
            <w:vMerge/>
          </w:tcPr>
          <w:p w14:paraId="27EBC808" w14:textId="77777777" w:rsidR="003266DB" w:rsidRPr="00832246" w:rsidRDefault="003266DB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1B65AB3B" w14:textId="77777777" w:rsidR="003266DB" w:rsidRPr="00832246" w:rsidRDefault="003266DB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32246">
              <w:rPr>
                <w:rFonts w:ascii="Times New Roman" w:hAnsi="Times New Roman" w:cs="Times New Roman"/>
              </w:rPr>
              <w:t>(c)</w:t>
            </w:r>
          </w:p>
          <w:p w14:paraId="2666C57C" w14:textId="58A33DD3" w:rsidR="003266DB" w:rsidRPr="00832246" w:rsidRDefault="002940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1779C5B" wp14:editId="37D3EFCC">
                  <wp:extent cx="2725420" cy="1998980"/>
                  <wp:effectExtent l="0" t="0" r="5080" b="0"/>
                  <wp:docPr id="9583438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6DB" w:rsidRPr="00832246" w14:paraId="7FAADFC4" w14:textId="77777777" w:rsidTr="00820801">
        <w:trPr>
          <w:trHeight w:val="300"/>
        </w:trPr>
        <w:tc>
          <w:tcPr>
            <w:tcW w:w="9016" w:type="dxa"/>
            <w:gridSpan w:val="2"/>
          </w:tcPr>
          <w:p w14:paraId="1EF03195" w14:textId="09AA9ADD" w:rsidR="003266DB" w:rsidRPr="00832246" w:rsidRDefault="003266DB" w:rsidP="00CB2D0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22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Figure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8322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(a) SHAP graph for AIM-</w:t>
            </w:r>
            <w:proofErr w:type="spellStart"/>
            <w:r w:rsidRPr="008322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HFpEF</w:t>
            </w:r>
            <w:proofErr w:type="spellEnd"/>
            <w:r w:rsidRPr="008322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(full model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without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NTproBNP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Pr="008322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(b) ROC curve of KCH testing cohort. (c) ROC curve of GSTT validation cohort.</w:t>
            </w:r>
          </w:p>
        </w:tc>
      </w:tr>
    </w:tbl>
    <w:p w14:paraId="20537148" w14:textId="77777777" w:rsidR="00DA7F0F" w:rsidRDefault="00DA7F0F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74FAFFE" w14:textId="2384EB05" w:rsidR="00DA7F0F" w:rsidRDefault="00C071DA" w:rsidP="00CB2D0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Comparison </w:t>
      </w:r>
      <w:r w:rsidR="00825CD4">
        <w:rPr>
          <w:rFonts w:ascii="Times New Roman" w:hAnsi="Times New Roman" w:cs="Times New Roman"/>
          <w:i/>
          <w:iCs/>
        </w:rPr>
        <w:t xml:space="preserve">of Full Model </w:t>
      </w:r>
      <w:r>
        <w:rPr>
          <w:rFonts w:ascii="Times New Roman" w:hAnsi="Times New Roman" w:cs="Times New Roman"/>
          <w:i/>
          <w:iCs/>
        </w:rPr>
        <w:t xml:space="preserve">with H2FPEF and </w:t>
      </w:r>
      <w:proofErr w:type="spellStart"/>
      <w:r>
        <w:rPr>
          <w:rFonts w:ascii="Times New Roman" w:hAnsi="Times New Roman" w:cs="Times New Roman"/>
          <w:i/>
          <w:iCs/>
        </w:rPr>
        <w:t>HFpEF</w:t>
      </w:r>
      <w:proofErr w:type="spellEnd"/>
      <w:r>
        <w:rPr>
          <w:rFonts w:ascii="Times New Roman" w:hAnsi="Times New Roman" w:cs="Times New Roman"/>
          <w:i/>
          <w:iCs/>
        </w:rPr>
        <w:t>-ABA</w:t>
      </w:r>
    </w:p>
    <w:p w14:paraId="3CCFBC22" w14:textId="77777777" w:rsidR="00DA7F0F" w:rsidRDefault="00DA7F0F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17E43B0" w14:textId="7E666BDA" w:rsidR="00516929" w:rsidRDefault="00F1232D" w:rsidP="00CB2D0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KCH testing cohort</w:t>
      </w:r>
      <w:r w:rsidR="006423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423E6" w:rsidRPr="00616FFD">
        <w:rPr>
          <w:rFonts w:ascii="Times New Roman" w:hAnsi="Times New Roman" w:cs="Times New Roman"/>
        </w:rPr>
        <w:t xml:space="preserve">the AUC of the Full Model for the </w:t>
      </w:r>
      <w:r w:rsidR="009C62FE">
        <w:rPr>
          <w:rFonts w:ascii="Times New Roman" w:hAnsi="Times New Roman" w:cs="Times New Roman"/>
        </w:rPr>
        <w:t>182</w:t>
      </w:r>
      <w:r w:rsidR="006423E6" w:rsidRPr="00616FFD">
        <w:rPr>
          <w:rFonts w:ascii="Times New Roman" w:hAnsi="Times New Roman" w:cs="Times New Roman"/>
        </w:rPr>
        <w:t xml:space="preserve"> patients with the complete set of H2FPEF variables was </w:t>
      </w:r>
      <w:r w:rsidR="00202AF6" w:rsidRPr="00202AF6">
        <w:rPr>
          <w:rFonts w:ascii="Times New Roman" w:hAnsi="Times New Roman" w:cs="Times New Roman"/>
        </w:rPr>
        <w:t>0.8398 [0.7775-0.9020]</w:t>
      </w:r>
      <w:r w:rsidR="006423E6" w:rsidRPr="00616FFD">
        <w:rPr>
          <w:rFonts w:ascii="Times New Roman" w:hAnsi="Times New Roman" w:cs="Times New Roman"/>
        </w:rPr>
        <w:t xml:space="preserve">, while the AUC of the H2FPEF score was </w:t>
      </w:r>
      <w:r w:rsidR="00126B17" w:rsidRPr="00126B17">
        <w:rPr>
          <w:rFonts w:ascii="Times New Roman" w:hAnsi="Times New Roman" w:cs="Times New Roman"/>
        </w:rPr>
        <w:t>0.7873 [95% CI, 0.7075-0.8672]</w:t>
      </w:r>
      <w:r w:rsidR="006423E6" w:rsidRPr="00616FFD">
        <w:rPr>
          <w:rFonts w:ascii="Times New Roman" w:hAnsi="Times New Roman" w:cs="Times New Roman"/>
        </w:rPr>
        <w:t xml:space="preserve">, with </w:t>
      </w:r>
      <w:r w:rsidR="003D3A4F">
        <w:rPr>
          <w:rFonts w:ascii="Times New Roman" w:hAnsi="Times New Roman" w:cs="Times New Roman"/>
        </w:rPr>
        <w:t>a p-value of 0.0943</w:t>
      </w:r>
      <w:r w:rsidR="006423E6" w:rsidRPr="00616FFD">
        <w:rPr>
          <w:rFonts w:ascii="Times New Roman" w:hAnsi="Times New Roman" w:cs="Times New Roman"/>
        </w:rPr>
        <w:t>.</w:t>
      </w:r>
      <w:r w:rsidR="00126B17">
        <w:rPr>
          <w:rFonts w:ascii="Times New Roman" w:hAnsi="Times New Roman" w:cs="Times New Roman"/>
        </w:rPr>
        <w:t xml:space="preserve"> </w:t>
      </w:r>
      <w:r w:rsidR="00126B17" w:rsidRPr="00616FFD">
        <w:rPr>
          <w:rFonts w:ascii="Times New Roman" w:hAnsi="Times New Roman" w:cs="Times New Roman"/>
        </w:rPr>
        <w:t xml:space="preserve">For the </w:t>
      </w:r>
      <w:r w:rsidR="00126B17">
        <w:rPr>
          <w:rFonts w:ascii="Times New Roman" w:hAnsi="Times New Roman" w:cs="Times New Roman"/>
        </w:rPr>
        <w:t xml:space="preserve">483 </w:t>
      </w:r>
      <w:r w:rsidR="00126B17" w:rsidRPr="00616FFD">
        <w:rPr>
          <w:rFonts w:ascii="Times New Roman" w:hAnsi="Times New Roman" w:cs="Times New Roman"/>
        </w:rPr>
        <w:t xml:space="preserve">patients with the full set of </w:t>
      </w:r>
      <w:proofErr w:type="spellStart"/>
      <w:r w:rsidR="00126B17" w:rsidRPr="00616FFD">
        <w:rPr>
          <w:rFonts w:ascii="Times New Roman" w:hAnsi="Times New Roman" w:cs="Times New Roman"/>
        </w:rPr>
        <w:t>HFpEF</w:t>
      </w:r>
      <w:proofErr w:type="spellEnd"/>
      <w:r w:rsidR="00126B17" w:rsidRPr="00616FFD">
        <w:rPr>
          <w:rFonts w:ascii="Times New Roman" w:hAnsi="Times New Roman" w:cs="Times New Roman"/>
        </w:rPr>
        <w:t>-ABA variables, the AUC for AIM-</w:t>
      </w:r>
      <w:proofErr w:type="spellStart"/>
      <w:r w:rsidR="00126B17" w:rsidRPr="00616FFD">
        <w:rPr>
          <w:rFonts w:ascii="Times New Roman" w:hAnsi="Times New Roman" w:cs="Times New Roman"/>
        </w:rPr>
        <w:t>HFpEF</w:t>
      </w:r>
      <w:proofErr w:type="spellEnd"/>
      <w:r w:rsidR="00126B17" w:rsidRPr="00616FFD">
        <w:rPr>
          <w:rFonts w:ascii="Times New Roman" w:hAnsi="Times New Roman" w:cs="Times New Roman"/>
        </w:rPr>
        <w:t xml:space="preserve"> was </w:t>
      </w:r>
      <w:r w:rsidR="008C5C20" w:rsidRPr="008C5C20">
        <w:rPr>
          <w:rFonts w:ascii="Times New Roman" w:hAnsi="Times New Roman" w:cs="Times New Roman"/>
        </w:rPr>
        <w:t>0.8610 [0.8278-0.8941]</w:t>
      </w:r>
      <w:r w:rsidR="00126B17" w:rsidRPr="00616FFD">
        <w:rPr>
          <w:rFonts w:ascii="Times New Roman" w:hAnsi="Times New Roman" w:cs="Times New Roman"/>
        </w:rPr>
        <w:t xml:space="preserve">, compared to the AUC for </w:t>
      </w:r>
      <w:proofErr w:type="spellStart"/>
      <w:r w:rsidR="00126B17" w:rsidRPr="00616FFD">
        <w:rPr>
          <w:rFonts w:ascii="Times New Roman" w:hAnsi="Times New Roman" w:cs="Times New Roman"/>
        </w:rPr>
        <w:t>HFpEF</w:t>
      </w:r>
      <w:proofErr w:type="spellEnd"/>
      <w:r w:rsidR="00126B17" w:rsidRPr="00616FFD">
        <w:rPr>
          <w:rFonts w:ascii="Times New Roman" w:hAnsi="Times New Roman" w:cs="Times New Roman"/>
        </w:rPr>
        <w:t xml:space="preserve">-ABA, which was </w:t>
      </w:r>
      <w:r w:rsidR="00126B17" w:rsidRPr="00126B17">
        <w:rPr>
          <w:rFonts w:ascii="Times New Roman" w:hAnsi="Times New Roman" w:cs="Times New Roman"/>
        </w:rPr>
        <w:t>0.7425 [95% CI, 0.6949-0.7901]</w:t>
      </w:r>
      <w:r w:rsidR="00126B17" w:rsidRPr="00616FFD">
        <w:rPr>
          <w:rFonts w:ascii="Times New Roman" w:hAnsi="Times New Roman" w:cs="Times New Roman"/>
        </w:rPr>
        <w:t xml:space="preserve"> (p&lt;0.0001).</w:t>
      </w:r>
      <w:r w:rsidR="00516929">
        <w:rPr>
          <w:rFonts w:ascii="Times New Roman" w:hAnsi="Times New Roman" w:cs="Times New Roman"/>
        </w:rPr>
        <w:t xml:space="preserve"> </w:t>
      </w:r>
      <w:r w:rsidR="00516929" w:rsidRPr="0074699E">
        <w:rPr>
          <w:rFonts w:ascii="Times New Roman" w:hAnsi="Times New Roman" w:cs="Times New Roman"/>
          <w:b/>
          <w:bCs/>
        </w:rPr>
        <w:t>Figure 2</w:t>
      </w:r>
      <w:r w:rsidR="0074699E" w:rsidRPr="0074699E">
        <w:rPr>
          <w:rFonts w:ascii="Times New Roman" w:hAnsi="Times New Roman" w:cs="Times New Roman"/>
          <w:b/>
          <w:bCs/>
        </w:rPr>
        <w:t xml:space="preserve"> (a)</w:t>
      </w:r>
      <w:r w:rsidR="00516929" w:rsidRPr="00616FFD">
        <w:rPr>
          <w:rFonts w:ascii="Times New Roman" w:hAnsi="Times New Roman" w:cs="Times New Roman"/>
        </w:rPr>
        <w:t xml:space="preserve"> displays the corresponding ROC curves.</w:t>
      </w:r>
    </w:p>
    <w:p w14:paraId="68AAB72F" w14:textId="77777777" w:rsidR="00126B17" w:rsidRDefault="00126B17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CDEB338" w14:textId="0150F988" w:rsidR="00616FFD" w:rsidRDefault="00616FFD" w:rsidP="00CB2D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16FFD">
        <w:rPr>
          <w:rFonts w:ascii="Times New Roman" w:hAnsi="Times New Roman" w:cs="Times New Roman"/>
        </w:rPr>
        <w:t xml:space="preserve">In the GSTT validation cohort, the AUC of the Full Model for the </w:t>
      </w:r>
      <w:r w:rsidR="009C62FE">
        <w:rPr>
          <w:rFonts w:ascii="Times New Roman" w:hAnsi="Times New Roman" w:cs="Times New Roman"/>
        </w:rPr>
        <w:t>483</w:t>
      </w:r>
      <w:r w:rsidRPr="00616FFD">
        <w:rPr>
          <w:rFonts w:ascii="Times New Roman" w:hAnsi="Times New Roman" w:cs="Times New Roman"/>
        </w:rPr>
        <w:t xml:space="preserve"> patients with the complete set of H2FPEF variables was 0.8105 [95% CI, 0.7823-0.8387], while the AUC of the H2FPEF score was 0.7805 [95% CI, 0.7505-0.8105], with a statistically significant difference (p=0.0044). For the 3,735 patients with the full set of </w:t>
      </w:r>
      <w:proofErr w:type="spellStart"/>
      <w:r w:rsidRPr="00616FFD">
        <w:rPr>
          <w:rFonts w:ascii="Times New Roman" w:hAnsi="Times New Roman" w:cs="Times New Roman"/>
        </w:rPr>
        <w:t>HFpEF</w:t>
      </w:r>
      <w:proofErr w:type="spellEnd"/>
      <w:r w:rsidRPr="00616FFD">
        <w:rPr>
          <w:rFonts w:ascii="Times New Roman" w:hAnsi="Times New Roman" w:cs="Times New Roman"/>
        </w:rPr>
        <w:t>-ABA variables, the AUC for AIM-</w:t>
      </w:r>
      <w:proofErr w:type="spellStart"/>
      <w:r w:rsidRPr="00616FFD">
        <w:rPr>
          <w:rFonts w:ascii="Times New Roman" w:hAnsi="Times New Roman" w:cs="Times New Roman"/>
        </w:rPr>
        <w:t>HFpEF</w:t>
      </w:r>
      <w:proofErr w:type="spellEnd"/>
      <w:r w:rsidRPr="00616FFD">
        <w:rPr>
          <w:rFonts w:ascii="Times New Roman" w:hAnsi="Times New Roman" w:cs="Times New Roman"/>
        </w:rPr>
        <w:t xml:space="preserve"> was 0.8055 [95% CI, 0.7909-0.8201], compared to the AUC for </w:t>
      </w:r>
      <w:proofErr w:type="spellStart"/>
      <w:r w:rsidRPr="00616FFD">
        <w:rPr>
          <w:rFonts w:ascii="Times New Roman" w:hAnsi="Times New Roman" w:cs="Times New Roman"/>
        </w:rPr>
        <w:t>HFpEF</w:t>
      </w:r>
      <w:proofErr w:type="spellEnd"/>
      <w:r w:rsidRPr="00616FFD">
        <w:rPr>
          <w:rFonts w:ascii="Times New Roman" w:hAnsi="Times New Roman" w:cs="Times New Roman"/>
        </w:rPr>
        <w:t xml:space="preserve">-ABA, which was 0.7624 [95% CI, 0.7462-0.7787] (p&lt;0.0001). </w:t>
      </w:r>
      <w:r w:rsidR="0074699E" w:rsidRPr="0074699E">
        <w:rPr>
          <w:rFonts w:ascii="Times New Roman" w:hAnsi="Times New Roman" w:cs="Times New Roman"/>
          <w:b/>
          <w:bCs/>
        </w:rPr>
        <w:t>Figure 2 (</w:t>
      </w:r>
      <w:r w:rsidR="0074699E">
        <w:rPr>
          <w:rFonts w:ascii="Times New Roman" w:hAnsi="Times New Roman" w:cs="Times New Roman"/>
          <w:b/>
          <w:bCs/>
        </w:rPr>
        <w:t>b</w:t>
      </w:r>
      <w:r w:rsidR="0074699E" w:rsidRPr="0074699E">
        <w:rPr>
          <w:rFonts w:ascii="Times New Roman" w:hAnsi="Times New Roman" w:cs="Times New Roman"/>
          <w:b/>
          <w:bCs/>
        </w:rPr>
        <w:t>)</w:t>
      </w:r>
      <w:r w:rsidR="0074699E" w:rsidRPr="00616FFD">
        <w:rPr>
          <w:rFonts w:ascii="Times New Roman" w:hAnsi="Times New Roman" w:cs="Times New Roman"/>
        </w:rPr>
        <w:t xml:space="preserve"> displays the corresponding ROC curves.</w:t>
      </w:r>
    </w:p>
    <w:p w14:paraId="69E45A8C" w14:textId="77777777" w:rsidR="00616FFD" w:rsidRDefault="00616FFD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2863" w14:paraId="5B21849A" w14:textId="77777777" w:rsidTr="00FD2863">
        <w:tc>
          <w:tcPr>
            <w:tcW w:w="4508" w:type="dxa"/>
          </w:tcPr>
          <w:p w14:paraId="4AF86076" w14:textId="3E213E80" w:rsidR="00FD2863" w:rsidRDefault="00FD28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KCH Testing Cohort</w:t>
            </w:r>
          </w:p>
        </w:tc>
        <w:tc>
          <w:tcPr>
            <w:tcW w:w="4508" w:type="dxa"/>
          </w:tcPr>
          <w:p w14:paraId="359974C5" w14:textId="77777777" w:rsidR="00FD2863" w:rsidRDefault="00FD28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757" w14:paraId="2FFB0FE1" w14:textId="77777777" w:rsidTr="005C69AA">
        <w:tc>
          <w:tcPr>
            <w:tcW w:w="4508" w:type="dxa"/>
          </w:tcPr>
          <w:p w14:paraId="40A1FA8C" w14:textId="0C907060" w:rsidR="008E0757" w:rsidRDefault="008E0757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7524145" wp14:editId="60844A1E">
                  <wp:extent cx="2520000" cy="1848282"/>
                  <wp:effectExtent l="0" t="0" r="0" b="6350"/>
                  <wp:docPr id="87100789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4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8271FC9" w14:textId="6A17FEE0" w:rsidR="008E0757" w:rsidRDefault="001B457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272EA07" wp14:editId="686999EA">
                  <wp:extent cx="2520000" cy="1848282"/>
                  <wp:effectExtent l="0" t="0" r="0" b="6350"/>
                  <wp:docPr id="134335054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4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63" w14:paraId="23315FE0" w14:textId="77777777" w:rsidTr="00FD2863">
        <w:tc>
          <w:tcPr>
            <w:tcW w:w="4508" w:type="dxa"/>
          </w:tcPr>
          <w:p w14:paraId="4D9CE482" w14:textId="5A87220B" w:rsidR="00FD2863" w:rsidRDefault="00FD28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GSTT Validation Cohort</w:t>
            </w:r>
          </w:p>
        </w:tc>
        <w:tc>
          <w:tcPr>
            <w:tcW w:w="4508" w:type="dxa"/>
          </w:tcPr>
          <w:p w14:paraId="16F72ACB" w14:textId="77777777" w:rsidR="00FD2863" w:rsidRDefault="00FD28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757" w14:paraId="2CB60611" w14:textId="77777777" w:rsidTr="00430856">
        <w:tc>
          <w:tcPr>
            <w:tcW w:w="4508" w:type="dxa"/>
          </w:tcPr>
          <w:p w14:paraId="46241742" w14:textId="71AF4A22" w:rsidR="008E0757" w:rsidRDefault="00FE0EE6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AD4C6B" wp14:editId="22E28235">
                  <wp:extent cx="2520000" cy="1848282"/>
                  <wp:effectExtent l="0" t="0" r="0" b="6350"/>
                  <wp:docPr id="42419524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4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1F48598" w14:textId="6350A677" w:rsidR="008E0757" w:rsidRDefault="00A921A0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8AAC304" wp14:editId="6A2F1DE3">
                  <wp:extent cx="2520000" cy="1848282"/>
                  <wp:effectExtent l="0" t="0" r="0" b="6350"/>
                  <wp:docPr id="10928884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4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63" w14:paraId="01CB5409" w14:textId="77777777" w:rsidTr="0017274F">
        <w:tc>
          <w:tcPr>
            <w:tcW w:w="9016" w:type="dxa"/>
            <w:gridSpan w:val="2"/>
          </w:tcPr>
          <w:p w14:paraId="2C061E76" w14:textId="06B0F772" w:rsidR="00FD2863" w:rsidRDefault="00FD2863" w:rsidP="00CB2D0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Figure 2. Comparison of AIM-</w:t>
            </w:r>
            <w:proofErr w:type="spellStart"/>
            <w:r>
              <w:rPr>
                <w:rFonts w:ascii="Times New Roman" w:hAnsi="Times New Roman" w:cs="Times New Roman"/>
              </w:rPr>
              <w:t>HFpEF</w:t>
            </w:r>
            <w:proofErr w:type="spellEnd"/>
            <w:r>
              <w:rPr>
                <w:rFonts w:ascii="Times New Roman" w:hAnsi="Times New Roman" w:cs="Times New Roman"/>
              </w:rPr>
              <w:t xml:space="preserve"> (Full Model, without </w:t>
            </w:r>
            <w:proofErr w:type="spellStart"/>
            <w:r>
              <w:rPr>
                <w:rFonts w:ascii="Times New Roman" w:hAnsi="Times New Roman" w:cs="Times New Roman"/>
              </w:rPr>
              <w:t>NTproBNP</w:t>
            </w:r>
            <w:proofErr w:type="spellEnd"/>
            <w:r>
              <w:rPr>
                <w:rFonts w:ascii="Times New Roman" w:hAnsi="Times New Roman" w:cs="Times New Roman"/>
              </w:rPr>
              <w:t xml:space="preserve">) with H2FPEF </w:t>
            </w:r>
            <w:r w:rsidR="008E0757">
              <w:rPr>
                <w:rFonts w:ascii="Times New Roman" w:hAnsi="Times New Roman" w:cs="Times New Roman"/>
              </w:rPr>
              <w:t xml:space="preserve">(left) </w:t>
            </w:r>
            <w:r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</w:rPr>
              <w:t>HFpEF</w:t>
            </w:r>
            <w:proofErr w:type="spellEnd"/>
            <w:r>
              <w:rPr>
                <w:rFonts w:ascii="Times New Roman" w:hAnsi="Times New Roman" w:cs="Times New Roman"/>
              </w:rPr>
              <w:t>-ABA</w:t>
            </w:r>
            <w:r w:rsidR="008E0757">
              <w:rPr>
                <w:rFonts w:ascii="Times New Roman" w:hAnsi="Times New Roman" w:cs="Times New Roman"/>
              </w:rPr>
              <w:t xml:space="preserve"> (right)</w:t>
            </w:r>
          </w:p>
        </w:tc>
      </w:tr>
    </w:tbl>
    <w:p w14:paraId="39FA32B0" w14:textId="77777777" w:rsidR="002F2AFF" w:rsidRDefault="002F2AFF" w:rsidP="00CB2D0D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2F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10"/>
    <w:rsid w:val="00047A15"/>
    <w:rsid w:val="00126B17"/>
    <w:rsid w:val="0015378F"/>
    <w:rsid w:val="001B4573"/>
    <w:rsid w:val="00202AF6"/>
    <w:rsid w:val="002042BC"/>
    <w:rsid w:val="00234716"/>
    <w:rsid w:val="00236579"/>
    <w:rsid w:val="002432C2"/>
    <w:rsid w:val="00243F9A"/>
    <w:rsid w:val="00292821"/>
    <w:rsid w:val="00294063"/>
    <w:rsid w:val="002D641F"/>
    <w:rsid w:val="002F2AFF"/>
    <w:rsid w:val="003266DB"/>
    <w:rsid w:val="003373BD"/>
    <w:rsid w:val="003979DB"/>
    <w:rsid w:val="003A533D"/>
    <w:rsid w:val="003D3A4F"/>
    <w:rsid w:val="003D5040"/>
    <w:rsid w:val="00423265"/>
    <w:rsid w:val="00516929"/>
    <w:rsid w:val="00567205"/>
    <w:rsid w:val="005D0526"/>
    <w:rsid w:val="00616FFD"/>
    <w:rsid w:val="006178CB"/>
    <w:rsid w:val="006423E6"/>
    <w:rsid w:val="006B65BE"/>
    <w:rsid w:val="006E06D8"/>
    <w:rsid w:val="006F3234"/>
    <w:rsid w:val="0070713C"/>
    <w:rsid w:val="0074699E"/>
    <w:rsid w:val="00756C0A"/>
    <w:rsid w:val="007806EB"/>
    <w:rsid w:val="007D4830"/>
    <w:rsid w:val="007E713A"/>
    <w:rsid w:val="00820310"/>
    <w:rsid w:val="00825CD4"/>
    <w:rsid w:val="00830ACE"/>
    <w:rsid w:val="008C5277"/>
    <w:rsid w:val="008C5C20"/>
    <w:rsid w:val="008E0757"/>
    <w:rsid w:val="009663D7"/>
    <w:rsid w:val="009A3E33"/>
    <w:rsid w:val="009C62FE"/>
    <w:rsid w:val="009E706A"/>
    <w:rsid w:val="00A07E34"/>
    <w:rsid w:val="00A21F97"/>
    <w:rsid w:val="00A35FED"/>
    <w:rsid w:val="00A4DCF5"/>
    <w:rsid w:val="00A921A0"/>
    <w:rsid w:val="00AB060A"/>
    <w:rsid w:val="00B27F76"/>
    <w:rsid w:val="00B53837"/>
    <w:rsid w:val="00B60EE2"/>
    <w:rsid w:val="00B87666"/>
    <w:rsid w:val="00BB691E"/>
    <w:rsid w:val="00C071DA"/>
    <w:rsid w:val="00C20680"/>
    <w:rsid w:val="00C32C61"/>
    <w:rsid w:val="00C63F53"/>
    <w:rsid w:val="00C9089D"/>
    <w:rsid w:val="00CB2D0D"/>
    <w:rsid w:val="00CB67A9"/>
    <w:rsid w:val="00CC6D44"/>
    <w:rsid w:val="00D0644E"/>
    <w:rsid w:val="00D2227B"/>
    <w:rsid w:val="00D27177"/>
    <w:rsid w:val="00D474C2"/>
    <w:rsid w:val="00D56DA9"/>
    <w:rsid w:val="00D72FA9"/>
    <w:rsid w:val="00D8352D"/>
    <w:rsid w:val="00DA7F0F"/>
    <w:rsid w:val="00DB1ABD"/>
    <w:rsid w:val="00E230C9"/>
    <w:rsid w:val="00E318F1"/>
    <w:rsid w:val="00E46B7B"/>
    <w:rsid w:val="00E74188"/>
    <w:rsid w:val="00EC0640"/>
    <w:rsid w:val="00EC5AC3"/>
    <w:rsid w:val="00ED1EC6"/>
    <w:rsid w:val="00F016C6"/>
    <w:rsid w:val="00F1232D"/>
    <w:rsid w:val="00F57DAD"/>
    <w:rsid w:val="00F632D1"/>
    <w:rsid w:val="00FD2863"/>
    <w:rsid w:val="00FE0EE6"/>
    <w:rsid w:val="458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1ED06"/>
  <w15:chartTrackingRefBased/>
  <w15:docId w15:val="{E6093C04-DA00-3840-958C-8CB84234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3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266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Wu</dc:creator>
  <cp:keywords/>
  <dc:description/>
  <cp:lastModifiedBy>Jack Wu</cp:lastModifiedBy>
  <cp:revision>363</cp:revision>
  <dcterms:created xsi:type="dcterms:W3CDTF">2024-10-18T13:57:00Z</dcterms:created>
  <dcterms:modified xsi:type="dcterms:W3CDTF">2024-10-18T17:23:00Z</dcterms:modified>
</cp:coreProperties>
</file>