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7B803" w14:textId="3F5DE1E2" w:rsidR="002B34C3" w:rsidRPr="007976D6" w:rsidRDefault="00CC2EDA">
      <w:pPr>
        <w:rPr>
          <w:rFonts w:ascii="Times New Roman" w:eastAsia="Times New Roman" w:hAnsi="Times New Roman" w:cs="Times New Roman"/>
          <w:sz w:val="24"/>
          <w:szCs w:val="24"/>
        </w:rPr>
      </w:pPr>
      <w:r w:rsidRPr="00CC2EDA">
        <w:rPr>
          <w:rFonts w:ascii="Times New Roman" w:eastAsia="Times New Roman" w:hAnsi="Times New Roman" w:cs="Times New Roman"/>
          <w:b/>
          <w:sz w:val="24"/>
          <w:szCs w:val="24"/>
        </w:rPr>
        <w:t>Table S1: Summary statistics for the probability of H5N1 infection per pasteurized or raw milk serving</w:t>
      </w:r>
      <w:r w:rsidRPr="00CC2EDA">
        <w:rPr>
          <w:rFonts w:ascii="Times New Roman" w:eastAsia="Times New Roman" w:hAnsi="Times New Roman" w:cs="Times New Roman"/>
          <w:sz w:val="24"/>
          <w:szCs w:val="24"/>
        </w:rPr>
        <w:t xml:space="preserve">. Two purchasing pathways (via </w:t>
      </w:r>
      <w:proofErr w:type="spellStart"/>
      <w:proofErr w:type="gramStart"/>
      <w:r w:rsidRPr="00CC2EDA">
        <w:rPr>
          <w:rFonts w:ascii="Times New Roman" w:eastAsia="Times New Roman" w:hAnsi="Times New Roman" w:cs="Times New Roman"/>
          <w:sz w:val="24"/>
          <w:szCs w:val="24"/>
        </w:rPr>
        <w:t>farmstore</w:t>
      </w:r>
      <w:proofErr w:type="spellEnd"/>
      <w:proofErr w:type="gramEnd"/>
      <w:r w:rsidRPr="00CC2EDA">
        <w:rPr>
          <w:rFonts w:ascii="Times New Roman" w:eastAsia="Times New Roman" w:hAnsi="Times New Roman" w:cs="Times New Roman"/>
          <w:sz w:val="24"/>
          <w:szCs w:val="24"/>
        </w:rPr>
        <w:t xml:space="preserve"> and via retail) for raw milk are differentiated.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*Note: 0 logTCID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 </w:t>
      </w:r>
      <w:r w:rsidRPr="00CC2EDA">
        <w:rPr>
          <w:rFonts w:ascii="Times New Roman" w:eastAsia="Times New Roman" w:hAnsi="Times New Roman" w:cs="Times New Roman"/>
          <w:sz w:val="24"/>
          <w:szCs w:val="24"/>
        </w:rPr>
        <w:t>TCID</w:t>
      </w:r>
      <w:r w:rsidRPr="00CC2EDA">
        <w:rPr>
          <w:rFonts w:ascii="Times New Roman" w:eastAsia="Times New Roman" w:hAnsi="Times New Roman" w:cs="Times New Roman"/>
          <w:sz w:val="24"/>
          <w:szCs w:val="24"/>
          <w:vertAlign w:val="subscript"/>
        </w:rPr>
        <w:t>50</w:t>
      </w:r>
      <w:r w:rsidR="007976D6">
        <w:rPr>
          <w:rFonts w:ascii="Times New Roman" w:eastAsia="Times New Roman" w:hAnsi="Times New Roman" w:cs="Times New Roman"/>
          <w:sz w:val="24"/>
          <w:szCs w:val="24"/>
        </w:rPr>
        <w:t xml:space="preserve"> (“log” indicates log</w:t>
      </w:r>
      <w:r w:rsidR="007976D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7976D6">
        <w:rPr>
          <w:rFonts w:ascii="Times New Roman" w:eastAsia="Times New Roman" w:hAnsi="Times New Roman" w:cs="Times New Roman"/>
          <w:sz w:val="24"/>
          <w:szCs w:val="24"/>
        </w:rPr>
        <w:t xml:space="preserve"> transformation)</w:t>
      </w:r>
    </w:p>
    <w:tbl>
      <w:tblPr>
        <w:tblStyle w:val="a"/>
        <w:tblW w:w="13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1410"/>
        <w:gridCol w:w="1410"/>
        <w:gridCol w:w="1425"/>
        <w:gridCol w:w="30"/>
        <w:gridCol w:w="1380"/>
        <w:gridCol w:w="1410"/>
        <w:gridCol w:w="1395"/>
        <w:gridCol w:w="30"/>
        <w:gridCol w:w="1365"/>
        <w:gridCol w:w="1380"/>
        <w:gridCol w:w="1365"/>
        <w:gridCol w:w="30"/>
      </w:tblGrid>
      <w:tr w:rsidR="00CC2EDA" w14:paraId="5C3E0CD7" w14:textId="77777777" w:rsidTr="00CC2EDA">
        <w:trPr>
          <w:trHeight w:val="440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B2813" w14:textId="77777777" w:rsidR="00CC2EDA" w:rsidRDefault="00CC2E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D4AB3" w14:textId="4B8E4EB9" w:rsidR="00CC2EDA" w:rsidRDefault="00CC2E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Pasteurized Milk Model</w:t>
            </w:r>
          </w:p>
        </w:tc>
        <w:tc>
          <w:tcPr>
            <w:tcW w:w="835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A126" w14:textId="77777777" w:rsidR="00CC2EDA" w:rsidRDefault="00CC2E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Raw Milk Model</w:t>
            </w:r>
          </w:p>
        </w:tc>
      </w:tr>
      <w:tr w:rsidR="00CC2EDA" w14:paraId="6CA7C484" w14:textId="77777777" w:rsidTr="00CC2EDA">
        <w:trPr>
          <w:trHeight w:val="440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6C5F" w14:textId="77777777" w:rsidR="00CC2EDA" w:rsidRDefault="00CC2E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D514D" w14:textId="143E23EE" w:rsidR="00CC2EDA" w:rsidRDefault="00CC2E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4DA2E" w14:textId="77777777" w:rsidR="00CC2EDA" w:rsidRDefault="00CC2E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Farmstore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Purchasing Pathway</w:t>
            </w:r>
          </w:p>
        </w:tc>
        <w:tc>
          <w:tcPr>
            <w:tcW w:w="41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DD12" w14:textId="77777777" w:rsidR="00CC2EDA" w:rsidRDefault="00CC2E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Retail Purchasing Pathway</w:t>
            </w:r>
          </w:p>
        </w:tc>
      </w:tr>
      <w:tr w:rsidR="00264328" w14:paraId="14910A3E" w14:textId="77777777" w:rsidTr="00354733">
        <w:trPr>
          <w:gridAfter w:val="1"/>
          <w:wAfter w:w="30" w:type="dxa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AF901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3FE1" w14:textId="40B3114D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Probability of Infection per Serving (unitless)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90D2" w14:textId="49B09838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Quantity of Virus per Contaminated Serving (logTCID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89A0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Prevalence of Contaminated Servings (unitless)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A7F3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Probability of Infection per Serving (unitless)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F39D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Quantity of Virus per Contaminated Serving (logTCID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09BD0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Prevalence of Contaminated Servings (unitless)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642DF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Probability of Infection per Serving (unitless)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2359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Quantity of Virus per Contaminated Serving (logTCID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91255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Prevalence of Contaminated Servings (unitless)</w:t>
            </w:r>
          </w:p>
        </w:tc>
      </w:tr>
      <w:tr w:rsidR="00264328" w14:paraId="68262A81" w14:textId="77777777" w:rsidTr="00354733">
        <w:trPr>
          <w:gridAfter w:val="1"/>
          <w:wAfter w:w="30" w:type="dxa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AB51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BDAF6" w14:textId="30AB94C9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1.12E-17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A25D" w14:textId="3AC2530F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AA38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1.58E-09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F76B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7.03E-12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B8BE0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FF92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8.03E-04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64CCB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1.44E-11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CEFE5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109E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8.03E-04</w:t>
            </w:r>
          </w:p>
        </w:tc>
      </w:tr>
      <w:tr w:rsidR="00264328" w14:paraId="65C143C2" w14:textId="77777777" w:rsidTr="00354733">
        <w:trPr>
          <w:gridAfter w:val="1"/>
          <w:wAfter w:w="30" w:type="dxa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97E0B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831F5" w14:textId="4177A661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1.77E-16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8EBD" w14:textId="35325C66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D335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2.43E-08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7D55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5.16E-06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000FD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2E552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3.21E-03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347C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5.20E-06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E4DA3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6930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3.21E-03</w:t>
            </w:r>
          </w:p>
        </w:tc>
      </w:tr>
      <w:tr w:rsidR="00264328" w14:paraId="41B14991" w14:textId="77777777" w:rsidTr="00354733">
        <w:trPr>
          <w:gridAfter w:val="1"/>
          <w:wAfter w:w="30" w:type="dxa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143EA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A3F9B" w14:textId="2636BC65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5.68E-15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8399" w14:textId="3748C01B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055CF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7.67E-07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895C7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1.13E-03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DA40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F77DC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3.13E-02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5E5A6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1.02E-03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7EA06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6.84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99E0D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3.13E-02</w:t>
            </w:r>
          </w:p>
        </w:tc>
      </w:tr>
      <w:tr w:rsidR="00264328" w14:paraId="6DADADE0" w14:textId="77777777" w:rsidTr="00354733">
        <w:trPr>
          <w:gridAfter w:val="1"/>
          <w:wAfter w:w="30" w:type="dxa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0848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526AE" w14:textId="1CE62A69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6.45E-14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E6A9" w14:textId="502B62B8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CC8B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8.66E-06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C0BF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7.36E-03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2778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6.87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F665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4.00E-02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54554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6.90E-03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69AE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6.83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FFA9A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4.00E-02</w:t>
            </w:r>
          </w:p>
        </w:tc>
      </w:tr>
      <w:tr w:rsidR="00264328" w14:paraId="4A32A874" w14:textId="77777777" w:rsidTr="00354733">
        <w:trPr>
          <w:gridAfter w:val="1"/>
          <w:wAfter w:w="30" w:type="dxa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529A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Interquartile Range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164A6" w14:textId="44F5CF11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1.04E-15 -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3.25E-14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01F0" w14:textId="0EFAC840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1980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1.41E-07 -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4.41E-06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FF7A6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1.53E-04 -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6.52E-03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8553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6.15 -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7.60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C22E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1.40E-02 -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5.78E-02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3075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1.39E-04 -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5.81E-03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8D8DD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7.55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6064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1.40E-02 -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5.78E-02</w:t>
            </w:r>
          </w:p>
        </w:tc>
      </w:tr>
      <w:tr w:rsidR="00264328" w14:paraId="0C1D14D6" w14:textId="77777777" w:rsidTr="00354733">
        <w:trPr>
          <w:gridAfter w:val="1"/>
          <w:wAfter w:w="30" w:type="dxa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558F6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95 %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2C1F9" w14:textId="25159F9C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2.98E-13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00D56" w14:textId="6461BD7F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605A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4.03E-05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93ACE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3.82E-02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1D011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8.49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81735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1.07E-01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F2FFD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3.64E-02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A752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8.44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C749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1.07E-01</w:t>
            </w:r>
          </w:p>
        </w:tc>
      </w:tr>
      <w:tr w:rsidR="00264328" w14:paraId="01BA5917" w14:textId="77777777" w:rsidTr="00354733">
        <w:trPr>
          <w:gridAfter w:val="1"/>
          <w:wAfter w:w="30" w:type="dxa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51D00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B7760" w14:textId="4998F4BE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9.27E-12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C54FB" w14:textId="2F1157DF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DF3A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1.32E-03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76D5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1.85E-01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9D28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9.77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CAE7F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2.14E-01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F0300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1.84E-01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C7B5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9.89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20C7" w14:textId="77777777" w:rsidR="00264328" w:rsidRDefault="00264328" w:rsidP="00264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2.14E-01</w:t>
            </w:r>
          </w:p>
        </w:tc>
      </w:tr>
    </w:tbl>
    <w:p w14:paraId="64F873A3" w14:textId="13FD635B" w:rsidR="002B34C3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2A791B78" w14:textId="1C8D800A" w:rsidR="002B34C3" w:rsidRDefault="00CC2ED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E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Table S2: Summary statistics for the scenario analysis of varying pasteurization log</w:t>
      </w:r>
      <w:r w:rsidR="007976D6">
        <w:rPr>
          <w:rFonts w:ascii="Times New Roman" w:eastAsia="Times New Roman" w:hAnsi="Times New Roman" w:cs="Times New Roman"/>
          <w:b/>
          <w:sz w:val="24"/>
          <w:szCs w:val="24"/>
        </w:rPr>
        <w:t xml:space="preserve"> (base-10)</w:t>
      </w:r>
      <w:r w:rsidRPr="00CC2EDA">
        <w:rPr>
          <w:rFonts w:ascii="Times New Roman" w:eastAsia="Times New Roman" w:hAnsi="Times New Roman" w:cs="Times New Roman"/>
          <w:b/>
          <w:sz w:val="24"/>
          <w:szCs w:val="24"/>
        </w:rPr>
        <w:t xml:space="preserve"> reductions on the probability of H5N1 infection per pasteurized milk serving.</w:t>
      </w:r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2B34C3" w14:paraId="03DD7DA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A09E" w14:textId="77777777" w:rsidR="002B34C3" w:rsidRDefault="002B3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16E97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6-log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829C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8-log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B4682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10-log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A6AB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12-log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(Baseline)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2C5DD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14-log</w:t>
            </w:r>
          </w:p>
        </w:tc>
      </w:tr>
      <w:tr w:rsidR="002B34C3" w14:paraId="5F5B43FF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9615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8DB9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1.14E-12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5FA35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1.16E-14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6A71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1.05E-16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4AD1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1.12E-17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FEA2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8.85E-18</w:t>
            </w:r>
          </w:p>
        </w:tc>
      </w:tr>
      <w:tr w:rsidR="002B34C3" w14:paraId="5146798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C81DA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E5778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5.61E-11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772E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9.62E-13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D85C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9.50E-15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0130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1.77E-16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5805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7.68E-17</w:t>
            </w:r>
          </w:p>
        </w:tc>
      </w:tr>
      <w:tr w:rsidR="002B34C3" w14:paraId="248E175B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1559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C0FC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3.71E-10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47297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4.95E-11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EC30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5.84E-13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C568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5.68E-15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E3B4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3.49E-16</w:t>
            </w:r>
          </w:p>
        </w:tc>
      </w:tr>
      <w:tr w:rsidR="002B34C3" w14:paraId="49B2813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C2EA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C8871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1.22E-09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B0D39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1.13E-10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72A10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5.58E-12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5FEE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6.45E-14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2F8A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9.30E-16</w:t>
            </w:r>
          </w:p>
        </w:tc>
      </w:tr>
      <w:tr w:rsidR="002B34C3" w14:paraId="48F75A1F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3409E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Interquartile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Range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2D074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2.25E-10 -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4.32E-10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D0ED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9.82E-12 -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1.78E-10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E552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1.02E-13 -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3.26E-12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50BA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1.04E-15 -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3.25E-14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9FCE2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1.78E-16 -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7.98E-16</w:t>
            </w:r>
          </w:p>
        </w:tc>
      </w:tr>
      <w:tr w:rsidR="002B34C3" w14:paraId="7AE4D09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2004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95 %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219B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2.63E-09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BFD37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3.86E-10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E12E0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2.80E-11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70ACC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2.98E-13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EB69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3.31E-15</w:t>
            </w:r>
          </w:p>
        </w:tc>
      </w:tr>
      <w:tr w:rsidR="002B34C3" w14:paraId="708FC17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23812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DEBDF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1.53E-06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A1FB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1.90E-08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D71A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3.05E-10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0CDC5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9.27E-12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E9CB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9.45E-14</w:t>
            </w:r>
          </w:p>
        </w:tc>
      </w:tr>
    </w:tbl>
    <w:p w14:paraId="55FD352A" w14:textId="5491AE60" w:rsidR="002B34C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6DED64BF" w14:textId="48957CF5" w:rsidR="002B34C3" w:rsidRDefault="00EA0743">
      <w:pPr>
        <w:rPr>
          <w:rFonts w:ascii="Times New Roman" w:eastAsia="Times New Roman" w:hAnsi="Times New Roman" w:cs="Times New Roman"/>
          <w:sz w:val="24"/>
          <w:szCs w:val="24"/>
        </w:rPr>
      </w:pPr>
      <w:r w:rsidRPr="00EA07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Table S3: Summary statistics for the scenario analysis of varying dose-response </w:t>
      </w:r>
      <w:proofErr w:type="gramStart"/>
      <w:r w:rsidRPr="00EA0743">
        <w:rPr>
          <w:rFonts w:ascii="Times New Roman" w:eastAsia="Times New Roman" w:hAnsi="Times New Roman" w:cs="Times New Roman"/>
          <w:b/>
          <w:sz w:val="24"/>
          <w:szCs w:val="24"/>
        </w:rPr>
        <w:t xml:space="preserve">parameter </w:t>
      </w:r>
      <w:r w:rsidRPr="00EA0743">
        <w:rPr>
          <w:rFonts w:ascii="Times New Roman" w:eastAsia="Times New Roman" w:hAnsi="Times New Roman" w:cs="Times New Roman"/>
          <w:b/>
          <w:i/>
          <w:sz w:val="24"/>
          <w:szCs w:val="24"/>
        </w:rPr>
        <w:t>r</w:t>
      </w:r>
      <w:proofErr w:type="gramEnd"/>
      <w:r w:rsidRPr="00EA0743">
        <w:rPr>
          <w:rFonts w:ascii="Times New Roman" w:eastAsia="Times New Roman" w:hAnsi="Times New Roman" w:cs="Times New Roman"/>
          <w:b/>
          <w:sz w:val="24"/>
          <w:szCs w:val="24"/>
        </w:rPr>
        <w:t xml:space="preserve"> on the probability of H5N1 infection per pasteurized or raw milk serving</w:t>
      </w:r>
      <w:r w:rsidRPr="00EA0743">
        <w:rPr>
          <w:rFonts w:ascii="Times New Roman" w:eastAsia="Times New Roman" w:hAnsi="Times New Roman" w:cs="Times New Roman"/>
          <w:sz w:val="24"/>
          <w:szCs w:val="24"/>
        </w:rPr>
        <w:t xml:space="preserve">. Two purchasing pathways (via </w:t>
      </w:r>
      <w:proofErr w:type="spellStart"/>
      <w:proofErr w:type="gramStart"/>
      <w:r w:rsidRPr="00EA0743">
        <w:rPr>
          <w:rFonts w:ascii="Times New Roman" w:eastAsia="Times New Roman" w:hAnsi="Times New Roman" w:cs="Times New Roman"/>
          <w:sz w:val="24"/>
          <w:szCs w:val="24"/>
        </w:rPr>
        <w:t>farmstore</w:t>
      </w:r>
      <w:proofErr w:type="spellEnd"/>
      <w:proofErr w:type="gramEnd"/>
      <w:r w:rsidRPr="00EA0743">
        <w:rPr>
          <w:rFonts w:ascii="Times New Roman" w:eastAsia="Times New Roman" w:hAnsi="Times New Roman" w:cs="Times New Roman"/>
          <w:sz w:val="24"/>
          <w:szCs w:val="24"/>
        </w:rPr>
        <w:t xml:space="preserve"> and via retail) for raw milk are differentiated.</w:t>
      </w:r>
    </w:p>
    <w:tbl>
      <w:tblPr>
        <w:tblStyle w:val="a1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2B34C3" w14:paraId="13899378" w14:textId="77777777">
        <w:trPr>
          <w:trHeight w:val="440"/>
        </w:trPr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E115" w14:textId="77777777" w:rsidR="002B34C3" w:rsidRDefault="002B3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DB978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Pasteurized Milk Model</w:t>
            </w:r>
          </w:p>
        </w:tc>
        <w:tc>
          <w:tcPr>
            <w:tcW w:w="777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1E71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Raw Milk Model</w:t>
            </w:r>
          </w:p>
        </w:tc>
      </w:tr>
      <w:tr w:rsidR="002B34C3" w14:paraId="16CAA842" w14:textId="77777777"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21D6" w14:textId="77777777" w:rsidR="002B34C3" w:rsidRDefault="002B3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CDE9" w14:textId="77777777" w:rsidR="002B34C3" w:rsidRDefault="002B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11BD7" w14:textId="77777777" w:rsidR="002B34C3" w:rsidRDefault="002B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E9CA" w14:textId="77777777" w:rsidR="002B34C3" w:rsidRDefault="002B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A653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Farmstore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Purchasing Pathway</w:t>
            </w:r>
          </w:p>
        </w:tc>
        <w:tc>
          <w:tcPr>
            <w:tcW w:w="38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A3FC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Retail Purchasing Pathway</w:t>
            </w:r>
          </w:p>
        </w:tc>
      </w:tr>
      <w:tr w:rsidR="002B34C3" w14:paraId="205756CA" w14:textId="77777777"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97CE" w14:textId="77777777" w:rsidR="002B34C3" w:rsidRDefault="002B3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DC401" w14:textId="09845DA4" w:rsidR="002B34C3" w:rsidRDefault="00C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CC2EDA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CC2E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321A" w14:textId="5A012D7A" w:rsidR="002B34C3" w:rsidRDefault="00CC2E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CC2EDA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1E-8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(Baseline)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00430" w14:textId="635029D9" w:rsidR="002B34C3" w:rsidRDefault="00CC2E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CC2EDA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1E-10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D58C3" w14:textId="49DA81A9" w:rsidR="002B34C3" w:rsidRDefault="00CC2E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2E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CC2EDA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1E-6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1AF0" w14:textId="1FBDE5B0" w:rsidR="002B34C3" w:rsidRDefault="00CC2E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CC2EDA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1E-8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(Baseline)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D4AD2" w14:textId="68BED430" w:rsidR="002B34C3" w:rsidRDefault="00CC2E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CC2EDA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1E-10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27C4" w14:textId="3B90A2DC" w:rsidR="002B34C3" w:rsidRDefault="00CC2E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2E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CC2EDA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1E-6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E5D00" w14:textId="5DDA801A" w:rsidR="002B34C3" w:rsidRDefault="00CC2E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CC2EDA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1E-8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(Baseline)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97D2" w14:textId="60320FD0" w:rsidR="002B34C3" w:rsidRDefault="00CC2E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CC2EDA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1E-10</w:t>
            </w:r>
          </w:p>
        </w:tc>
      </w:tr>
      <w:tr w:rsidR="002B34C3" w14:paraId="790DFACC" w14:textId="77777777"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54D4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33DC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1.12E-15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7FDF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1.12E-17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7F01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1.12E-19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D1FE8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7.03E-10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D942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7.03E-12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6183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7.03E-14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C2B2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1.43E-09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2FF61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1.44E-11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C087A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1.44E-13</w:t>
            </w:r>
          </w:p>
        </w:tc>
      </w:tr>
      <w:tr w:rsidR="002B34C3" w14:paraId="54A4246A" w14:textId="77777777"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5314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proofErr w:type="spellEnd"/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008E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1.77E-14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51CB4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1.77E-16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0C6A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1.77E-18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3559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3.28E-04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4E1B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5.16E-06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332E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5.17E-08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4F97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3.29E-04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32A3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5.20E-06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8ECC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5.22E-08</w:t>
            </w:r>
          </w:p>
        </w:tc>
      </w:tr>
      <w:tr w:rsidR="002B34C3" w14:paraId="597F6B6C" w14:textId="77777777"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DD89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A13E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5.68E-13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A482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5.68E-15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1F907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5.68E-17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474D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1.42E-02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32EF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1.13E-03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CC20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1.21E-05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9E2C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1.39E-02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CE0D1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1.02E-03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7BCE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1.09E-05</w:t>
            </w:r>
          </w:p>
        </w:tc>
      </w:tr>
      <w:tr w:rsidR="002B34C3" w14:paraId="2ACB9211" w14:textId="77777777"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E30F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5B3D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6.45E-12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8141E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6.45E-14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89E89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6.45E-16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CD3A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2.42E-02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C13A6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7.36E-03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7829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2.24E-04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080DC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2.39E-02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21BB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6.90E-03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EA69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1.99E-04</w:t>
            </w:r>
          </w:p>
        </w:tc>
      </w:tr>
      <w:tr w:rsidR="002B34C3" w14:paraId="0BCC7552" w14:textId="77777777"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5A6F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Interquartile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Range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4060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1.04E-13 -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3.25E-12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5381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1.04E-15 -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3.25E-14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5149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1.04E-17 -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3.25E-16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13B1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4.14E-03 -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3.52E-02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53A8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1.53E-04 -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6.52E-03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0C4D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1.56E-06 -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8.49E-05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CF9E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4.06E-03 -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3.46E-02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E4F2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1.39E-04 -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5.81E-03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8FE30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1.42E-06 -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7.34E-05</w:t>
            </w:r>
          </w:p>
        </w:tc>
      </w:tr>
      <w:tr w:rsidR="002B34C3" w14:paraId="62A27137" w14:textId="77777777"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8442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95 %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proofErr w:type="spellEnd"/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7BE08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2.98E-11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1FB85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2.98E-13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E326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2.98E-15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0DBC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8.22E-02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0B279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3.82E-02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A93E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9.73E-04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D5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8.09E-02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C5D04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3.64E-02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41E9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8.68E-04</w:t>
            </w:r>
          </w:p>
        </w:tc>
      </w:tr>
      <w:tr w:rsidR="002B34C3" w14:paraId="498B95F6" w14:textId="77777777"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E4890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28046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9.27E-10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CD99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9.27E-12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746B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9.27E-14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273B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1.89E-01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7CDBD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1.85E-01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9431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4.26E-02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EF0C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2.01E-01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71A2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1.84E-01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1842" w14:textId="77777777" w:rsidR="002B34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2.95E-02</w:t>
            </w:r>
          </w:p>
        </w:tc>
      </w:tr>
    </w:tbl>
    <w:p w14:paraId="523DCE11" w14:textId="77777777" w:rsidR="002B34C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81737AC" w14:textId="762D289E" w:rsidR="002B34C3" w:rsidRPr="007976D6" w:rsidRDefault="00BB059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5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Table S4: Summary statistics for </w:t>
      </w:r>
      <w:r w:rsidR="007976D6">
        <w:rPr>
          <w:rFonts w:ascii="Times New Roman" w:eastAsia="Times New Roman" w:hAnsi="Times New Roman" w:cs="Times New Roman"/>
          <w:b/>
          <w:sz w:val="24"/>
          <w:szCs w:val="24"/>
        </w:rPr>
        <w:t xml:space="preserve">the probability of H5N1 infection per raw milk serving obtained through </w:t>
      </w:r>
      <w:proofErr w:type="spellStart"/>
      <w:r w:rsidR="007976D6">
        <w:rPr>
          <w:rFonts w:ascii="Times New Roman" w:eastAsia="Times New Roman" w:hAnsi="Times New Roman" w:cs="Times New Roman"/>
          <w:b/>
          <w:sz w:val="24"/>
          <w:szCs w:val="24"/>
        </w:rPr>
        <w:t>farmstore</w:t>
      </w:r>
      <w:proofErr w:type="spellEnd"/>
      <w:r w:rsidR="007976D6">
        <w:rPr>
          <w:rFonts w:ascii="Times New Roman" w:eastAsia="Times New Roman" w:hAnsi="Times New Roman" w:cs="Times New Roman"/>
          <w:b/>
          <w:sz w:val="24"/>
          <w:szCs w:val="24"/>
        </w:rPr>
        <w:t xml:space="preserve"> purchase in the scenario analysis of bulk tank PCR testing and improved infected cow diversion. </w:t>
      </w:r>
    </w:p>
    <w:tbl>
      <w:tblPr>
        <w:tblStyle w:val="a2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2"/>
        <w:gridCol w:w="1852"/>
        <w:gridCol w:w="1852"/>
        <w:gridCol w:w="1851"/>
        <w:gridCol w:w="1851"/>
        <w:gridCol w:w="1851"/>
        <w:gridCol w:w="1851"/>
      </w:tblGrid>
      <w:tr w:rsidR="002B34C3" w14:paraId="16811E91" w14:textId="77777777">
        <w:trPr>
          <w:trHeight w:val="440"/>
        </w:trPr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F7EA1" w14:textId="77777777" w:rsidR="002B34C3" w:rsidRDefault="002B3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9A25B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PCR Testing</w:t>
            </w:r>
          </w:p>
        </w:tc>
        <w:tc>
          <w:tcPr>
            <w:tcW w:w="555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5BEB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PCR Testing</w:t>
            </w:r>
          </w:p>
        </w:tc>
      </w:tr>
      <w:tr w:rsidR="002B34C3" w14:paraId="7F8B414F" w14:textId="77777777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4C22" w14:textId="77777777" w:rsidR="002B34C3" w:rsidRDefault="002B3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B9BAD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 Diversion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(Baseline)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2844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 Diversion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B29D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 Diversion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F8E4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 Diversion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2415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 Diversion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30FD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 Diversion</w:t>
            </w:r>
          </w:p>
        </w:tc>
      </w:tr>
      <w:tr w:rsidR="002B34C3" w14:paraId="0AC389BD" w14:textId="77777777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6704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CCE9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7.03E-12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AD2ED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3.55E-12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A7E21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3.55E-12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57C06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1.13E-13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3C953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5.69E-14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F3225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5.69E-14</w:t>
            </w:r>
          </w:p>
        </w:tc>
      </w:tr>
      <w:tr w:rsidR="002B34C3" w14:paraId="311A33AB" w14:textId="77777777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7D867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proofErr w:type="spellEnd"/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9880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5.16E-06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81900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3.54E-06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3FF2C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2.41E-06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2396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8.25E-08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EFAD9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5.67E-08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2A01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3.88E-08</w:t>
            </w:r>
          </w:p>
        </w:tc>
      </w:tr>
      <w:tr w:rsidR="002B34C3" w14:paraId="548A9AA5" w14:textId="77777777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EFA7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2ACEA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05F47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7.90E-04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41192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5.51E-04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2BB4B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1.81E-05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215C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1.26E-05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B399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8.82E-06</w:t>
            </w:r>
          </w:p>
        </w:tc>
      </w:tr>
      <w:tr w:rsidR="002B34C3" w14:paraId="4C4D700C" w14:textId="77777777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B9045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8939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7.36E-03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2799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F4E5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4.95E-03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5C6A3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1.18E-04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24610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9.74E-05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6AE68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7.93E-05</w:t>
            </w:r>
          </w:p>
        </w:tc>
      </w:tr>
      <w:tr w:rsidR="002B34C3" w14:paraId="386F43F9" w14:textId="77777777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52E7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Interquartile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Range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939E4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1.53E-04 -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6.52E-03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AEBA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1.04E-04 -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4.79E-03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F9AD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7.22E-05 -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3.50E-03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2F19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2.45E-06 -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1.04E-04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B656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1.66E-06 -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7.66E-05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2DC6E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1.16E-06 -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5.60E-05</w:t>
            </w:r>
          </w:p>
        </w:tc>
      </w:tr>
      <w:tr w:rsidR="002B34C3" w14:paraId="4153267D" w14:textId="77777777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8365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95 %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proofErr w:type="spellEnd"/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8EA9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3.82E-02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C27D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3.24E-02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E7C4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2.67E-02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A0014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6.12E-04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1C9BF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5.18E-04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56CFF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4.27E-04</w:t>
            </w:r>
          </w:p>
        </w:tc>
      </w:tr>
      <w:tr w:rsidR="002B34C3" w14:paraId="6863B1B9" w14:textId="77777777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5790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3F419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1.85E-01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8332E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1.84E-01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04C39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1.82E-01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8D863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2.95E-03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211D9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2.95E-03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A167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2.91E-03</w:t>
            </w:r>
          </w:p>
        </w:tc>
      </w:tr>
    </w:tbl>
    <w:p w14:paraId="53A60715" w14:textId="012A7819" w:rsidR="002B34C3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236A9AA8" w14:textId="46090106" w:rsidR="002B34C3" w:rsidRPr="00BB0594" w:rsidRDefault="00BB059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5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Table S5: Summary statistics for the </w:t>
      </w:r>
      <w:r w:rsidR="008720C4">
        <w:rPr>
          <w:rFonts w:ascii="Times New Roman" w:eastAsia="Times New Roman" w:hAnsi="Times New Roman" w:cs="Times New Roman"/>
          <w:b/>
          <w:sz w:val="24"/>
          <w:szCs w:val="24"/>
        </w:rPr>
        <w:t xml:space="preserve">probability of H5N1 infection per raw milk serving obtained through retail purchase in the scenario analysis of bulk tank PCR testing and improved infected cow diversion. </w:t>
      </w:r>
    </w:p>
    <w:tbl>
      <w:tblPr>
        <w:tblStyle w:val="a3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2"/>
        <w:gridCol w:w="1852"/>
        <w:gridCol w:w="1852"/>
        <w:gridCol w:w="1851"/>
        <w:gridCol w:w="1851"/>
        <w:gridCol w:w="1851"/>
        <w:gridCol w:w="1851"/>
      </w:tblGrid>
      <w:tr w:rsidR="002B34C3" w14:paraId="4ABB5A5F" w14:textId="77777777">
        <w:trPr>
          <w:trHeight w:val="440"/>
        </w:trPr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BD355" w14:textId="77777777" w:rsidR="002B34C3" w:rsidRDefault="002B3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73579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PCR Testing</w:t>
            </w:r>
          </w:p>
        </w:tc>
        <w:tc>
          <w:tcPr>
            <w:tcW w:w="555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5BBE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PCR Testing</w:t>
            </w:r>
          </w:p>
        </w:tc>
      </w:tr>
      <w:tr w:rsidR="002B34C3" w14:paraId="504D6BD6" w14:textId="77777777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B9E5" w14:textId="77777777" w:rsidR="002B34C3" w:rsidRDefault="002B3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2F54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 Diversion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(Baseline)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78A3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 Diversion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FE39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 Diversion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B80A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 Diversion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F741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 Diversion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451E" w14:textId="77777777" w:rsidR="002B34C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 Diversion</w:t>
            </w:r>
          </w:p>
        </w:tc>
      </w:tr>
      <w:tr w:rsidR="002B34C3" w14:paraId="0FCFDEA1" w14:textId="77777777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EC5B6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B035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1.44E-11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B9F8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7.47E-12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A3B54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7.47E-12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2F65B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2.30E-13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F006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1.20E-13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216C2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1.20E-13</w:t>
            </w:r>
          </w:p>
        </w:tc>
      </w:tr>
      <w:tr w:rsidR="002B34C3" w14:paraId="3D5AC12F" w14:textId="77777777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8B46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proofErr w:type="spellEnd"/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7CC86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5.20E-06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E378C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3.48E-06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5F444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2.41E-06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98A9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8.33E-08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81EE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5.57E-08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6EF0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3.86E-08</w:t>
            </w:r>
          </w:p>
        </w:tc>
      </w:tr>
      <w:tr w:rsidR="002B34C3" w14:paraId="3A30D399" w14:textId="77777777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F34D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FB8E7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26EC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7.10E-04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FDA2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4.93E-04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8F7C8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1.64E-05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9BE1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1.14E-05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6F9FB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7.89E-06</w:t>
            </w:r>
          </w:p>
        </w:tc>
      </w:tr>
      <w:tr w:rsidR="002B34C3" w14:paraId="3B51902A" w14:textId="77777777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25E02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733A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6.90E-03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A65B1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5.68E-03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C073F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4.60E-03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F4D2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1.10E-04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FCB9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9.09E-05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61648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7.35E-05</w:t>
            </w:r>
          </w:p>
        </w:tc>
      </w:tr>
      <w:tr w:rsidR="002B34C3" w14:paraId="229650D8" w14:textId="77777777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6417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Interquartile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Range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08F1D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1.39E-04 -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5.81E-03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F0D53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9.50E-05 -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4.26E-03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EEF0F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6.49E-05 -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3.11E-03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60CBB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2.23E-06 -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9.30E-05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34C8F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1.52E-06 -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6.82E-05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CFA2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1.04E-06 -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4.97E-05</w:t>
            </w:r>
          </w:p>
        </w:tc>
      </w:tr>
      <w:tr w:rsidR="002B34C3" w14:paraId="2FF3D45B" w14:textId="77777777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843E2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95 %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proofErr w:type="spellEnd"/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13801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3.64E-02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3E6D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3.07E-02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C10D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2.49E-02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F2C7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5.83E-04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9B13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4.91E-04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1F7E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3.98E-04</w:t>
            </w:r>
          </w:p>
        </w:tc>
      </w:tr>
      <w:tr w:rsidR="002B34C3" w14:paraId="503D1730" w14:textId="77777777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667A6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14CF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1.84E-01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2A4E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1.84E-01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DBC3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1.81E-01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4911E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2.95E-03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01E77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2.94E-03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D8AA8" w14:textId="77777777" w:rsidR="002B34C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2.90E-03</w:t>
            </w:r>
          </w:p>
        </w:tc>
      </w:tr>
    </w:tbl>
    <w:p w14:paraId="2D7DA8C5" w14:textId="77777777" w:rsidR="002B34C3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533983B8" w14:textId="391B80C8" w:rsidR="00BB0594" w:rsidRDefault="00BB059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5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Figure S1: Violin plots for the scenario analysis of varying dose-response </w:t>
      </w:r>
      <w:proofErr w:type="gramStart"/>
      <w:r w:rsidRPr="00BB0594">
        <w:rPr>
          <w:rFonts w:ascii="Times New Roman" w:eastAsia="Times New Roman" w:hAnsi="Times New Roman" w:cs="Times New Roman"/>
          <w:b/>
          <w:sz w:val="24"/>
          <w:szCs w:val="24"/>
        </w:rPr>
        <w:t xml:space="preserve">parameter </w:t>
      </w:r>
      <w:r w:rsidRPr="00BB0594">
        <w:rPr>
          <w:rFonts w:ascii="Times New Roman" w:eastAsia="Times New Roman" w:hAnsi="Times New Roman" w:cs="Times New Roman"/>
          <w:b/>
          <w:i/>
          <w:sz w:val="24"/>
          <w:szCs w:val="24"/>
        </w:rPr>
        <w:t>r</w:t>
      </w:r>
      <w:proofErr w:type="gramEnd"/>
      <w:r w:rsidRPr="00BB0594">
        <w:rPr>
          <w:rFonts w:ascii="Times New Roman" w:eastAsia="Times New Roman" w:hAnsi="Times New Roman" w:cs="Times New Roman"/>
          <w:b/>
          <w:sz w:val="24"/>
          <w:szCs w:val="24"/>
        </w:rPr>
        <w:t xml:space="preserve"> on the probability of H5N1 infection per raw milk serving obtained via </w:t>
      </w:r>
      <w:proofErr w:type="spellStart"/>
      <w:r w:rsidRPr="00BB0594">
        <w:rPr>
          <w:rFonts w:ascii="Times New Roman" w:eastAsia="Times New Roman" w:hAnsi="Times New Roman" w:cs="Times New Roman"/>
          <w:b/>
          <w:sz w:val="24"/>
          <w:szCs w:val="24"/>
        </w:rPr>
        <w:t>farmstore</w:t>
      </w:r>
      <w:proofErr w:type="spellEnd"/>
      <w:r w:rsidRPr="00BB0594">
        <w:rPr>
          <w:rFonts w:ascii="Times New Roman" w:eastAsia="Times New Roman" w:hAnsi="Times New Roman" w:cs="Times New Roman"/>
          <w:b/>
          <w:sz w:val="24"/>
          <w:szCs w:val="24"/>
        </w:rPr>
        <w:t xml:space="preserve"> or retail pathway.</w:t>
      </w:r>
      <w:r w:rsidRPr="00F55D82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the purposes of visualization, a logarithmic</w:t>
      </w:r>
      <w:r w:rsidR="00F55D82" w:rsidRPr="00F55D82">
        <w:rPr>
          <w:rFonts w:ascii="Times New Roman" w:eastAsia="Times New Roman" w:hAnsi="Times New Roman" w:cs="Times New Roman"/>
          <w:bCs/>
          <w:sz w:val="24"/>
          <w:szCs w:val="24"/>
        </w:rPr>
        <w:t xml:space="preserve"> (base-10)</w:t>
      </w:r>
      <w:r w:rsidRPr="00F55D82">
        <w:rPr>
          <w:rFonts w:ascii="Times New Roman" w:eastAsia="Times New Roman" w:hAnsi="Times New Roman" w:cs="Times New Roman"/>
          <w:bCs/>
          <w:sz w:val="24"/>
          <w:szCs w:val="24"/>
        </w:rPr>
        <w:t xml:space="preserve"> Y-axis is employed.</w:t>
      </w:r>
    </w:p>
    <w:p w14:paraId="48C0501A" w14:textId="5D4F9141" w:rsidR="002B34C3" w:rsidRDefault="00B54D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F78DFAF" wp14:editId="02003721">
            <wp:extent cx="5591175" cy="3819525"/>
            <wp:effectExtent l="0" t="0" r="9525" b="9525"/>
            <wp:docPr id="18821304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81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4AE189" w14:textId="77777777" w:rsidR="002B34C3" w:rsidRDefault="002B34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CC32AB" w14:textId="77777777" w:rsidR="00BB0594" w:rsidRDefault="00BB05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99117F" w14:textId="77777777" w:rsidR="00BB0594" w:rsidRDefault="00BB05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504F21" w14:textId="77777777" w:rsidR="00BB0594" w:rsidRDefault="00BB059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BAC06E2" w14:textId="5CC6CBFF" w:rsidR="00BB0594" w:rsidRDefault="00BB0594">
      <w:pPr>
        <w:rPr>
          <w:rFonts w:ascii="Times New Roman" w:eastAsia="Times New Roman" w:hAnsi="Times New Roman" w:cs="Times New Roman"/>
          <w:sz w:val="24"/>
          <w:szCs w:val="24"/>
        </w:rPr>
      </w:pPr>
      <w:r w:rsidRPr="00BB05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Figure S2</w:t>
      </w:r>
      <w:r w:rsidRPr="00BB05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B0594">
        <w:rPr>
          <w:rFonts w:ascii="Times New Roman" w:eastAsia="Times New Roman" w:hAnsi="Times New Roman" w:cs="Times New Roman"/>
          <w:b/>
          <w:sz w:val="24"/>
          <w:szCs w:val="24"/>
        </w:rPr>
        <w:t xml:space="preserve">Violin plots for the scenario analysis of bulk tank PCR testing and improved infected cow diversion on probability of infection per raw milk serving. </w:t>
      </w:r>
      <w:r w:rsidRPr="00BB0594">
        <w:rPr>
          <w:rFonts w:ascii="Times New Roman" w:eastAsia="Times New Roman" w:hAnsi="Times New Roman" w:cs="Times New Roman"/>
          <w:sz w:val="24"/>
          <w:szCs w:val="24"/>
        </w:rPr>
        <w:t>For the purposes of visualization, a logarithmic</w:t>
      </w:r>
      <w:r w:rsidR="00F55D82">
        <w:rPr>
          <w:rFonts w:ascii="Times New Roman" w:eastAsia="Times New Roman" w:hAnsi="Times New Roman" w:cs="Times New Roman"/>
          <w:sz w:val="24"/>
          <w:szCs w:val="24"/>
        </w:rPr>
        <w:t xml:space="preserve"> (base-10)</w:t>
      </w:r>
      <w:r w:rsidRPr="00BB0594">
        <w:rPr>
          <w:rFonts w:ascii="Times New Roman" w:eastAsia="Times New Roman" w:hAnsi="Times New Roman" w:cs="Times New Roman"/>
          <w:sz w:val="24"/>
          <w:szCs w:val="24"/>
        </w:rPr>
        <w:t xml:space="preserve"> Y-axis is employed. The retail purchase pathway is represented here.</w:t>
      </w:r>
    </w:p>
    <w:p w14:paraId="2BBB1193" w14:textId="1B057A5D" w:rsidR="002B34C3" w:rsidRDefault="00B54D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1277AB" wp14:editId="19B6F5EE">
            <wp:extent cx="5591175" cy="3819525"/>
            <wp:effectExtent l="0" t="0" r="9525" b="9525"/>
            <wp:docPr id="1470129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81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9DEED9" w14:textId="571F7C5A" w:rsidR="002B34C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FE0C862" w14:textId="77777777" w:rsidR="002B34C3" w:rsidRDefault="00000000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Calculation of herd-level prevalence and the number of H5N1-affected herds shipping milk to a processing plant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Eqs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 S1-3)</w:t>
      </w:r>
    </w:p>
    <w:p w14:paraId="2D74315E" w14:textId="0DD304D5" w:rsidR="002B34C3" w:rsidRDefault="00000000">
      <w:pPr>
        <w:ind w:firstLine="72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Eq. S1</w:t>
      </w:r>
      <w:r>
        <w:rPr>
          <w:rFonts w:ascii="Times New Roman" w:eastAsia="Times New Roman" w:hAnsi="Times New Roman" w:cs="Times New Roman"/>
          <w:highlight w:val="white"/>
        </w:rPr>
        <w:t xml:space="preserve">: </w:t>
      </w:r>
      <m:oMath>
        <m:r>
          <w:rPr>
            <w:rFonts w:ascii="Times New Roman" w:eastAsia="Times New Roman" w:hAnsi="Times New Roman" w:cs="Times New Roman"/>
            <w:highlight w:val="white"/>
          </w:rPr>
          <m:t xml:space="preserve">Pr(X=k) = </m:t>
        </m:r>
        <m:f>
          <m:fPr>
            <m:ctrlPr>
              <w:rPr>
                <w:rFonts w:ascii="Times New Roman" w:eastAsia="Times New Roman" w:hAnsi="Times New Roman" w:cs="Times New Roman"/>
                <w:highlight w:val="white"/>
              </w:rPr>
            </m:ctrlPr>
          </m:fPr>
          <m:num>
            <m:r>
              <w:rPr>
                <w:rFonts w:ascii="Cambria Math" w:eastAsia="Times New Roman" w:hAnsi="Times New Roman" w:cs="Times New Roman"/>
                <w:highlight w:val="white"/>
              </w:rPr>
              <m:t>(</m:t>
            </m:r>
            <m:sPre>
              <m:sPrePr>
                <m:ctrlPr>
                  <w:rPr>
                    <w:rFonts w:ascii="Cambria Math" w:eastAsia="Times New Roman" w:hAnsi="Times New Roman" w:cs="Times New Roman"/>
                    <w:i/>
                  </w:rPr>
                </m:ctrlPr>
              </m:sPrePr>
              <m:sub>
                <m:r>
                  <w:rPr>
                    <w:rFonts w:ascii="Cambria Math" w:eastAsia="Times New Roman" w:hAnsi="Times New Roman" w:cs="Times New Roman"/>
                  </w:rPr>
                  <m:t>k</m:t>
                </m:r>
              </m:sub>
              <m:sup>
                <m:r>
                  <w:rPr>
                    <w:rFonts w:ascii="Cambria Math" w:eastAsia="Times New Roman" w:hAnsi="Times New Roman" w:cs="Times New Roman"/>
                  </w:rPr>
                  <m:t>K</m:t>
                </m:r>
              </m:sup>
              <m:e>
                <m:r>
                  <w:rPr>
                    <w:rFonts w:ascii="Cambria Math" w:eastAsia="Times New Roman" w:hAnsi="Times New Roman" w:cs="Times New Roman"/>
                  </w:rPr>
                  <m:t xml:space="preserve"> )(</m:t>
                </m:r>
                <m:sPre>
                  <m:sPrePr>
                    <m:ctrlPr>
                      <w:rPr>
                        <w:rFonts w:ascii="Cambria Math" w:eastAsia="Times New Roman" w:hAnsi="Times New Roman" w:cs="Times New Roman"/>
                        <w:i/>
                      </w:rPr>
                    </m:ctrlPr>
                  </m:sPrePr>
                  <m:sub>
                    <m:r>
                      <w:rPr>
                        <w:rFonts w:ascii="Cambria Math" w:eastAsia="Times New Roman" w:hAnsi="Times New Roman" w:cs="Times New Roman"/>
                      </w:rPr>
                      <m:t>n</m:t>
                    </m:r>
                    <m:r>
                      <w:rPr>
                        <w:rFonts w:ascii="Cambria Math" w:eastAsia="Times New Roman" w:hAnsi="Times New Roman" w:cs="Times New Roman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</w:rPr>
                      <m:t>k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</w:rPr>
                      <m:t>N</m:t>
                    </m:r>
                    <m:r>
                      <w:rPr>
                        <w:rFonts w:ascii="Cambria Math" w:eastAsia="Times New Roman" w:hAnsi="Times New Roman" w:cs="Times New Roman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</w:rPr>
                      <m:t>K</m:t>
                    </m:r>
                  </m:sup>
                  <m:e>
                    <m:r>
                      <w:rPr>
                        <w:rFonts w:ascii="Cambria Math" w:eastAsia="Times New Roman" w:hAnsi="Times New Roman" w:cs="Times New Roman"/>
                      </w:rPr>
                      <m:t xml:space="preserve"> )</m:t>
                    </m:r>
                  </m:e>
                </m:sPre>
              </m:e>
            </m:sPre>
          </m:num>
          <m:den>
            <m:r>
              <w:rPr>
                <w:rFonts w:ascii="Cambria Math" w:eastAsia="Times New Roman" w:hAnsi="Times New Roman" w:cs="Times New Roman"/>
                <w:highlight w:val="white"/>
              </w:rPr>
              <m:t>(</m:t>
            </m:r>
            <m:sPre>
              <m:sPrePr>
                <m:ctrlPr>
                  <w:rPr>
                    <w:rFonts w:ascii="Cambria Math" w:eastAsia="Times New Roman" w:hAnsi="Times New Roman" w:cs="Times New Roman"/>
                    <w:i/>
                    <w:highlight w:val="white"/>
                  </w:rPr>
                </m:ctrlPr>
              </m:sPrePr>
              <m:sub>
                <m:r>
                  <w:rPr>
                    <w:rFonts w:ascii="Cambria Math" w:eastAsia="Times New Roman" w:hAnsi="Times New Roman" w:cs="Times New Roman"/>
                    <w:highlight w:val="white"/>
                  </w:rPr>
                  <m:t>n</m:t>
                </m:r>
              </m:sub>
              <m:sup>
                <m:r>
                  <w:rPr>
                    <w:rFonts w:ascii="Cambria Math" w:eastAsia="Times New Roman" w:hAnsi="Times New Roman" w:cs="Times New Roman"/>
                    <w:highlight w:val="white"/>
                  </w:rPr>
                  <m:t>N</m:t>
                </m:r>
              </m:sup>
              <m:e>
                <m:r>
                  <w:rPr>
                    <w:rFonts w:ascii="Cambria Math" w:eastAsia="Times New Roman" w:hAnsi="Times New Roman" w:cs="Times New Roman"/>
                    <w:highlight w:val="white"/>
                  </w:rPr>
                  <m:t xml:space="preserve"> )</m:t>
                </m:r>
              </m:e>
            </m:sPre>
          </m:den>
        </m:f>
      </m:oMath>
    </w:p>
    <w:p w14:paraId="5D96ADDA" w14:textId="3969C653" w:rsidR="002B34C3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Where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is the number of dairy herds in the United States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23,153)(</w:t>
      </w:r>
      <w:proofErr w:type="gramEnd"/>
      <w:r w:rsidR="00FE07C1" w:rsidRPr="00FE07C1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=100, and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the hypergeometric distribution parameter for the success (i.e. affected herds) in the population, is represented by: </w:t>
      </w:r>
    </w:p>
    <w:p w14:paraId="789861B4" w14:textId="77777777" w:rsidR="002B34C3" w:rsidRDefault="00000000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Eq. S2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m:oMath>
        <m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m:t>K =</m:t>
        </m:r>
        <m:sSub>
          <m:sSubPr>
            <m:ctrl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m:ctrlPr>
          </m:sSubPr>
          <m:e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p</m:t>
            </m:r>
          </m:e>
          <m:sub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nat'l</m:t>
            </m:r>
          </m:sub>
        </m:sSub>
        <m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m:t xml:space="preserve"> x N</m:t>
        </m:r>
      </m:oMath>
    </w:p>
    <w:p w14:paraId="08E92A9C" w14:textId="27775D86" w:rsidR="002B34C3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Using APHIS detection data obtained 2025 Nov 5 and the USDA 2022 Ag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Census.</w:t>
      </w:r>
      <w:r w:rsidR="00FE07C1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proofErr w:type="gramEnd"/>
      <w:r w:rsidR="00FE07C1" w:rsidRPr="00FE07C1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21</w:t>
      </w:r>
      <w:r w:rsidR="00FE07C1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bscript"/>
        </w:rPr>
        <w:t>nat’l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is a PERT distribution to represent the</w:t>
      </w:r>
      <w:r w:rsidR="00732B6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following calculation: </w:t>
      </w:r>
    </w:p>
    <w:p w14:paraId="74144BA8" w14:textId="77777777" w:rsidR="002B34C3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Eq. S3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m:oMath>
        <m:sSub>
          <m:sSubPr>
            <m:ctrl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m:ctrlPr>
          </m:sSubPr>
          <m:e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p</m:t>
            </m:r>
          </m:e>
          <m:sub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nat'l</m:t>
            </m:r>
          </m:sub>
        </m:sSub>
        <m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m:t xml:space="preserve">= </m:t>
        </m:r>
        <m:f>
          <m:fPr>
            <m:ctrl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 xml:space="preserve"># of new H5N1 </m:t>
            </m:r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herd detections within month in state</m:t>
            </m:r>
          </m:num>
          <m:den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# of dairy herds in state</m:t>
            </m:r>
          </m:den>
        </m:f>
      </m:oMath>
    </w:p>
    <w:p w14:paraId="31AE8847" w14:textId="4CD5AE25" w:rsidR="00CC2EDA" w:rsidRPr="00CC2EDA" w:rsidRDefault="00CC2EDA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 example, K=26 was used in validation to replicate infection prevalence in April</w:t>
      </w:r>
      <w:r w:rsidR="00BB05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the</w:t>
      </w:r>
      <w:r w:rsidR="00CD35D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number of detect</w:t>
      </w:r>
      <w:r w:rsidR="00A56EE1">
        <w:rPr>
          <w:rFonts w:ascii="Times New Roman" w:eastAsia="Times New Roman" w:hAnsi="Times New Roman" w:cs="Times New Roman"/>
          <w:sz w:val="24"/>
          <w:szCs w:val="24"/>
          <w:highlight w:val="white"/>
        </w:rPr>
        <w:t>ed infected farms</w:t>
      </w:r>
      <w:r w:rsidR="00CD35D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the month dur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ing which the dairy food surveillance of Spackman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performed.</w:t>
      </w:r>
      <w:r w:rsidR="00FE07C1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proofErr w:type="gramEnd"/>
      <w:r w:rsidR="00FE07C1" w:rsidRPr="00FE07C1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29</w:t>
      </w:r>
      <w:r w:rsidR="00FE07C1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49A75395" w14:textId="77777777" w:rsidR="002B34C3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Time- and temperature-dependent logarithmic decay (logTCID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vertAlign w:val="subscript"/>
        </w:rPr>
        <w:t>50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/d) of H5N1 in fluid milk:</w:t>
      </w:r>
    </w:p>
    <w:p w14:paraId="333E562B" w14:textId="77777777" w:rsidR="002B34C3" w:rsidRDefault="00000000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Eq. S4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m:oMath>
        <m:sSub>
          <m:sSubPr>
            <m:ctrl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m:ctrlPr>
          </m:sSubPr>
          <m:e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V</m:t>
            </m:r>
          </m:e>
          <m:sub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D</m:t>
            </m:r>
          </m:sub>
        </m:sSub>
        <m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m:t xml:space="preserve">= 0.0596 x </m:t>
        </m:r>
        <m:sSup>
          <m:sSupPr>
            <m:ctrl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e</m:t>
            </m:r>
          </m:e>
          <m:sup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0.0993T</m:t>
            </m:r>
          </m:sup>
        </m:sSup>
      </m:oMath>
    </w:p>
    <w:p w14:paraId="797C7DB1" w14:textId="502E1782" w:rsidR="002B34C3" w:rsidRDefault="00000000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Where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is the temperature parameter and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bscrip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is the log </w:t>
      </w:r>
      <w:r w:rsidR="00A56E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(base-10)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decay rate during the cold chain step. This regression model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was fit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using empirical data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Nooruzzaman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FE07C1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 w:rsidR="00FE07C1" w:rsidRPr="00FE07C1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16</w:t>
      </w:r>
      <w:r w:rsidR="00FE07C1" w:rsidRPr="00FE07C1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11D005A1" w14:textId="03DF9EE1" w:rsidR="00AA7B31" w:rsidRDefault="00AA7B31">
      <w:pPr>
        <w:spacing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Exponential dose-response curve for infection risk per contaminated serving: </w:t>
      </w:r>
    </w:p>
    <w:p w14:paraId="611BB306" w14:textId="020E499D" w:rsidR="00AA7B31" w:rsidRDefault="00912665" w:rsidP="00912665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Eq. S5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inf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white"/>
          </w:rPr>
          <m:t>=1-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-x*r</m:t>
            </m:r>
          </m:sup>
        </m:sSup>
      </m:oMath>
    </w:p>
    <w:p w14:paraId="7697A68E" w14:textId="0073B4C9" w:rsidR="00912665" w:rsidRPr="00912665" w:rsidRDefault="00912665" w:rsidP="00912665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Where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is the count of TCID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present in a contaminated serving,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is the dose-response parameter, and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bscript"/>
        </w:rPr>
        <w:t>inf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is the resultant probability of infection from the contaminated serving. Parameter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was determined using dose-response data from</w:t>
      </w:r>
      <w:r w:rsidR="00BB0594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ferret H5N1 ingestion model by determining the median infectious dose (ID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and calibrating the curve to this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value.</w:t>
      </w:r>
      <w:r w:rsidR="00FE07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="00FE07C1" w:rsidRPr="00FE07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27</w:t>
      </w:r>
      <w:r w:rsidR="00FE07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Parameter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was further evaluated in scenario analysis. </w:t>
      </w:r>
    </w:p>
    <w:p w14:paraId="37EEF9D8" w14:textId="5D0E89F9" w:rsidR="002B34C3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Temperature of raw milk during transport from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farmstore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or retail to consumer residence:</w:t>
      </w:r>
    </w:p>
    <w:p w14:paraId="65F3A7C3" w14:textId="4FE2DFC9" w:rsidR="002B34C3" w:rsidRDefault="00000000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Eq. S</w:t>
      </w:r>
      <w:r w:rsidR="002C4FA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m:oMath>
        <m:sSub>
          <m:sSubPr>
            <m:ctrl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m:ctrlPr>
          </m:sSubPr>
          <m:e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T</m:t>
            </m:r>
          </m:e>
          <m:sub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TC-W</m:t>
            </m:r>
          </m:sub>
        </m:sSub>
        <m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m:t xml:space="preserve"> = ((</m:t>
        </m:r>
        <m:sSub>
          <m:sSubPr>
            <m:ctrl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m:ctrlPr>
          </m:sSubPr>
          <m:e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T</m:t>
            </m:r>
          </m:e>
          <m:sub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F</m:t>
            </m:r>
          </m:sub>
        </m:sSub>
        <m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m:t xml:space="preserve"> or </m:t>
        </m:r>
        <m:sSub>
          <m:sSubPr>
            <m:ctrl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m:ctrlPr>
          </m:sSubPr>
          <m:e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T</m:t>
            </m:r>
          </m:e>
          <m:sub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SR-W</m:t>
            </m:r>
          </m:sub>
        </m:sSub>
        <m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m:t xml:space="preserve">) + </m:t>
        </m:r>
        <m:sSub>
          <m:sSubPr>
            <m:ctrl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m:ctrlPr>
          </m:sSubPr>
          <m:e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T</m:t>
            </m:r>
          </m:e>
          <m:sub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H</m:t>
            </m:r>
          </m:sub>
        </m:sSub>
        <m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m:t>)/2</m:t>
        </m:r>
      </m:oMath>
    </w:p>
    <w:p w14:paraId="4F77CAF1" w14:textId="04F0AE78" w:rsidR="002B34C3" w:rsidRDefault="00000000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Where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bscrip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bscript"/>
        </w:rPr>
        <w:t>SR-W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the temperatures of storage at the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farmstore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 retail, respectively,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bscript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is the temperature of home arrival, and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bscript"/>
        </w:rPr>
        <w:t>TC-W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is the temperature during transport to the consumer residence.(</w:t>
      </w:r>
      <w:r w:rsidR="00FE07C1" w:rsidRPr="00FE07C1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41B156FE" w14:textId="77777777" w:rsidR="002B34C3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Time- and temperature-dependent probability of spoilage for raw milk: </w:t>
      </w:r>
    </w:p>
    <w:p w14:paraId="4B632723" w14:textId="2BE0E34B" w:rsidR="002B34C3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Eq. S</w:t>
      </w:r>
      <w:r w:rsidR="002C4FA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sub>
        </m:sSub>
        <m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m:ctrlPr>
          </m:fPr>
          <m:num>
            <m:sSup>
              <m:sSupPr>
                <m:ctrlP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m:ctrlPr>
              </m:sSupPr>
              <m:e>
                <m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m:t>e</m:t>
                </m:r>
              </m:e>
              <m:sup>
                <m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m:t>-12.6385+0.5022T+0.06895</m:t>
                </m:r>
                <m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m:t>h</m:t>
                </m:r>
              </m:sup>
            </m:sSup>
          </m:num>
          <m:den>
            <m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m:t>1-</m:t>
            </m:r>
            <m:sSup>
              <m:sSupPr>
                <m:ctrlP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m:ctrlPr>
              </m:sSupPr>
              <m:e>
                <m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m:t>e</m:t>
                </m:r>
              </m:e>
              <m:sup>
                <m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m:t>-12.6385+0.5022T+0.06895</m:t>
                </m:r>
                <m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m:t>h</m:t>
                </m:r>
              </m:sup>
            </m:sSup>
          </m:den>
        </m:f>
      </m:oMath>
    </w:p>
    <w:p w14:paraId="35E153E4" w14:textId="40EB86A1" w:rsidR="002B34C3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Where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is the temperature parameter,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is the duration parameter, and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bscrip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is the probability of spoilage and subsequent discard of a gallon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bscript"/>
        </w:rPr>
        <w:t>Disc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bscript"/>
        </w:rPr>
        <w:t>-Gal-W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or serving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bscript"/>
        </w:rPr>
        <w:t>Disc-Serv-W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Adapted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Crotta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FE07C1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proofErr w:type="gramEnd"/>
      <w:r w:rsidR="00FE07C1" w:rsidRPr="00FE07C1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31</w:t>
      </w:r>
      <w:r w:rsidR="00FE07C1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sectPr w:rsidR="002B34C3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C3"/>
    <w:rsid w:val="000D1690"/>
    <w:rsid w:val="00132C4E"/>
    <w:rsid w:val="00264328"/>
    <w:rsid w:val="002B34C3"/>
    <w:rsid w:val="002C4FAA"/>
    <w:rsid w:val="0040749F"/>
    <w:rsid w:val="004C2FBB"/>
    <w:rsid w:val="00732B6D"/>
    <w:rsid w:val="007976D6"/>
    <w:rsid w:val="008720C4"/>
    <w:rsid w:val="00874880"/>
    <w:rsid w:val="008C5A0E"/>
    <w:rsid w:val="00912665"/>
    <w:rsid w:val="00A56EE1"/>
    <w:rsid w:val="00AA7B31"/>
    <w:rsid w:val="00B016DA"/>
    <w:rsid w:val="00B54D88"/>
    <w:rsid w:val="00BB0594"/>
    <w:rsid w:val="00CC2EDA"/>
    <w:rsid w:val="00CD35D5"/>
    <w:rsid w:val="00D43154"/>
    <w:rsid w:val="00EA0743"/>
    <w:rsid w:val="00F55D82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FC0A8"/>
  <w15:docId w15:val="{8E88D703-873E-4C0E-9B93-6BA8D8AA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26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Jeune Koebel</cp:lastModifiedBy>
  <cp:revision>15</cp:revision>
  <dcterms:created xsi:type="dcterms:W3CDTF">2024-12-06T23:19:00Z</dcterms:created>
  <dcterms:modified xsi:type="dcterms:W3CDTF">2024-12-20T20:14:00Z</dcterms:modified>
</cp:coreProperties>
</file>