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C681" w14:textId="77777777" w:rsidR="00F667D8" w:rsidRDefault="00F667D8" w:rsidP="00F667D8">
      <w:r>
        <w:t xml:space="preserve">Table S1. Demographic data of BD-tau and pTau217 cohorts. All neonates with values for BD-tau (n = 105) and pTau217 (n = 106) are included in this table (3 participants had data for one biomarker but not the other).  </w:t>
      </w:r>
    </w:p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667D8" w14:paraId="4810F8E3" w14:textId="77777777" w:rsidTr="00A55B8D">
        <w:tc>
          <w:tcPr>
            <w:tcW w:w="3120" w:type="dxa"/>
          </w:tcPr>
          <w:p w14:paraId="517A1BE1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Characteristic</w:t>
            </w:r>
          </w:p>
        </w:tc>
        <w:tc>
          <w:tcPr>
            <w:tcW w:w="3120" w:type="dxa"/>
          </w:tcPr>
          <w:p w14:paraId="548C587C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N = 10</w:t>
            </w:r>
            <w:r>
              <w:rPr>
                <w:rFonts w:cstheme="minorHAnsi"/>
                <w:b/>
                <w:bCs/>
                <w:kern w:val="0"/>
                <w:lang w:val="en-GB"/>
              </w:rPr>
              <w:t>7</w:t>
            </w:r>
            <w:r w:rsidRPr="00A023F9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1</w:t>
            </w:r>
          </w:p>
        </w:tc>
        <w:tc>
          <w:tcPr>
            <w:tcW w:w="3120" w:type="dxa"/>
          </w:tcPr>
          <w:p w14:paraId="272B6D6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Missing observations</w:t>
            </w:r>
          </w:p>
        </w:tc>
      </w:tr>
      <w:tr w:rsidR="00F667D8" w14:paraId="126FD7AD" w14:textId="77777777" w:rsidTr="00A55B8D">
        <w:tc>
          <w:tcPr>
            <w:tcW w:w="9360" w:type="dxa"/>
            <w:gridSpan w:val="3"/>
            <w:shd w:val="clear" w:color="auto" w:fill="E8E8E8" w:themeFill="background2"/>
          </w:tcPr>
          <w:p w14:paraId="4E28E897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val="en-GB"/>
              </w:rPr>
            </w:pPr>
            <w:r>
              <w:rPr>
                <w:rFonts w:cstheme="minorHAnsi"/>
                <w:b/>
                <w:bCs/>
                <w:kern w:val="0"/>
                <w:lang w:val="en-GB"/>
              </w:rPr>
              <w:t xml:space="preserve">Maternal </w:t>
            </w: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Factors</w:t>
            </w:r>
          </w:p>
        </w:tc>
      </w:tr>
      <w:tr w:rsidR="00F667D8" w14:paraId="44136F56" w14:textId="77777777" w:rsidTr="00A55B8D">
        <w:tc>
          <w:tcPr>
            <w:tcW w:w="3120" w:type="dxa"/>
          </w:tcPr>
          <w:p w14:paraId="67B1D41F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>
              <w:rPr>
                <w:rFonts w:cstheme="minorHAnsi"/>
                <w:kern w:val="0"/>
                <w:lang w:val="en-GB"/>
              </w:rPr>
              <w:t>A</w:t>
            </w:r>
            <w:r w:rsidRPr="00A023F9">
              <w:rPr>
                <w:rFonts w:cstheme="minorHAnsi"/>
                <w:kern w:val="0"/>
                <w:lang w:val="en-GB"/>
              </w:rPr>
              <w:t>ge</w:t>
            </w:r>
          </w:p>
        </w:tc>
        <w:tc>
          <w:tcPr>
            <w:tcW w:w="3120" w:type="dxa"/>
          </w:tcPr>
          <w:p w14:paraId="2C23A605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35 (33, 39)</w:t>
            </w:r>
          </w:p>
        </w:tc>
        <w:tc>
          <w:tcPr>
            <w:tcW w:w="3120" w:type="dxa"/>
          </w:tcPr>
          <w:p w14:paraId="6EA4D1D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39640DF7" w14:textId="77777777" w:rsidTr="00A55B8D">
        <w:tc>
          <w:tcPr>
            <w:tcW w:w="3120" w:type="dxa"/>
          </w:tcPr>
          <w:p w14:paraId="38A319AC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BMI</w:t>
            </w:r>
          </w:p>
        </w:tc>
        <w:tc>
          <w:tcPr>
            <w:tcW w:w="3120" w:type="dxa"/>
          </w:tcPr>
          <w:p w14:paraId="641CB6BF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26 (23, 30)</w:t>
            </w:r>
          </w:p>
        </w:tc>
        <w:tc>
          <w:tcPr>
            <w:tcW w:w="3120" w:type="dxa"/>
          </w:tcPr>
          <w:p w14:paraId="3C9BA05E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6</w:t>
            </w:r>
          </w:p>
        </w:tc>
      </w:tr>
      <w:tr w:rsidR="00F667D8" w14:paraId="409D704A" w14:textId="77777777" w:rsidTr="00A55B8D">
        <w:tc>
          <w:tcPr>
            <w:tcW w:w="3120" w:type="dxa"/>
          </w:tcPr>
          <w:p w14:paraId="4E789213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Diabetes</w:t>
            </w:r>
            <w:r>
              <w:rPr>
                <w:rFonts w:cstheme="minorHAnsi"/>
                <w:kern w:val="0"/>
                <w:lang w:val="en-GB"/>
              </w:rPr>
              <w:t xml:space="preserve"> – pre-existing or gestational</w:t>
            </w:r>
          </w:p>
        </w:tc>
        <w:tc>
          <w:tcPr>
            <w:tcW w:w="3120" w:type="dxa"/>
          </w:tcPr>
          <w:p w14:paraId="0288B87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21 (20%)</w:t>
            </w:r>
          </w:p>
        </w:tc>
        <w:tc>
          <w:tcPr>
            <w:tcW w:w="3120" w:type="dxa"/>
          </w:tcPr>
          <w:p w14:paraId="5219BE11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</w:t>
            </w:r>
          </w:p>
        </w:tc>
      </w:tr>
      <w:tr w:rsidR="00F667D8" w14:paraId="08261C1F" w14:textId="77777777" w:rsidTr="00A55B8D">
        <w:tc>
          <w:tcPr>
            <w:tcW w:w="3120" w:type="dxa"/>
          </w:tcPr>
          <w:p w14:paraId="72E996C1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Anaemia</w:t>
            </w:r>
          </w:p>
        </w:tc>
        <w:tc>
          <w:tcPr>
            <w:tcW w:w="3120" w:type="dxa"/>
          </w:tcPr>
          <w:p w14:paraId="06495C15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30 (29%)</w:t>
            </w:r>
          </w:p>
        </w:tc>
        <w:tc>
          <w:tcPr>
            <w:tcW w:w="3120" w:type="dxa"/>
          </w:tcPr>
          <w:p w14:paraId="475E4FBF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</w:t>
            </w:r>
          </w:p>
        </w:tc>
      </w:tr>
      <w:tr w:rsidR="00F667D8" w14:paraId="2674DFCB" w14:textId="77777777" w:rsidTr="00A55B8D">
        <w:tc>
          <w:tcPr>
            <w:tcW w:w="3120" w:type="dxa"/>
          </w:tcPr>
          <w:p w14:paraId="39117A8C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Smoking</w:t>
            </w:r>
          </w:p>
        </w:tc>
        <w:tc>
          <w:tcPr>
            <w:tcW w:w="3120" w:type="dxa"/>
          </w:tcPr>
          <w:p w14:paraId="6E9729EB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4 (3.8%)</w:t>
            </w:r>
          </w:p>
        </w:tc>
        <w:tc>
          <w:tcPr>
            <w:tcW w:w="3120" w:type="dxa"/>
          </w:tcPr>
          <w:p w14:paraId="38300D24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</w:t>
            </w:r>
          </w:p>
        </w:tc>
      </w:tr>
      <w:tr w:rsidR="00F667D8" w14:paraId="3A263D9C" w14:textId="77777777" w:rsidTr="00A55B8D">
        <w:tc>
          <w:tcPr>
            <w:tcW w:w="3120" w:type="dxa"/>
          </w:tcPr>
          <w:p w14:paraId="6CBA2DAF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>
              <w:rPr>
                <w:rFonts w:cstheme="minorHAnsi"/>
                <w:kern w:val="0"/>
                <w:lang w:val="en-GB"/>
              </w:rPr>
              <w:t>Hypertension</w:t>
            </w:r>
          </w:p>
        </w:tc>
        <w:tc>
          <w:tcPr>
            <w:tcW w:w="3120" w:type="dxa"/>
          </w:tcPr>
          <w:p w14:paraId="3D77829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>
              <w:rPr>
                <w:rFonts w:cstheme="minorHAnsi"/>
                <w:kern w:val="0"/>
                <w:lang w:val="en-GB"/>
              </w:rPr>
              <w:t>8 (7.5%)</w:t>
            </w:r>
          </w:p>
        </w:tc>
        <w:tc>
          <w:tcPr>
            <w:tcW w:w="3120" w:type="dxa"/>
          </w:tcPr>
          <w:p w14:paraId="2CD9C9FA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>
              <w:rPr>
                <w:rFonts w:cstheme="minorHAnsi"/>
                <w:kern w:val="0"/>
                <w:lang w:val="en-GB"/>
              </w:rPr>
              <w:t>1</w:t>
            </w:r>
          </w:p>
        </w:tc>
      </w:tr>
      <w:tr w:rsidR="00F667D8" w14:paraId="18092F3A" w14:textId="77777777" w:rsidTr="00A55B8D">
        <w:tc>
          <w:tcPr>
            <w:tcW w:w="3120" w:type="dxa"/>
          </w:tcPr>
          <w:p w14:paraId="68164F94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Maternal infection</w:t>
            </w:r>
          </w:p>
        </w:tc>
        <w:tc>
          <w:tcPr>
            <w:tcW w:w="3120" w:type="dxa"/>
          </w:tcPr>
          <w:p w14:paraId="3AF7CCAA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10 (9.3%)</w:t>
            </w:r>
          </w:p>
        </w:tc>
        <w:tc>
          <w:tcPr>
            <w:tcW w:w="3120" w:type="dxa"/>
          </w:tcPr>
          <w:p w14:paraId="4F735ED0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56F2C42B" w14:textId="77777777" w:rsidTr="00A55B8D">
        <w:tc>
          <w:tcPr>
            <w:tcW w:w="9360" w:type="dxa"/>
            <w:gridSpan w:val="3"/>
            <w:shd w:val="clear" w:color="auto" w:fill="E8E8E8" w:themeFill="background2"/>
          </w:tcPr>
          <w:p w14:paraId="3365797F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val="en-GB"/>
              </w:rPr>
            </w:pPr>
            <w:r>
              <w:rPr>
                <w:rFonts w:cstheme="minorHAnsi"/>
                <w:b/>
                <w:bCs/>
                <w:kern w:val="0"/>
                <w:lang w:val="en-GB"/>
              </w:rPr>
              <w:t xml:space="preserve">Delivery </w:t>
            </w: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Factors</w:t>
            </w:r>
          </w:p>
        </w:tc>
      </w:tr>
      <w:tr w:rsidR="00F667D8" w14:paraId="1DA13D2F" w14:textId="77777777" w:rsidTr="00A55B8D">
        <w:tc>
          <w:tcPr>
            <w:tcW w:w="3120" w:type="dxa"/>
          </w:tcPr>
          <w:p w14:paraId="3A5C86F4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Gestational age (weeks)</w:t>
            </w:r>
          </w:p>
        </w:tc>
        <w:tc>
          <w:tcPr>
            <w:tcW w:w="3120" w:type="dxa"/>
          </w:tcPr>
          <w:p w14:paraId="0AB2169C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39.0 (37.9, 39.</w:t>
            </w:r>
            <w:r>
              <w:rPr>
                <w:rFonts w:cstheme="minorHAnsi"/>
                <w:kern w:val="0"/>
                <w:lang w:val="en-GB"/>
              </w:rPr>
              <w:t>1</w:t>
            </w:r>
            <w:r w:rsidRPr="00A023F9">
              <w:rPr>
                <w:rFonts w:cstheme="minorHAnsi"/>
                <w:kern w:val="0"/>
                <w:lang w:val="en-GB"/>
              </w:rPr>
              <w:t>)</w:t>
            </w:r>
          </w:p>
        </w:tc>
        <w:tc>
          <w:tcPr>
            <w:tcW w:w="3120" w:type="dxa"/>
          </w:tcPr>
          <w:p w14:paraId="6D1A1B9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21FB9866" w14:textId="77777777" w:rsidTr="00A55B8D">
        <w:tc>
          <w:tcPr>
            <w:tcW w:w="3120" w:type="dxa"/>
          </w:tcPr>
          <w:p w14:paraId="4DB4F8EF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Preterm birth</w:t>
            </w:r>
          </w:p>
        </w:tc>
        <w:tc>
          <w:tcPr>
            <w:tcW w:w="3120" w:type="dxa"/>
          </w:tcPr>
          <w:p w14:paraId="32BEBFE4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11 (10%)</w:t>
            </w:r>
          </w:p>
        </w:tc>
        <w:tc>
          <w:tcPr>
            <w:tcW w:w="3120" w:type="dxa"/>
          </w:tcPr>
          <w:p w14:paraId="5AD46A37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</w:t>
            </w:r>
          </w:p>
        </w:tc>
      </w:tr>
      <w:tr w:rsidR="00F667D8" w14:paraId="6EF06534" w14:textId="77777777" w:rsidTr="00A55B8D">
        <w:tc>
          <w:tcPr>
            <w:tcW w:w="3120" w:type="dxa"/>
          </w:tcPr>
          <w:p w14:paraId="4C12416B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Caesarean section</w:t>
            </w:r>
          </w:p>
        </w:tc>
        <w:tc>
          <w:tcPr>
            <w:tcW w:w="3120" w:type="dxa"/>
          </w:tcPr>
          <w:p w14:paraId="736480D5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72 (67%)</w:t>
            </w:r>
          </w:p>
        </w:tc>
        <w:tc>
          <w:tcPr>
            <w:tcW w:w="3120" w:type="dxa"/>
          </w:tcPr>
          <w:p w14:paraId="71AF58D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286034CD" w14:textId="77777777" w:rsidTr="00A55B8D">
        <w:tc>
          <w:tcPr>
            <w:tcW w:w="3120" w:type="dxa"/>
          </w:tcPr>
          <w:p w14:paraId="17677D25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Breech presentation</w:t>
            </w:r>
          </w:p>
        </w:tc>
        <w:tc>
          <w:tcPr>
            <w:tcW w:w="3120" w:type="dxa"/>
          </w:tcPr>
          <w:p w14:paraId="7838B4A7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12 (13%)</w:t>
            </w:r>
          </w:p>
        </w:tc>
        <w:tc>
          <w:tcPr>
            <w:tcW w:w="3120" w:type="dxa"/>
          </w:tcPr>
          <w:p w14:paraId="32775E0F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11</w:t>
            </w:r>
          </w:p>
        </w:tc>
      </w:tr>
      <w:tr w:rsidR="00F667D8" w14:paraId="2EA8F874" w14:textId="77777777" w:rsidTr="00A55B8D">
        <w:tc>
          <w:tcPr>
            <w:tcW w:w="3120" w:type="dxa"/>
          </w:tcPr>
          <w:p w14:paraId="0DD65DAA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Instrumental delivery</w:t>
            </w:r>
          </w:p>
        </w:tc>
        <w:tc>
          <w:tcPr>
            <w:tcW w:w="3120" w:type="dxa"/>
          </w:tcPr>
          <w:p w14:paraId="73D3F74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35 (34%)</w:t>
            </w:r>
          </w:p>
        </w:tc>
        <w:tc>
          <w:tcPr>
            <w:tcW w:w="3120" w:type="dxa"/>
          </w:tcPr>
          <w:p w14:paraId="25C26BA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4</w:t>
            </w:r>
          </w:p>
        </w:tc>
      </w:tr>
      <w:tr w:rsidR="00F667D8" w14:paraId="2BE55645" w14:textId="77777777" w:rsidTr="00A55B8D">
        <w:tc>
          <w:tcPr>
            <w:tcW w:w="3120" w:type="dxa"/>
          </w:tcPr>
          <w:p w14:paraId="23504D9D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Placental abruption</w:t>
            </w:r>
          </w:p>
        </w:tc>
        <w:tc>
          <w:tcPr>
            <w:tcW w:w="3120" w:type="dxa"/>
          </w:tcPr>
          <w:p w14:paraId="5ABE40D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 (1.0%)</w:t>
            </w:r>
          </w:p>
        </w:tc>
        <w:tc>
          <w:tcPr>
            <w:tcW w:w="3120" w:type="dxa"/>
          </w:tcPr>
          <w:p w14:paraId="4FCAA33E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4</w:t>
            </w:r>
          </w:p>
        </w:tc>
      </w:tr>
      <w:tr w:rsidR="00F667D8" w14:paraId="4DBD1B88" w14:textId="77777777" w:rsidTr="00A55B8D">
        <w:tc>
          <w:tcPr>
            <w:tcW w:w="3120" w:type="dxa"/>
          </w:tcPr>
          <w:p w14:paraId="182B5941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Fetal distress</w:t>
            </w:r>
          </w:p>
        </w:tc>
        <w:tc>
          <w:tcPr>
            <w:tcW w:w="3120" w:type="dxa"/>
          </w:tcPr>
          <w:p w14:paraId="520BD154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20 (19%)</w:t>
            </w:r>
          </w:p>
        </w:tc>
        <w:tc>
          <w:tcPr>
            <w:tcW w:w="3120" w:type="dxa"/>
          </w:tcPr>
          <w:p w14:paraId="2A6A5EA1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</w:t>
            </w:r>
          </w:p>
        </w:tc>
      </w:tr>
      <w:tr w:rsidR="00F667D8" w14:paraId="314279D3" w14:textId="77777777" w:rsidTr="00A55B8D">
        <w:tc>
          <w:tcPr>
            <w:tcW w:w="9360" w:type="dxa"/>
            <w:gridSpan w:val="3"/>
            <w:shd w:val="clear" w:color="auto" w:fill="E8E8E8" w:themeFill="background2"/>
          </w:tcPr>
          <w:p w14:paraId="6AD61076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val="en-GB"/>
              </w:rPr>
            </w:pPr>
            <w:r>
              <w:rPr>
                <w:rFonts w:cstheme="minorHAnsi"/>
                <w:b/>
                <w:bCs/>
                <w:kern w:val="0"/>
                <w:lang w:val="en-GB"/>
              </w:rPr>
              <w:t xml:space="preserve">Perinatal </w:t>
            </w:r>
            <w:r w:rsidRPr="00A023F9">
              <w:rPr>
                <w:rFonts w:cstheme="minorHAnsi"/>
                <w:b/>
                <w:bCs/>
                <w:kern w:val="0"/>
                <w:lang w:val="en-GB"/>
              </w:rPr>
              <w:t>Outcomes</w:t>
            </w:r>
          </w:p>
        </w:tc>
      </w:tr>
      <w:tr w:rsidR="00F667D8" w14:paraId="674FB6C4" w14:textId="77777777" w:rsidTr="00A55B8D">
        <w:tc>
          <w:tcPr>
            <w:tcW w:w="3120" w:type="dxa"/>
          </w:tcPr>
          <w:p w14:paraId="5E487056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BD-tau (</w:t>
            </w:r>
            <w:proofErr w:type="spellStart"/>
            <w:r w:rsidRPr="00A023F9">
              <w:rPr>
                <w:rFonts w:cstheme="minorHAnsi"/>
                <w:kern w:val="0"/>
                <w:lang w:val="en-GB"/>
              </w:rPr>
              <w:t>pg</w:t>
            </w:r>
            <w:proofErr w:type="spellEnd"/>
            <w:r w:rsidRPr="00A023F9">
              <w:rPr>
                <w:rFonts w:cstheme="minorHAnsi"/>
                <w:kern w:val="0"/>
                <w:lang w:val="en-GB"/>
              </w:rPr>
              <w:t>/mL)</w:t>
            </w:r>
          </w:p>
        </w:tc>
        <w:tc>
          <w:tcPr>
            <w:tcW w:w="3120" w:type="dxa"/>
          </w:tcPr>
          <w:p w14:paraId="1C0A878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56 (45, 75)</w:t>
            </w:r>
          </w:p>
        </w:tc>
        <w:tc>
          <w:tcPr>
            <w:tcW w:w="3120" w:type="dxa"/>
          </w:tcPr>
          <w:p w14:paraId="5AFE42A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</w:t>
            </w:r>
          </w:p>
        </w:tc>
      </w:tr>
      <w:tr w:rsidR="00F667D8" w14:paraId="00FEB5E6" w14:textId="77777777" w:rsidTr="00A55B8D">
        <w:tc>
          <w:tcPr>
            <w:tcW w:w="3120" w:type="dxa"/>
          </w:tcPr>
          <w:p w14:paraId="78235C95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pTau217 (</w:t>
            </w:r>
            <w:proofErr w:type="spellStart"/>
            <w:r w:rsidRPr="00A023F9">
              <w:rPr>
                <w:rFonts w:cstheme="minorHAnsi"/>
                <w:kern w:val="0"/>
                <w:lang w:val="en-GB"/>
              </w:rPr>
              <w:t>pg</w:t>
            </w:r>
            <w:proofErr w:type="spellEnd"/>
            <w:r w:rsidRPr="00A023F9">
              <w:rPr>
                <w:rFonts w:cstheme="minorHAnsi"/>
                <w:kern w:val="0"/>
                <w:lang w:val="en-GB"/>
              </w:rPr>
              <w:t>/mL)</w:t>
            </w:r>
          </w:p>
        </w:tc>
        <w:tc>
          <w:tcPr>
            <w:tcW w:w="3120" w:type="dxa"/>
          </w:tcPr>
          <w:p w14:paraId="7FA3C91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8.0 (5.8, 10.6)</w:t>
            </w:r>
          </w:p>
        </w:tc>
        <w:tc>
          <w:tcPr>
            <w:tcW w:w="3120" w:type="dxa"/>
          </w:tcPr>
          <w:p w14:paraId="49669F6B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</w:t>
            </w:r>
          </w:p>
        </w:tc>
      </w:tr>
      <w:tr w:rsidR="00F667D8" w14:paraId="20135634" w14:textId="77777777" w:rsidTr="00A55B8D">
        <w:tc>
          <w:tcPr>
            <w:tcW w:w="3120" w:type="dxa"/>
          </w:tcPr>
          <w:p w14:paraId="4694ECDB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APGAR ≤7 (1 min)</w:t>
            </w:r>
          </w:p>
        </w:tc>
        <w:tc>
          <w:tcPr>
            <w:tcW w:w="3120" w:type="dxa"/>
          </w:tcPr>
          <w:p w14:paraId="5A4F5F2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14 (13%)</w:t>
            </w:r>
          </w:p>
        </w:tc>
        <w:tc>
          <w:tcPr>
            <w:tcW w:w="3120" w:type="dxa"/>
          </w:tcPr>
          <w:p w14:paraId="32025F6B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63C86CE6" w14:textId="77777777" w:rsidTr="00A55B8D">
        <w:tc>
          <w:tcPr>
            <w:tcW w:w="3120" w:type="dxa"/>
          </w:tcPr>
          <w:p w14:paraId="20DEC390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APGAR ≤7 (5 min)</w:t>
            </w:r>
          </w:p>
        </w:tc>
        <w:tc>
          <w:tcPr>
            <w:tcW w:w="3120" w:type="dxa"/>
          </w:tcPr>
          <w:p w14:paraId="1D01276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 (1.9%)</w:t>
            </w:r>
          </w:p>
        </w:tc>
        <w:tc>
          <w:tcPr>
            <w:tcW w:w="3120" w:type="dxa"/>
          </w:tcPr>
          <w:p w14:paraId="50518E2E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2B377BBC" w14:textId="77777777" w:rsidTr="00A55B8D">
        <w:tc>
          <w:tcPr>
            <w:tcW w:w="3120" w:type="dxa"/>
          </w:tcPr>
          <w:p w14:paraId="1B06ACDE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>
              <w:rPr>
                <w:rFonts w:cstheme="minorHAnsi"/>
                <w:kern w:val="0"/>
                <w:lang w:val="en-GB"/>
              </w:rPr>
              <w:t>Fetal growth restriction</w:t>
            </w:r>
          </w:p>
        </w:tc>
        <w:tc>
          <w:tcPr>
            <w:tcW w:w="3120" w:type="dxa"/>
          </w:tcPr>
          <w:p w14:paraId="6A22770B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11 (10%)</w:t>
            </w:r>
          </w:p>
        </w:tc>
        <w:tc>
          <w:tcPr>
            <w:tcW w:w="3120" w:type="dxa"/>
          </w:tcPr>
          <w:p w14:paraId="473DDC41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1C53A566" w14:textId="77777777" w:rsidTr="00A55B8D">
        <w:tc>
          <w:tcPr>
            <w:tcW w:w="3120" w:type="dxa"/>
          </w:tcPr>
          <w:p w14:paraId="0A92B823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NICU admission</w:t>
            </w:r>
          </w:p>
        </w:tc>
        <w:tc>
          <w:tcPr>
            <w:tcW w:w="3120" w:type="dxa"/>
          </w:tcPr>
          <w:p w14:paraId="39AECC37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25 (23%)</w:t>
            </w:r>
          </w:p>
        </w:tc>
        <w:tc>
          <w:tcPr>
            <w:tcW w:w="3120" w:type="dxa"/>
          </w:tcPr>
          <w:p w14:paraId="01DD27FC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2342D7A3" w14:textId="77777777" w:rsidTr="00A55B8D">
        <w:tc>
          <w:tcPr>
            <w:tcW w:w="3120" w:type="dxa"/>
          </w:tcPr>
          <w:p w14:paraId="4FFCEC09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Special care admission</w:t>
            </w:r>
          </w:p>
        </w:tc>
        <w:tc>
          <w:tcPr>
            <w:tcW w:w="3120" w:type="dxa"/>
          </w:tcPr>
          <w:p w14:paraId="34F7E5AB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8 (7.5%)</w:t>
            </w:r>
          </w:p>
        </w:tc>
        <w:tc>
          <w:tcPr>
            <w:tcW w:w="3120" w:type="dxa"/>
          </w:tcPr>
          <w:p w14:paraId="2532A724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3FA58E85" w14:textId="77777777" w:rsidTr="00A55B8D">
        <w:tc>
          <w:tcPr>
            <w:tcW w:w="3120" w:type="dxa"/>
          </w:tcPr>
          <w:p w14:paraId="56574D99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Resuscitation at birth</w:t>
            </w:r>
          </w:p>
        </w:tc>
        <w:tc>
          <w:tcPr>
            <w:tcW w:w="3120" w:type="dxa"/>
          </w:tcPr>
          <w:p w14:paraId="6E48C810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21 (20%)</w:t>
            </w:r>
          </w:p>
        </w:tc>
        <w:tc>
          <w:tcPr>
            <w:tcW w:w="3120" w:type="dxa"/>
          </w:tcPr>
          <w:p w14:paraId="792FF3B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</w:t>
            </w:r>
          </w:p>
        </w:tc>
      </w:tr>
      <w:tr w:rsidR="00F667D8" w14:paraId="22F272D4" w14:textId="77777777" w:rsidTr="00A55B8D">
        <w:tc>
          <w:tcPr>
            <w:tcW w:w="3120" w:type="dxa"/>
          </w:tcPr>
          <w:p w14:paraId="4D595277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Readmission to hospital</w:t>
            </w:r>
          </w:p>
        </w:tc>
        <w:tc>
          <w:tcPr>
            <w:tcW w:w="3120" w:type="dxa"/>
          </w:tcPr>
          <w:p w14:paraId="76BD8A60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4 (3.8%)</w:t>
            </w:r>
          </w:p>
        </w:tc>
        <w:tc>
          <w:tcPr>
            <w:tcW w:w="3120" w:type="dxa"/>
          </w:tcPr>
          <w:p w14:paraId="60727B5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</w:t>
            </w:r>
          </w:p>
        </w:tc>
      </w:tr>
      <w:tr w:rsidR="00F667D8" w14:paraId="0B66B60E" w14:textId="77777777" w:rsidTr="00A55B8D">
        <w:tc>
          <w:tcPr>
            <w:tcW w:w="3120" w:type="dxa"/>
          </w:tcPr>
          <w:p w14:paraId="4A2BE7A9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Anaesthetic complications</w:t>
            </w:r>
          </w:p>
        </w:tc>
        <w:tc>
          <w:tcPr>
            <w:tcW w:w="3120" w:type="dxa"/>
          </w:tcPr>
          <w:p w14:paraId="1163248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7 (6.7%)</w:t>
            </w:r>
          </w:p>
        </w:tc>
        <w:tc>
          <w:tcPr>
            <w:tcW w:w="3120" w:type="dxa"/>
          </w:tcPr>
          <w:p w14:paraId="237CF243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</w:t>
            </w:r>
          </w:p>
        </w:tc>
      </w:tr>
      <w:tr w:rsidR="00F667D8" w14:paraId="22AB1F4F" w14:textId="77777777" w:rsidTr="00A55B8D">
        <w:tc>
          <w:tcPr>
            <w:tcW w:w="3120" w:type="dxa"/>
          </w:tcPr>
          <w:p w14:paraId="7E62F606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Birth-Related injuries</w:t>
            </w:r>
          </w:p>
        </w:tc>
        <w:tc>
          <w:tcPr>
            <w:tcW w:w="3120" w:type="dxa"/>
          </w:tcPr>
          <w:p w14:paraId="35853433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11 (10%)</w:t>
            </w:r>
          </w:p>
        </w:tc>
        <w:tc>
          <w:tcPr>
            <w:tcW w:w="3120" w:type="dxa"/>
          </w:tcPr>
          <w:p w14:paraId="52305148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3B34775C" w14:textId="77777777" w:rsidTr="00A55B8D">
        <w:tc>
          <w:tcPr>
            <w:tcW w:w="3120" w:type="dxa"/>
          </w:tcPr>
          <w:p w14:paraId="19DCDF9C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Neonatal sepsis</w:t>
            </w:r>
          </w:p>
        </w:tc>
        <w:tc>
          <w:tcPr>
            <w:tcW w:w="3120" w:type="dxa"/>
          </w:tcPr>
          <w:p w14:paraId="497B2935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9 (8.4%)</w:t>
            </w:r>
          </w:p>
        </w:tc>
        <w:tc>
          <w:tcPr>
            <w:tcW w:w="3120" w:type="dxa"/>
          </w:tcPr>
          <w:p w14:paraId="14E89F50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08EE102F" w14:textId="77777777" w:rsidTr="00A55B8D">
        <w:tc>
          <w:tcPr>
            <w:tcW w:w="3120" w:type="dxa"/>
          </w:tcPr>
          <w:p w14:paraId="66D3E035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Respiratory complications</w:t>
            </w:r>
          </w:p>
        </w:tc>
        <w:tc>
          <w:tcPr>
            <w:tcW w:w="3120" w:type="dxa"/>
          </w:tcPr>
          <w:p w14:paraId="694D3EA6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22 (21%)</w:t>
            </w:r>
          </w:p>
        </w:tc>
        <w:tc>
          <w:tcPr>
            <w:tcW w:w="3120" w:type="dxa"/>
          </w:tcPr>
          <w:p w14:paraId="536947A3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26FFA5E8" w14:textId="77777777" w:rsidTr="00A55B8D">
        <w:tc>
          <w:tcPr>
            <w:tcW w:w="3120" w:type="dxa"/>
          </w:tcPr>
          <w:p w14:paraId="2FEF97FE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G</w:t>
            </w:r>
            <w:r>
              <w:rPr>
                <w:rFonts w:cstheme="minorHAnsi"/>
                <w:kern w:val="0"/>
                <w:lang w:val="en-GB"/>
              </w:rPr>
              <w:t>astrointestinal</w:t>
            </w:r>
            <w:r w:rsidRPr="00A023F9">
              <w:rPr>
                <w:rFonts w:cstheme="minorHAnsi"/>
                <w:kern w:val="0"/>
                <w:lang w:val="en-GB"/>
              </w:rPr>
              <w:t xml:space="preserve"> complications</w:t>
            </w:r>
          </w:p>
        </w:tc>
        <w:tc>
          <w:tcPr>
            <w:tcW w:w="3120" w:type="dxa"/>
          </w:tcPr>
          <w:p w14:paraId="15A6B89A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15 (14%)</w:t>
            </w:r>
          </w:p>
        </w:tc>
        <w:tc>
          <w:tcPr>
            <w:tcW w:w="3120" w:type="dxa"/>
          </w:tcPr>
          <w:p w14:paraId="3804B0CE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02CB7E5D" w14:textId="77777777" w:rsidTr="00A55B8D">
        <w:tc>
          <w:tcPr>
            <w:tcW w:w="3120" w:type="dxa"/>
          </w:tcPr>
          <w:p w14:paraId="388C6B4E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Haematological complications</w:t>
            </w:r>
          </w:p>
        </w:tc>
        <w:tc>
          <w:tcPr>
            <w:tcW w:w="3120" w:type="dxa"/>
          </w:tcPr>
          <w:p w14:paraId="7DFD67BF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3 (2.8%)</w:t>
            </w:r>
          </w:p>
        </w:tc>
        <w:tc>
          <w:tcPr>
            <w:tcW w:w="3120" w:type="dxa"/>
          </w:tcPr>
          <w:p w14:paraId="7D821779" w14:textId="77777777" w:rsidR="00F667D8" w:rsidRPr="00A023F9" w:rsidRDefault="00F667D8" w:rsidP="00A55B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kern w:val="0"/>
                <w:lang w:val="en-GB"/>
              </w:rPr>
              <w:t>0</w:t>
            </w:r>
          </w:p>
        </w:tc>
      </w:tr>
      <w:tr w:rsidR="00F667D8" w14:paraId="56019530" w14:textId="77777777" w:rsidTr="00A55B8D">
        <w:tc>
          <w:tcPr>
            <w:tcW w:w="9360" w:type="dxa"/>
            <w:gridSpan w:val="3"/>
          </w:tcPr>
          <w:p w14:paraId="53BB5D92" w14:textId="77777777" w:rsidR="00F667D8" w:rsidRPr="00A023F9" w:rsidRDefault="00F667D8" w:rsidP="00A55B8D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GB"/>
              </w:rPr>
            </w:pPr>
            <w:r w:rsidRPr="00A023F9">
              <w:rPr>
                <w:rFonts w:cstheme="minorHAnsi"/>
                <w:i/>
                <w:iCs/>
                <w:kern w:val="0"/>
                <w:vertAlign w:val="superscript"/>
                <w:lang w:val="en-GB"/>
              </w:rPr>
              <w:t>1</w:t>
            </w:r>
            <w:r w:rsidRPr="00A023F9">
              <w:rPr>
                <w:rFonts w:cstheme="minorHAnsi"/>
                <w:kern w:val="0"/>
                <w:lang w:val="en-GB"/>
              </w:rPr>
              <w:t xml:space="preserve"> Median (IQR); n (%)</w:t>
            </w:r>
          </w:p>
        </w:tc>
      </w:tr>
    </w:tbl>
    <w:p w14:paraId="55A65AA7" w14:textId="77777777" w:rsidR="00F5463B" w:rsidRDefault="00F5463B"/>
    <w:sectPr w:rsidR="00F54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D8"/>
    <w:rsid w:val="00007296"/>
    <w:rsid w:val="00025F93"/>
    <w:rsid w:val="00030780"/>
    <w:rsid w:val="00050ED9"/>
    <w:rsid w:val="0007015C"/>
    <w:rsid w:val="000766BF"/>
    <w:rsid w:val="00077210"/>
    <w:rsid w:val="00090B79"/>
    <w:rsid w:val="000978CB"/>
    <w:rsid w:val="000A14A2"/>
    <w:rsid w:val="000A4C23"/>
    <w:rsid w:val="000A5986"/>
    <w:rsid w:val="000B38A9"/>
    <w:rsid w:val="00100161"/>
    <w:rsid w:val="00120E08"/>
    <w:rsid w:val="00122F77"/>
    <w:rsid w:val="001352FB"/>
    <w:rsid w:val="0013689A"/>
    <w:rsid w:val="00144B4D"/>
    <w:rsid w:val="00160268"/>
    <w:rsid w:val="001A070C"/>
    <w:rsid w:val="001A466A"/>
    <w:rsid w:val="001B1827"/>
    <w:rsid w:val="001D1E65"/>
    <w:rsid w:val="001D5FE2"/>
    <w:rsid w:val="001F2FC8"/>
    <w:rsid w:val="00203894"/>
    <w:rsid w:val="002416E2"/>
    <w:rsid w:val="00276FC6"/>
    <w:rsid w:val="002804BE"/>
    <w:rsid w:val="0029613F"/>
    <w:rsid w:val="002A145E"/>
    <w:rsid w:val="00322388"/>
    <w:rsid w:val="00332785"/>
    <w:rsid w:val="00340D86"/>
    <w:rsid w:val="00344195"/>
    <w:rsid w:val="00391CAC"/>
    <w:rsid w:val="00392937"/>
    <w:rsid w:val="00396612"/>
    <w:rsid w:val="00396BC2"/>
    <w:rsid w:val="003A60F6"/>
    <w:rsid w:val="003C0911"/>
    <w:rsid w:val="003F08FC"/>
    <w:rsid w:val="0041392F"/>
    <w:rsid w:val="00423D52"/>
    <w:rsid w:val="00424FC3"/>
    <w:rsid w:val="004715CB"/>
    <w:rsid w:val="00481F3E"/>
    <w:rsid w:val="00487968"/>
    <w:rsid w:val="00496D7D"/>
    <w:rsid w:val="004A2BFA"/>
    <w:rsid w:val="004A4F0F"/>
    <w:rsid w:val="004B23D2"/>
    <w:rsid w:val="004D05A2"/>
    <w:rsid w:val="004F3F34"/>
    <w:rsid w:val="00506190"/>
    <w:rsid w:val="00526781"/>
    <w:rsid w:val="0055727D"/>
    <w:rsid w:val="00560750"/>
    <w:rsid w:val="00580891"/>
    <w:rsid w:val="0059195D"/>
    <w:rsid w:val="00592389"/>
    <w:rsid w:val="005D7ED1"/>
    <w:rsid w:val="005E5CBA"/>
    <w:rsid w:val="005E7EE1"/>
    <w:rsid w:val="0060657B"/>
    <w:rsid w:val="0064124B"/>
    <w:rsid w:val="0065220D"/>
    <w:rsid w:val="006D7CF5"/>
    <w:rsid w:val="006E5355"/>
    <w:rsid w:val="006E705A"/>
    <w:rsid w:val="006F1E46"/>
    <w:rsid w:val="00722FCC"/>
    <w:rsid w:val="007242A9"/>
    <w:rsid w:val="00731901"/>
    <w:rsid w:val="007437DB"/>
    <w:rsid w:val="00771AC3"/>
    <w:rsid w:val="007A0F94"/>
    <w:rsid w:val="007A4C7D"/>
    <w:rsid w:val="007B4266"/>
    <w:rsid w:val="007D43E3"/>
    <w:rsid w:val="0088069B"/>
    <w:rsid w:val="008D1DD7"/>
    <w:rsid w:val="00923EB3"/>
    <w:rsid w:val="00952F5C"/>
    <w:rsid w:val="00973E9E"/>
    <w:rsid w:val="00996D37"/>
    <w:rsid w:val="009B72C5"/>
    <w:rsid w:val="009B75DD"/>
    <w:rsid w:val="009D1F0D"/>
    <w:rsid w:val="009E6CAE"/>
    <w:rsid w:val="009F3D4B"/>
    <w:rsid w:val="00A32179"/>
    <w:rsid w:val="00A33729"/>
    <w:rsid w:val="00A62ED4"/>
    <w:rsid w:val="00A7503C"/>
    <w:rsid w:val="00A7557D"/>
    <w:rsid w:val="00A76234"/>
    <w:rsid w:val="00A91E41"/>
    <w:rsid w:val="00AA51DF"/>
    <w:rsid w:val="00AA7F79"/>
    <w:rsid w:val="00AE05B5"/>
    <w:rsid w:val="00AF4036"/>
    <w:rsid w:val="00B03136"/>
    <w:rsid w:val="00B21639"/>
    <w:rsid w:val="00B4598B"/>
    <w:rsid w:val="00B80A48"/>
    <w:rsid w:val="00B856E7"/>
    <w:rsid w:val="00BA482E"/>
    <w:rsid w:val="00BA64C9"/>
    <w:rsid w:val="00BB75FA"/>
    <w:rsid w:val="00BE1096"/>
    <w:rsid w:val="00BF70B3"/>
    <w:rsid w:val="00C0658B"/>
    <w:rsid w:val="00C078C3"/>
    <w:rsid w:val="00C10A2F"/>
    <w:rsid w:val="00C27A85"/>
    <w:rsid w:val="00C71EF8"/>
    <w:rsid w:val="00C77558"/>
    <w:rsid w:val="00CB57A8"/>
    <w:rsid w:val="00CB5C2A"/>
    <w:rsid w:val="00CE6E10"/>
    <w:rsid w:val="00CF468C"/>
    <w:rsid w:val="00D14AA1"/>
    <w:rsid w:val="00D44848"/>
    <w:rsid w:val="00D47A65"/>
    <w:rsid w:val="00D556C0"/>
    <w:rsid w:val="00D608F5"/>
    <w:rsid w:val="00D83CCE"/>
    <w:rsid w:val="00D85525"/>
    <w:rsid w:val="00D900F8"/>
    <w:rsid w:val="00DC6A9A"/>
    <w:rsid w:val="00E00293"/>
    <w:rsid w:val="00E21712"/>
    <w:rsid w:val="00E427E6"/>
    <w:rsid w:val="00E623F2"/>
    <w:rsid w:val="00E9305F"/>
    <w:rsid w:val="00EF5289"/>
    <w:rsid w:val="00F13B62"/>
    <w:rsid w:val="00F163BF"/>
    <w:rsid w:val="00F33136"/>
    <w:rsid w:val="00F3771B"/>
    <w:rsid w:val="00F4088C"/>
    <w:rsid w:val="00F426AC"/>
    <w:rsid w:val="00F5463B"/>
    <w:rsid w:val="00F667D8"/>
    <w:rsid w:val="00F83F14"/>
    <w:rsid w:val="00F9146E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C0B76"/>
  <w15:chartTrackingRefBased/>
  <w15:docId w15:val="{831CD729-4009-A047-B357-D140233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D8"/>
  </w:style>
  <w:style w:type="paragraph" w:styleId="Heading1">
    <w:name w:val="heading 1"/>
    <w:basedOn w:val="Normal"/>
    <w:next w:val="Normal"/>
    <w:link w:val="Heading1Char"/>
    <w:uiPriority w:val="9"/>
    <w:qFormat/>
    <w:rsid w:val="00F6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1</cp:revision>
  <dcterms:created xsi:type="dcterms:W3CDTF">2024-12-21T02:47:00Z</dcterms:created>
  <dcterms:modified xsi:type="dcterms:W3CDTF">2024-12-21T03:05:00Z</dcterms:modified>
</cp:coreProperties>
</file>