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AAA8D" w14:textId="77777777" w:rsidR="004A7C54" w:rsidRPr="00B64CD8" w:rsidRDefault="004A7C54" w:rsidP="00B64CD8">
      <w:pPr>
        <w:pStyle w:val="Heading1"/>
        <w:rPr>
          <w:rFonts w:asciiTheme="majorHAnsi" w:hAnsiTheme="majorHAnsi" w:cstheme="majorHAnsi"/>
          <w:b/>
          <w:sz w:val="22"/>
          <w:szCs w:val="22"/>
        </w:rPr>
      </w:pPr>
      <w:bookmarkStart w:id="0" w:name="_GoBack"/>
      <w:bookmarkEnd w:id="0"/>
      <w:r w:rsidRPr="00B64CD8">
        <w:rPr>
          <w:rFonts w:asciiTheme="majorHAnsi" w:hAnsiTheme="majorHAnsi" w:cstheme="majorHAnsi"/>
          <w:b/>
          <w:sz w:val="22"/>
          <w:szCs w:val="22"/>
        </w:rPr>
        <w:t>Supplementary file 4: Extreme wind study</w:t>
      </w:r>
    </w:p>
    <w:tbl>
      <w:tblPr>
        <w:tblStyle w:val="TableGrid1"/>
        <w:tblW w:w="14103" w:type="dxa"/>
        <w:tblLayout w:type="fixed"/>
        <w:tblLook w:val="04A0" w:firstRow="1" w:lastRow="0" w:firstColumn="1" w:lastColumn="0" w:noHBand="0" w:noVBand="1"/>
      </w:tblPr>
      <w:tblGrid>
        <w:gridCol w:w="2972"/>
        <w:gridCol w:w="3119"/>
        <w:gridCol w:w="2409"/>
        <w:gridCol w:w="2410"/>
        <w:gridCol w:w="3193"/>
      </w:tblGrid>
      <w:tr w:rsidR="004A7C54" w:rsidRPr="009007BD" w14:paraId="15063EA1" w14:textId="77777777" w:rsidTr="00CC6E99">
        <w:trPr>
          <w:trHeight w:val="300"/>
        </w:trPr>
        <w:tc>
          <w:tcPr>
            <w:tcW w:w="2972" w:type="dxa"/>
            <w:shd w:val="clear" w:color="auto" w:fill="auto"/>
          </w:tcPr>
          <w:p w14:paraId="1F5DAE61" w14:textId="77777777" w:rsidR="004A7C54" w:rsidRPr="009007BD" w:rsidRDefault="004A7C54" w:rsidP="00B64CD8">
            <w:pPr>
              <w:spacing w:before="120"/>
              <w:contextualSpacing/>
              <w:rPr>
                <w:rStyle w:val="Hyperlink"/>
                <w:rFonts w:asciiTheme="majorHAnsi" w:eastAsiaTheme="majorEastAsia" w:hAnsiTheme="majorHAnsi" w:cstheme="majorHAnsi"/>
                <w:noProof/>
              </w:rPr>
            </w:pPr>
            <w:r w:rsidRPr="009007BD">
              <w:rPr>
                <w:rFonts w:asciiTheme="majorHAnsi" w:eastAsiaTheme="majorEastAsia" w:hAnsiTheme="majorHAnsi" w:cstheme="majorHAnsi"/>
                <w:color w:val="000000" w:themeColor="text1"/>
                <w:u w:val="single"/>
              </w:rPr>
              <w:t xml:space="preserve">Goldman, A., Eggen, B., Golding, B., &amp; Murray, V. (2014). The health impacts of windstorms: A systematic literature review. Public Health, 128(1), 3–28. </w:t>
            </w:r>
            <w:hyperlink r:id="rId6">
              <w:r w:rsidRPr="009007BD">
                <w:rPr>
                  <w:rStyle w:val="Hyperlink"/>
                  <w:rFonts w:asciiTheme="majorHAnsi" w:eastAsiaTheme="majorEastAsia" w:hAnsiTheme="majorHAnsi" w:cstheme="majorHAnsi"/>
                  <w:noProof/>
                </w:rPr>
                <w:t>https://doi.org/10.1016/j.puhe.2013.09.022</w:t>
              </w:r>
            </w:hyperlink>
          </w:p>
          <w:p w14:paraId="67F779D5" w14:textId="77777777" w:rsidR="004A7C54" w:rsidRPr="009007BD" w:rsidRDefault="004A7C54" w:rsidP="00B64CD8">
            <w:pPr>
              <w:spacing w:before="120"/>
              <w:contextualSpacing/>
              <w:rPr>
                <w:rFonts w:asciiTheme="majorHAnsi" w:eastAsiaTheme="majorEastAsia" w:hAnsiTheme="majorHAnsi" w:cstheme="majorHAnsi"/>
                <w:noProof/>
              </w:rPr>
            </w:pPr>
          </w:p>
          <w:sdt>
            <w:sdtPr>
              <w:rPr>
                <w:rFonts w:asciiTheme="majorHAnsi" w:eastAsiaTheme="majorEastAsia" w:hAnsiTheme="majorHAnsi" w:cstheme="majorHAnsi"/>
                <w:noProof/>
                <w:color w:val="000000"/>
              </w:rPr>
              <w:tag w:val="MENDELEY_CITATION_v3_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"/>
              <w:id w:val="-1995870565"/>
              <w:placeholder>
                <w:docPart w:val="A5C110F8947F4B32A1822548D8B34249"/>
              </w:placeholder>
            </w:sdtPr>
            <w:sdtEndPr/>
            <w:sdtContent>
              <w:p w14:paraId="1C09BBDE" w14:textId="77777777" w:rsidR="004A7C54" w:rsidRPr="006D0C30" w:rsidRDefault="004A7C54" w:rsidP="00B64CD8">
                <w:pPr>
                  <w:spacing w:before="120"/>
                  <w:contextualSpacing/>
                  <w:rPr>
                    <w:rFonts w:asciiTheme="majorHAnsi" w:eastAsiaTheme="majorEastAsia" w:hAnsiTheme="majorHAnsi" w:cstheme="majorHAnsi"/>
                    <w:noProof/>
                  </w:rPr>
                </w:pPr>
                <w:r w:rsidRPr="00AD1BE2">
                  <w:rPr>
                    <w:rFonts w:asciiTheme="majorHAnsi" w:eastAsiaTheme="majorEastAsia" w:hAnsiTheme="majorHAnsi" w:cstheme="majorHAnsi"/>
                    <w:noProof/>
                    <w:color w:val="000000"/>
                  </w:rPr>
                  <w:t>(Goldman et al., 2014)</w:t>
                </w:r>
              </w:p>
            </w:sdtContent>
          </w:sdt>
          <w:p w14:paraId="3C79052C" w14:textId="77777777" w:rsidR="004A7C54" w:rsidRPr="009007BD" w:rsidRDefault="004A7C54" w:rsidP="00B64CD8">
            <w:pPr>
              <w:spacing w:before="120"/>
              <w:contextualSpacing/>
              <w:rPr>
                <w:rFonts w:asciiTheme="majorHAnsi" w:eastAsiaTheme="majorEastAsia" w:hAnsiTheme="majorHAnsi" w:cstheme="majorHAnsi"/>
                <w:b/>
                <w:bCs/>
                <w:shd w:val="clear" w:color="auto" w:fill="BFCFF1"/>
              </w:rPr>
            </w:pPr>
          </w:p>
          <w:p w14:paraId="09C83471" w14:textId="77777777" w:rsidR="004A7C54" w:rsidRPr="009007BD" w:rsidRDefault="004A7C54" w:rsidP="00B64CD8">
            <w:pPr>
              <w:spacing w:before="120"/>
              <w:contextualSpacing/>
              <w:rPr>
                <w:rFonts w:asciiTheme="majorHAnsi" w:eastAsiaTheme="majorEastAsia" w:hAnsiTheme="majorHAnsi" w:cstheme="majorHAnsi"/>
                <w:noProof/>
              </w:rPr>
            </w:pPr>
            <w:r w:rsidRPr="009007BD">
              <w:rPr>
                <w:rFonts w:asciiTheme="majorHAnsi" w:eastAsiaTheme="majorEastAsia" w:hAnsiTheme="majorHAnsi" w:cstheme="majorHAnsi"/>
                <w:b/>
                <w:bCs/>
                <w:noProof/>
              </w:rPr>
              <w:t xml:space="preserve">Country: </w:t>
            </w:r>
            <w:r w:rsidRPr="009007BD">
              <w:rPr>
                <w:rFonts w:asciiTheme="majorHAnsi" w:eastAsiaTheme="majorEastAsia" w:hAnsiTheme="majorHAnsi" w:cstheme="majorHAnsi"/>
                <w:noProof/>
              </w:rPr>
              <w:t>England, UK</w:t>
            </w:r>
          </w:p>
          <w:p w14:paraId="60908327" w14:textId="77777777" w:rsidR="004A7C54" w:rsidRPr="009007BD" w:rsidRDefault="004A7C54" w:rsidP="00B64CD8">
            <w:pPr>
              <w:spacing w:before="120"/>
              <w:contextualSpacing/>
              <w:rPr>
                <w:rFonts w:asciiTheme="majorHAnsi" w:eastAsiaTheme="majorEastAsia" w:hAnsiTheme="majorHAnsi" w:cstheme="majorHAnsi"/>
                <w:noProof/>
              </w:rPr>
            </w:pPr>
          </w:p>
          <w:p w14:paraId="23046089" w14:textId="77777777" w:rsidR="004A7C54" w:rsidRPr="009007BD" w:rsidRDefault="004A7C54" w:rsidP="00B64CD8">
            <w:pPr>
              <w:spacing w:before="120"/>
              <w:contextualSpacing/>
              <w:rPr>
                <w:rFonts w:asciiTheme="majorHAnsi" w:eastAsiaTheme="majorEastAsia" w:hAnsiTheme="majorHAnsi" w:cstheme="majorHAnsi"/>
                <w:highlight w:val="yellow"/>
              </w:rPr>
            </w:pPr>
            <w:r w:rsidRPr="009007BD">
              <w:rPr>
                <w:rFonts w:asciiTheme="majorHAnsi" w:eastAsiaTheme="majorEastAsia" w:hAnsiTheme="majorHAnsi" w:cstheme="majorHAnsi"/>
                <w:b/>
                <w:bCs/>
                <w:noProof/>
              </w:rPr>
              <w:t>Aim: To</w:t>
            </w:r>
            <w:r w:rsidRPr="009007BD">
              <w:rPr>
                <w:rFonts w:asciiTheme="majorHAnsi" w:eastAsiaTheme="majorEastAsia" w:hAnsiTheme="majorHAnsi" w:cstheme="majorHAnsi"/>
                <w:noProof/>
              </w:rPr>
              <w:t xml:space="preserve"> review the international evidence on the impacts of windstorms on human health.</w:t>
            </w:r>
          </w:p>
        </w:tc>
        <w:tc>
          <w:tcPr>
            <w:tcW w:w="3119" w:type="dxa"/>
          </w:tcPr>
          <w:p w14:paraId="79F83AC9"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b/>
                <w:bCs/>
              </w:rPr>
              <w:t xml:space="preserve">Intervention: </w:t>
            </w:r>
            <w:r w:rsidRPr="009007BD">
              <w:rPr>
                <w:rFonts w:asciiTheme="majorHAnsi" w:eastAsiaTheme="majorEastAsia" w:hAnsiTheme="majorHAnsi" w:cstheme="majorHAnsi"/>
              </w:rPr>
              <w:t>No intervention.</w:t>
            </w:r>
          </w:p>
          <w:p w14:paraId="42F43B1D" w14:textId="77777777" w:rsidR="004A7C54" w:rsidRPr="009007BD" w:rsidRDefault="004A7C54" w:rsidP="00B64CD8">
            <w:pPr>
              <w:spacing w:before="120"/>
              <w:contextualSpacing/>
              <w:rPr>
                <w:rFonts w:asciiTheme="majorHAnsi" w:eastAsiaTheme="majorEastAsia" w:hAnsiTheme="majorHAnsi" w:cstheme="majorHAnsi"/>
                <w:b/>
                <w:bCs/>
              </w:rPr>
            </w:pPr>
          </w:p>
          <w:p w14:paraId="2E8C9862" w14:textId="77777777" w:rsidR="004A7C54" w:rsidRPr="009007BD" w:rsidRDefault="004A7C54" w:rsidP="00B64CD8">
            <w:pPr>
              <w:spacing w:before="120"/>
              <w:contextualSpacing/>
              <w:rPr>
                <w:rFonts w:asciiTheme="majorHAnsi" w:eastAsiaTheme="majorEastAsia" w:hAnsiTheme="majorHAnsi" w:cstheme="majorHAnsi"/>
                <w:b/>
                <w:bCs/>
              </w:rPr>
            </w:pPr>
            <w:r w:rsidRPr="009007BD">
              <w:rPr>
                <w:rFonts w:asciiTheme="majorHAnsi" w:eastAsiaTheme="majorEastAsia" w:hAnsiTheme="majorHAnsi" w:cstheme="majorHAnsi"/>
                <w:b/>
                <w:bCs/>
              </w:rPr>
              <w:t xml:space="preserve">Dates of data collection: </w:t>
            </w:r>
          </w:p>
          <w:p w14:paraId="62BEC110"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rPr>
              <w:t>Searches started from 1946 to May 2012.</w:t>
            </w:r>
          </w:p>
          <w:p w14:paraId="4B017E5E" w14:textId="77777777" w:rsidR="004A7C54" w:rsidRPr="009007BD" w:rsidRDefault="004A7C54" w:rsidP="00B64CD8">
            <w:pPr>
              <w:spacing w:before="120"/>
              <w:contextualSpacing/>
              <w:rPr>
                <w:rFonts w:asciiTheme="majorHAnsi" w:eastAsiaTheme="majorEastAsia" w:hAnsiTheme="majorHAnsi" w:cstheme="majorHAnsi"/>
              </w:rPr>
            </w:pPr>
          </w:p>
          <w:p w14:paraId="1359CA25"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b/>
                <w:bCs/>
              </w:rPr>
              <w:t xml:space="preserve">Population and sample size: </w:t>
            </w:r>
          </w:p>
          <w:p w14:paraId="76ACB9CA" w14:textId="77777777" w:rsidR="004A7C54" w:rsidRPr="009007BD" w:rsidRDefault="004A7C54" w:rsidP="00B64CD8">
            <w:pPr>
              <w:autoSpaceDE w:val="0"/>
              <w:autoSpaceDN w:val="0"/>
              <w:adjustRightInd w:val="0"/>
              <w:rPr>
                <w:rFonts w:asciiTheme="majorHAnsi" w:eastAsiaTheme="majorEastAsia" w:hAnsiTheme="majorHAnsi" w:cstheme="majorHAnsi"/>
              </w:rPr>
            </w:pPr>
            <w:r w:rsidRPr="009007BD">
              <w:rPr>
                <w:rFonts w:asciiTheme="majorHAnsi" w:eastAsiaTheme="majorEastAsia" w:hAnsiTheme="majorHAnsi" w:cstheme="majorHAnsi"/>
              </w:rPr>
              <w:t>A total of 69 papers were included in this review.</w:t>
            </w:r>
          </w:p>
          <w:p w14:paraId="5B607E1B" w14:textId="77777777" w:rsidR="004A7C54" w:rsidRPr="009007BD" w:rsidRDefault="004A7C54" w:rsidP="00B64CD8">
            <w:pPr>
              <w:autoSpaceDE w:val="0"/>
              <w:autoSpaceDN w:val="0"/>
              <w:adjustRightInd w:val="0"/>
              <w:rPr>
                <w:rFonts w:asciiTheme="majorHAnsi" w:eastAsiaTheme="majorEastAsia" w:hAnsiTheme="majorHAnsi" w:cstheme="majorHAnsi"/>
              </w:rPr>
            </w:pPr>
          </w:p>
          <w:p w14:paraId="1FD2B83D"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b/>
                <w:bCs/>
              </w:rPr>
              <w:t xml:space="preserve">Setting: </w:t>
            </w:r>
            <w:r w:rsidRPr="009007BD">
              <w:rPr>
                <w:rFonts w:asciiTheme="majorHAnsi" w:eastAsiaTheme="majorEastAsia" w:hAnsiTheme="majorHAnsi" w:cstheme="majorHAnsi"/>
              </w:rPr>
              <w:t>Worldwide</w:t>
            </w:r>
          </w:p>
          <w:p w14:paraId="71F2BB3F" w14:textId="77777777" w:rsidR="004A7C54" w:rsidRPr="009007BD" w:rsidRDefault="004A7C54" w:rsidP="00B64CD8">
            <w:pPr>
              <w:spacing w:before="120"/>
              <w:contextualSpacing/>
              <w:rPr>
                <w:rFonts w:asciiTheme="majorHAnsi" w:eastAsiaTheme="majorEastAsia" w:hAnsiTheme="majorHAnsi" w:cstheme="majorHAnsi"/>
                <w:b/>
                <w:bCs/>
              </w:rPr>
            </w:pPr>
          </w:p>
          <w:p w14:paraId="08065DD8"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b/>
                <w:bCs/>
              </w:rPr>
              <w:t xml:space="preserve">Delivery mode (e.g., remotely online, in person): </w:t>
            </w:r>
            <w:r w:rsidRPr="009007BD">
              <w:rPr>
                <w:rFonts w:asciiTheme="majorHAnsi" w:eastAsiaTheme="majorEastAsia" w:hAnsiTheme="majorHAnsi" w:cstheme="majorHAnsi"/>
              </w:rPr>
              <w:t>-No intervention.</w:t>
            </w:r>
          </w:p>
          <w:p w14:paraId="774AE7FB" w14:textId="77777777" w:rsidR="004A7C54" w:rsidRPr="009007BD" w:rsidRDefault="004A7C54" w:rsidP="00B64CD8">
            <w:pPr>
              <w:spacing w:before="120"/>
              <w:contextualSpacing/>
              <w:rPr>
                <w:rFonts w:asciiTheme="majorHAnsi" w:eastAsiaTheme="majorEastAsia" w:hAnsiTheme="majorHAnsi" w:cstheme="majorHAnsi"/>
                <w:b/>
                <w:bCs/>
              </w:rPr>
            </w:pPr>
          </w:p>
          <w:p w14:paraId="0FB27116" w14:textId="77777777" w:rsidR="004A7C54" w:rsidRPr="009007BD" w:rsidRDefault="004A7C54" w:rsidP="00B64CD8">
            <w:pPr>
              <w:spacing w:before="120"/>
              <w:contextualSpacing/>
              <w:rPr>
                <w:rFonts w:asciiTheme="majorHAnsi" w:eastAsiaTheme="majorEastAsia" w:hAnsiTheme="majorHAnsi" w:cstheme="majorHAnsi"/>
                <w:lang w:eastAsia="en-US"/>
              </w:rPr>
            </w:pPr>
            <w:r w:rsidRPr="009007BD">
              <w:rPr>
                <w:rFonts w:asciiTheme="majorHAnsi" w:eastAsiaTheme="majorEastAsia" w:hAnsiTheme="majorHAnsi" w:cstheme="majorHAnsi"/>
                <w:b/>
                <w:bCs/>
              </w:rPr>
              <w:t xml:space="preserve">Intervention deliverers: </w:t>
            </w:r>
            <w:r w:rsidRPr="009007BD">
              <w:rPr>
                <w:rFonts w:asciiTheme="majorHAnsi" w:eastAsiaTheme="majorEastAsia" w:hAnsiTheme="majorHAnsi" w:cstheme="majorHAnsi"/>
              </w:rPr>
              <w:t>N/A.</w:t>
            </w:r>
          </w:p>
          <w:p w14:paraId="4BA917DB" w14:textId="77777777" w:rsidR="004A7C54" w:rsidRPr="009007BD" w:rsidRDefault="004A7C54" w:rsidP="00B64CD8">
            <w:pPr>
              <w:spacing w:before="120"/>
              <w:contextualSpacing/>
              <w:rPr>
                <w:rFonts w:asciiTheme="majorHAnsi" w:eastAsiaTheme="majorEastAsia" w:hAnsiTheme="majorHAnsi" w:cstheme="majorHAnsi"/>
                <w:b/>
                <w:bCs/>
                <w:highlight w:val="yellow"/>
              </w:rPr>
            </w:pPr>
          </w:p>
          <w:p w14:paraId="3105159C" w14:textId="77777777" w:rsidR="004A7C54" w:rsidRPr="009007BD" w:rsidRDefault="004A7C54" w:rsidP="00B64CD8">
            <w:pPr>
              <w:spacing w:before="120"/>
              <w:contextualSpacing/>
              <w:rPr>
                <w:rFonts w:asciiTheme="majorHAnsi" w:eastAsiaTheme="majorEastAsia" w:hAnsiTheme="majorHAnsi" w:cstheme="majorHAnsi"/>
                <w:b/>
                <w:bCs/>
              </w:rPr>
            </w:pPr>
            <w:r w:rsidRPr="009007BD">
              <w:rPr>
                <w:rFonts w:asciiTheme="majorHAnsi" w:eastAsiaTheme="majorEastAsia" w:hAnsiTheme="majorHAnsi" w:cstheme="majorHAnsi"/>
                <w:b/>
                <w:bCs/>
              </w:rPr>
              <w:t xml:space="preserve">Timing and duration: </w:t>
            </w:r>
            <w:r w:rsidRPr="009007BD">
              <w:rPr>
                <w:rFonts w:asciiTheme="majorHAnsi" w:eastAsiaTheme="majorEastAsia" w:hAnsiTheme="majorHAnsi" w:cstheme="majorHAnsi"/>
              </w:rPr>
              <w:t>N/A</w:t>
            </w:r>
          </w:p>
          <w:p w14:paraId="2B1ACE7A" w14:textId="77777777" w:rsidR="004A7C54" w:rsidRPr="009007BD" w:rsidRDefault="004A7C54" w:rsidP="00B64CD8">
            <w:pPr>
              <w:spacing w:before="120"/>
              <w:contextualSpacing/>
              <w:rPr>
                <w:rFonts w:asciiTheme="majorHAnsi" w:eastAsiaTheme="majorEastAsia" w:hAnsiTheme="majorHAnsi" w:cstheme="majorHAnsi"/>
              </w:rPr>
            </w:pPr>
          </w:p>
          <w:p w14:paraId="3E6FD8C4" w14:textId="77777777" w:rsidR="004A7C54" w:rsidRPr="009007BD" w:rsidRDefault="004A7C54" w:rsidP="00B64CD8">
            <w:pPr>
              <w:spacing w:before="120"/>
              <w:contextualSpacing/>
              <w:rPr>
                <w:rFonts w:asciiTheme="majorHAnsi" w:eastAsiaTheme="majorEastAsia" w:hAnsiTheme="majorHAnsi" w:cstheme="majorHAnsi"/>
                <w:b/>
                <w:bCs/>
                <w:highlight w:val="yellow"/>
              </w:rPr>
            </w:pPr>
            <w:r w:rsidRPr="009007BD">
              <w:rPr>
                <w:rFonts w:asciiTheme="majorHAnsi" w:eastAsiaTheme="majorEastAsia" w:hAnsiTheme="majorHAnsi" w:cstheme="majorHAnsi"/>
                <w:b/>
                <w:bCs/>
              </w:rPr>
              <w:t xml:space="preserve">Intervention description: </w:t>
            </w:r>
            <w:r w:rsidRPr="009007BD">
              <w:rPr>
                <w:rFonts w:asciiTheme="majorHAnsi" w:eastAsiaTheme="majorEastAsia" w:hAnsiTheme="majorHAnsi" w:cstheme="majorHAnsi"/>
              </w:rPr>
              <w:t>N/A.</w:t>
            </w:r>
          </w:p>
        </w:tc>
        <w:tc>
          <w:tcPr>
            <w:tcW w:w="2409" w:type="dxa"/>
          </w:tcPr>
          <w:p w14:paraId="63DBA4C1" w14:textId="77777777" w:rsidR="004A7C54" w:rsidRPr="009007BD" w:rsidRDefault="004A7C54" w:rsidP="00B64CD8">
            <w:pPr>
              <w:spacing w:before="120"/>
              <w:contextualSpacing/>
              <w:rPr>
                <w:rFonts w:asciiTheme="majorHAnsi" w:eastAsiaTheme="majorEastAsia" w:hAnsiTheme="majorHAnsi" w:cstheme="majorHAnsi"/>
                <w:b/>
                <w:bCs/>
              </w:rPr>
            </w:pPr>
            <w:r w:rsidRPr="009007BD">
              <w:rPr>
                <w:rFonts w:asciiTheme="majorHAnsi" w:eastAsiaTheme="majorEastAsia" w:hAnsiTheme="majorHAnsi" w:cstheme="majorHAnsi"/>
                <w:b/>
                <w:bCs/>
              </w:rPr>
              <w:t xml:space="preserve">Study type: </w:t>
            </w:r>
            <w:r w:rsidRPr="009007BD">
              <w:rPr>
                <w:rFonts w:asciiTheme="majorHAnsi" w:eastAsiaTheme="majorEastAsia" w:hAnsiTheme="majorHAnsi" w:cstheme="majorHAnsi"/>
              </w:rPr>
              <w:t>A review of international literature.</w:t>
            </w:r>
          </w:p>
          <w:p w14:paraId="7C4C59E0" w14:textId="77777777" w:rsidR="004A7C54" w:rsidRPr="009007BD" w:rsidRDefault="004A7C54" w:rsidP="00B64CD8">
            <w:pPr>
              <w:spacing w:before="120"/>
              <w:contextualSpacing/>
              <w:rPr>
                <w:rFonts w:asciiTheme="majorHAnsi" w:eastAsiaTheme="majorEastAsia" w:hAnsiTheme="majorHAnsi" w:cstheme="majorHAnsi"/>
                <w:b/>
                <w:bCs/>
                <w:highlight w:val="yellow"/>
              </w:rPr>
            </w:pPr>
          </w:p>
          <w:p w14:paraId="1820D772"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b/>
                <w:bCs/>
              </w:rPr>
              <w:t xml:space="preserve">Length of follow-up: </w:t>
            </w:r>
            <w:r w:rsidRPr="009007BD">
              <w:rPr>
                <w:rFonts w:asciiTheme="majorHAnsi" w:eastAsiaTheme="majorEastAsia" w:hAnsiTheme="majorHAnsi" w:cstheme="majorHAnsi"/>
              </w:rPr>
              <w:t>No follow-up.</w:t>
            </w:r>
          </w:p>
          <w:p w14:paraId="3EF5E7A3" w14:textId="77777777" w:rsidR="004A7C54" w:rsidRPr="009007BD" w:rsidRDefault="004A7C54" w:rsidP="00B64CD8">
            <w:pPr>
              <w:spacing w:before="120"/>
              <w:contextualSpacing/>
              <w:rPr>
                <w:rFonts w:asciiTheme="majorHAnsi" w:eastAsiaTheme="majorEastAsia" w:hAnsiTheme="majorHAnsi" w:cstheme="majorHAnsi"/>
                <w:b/>
                <w:bCs/>
                <w:highlight w:val="yellow"/>
              </w:rPr>
            </w:pPr>
          </w:p>
          <w:p w14:paraId="7AC42D08"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b/>
                <w:bCs/>
              </w:rPr>
              <w:t xml:space="preserve">Type of economic evaluation/cost analysis: </w:t>
            </w:r>
            <w:r w:rsidRPr="009007BD">
              <w:rPr>
                <w:rFonts w:asciiTheme="majorHAnsi" w:eastAsiaTheme="majorEastAsia" w:hAnsiTheme="majorHAnsi" w:cstheme="majorHAnsi"/>
              </w:rPr>
              <w:t>No economic analysis.</w:t>
            </w:r>
          </w:p>
          <w:p w14:paraId="53007D6C" w14:textId="77777777" w:rsidR="004A7C54" w:rsidRPr="009007BD" w:rsidRDefault="004A7C54" w:rsidP="00B64CD8">
            <w:pPr>
              <w:spacing w:before="120"/>
              <w:contextualSpacing/>
              <w:rPr>
                <w:rFonts w:asciiTheme="majorHAnsi" w:eastAsiaTheme="majorEastAsia" w:hAnsiTheme="majorHAnsi" w:cstheme="majorHAnsi"/>
                <w:highlight w:val="yellow"/>
              </w:rPr>
            </w:pPr>
          </w:p>
          <w:p w14:paraId="54D87944" w14:textId="77777777" w:rsidR="004A7C54" w:rsidRPr="009007BD" w:rsidRDefault="004A7C54" w:rsidP="00B64CD8">
            <w:pPr>
              <w:spacing w:before="120"/>
              <w:contextualSpacing/>
              <w:rPr>
                <w:rFonts w:asciiTheme="majorHAnsi" w:eastAsiaTheme="majorEastAsia" w:hAnsiTheme="majorHAnsi" w:cstheme="majorHAnsi"/>
                <w:b/>
                <w:bCs/>
              </w:rPr>
            </w:pPr>
            <w:r w:rsidRPr="009007BD">
              <w:rPr>
                <w:rFonts w:asciiTheme="majorHAnsi" w:eastAsiaTheme="majorEastAsia" w:hAnsiTheme="majorHAnsi" w:cstheme="majorHAnsi"/>
                <w:b/>
                <w:bCs/>
              </w:rPr>
              <w:t xml:space="preserve">Perspective of analysis: </w:t>
            </w:r>
            <w:r w:rsidRPr="009007BD">
              <w:rPr>
                <w:rFonts w:asciiTheme="majorHAnsi" w:eastAsiaTheme="majorEastAsia" w:hAnsiTheme="majorHAnsi" w:cstheme="majorHAnsi"/>
              </w:rPr>
              <w:t xml:space="preserve">N/A </w:t>
            </w:r>
          </w:p>
          <w:p w14:paraId="0FB1082A" w14:textId="77777777" w:rsidR="004A7C54" w:rsidRPr="009007BD" w:rsidRDefault="004A7C54" w:rsidP="00B64CD8">
            <w:pPr>
              <w:spacing w:before="120"/>
              <w:contextualSpacing/>
              <w:rPr>
                <w:rFonts w:asciiTheme="majorHAnsi" w:eastAsiaTheme="majorEastAsia" w:hAnsiTheme="majorHAnsi" w:cstheme="majorHAnsi"/>
                <w:b/>
                <w:bCs/>
                <w:highlight w:val="yellow"/>
              </w:rPr>
            </w:pPr>
          </w:p>
          <w:p w14:paraId="1592DA4C"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b/>
                <w:bCs/>
              </w:rPr>
              <w:t xml:space="preserve">Currency and cost year: </w:t>
            </w:r>
            <w:r w:rsidRPr="009007BD">
              <w:rPr>
                <w:rFonts w:asciiTheme="majorHAnsi" w:eastAsiaTheme="majorEastAsia" w:hAnsiTheme="majorHAnsi" w:cstheme="majorHAnsi"/>
              </w:rPr>
              <w:t>N/A</w:t>
            </w:r>
          </w:p>
          <w:p w14:paraId="3DCD6170" w14:textId="77777777" w:rsidR="004A7C54" w:rsidRPr="009007BD" w:rsidRDefault="004A7C54" w:rsidP="00B64CD8">
            <w:pPr>
              <w:spacing w:before="120"/>
              <w:contextualSpacing/>
              <w:rPr>
                <w:rFonts w:asciiTheme="majorHAnsi" w:eastAsiaTheme="majorEastAsia" w:hAnsiTheme="majorHAnsi" w:cstheme="majorHAnsi"/>
                <w:b/>
                <w:bCs/>
                <w:highlight w:val="yellow"/>
              </w:rPr>
            </w:pPr>
          </w:p>
          <w:p w14:paraId="0B1FD8A3"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b/>
                <w:bCs/>
              </w:rPr>
              <w:t xml:space="preserve">Discounting: </w:t>
            </w:r>
            <w:r w:rsidRPr="009007BD">
              <w:rPr>
                <w:rFonts w:asciiTheme="majorHAnsi" w:eastAsiaTheme="majorEastAsia" w:hAnsiTheme="majorHAnsi" w:cstheme="majorHAnsi"/>
              </w:rPr>
              <w:t>N/A</w:t>
            </w:r>
          </w:p>
          <w:p w14:paraId="5FC69B9C" w14:textId="77777777" w:rsidR="004A7C54" w:rsidRPr="009007BD" w:rsidRDefault="004A7C54" w:rsidP="00B64CD8">
            <w:pPr>
              <w:spacing w:before="120"/>
              <w:contextualSpacing/>
              <w:rPr>
                <w:rFonts w:asciiTheme="majorHAnsi" w:eastAsiaTheme="majorEastAsia" w:hAnsiTheme="majorHAnsi" w:cstheme="majorHAnsi"/>
                <w:b/>
                <w:bCs/>
              </w:rPr>
            </w:pPr>
          </w:p>
          <w:p w14:paraId="614CAAED" w14:textId="77777777" w:rsidR="004A7C54" w:rsidRPr="009007BD" w:rsidRDefault="004A7C54" w:rsidP="00B64CD8">
            <w:pPr>
              <w:spacing w:before="120"/>
              <w:contextualSpacing/>
              <w:rPr>
                <w:rFonts w:asciiTheme="majorHAnsi" w:eastAsiaTheme="majorEastAsia" w:hAnsiTheme="majorHAnsi" w:cstheme="majorHAnsi"/>
                <w:b/>
                <w:bCs/>
                <w:highlight w:val="yellow"/>
              </w:rPr>
            </w:pPr>
            <w:r w:rsidRPr="009007BD">
              <w:rPr>
                <w:rFonts w:asciiTheme="majorHAnsi" w:eastAsiaTheme="majorEastAsia" w:hAnsiTheme="majorHAnsi" w:cstheme="majorHAnsi"/>
                <w:b/>
                <w:bCs/>
              </w:rPr>
              <w:t xml:space="preserve">Sensitivity analysis: </w:t>
            </w:r>
            <w:r w:rsidRPr="009007BD">
              <w:rPr>
                <w:rFonts w:asciiTheme="majorHAnsi" w:eastAsiaTheme="majorEastAsia" w:hAnsiTheme="majorHAnsi" w:cstheme="majorHAnsi"/>
              </w:rPr>
              <w:t>N/A</w:t>
            </w:r>
          </w:p>
        </w:tc>
        <w:tc>
          <w:tcPr>
            <w:tcW w:w="2410" w:type="dxa"/>
          </w:tcPr>
          <w:p w14:paraId="55463E95" w14:textId="77777777" w:rsidR="004A7C54" w:rsidRPr="009007BD" w:rsidRDefault="004A7C54" w:rsidP="00B64CD8">
            <w:pPr>
              <w:contextualSpacing/>
              <w:rPr>
                <w:rFonts w:asciiTheme="majorHAnsi" w:eastAsiaTheme="majorEastAsia" w:hAnsiTheme="majorHAnsi" w:cstheme="majorHAnsi"/>
              </w:rPr>
            </w:pPr>
            <w:r w:rsidRPr="009007BD">
              <w:rPr>
                <w:rFonts w:asciiTheme="majorHAnsi" w:eastAsiaTheme="majorEastAsia" w:hAnsiTheme="majorHAnsi" w:cstheme="majorHAnsi"/>
                <w:b/>
                <w:bCs/>
                <w:lang w:eastAsia="en-US"/>
              </w:rPr>
              <w:t xml:space="preserve">Outcome/s of interest: </w:t>
            </w:r>
            <w:r w:rsidRPr="009007BD">
              <w:rPr>
                <w:rFonts w:asciiTheme="majorHAnsi" w:eastAsiaTheme="majorEastAsia" w:hAnsiTheme="majorHAnsi" w:cstheme="majorHAnsi"/>
              </w:rPr>
              <w:t xml:space="preserve">The health effects of high-velocity windstorms. </w:t>
            </w:r>
          </w:p>
          <w:p w14:paraId="02DBB6F8" w14:textId="77777777" w:rsidR="004A7C54" w:rsidRPr="009007BD" w:rsidRDefault="004A7C54" w:rsidP="00B64CD8">
            <w:pPr>
              <w:contextualSpacing/>
              <w:rPr>
                <w:rFonts w:asciiTheme="majorHAnsi" w:eastAsiaTheme="majorEastAsia" w:hAnsiTheme="majorHAnsi" w:cstheme="majorHAnsi"/>
              </w:rPr>
            </w:pPr>
          </w:p>
          <w:p w14:paraId="4206FD98" w14:textId="77777777" w:rsidR="004A7C54" w:rsidRPr="009007BD" w:rsidRDefault="004A7C54" w:rsidP="00B64CD8">
            <w:pPr>
              <w:rPr>
                <w:rFonts w:asciiTheme="majorHAnsi" w:eastAsiaTheme="majorEastAsia" w:hAnsiTheme="majorHAnsi" w:cstheme="majorHAnsi"/>
                <w:b/>
                <w:bCs/>
              </w:rPr>
            </w:pPr>
            <w:r w:rsidRPr="009007BD">
              <w:rPr>
                <w:rFonts w:asciiTheme="majorHAnsi" w:eastAsiaTheme="majorEastAsia" w:hAnsiTheme="majorHAnsi" w:cstheme="majorHAnsi"/>
                <w:b/>
                <w:bCs/>
              </w:rPr>
              <w:t xml:space="preserve">Types of costs measured: </w:t>
            </w:r>
            <w:r w:rsidRPr="009007BD">
              <w:rPr>
                <w:rFonts w:asciiTheme="majorHAnsi" w:eastAsiaTheme="majorEastAsia" w:hAnsiTheme="majorHAnsi" w:cstheme="majorHAnsi"/>
              </w:rPr>
              <w:t>No costs measured.</w:t>
            </w:r>
          </w:p>
          <w:p w14:paraId="213B7E39" w14:textId="77777777" w:rsidR="004A7C54" w:rsidRPr="009007BD" w:rsidRDefault="004A7C54" w:rsidP="00B64CD8">
            <w:pPr>
              <w:rPr>
                <w:rFonts w:asciiTheme="majorHAnsi" w:eastAsiaTheme="majorEastAsia" w:hAnsiTheme="majorHAnsi" w:cstheme="majorHAnsi"/>
                <w:b/>
                <w:bCs/>
                <w:highlight w:val="yellow"/>
              </w:rPr>
            </w:pPr>
          </w:p>
          <w:p w14:paraId="02661E90" w14:textId="77777777" w:rsidR="004A7C54" w:rsidRPr="009007BD" w:rsidRDefault="004A7C54" w:rsidP="00B64CD8">
            <w:pPr>
              <w:contextualSpacing/>
              <w:rPr>
                <w:rFonts w:asciiTheme="majorHAnsi" w:eastAsiaTheme="majorEastAsia" w:hAnsiTheme="majorHAnsi" w:cstheme="majorHAnsi"/>
                <w:b/>
                <w:bCs/>
                <w:highlight w:val="yellow"/>
              </w:rPr>
            </w:pPr>
          </w:p>
        </w:tc>
        <w:tc>
          <w:tcPr>
            <w:tcW w:w="3193" w:type="dxa"/>
          </w:tcPr>
          <w:p w14:paraId="22AF233A" w14:textId="77777777" w:rsidR="004A7C54" w:rsidRPr="009007BD" w:rsidRDefault="004A7C54" w:rsidP="00B64CD8">
            <w:pPr>
              <w:spacing w:before="120"/>
              <w:contextualSpacing/>
              <w:rPr>
                <w:rFonts w:asciiTheme="majorHAnsi" w:eastAsiaTheme="majorEastAsia" w:hAnsiTheme="majorHAnsi" w:cstheme="majorHAnsi"/>
                <w:b/>
                <w:bCs/>
              </w:rPr>
            </w:pPr>
            <w:r w:rsidRPr="009007BD">
              <w:rPr>
                <w:rFonts w:asciiTheme="majorHAnsi" w:eastAsiaTheme="majorEastAsia" w:hAnsiTheme="majorHAnsi" w:cstheme="majorHAnsi"/>
                <w:b/>
                <w:bCs/>
              </w:rPr>
              <w:t xml:space="preserve">Main finding: </w:t>
            </w:r>
          </w:p>
          <w:p w14:paraId="33E7224B"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rPr>
              <w:t xml:space="preserve">Human health can be severely affected by windstorms. Direct effects occur during the impact phase of a storm, causing death and injury due to the force of the wind. Becoming airborne, being struck by flying debris or falling trees and road traffic accidents are the main dangers. Indirect effects, occurring during the pre- and post-impact phases of the storm, include falls, lacerations, and puncture wounds, and occur when preparing for, or cleaning up after a storm. Power outages are a key issue and can lead to electrocution, fires and burns and carbon monoxide poisoning from gasoline powered electrical generators. </w:t>
            </w:r>
          </w:p>
          <w:p w14:paraId="451B66E5" w14:textId="77777777" w:rsidR="004A7C54" w:rsidRPr="009007BD" w:rsidRDefault="004A7C54" w:rsidP="00B64CD8">
            <w:pPr>
              <w:spacing w:before="120"/>
              <w:contextualSpacing/>
              <w:rPr>
                <w:rFonts w:asciiTheme="majorHAnsi" w:eastAsiaTheme="majorEastAsia" w:hAnsiTheme="majorHAnsi" w:cstheme="majorHAnsi"/>
                <w:b/>
                <w:bCs/>
                <w:highlight w:val="yellow"/>
              </w:rPr>
            </w:pPr>
          </w:p>
          <w:p w14:paraId="47473C41" w14:textId="77777777" w:rsidR="004A7C54" w:rsidRPr="009007BD" w:rsidRDefault="004A7C54" w:rsidP="00B64CD8">
            <w:pPr>
              <w:spacing w:before="120"/>
              <w:contextualSpacing/>
              <w:rPr>
                <w:rFonts w:asciiTheme="majorHAnsi" w:eastAsiaTheme="majorEastAsia" w:hAnsiTheme="majorHAnsi" w:cstheme="majorHAnsi"/>
                <w:b/>
                <w:bCs/>
              </w:rPr>
            </w:pPr>
            <w:r w:rsidRPr="009007BD">
              <w:rPr>
                <w:rFonts w:asciiTheme="majorHAnsi" w:eastAsiaTheme="majorEastAsia" w:hAnsiTheme="majorHAnsi" w:cstheme="majorHAnsi"/>
                <w:b/>
                <w:bCs/>
              </w:rPr>
              <w:t xml:space="preserve">Additional finding: </w:t>
            </w:r>
          </w:p>
          <w:p w14:paraId="12DF5405"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rPr>
              <w:t>Additionally, worsening of chronic illnesses due to lack of access to medical care or medication can occur. Other health impacts include infections and insect bites.</w:t>
            </w:r>
          </w:p>
          <w:p w14:paraId="1CA70575" w14:textId="77777777" w:rsidR="004A7C54" w:rsidRPr="009007BD" w:rsidRDefault="004A7C54" w:rsidP="00B64CD8">
            <w:pPr>
              <w:spacing w:before="120"/>
              <w:contextualSpacing/>
              <w:rPr>
                <w:rFonts w:asciiTheme="majorHAnsi" w:eastAsiaTheme="majorEastAsia" w:hAnsiTheme="majorHAnsi" w:cstheme="majorHAnsi"/>
              </w:rPr>
            </w:pPr>
          </w:p>
          <w:p w14:paraId="4E89117A" w14:textId="77777777" w:rsidR="004A7C54" w:rsidRPr="009007BD" w:rsidRDefault="004A7C54" w:rsidP="00B64CD8">
            <w:pPr>
              <w:spacing w:before="120"/>
              <w:contextualSpacing/>
              <w:rPr>
                <w:rFonts w:asciiTheme="majorHAnsi" w:eastAsiaTheme="majorEastAsia" w:hAnsiTheme="majorHAnsi" w:cstheme="majorHAnsi"/>
              </w:rPr>
            </w:pPr>
            <w:r w:rsidRPr="009007BD">
              <w:rPr>
                <w:rFonts w:asciiTheme="majorHAnsi" w:eastAsiaTheme="majorEastAsia" w:hAnsiTheme="majorHAnsi" w:cstheme="majorHAnsi"/>
              </w:rPr>
              <w:t>Only two peer reviewed reports on the health impacts of windstorms in the UK were identified in this review.</w:t>
            </w:r>
          </w:p>
          <w:p w14:paraId="7B704318" w14:textId="77777777" w:rsidR="004A7C54" w:rsidRPr="009007BD" w:rsidRDefault="004A7C54" w:rsidP="00B64CD8">
            <w:pPr>
              <w:spacing w:before="120"/>
              <w:contextualSpacing/>
              <w:rPr>
                <w:rFonts w:asciiTheme="majorHAnsi" w:eastAsiaTheme="majorEastAsia" w:hAnsiTheme="majorHAnsi" w:cstheme="majorHAnsi"/>
              </w:rPr>
            </w:pPr>
          </w:p>
          <w:p w14:paraId="1CCADE64" w14:textId="77777777" w:rsidR="004A7C54" w:rsidRPr="009007BD" w:rsidRDefault="004A7C54" w:rsidP="00B64CD8">
            <w:pPr>
              <w:spacing w:before="120"/>
              <w:contextualSpacing/>
              <w:rPr>
                <w:rFonts w:asciiTheme="majorHAnsi" w:eastAsiaTheme="majorEastAsia" w:hAnsiTheme="majorHAnsi" w:cstheme="majorHAnsi"/>
                <w:b/>
                <w:bCs/>
              </w:rPr>
            </w:pPr>
            <w:r w:rsidRPr="009007BD">
              <w:rPr>
                <w:rFonts w:asciiTheme="majorHAnsi" w:eastAsiaTheme="majorEastAsia" w:hAnsiTheme="majorHAnsi" w:cstheme="majorHAnsi"/>
                <w:b/>
                <w:bCs/>
              </w:rPr>
              <w:t>Sensitivity analysis results (for economic evaluations):</w:t>
            </w:r>
          </w:p>
          <w:p w14:paraId="2DC260BF" w14:textId="77777777" w:rsidR="004A7C54" w:rsidRPr="009007BD" w:rsidRDefault="004A7C54" w:rsidP="00B64CD8">
            <w:pPr>
              <w:spacing w:before="120"/>
              <w:contextualSpacing/>
              <w:rPr>
                <w:rFonts w:asciiTheme="majorHAnsi" w:eastAsiaTheme="majorEastAsia" w:hAnsiTheme="majorHAnsi" w:cstheme="majorHAnsi"/>
                <w:b/>
                <w:bCs/>
                <w:highlight w:val="yellow"/>
              </w:rPr>
            </w:pPr>
            <w:r w:rsidRPr="009007BD">
              <w:rPr>
                <w:rFonts w:asciiTheme="majorHAnsi" w:eastAsiaTheme="majorEastAsia" w:hAnsiTheme="majorHAnsi" w:cstheme="majorHAnsi"/>
                <w:b/>
                <w:bCs/>
              </w:rPr>
              <w:t xml:space="preserve">Recommendations: </w:t>
            </w:r>
            <w:r w:rsidRPr="009007BD">
              <w:rPr>
                <w:rFonts w:asciiTheme="majorHAnsi" w:eastAsiaTheme="majorEastAsia" w:hAnsiTheme="majorHAnsi" w:cstheme="majorHAnsi"/>
              </w:rPr>
              <w:t>No economic analysis conducted.</w:t>
            </w:r>
          </w:p>
        </w:tc>
      </w:tr>
    </w:tbl>
    <w:p w14:paraId="2B9D65A8" w14:textId="77777777" w:rsidR="00BB6129" w:rsidRDefault="00BB6129" w:rsidP="00B64CD8"/>
    <w:p w14:paraId="5051963A" w14:textId="77777777" w:rsidR="004A7C54" w:rsidRDefault="004A7C54" w:rsidP="00B64CD8">
      <w:r>
        <w:t>END</w:t>
      </w:r>
    </w:p>
    <w:sectPr w:rsidR="004A7C54" w:rsidSect="004A7C54">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EE76A" w14:textId="77777777" w:rsidR="003B017D" w:rsidRDefault="003B017D" w:rsidP="004A7C54">
      <w:pPr>
        <w:spacing w:after="0" w:line="240" w:lineRule="auto"/>
      </w:pPr>
      <w:r>
        <w:separator/>
      </w:r>
    </w:p>
  </w:endnote>
  <w:endnote w:type="continuationSeparator" w:id="0">
    <w:p w14:paraId="1DC424DA" w14:textId="77777777" w:rsidR="003B017D" w:rsidRDefault="003B017D" w:rsidP="004A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2764" w14:textId="77777777" w:rsidR="004003B4" w:rsidRDefault="00400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601027"/>
      <w:docPartObj>
        <w:docPartGallery w:val="Page Numbers (Bottom of Page)"/>
        <w:docPartUnique/>
      </w:docPartObj>
    </w:sdtPr>
    <w:sdtEndPr>
      <w:rPr>
        <w:noProof/>
      </w:rPr>
    </w:sdtEndPr>
    <w:sdtContent>
      <w:p w14:paraId="195A1392" w14:textId="77777777" w:rsidR="004003B4" w:rsidRDefault="004003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AD7E70" w14:textId="77777777" w:rsidR="004003B4" w:rsidRDefault="00400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10DA" w14:textId="77777777" w:rsidR="004003B4" w:rsidRDefault="00400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D50E" w14:textId="77777777" w:rsidR="003B017D" w:rsidRDefault="003B017D" w:rsidP="004A7C54">
      <w:pPr>
        <w:spacing w:after="0" w:line="240" w:lineRule="auto"/>
      </w:pPr>
      <w:r>
        <w:separator/>
      </w:r>
    </w:p>
  </w:footnote>
  <w:footnote w:type="continuationSeparator" w:id="0">
    <w:p w14:paraId="474C6814" w14:textId="77777777" w:rsidR="003B017D" w:rsidRDefault="003B017D" w:rsidP="004A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CC5B" w14:textId="77777777" w:rsidR="004003B4" w:rsidRDefault="00400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2D4F" w14:textId="77777777" w:rsidR="004003B4" w:rsidRDefault="00400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11D40" w14:textId="77777777" w:rsidR="004003B4" w:rsidRDefault="00400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54"/>
    <w:rsid w:val="00303948"/>
    <w:rsid w:val="003B017D"/>
    <w:rsid w:val="004003B4"/>
    <w:rsid w:val="004A7C54"/>
    <w:rsid w:val="00726C79"/>
    <w:rsid w:val="009F40A5"/>
    <w:rsid w:val="00B64CD8"/>
    <w:rsid w:val="00BB6129"/>
    <w:rsid w:val="00F377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AE3E72"/>
  <w15:chartTrackingRefBased/>
  <w15:docId w15:val="{353DA625-B2DB-431D-8218-C832BA0D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C54"/>
    <w:pPr>
      <w:spacing w:line="256" w:lineRule="auto"/>
    </w:pPr>
    <w:rPr>
      <w:rFonts w:ascii="Calibri" w:eastAsia="Calibri" w:hAnsi="Calibri" w:cs="Calibri"/>
      <w:lang w:val="en-GB" w:eastAsia="en-GB"/>
    </w:rPr>
  </w:style>
  <w:style w:type="paragraph" w:styleId="Heading1">
    <w:name w:val="heading 1"/>
    <w:basedOn w:val="Normal"/>
    <w:next w:val="Normal"/>
    <w:link w:val="Heading1Char"/>
    <w:uiPriority w:val="9"/>
    <w:qFormat/>
    <w:rsid w:val="004A7C54"/>
    <w:pPr>
      <w:keepNext/>
      <w:keepLines/>
      <w:spacing w:before="240" w:after="0" w:line="259" w:lineRule="auto"/>
      <w:outlineLvl w:val="0"/>
    </w:pPr>
    <w:rPr>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C54"/>
    <w:rPr>
      <w:rFonts w:ascii="Calibri" w:eastAsia="Calibri" w:hAnsi="Calibri" w:cs="Calibri"/>
      <w:color w:val="2F5496"/>
      <w:sz w:val="32"/>
      <w:szCs w:val="32"/>
      <w:lang w:val="en-GB" w:eastAsia="en-GB"/>
    </w:rPr>
  </w:style>
  <w:style w:type="character" w:styleId="Hyperlink">
    <w:name w:val="Hyperlink"/>
    <w:basedOn w:val="DefaultParagraphFont"/>
    <w:uiPriority w:val="99"/>
    <w:unhideWhenUsed/>
    <w:rsid w:val="004A7C54"/>
    <w:rPr>
      <w:color w:val="0563C1" w:themeColor="hyperlink"/>
      <w:u w:val="single"/>
    </w:rPr>
  </w:style>
  <w:style w:type="table" w:customStyle="1" w:styleId="TableGrid1">
    <w:name w:val="Table Grid1"/>
    <w:basedOn w:val="TableNormal"/>
    <w:next w:val="TableGrid"/>
    <w:uiPriority w:val="59"/>
    <w:rsid w:val="004A7C54"/>
    <w:pPr>
      <w:spacing w:after="0" w:line="240" w:lineRule="auto"/>
    </w:pPr>
    <w:rPr>
      <w:rFonts w:ascii="Calibri" w:eastAsia="Times New Roman" w:hAnsi="Calibri" w:cs="Times New Roman"/>
      <w:lang w:val="en-US" w:eastAsia="en-GB"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A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A7C54"/>
  </w:style>
  <w:style w:type="paragraph" w:styleId="Header">
    <w:name w:val="header"/>
    <w:basedOn w:val="Normal"/>
    <w:link w:val="HeaderChar"/>
    <w:uiPriority w:val="99"/>
    <w:unhideWhenUsed/>
    <w:rsid w:val="00400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3B4"/>
    <w:rPr>
      <w:rFonts w:ascii="Calibri" w:eastAsia="Calibri" w:hAnsi="Calibri" w:cs="Calibri"/>
      <w:lang w:val="en-GB" w:eastAsia="en-GB"/>
    </w:rPr>
  </w:style>
  <w:style w:type="paragraph" w:styleId="Footer">
    <w:name w:val="footer"/>
    <w:basedOn w:val="Normal"/>
    <w:link w:val="FooterChar"/>
    <w:uiPriority w:val="99"/>
    <w:unhideWhenUsed/>
    <w:rsid w:val="00400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3B4"/>
    <w:rPr>
      <w:rFonts w:ascii="Calibri" w:eastAsia="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puhe.2013.09.022"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C110F8947F4B32A1822548D8B34249"/>
        <w:category>
          <w:name w:val="General"/>
          <w:gallery w:val="placeholder"/>
        </w:category>
        <w:types>
          <w:type w:val="bbPlcHdr"/>
        </w:types>
        <w:behaviors>
          <w:behavior w:val="content"/>
        </w:behaviors>
        <w:guid w:val="{D29C22CD-CD87-4A7C-807D-0FA01852EA95}"/>
      </w:docPartPr>
      <w:docPartBody>
        <w:p w:rsidR="00F0700B" w:rsidRDefault="00CE61FD" w:rsidP="00CE61FD">
          <w:pPr>
            <w:pStyle w:val="A5C110F8947F4B32A1822548D8B34249"/>
          </w:pPr>
          <w:r w:rsidRPr="00106D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FD"/>
    <w:rsid w:val="00726C79"/>
    <w:rsid w:val="00C85489"/>
    <w:rsid w:val="00CE61FD"/>
    <w:rsid w:val="00F070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1FD"/>
    <w:rPr>
      <w:color w:val="666666"/>
    </w:rPr>
  </w:style>
  <w:style w:type="paragraph" w:customStyle="1" w:styleId="A5C110F8947F4B32A1822548D8B34249">
    <w:name w:val="A5C110F8947F4B32A1822548D8B34249"/>
    <w:rsid w:val="00CE6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Llinos Spencer</dc:creator>
  <cp:keywords/>
  <dc:description/>
  <cp:lastModifiedBy>Llinos Spencer</cp:lastModifiedBy>
  <cp:revision>2</cp:revision>
  <dcterms:created xsi:type="dcterms:W3CDTF">2024-11-25T12:27:00Z</dcterms:created>
  <dcterms:modified xsi:type="dcterms:W3CDTF">2024-11-25T12:27:00Z</dcterms:modified>
</cp:coreProperties>
</file>