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9914" w14:textId="77777777" w:rsidR="00C84B3C" w:rsidRPr="005A6B7A" w:rsidRDefault="00C84B3C" w:rsidP="00C84B3C">
      <w:r w:rsidRPr="005A6B7A">
        <w:rPr>
          <w:b/>
          <w:bCs/>
        </w:rPr>
        <w:t>Supplementary Table 1. Sample sizes and those excluded at each stage of the quality control (QC) process.</w:t>
      </w:r>
      <w:r w:rsidRPr="005A6B7A">
        <w:t xml:space="preserve"> </w:t>
      </w:r>
    </w:p>
    <w:tbl>
      <w:tblPr>
        <w:tblW w:w="12560" w:type="dxa"/>
        <w:tblLook w:val="04A0" w:firstRow="1" w:lastRow="0" w:firstColumn="1" w:lastColumn="0" w:noHBand="0" w:noVBand="1"/>
      </w:tblPr>
      <w:tblGrid>
        <w:gridCol w:w="5620"/>
        <w:gridCol w:w="1100"/>
        <w:gridCol w:w="960"/>
        <w:gridCol w:w="960"/>
        <w:gridCol w:w="2080"/>
        <w:gridCol w:w="1840"/>
      </w:tblGrid>
      <w:tr w:rsidR="00C84B3C" w:rsidRPr="005A6B7A" w14:paraId="3FA52C38" w14:textId="77777777" w:rsidTr="00AA23E8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7F7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QC Step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E15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1946 NSHD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40A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1958 NCDS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C980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1970 BCS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137C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1989-90 Next Steps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49AD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Millennium cohort</w:t>
            </w:r>
          </w:p>
        </w:tc>
      </w:tr>
      <w:tr w:rsidR="00C84B3C" w:rsidRPr="005A6B7A" w14:paraId="65696907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26ED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Starting samples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2FFB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0E0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9269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5905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251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1683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B6E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21566</w:t>
            </w:r>
          </w:p>
        </w:tc>
      </w:tr>
      <w:tr w:rsidR="00C84B3C" w:rsidRPr="005A6B7A" w14:paraId="12C7DD77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2B3B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Read into </w:t>
            </w:r>
            <w:proofErr w:type="spellStart"/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GenomeStudio</w:t>
            </w:r>
            <w:proofErr w:type="spellEnd"/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94F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25B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AB2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5830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388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9F8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21556</w:t>
            </w:r>
          </w:p>
        </w:tc>
      </w:tr>
      <w:tr w:rsidR="00C84B3C" w:rsidRPr="005A6B7A" w14:paraId="209C7EF2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E710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Individual-level exclusions (e.g. consent issues/ withdrawal)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992" w14:textId="77777777" w:rsidR="00C84B3C" w:rsidRPr="00E94F3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E94F3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B7D4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5EC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AA2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1E8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348</w:t>
            </w:r>
          </w:p>
        </w:tc>
      </w:tr>
      <w:tr w:rsidR="00C84B3C" w:rsidRPr="005A6B7A" w14:paraId="4B644B07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BF57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&gt;</w:t>
            </w:r>
            <w:r w:rsidRPr="00E94F3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2% missing genotype rate per individual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3A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58C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33D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08EE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8627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667</w:t>
            </w:r>
          </w:p>
        </w:tc>
      </w:tr>
      <w:tr w:rsidR="00C84B3C" w:rsidRPr="005A6B7A" w14:paraId="3CA794B7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229C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mismatch sex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970F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F2DD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F04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10D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DD31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86</w:t>
            </w:r>
          </w:p>
        </w:tc>
      </w:tr>
      <w:tr w:rsidR="00C84B3C" w:rsidRPr="005A6B7A" w14:paraId="1CE9AA68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0A5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excess heterozygosity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D76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14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F34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B9A4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AEC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</w:tr>
      <w:tr w:rsidR="00C84B3C" w:rsidRPr="005A6B7A" w14:paraId="39591375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3E0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mismatched samples based on KING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5C7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F1F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B35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CD05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759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C84B3C" w:rsidRPr="005A6B7A" w14:paraId="1252E0FA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171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King related families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FE5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27D9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9CA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892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F019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212</w:t>
            </w:r>
          </w:p>
        </w:tc>
      </w:tr>
      <w:tr w:rsidR="00C84B3C" w:rsidRPr="005A6B7A" w14:paraId="47635115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DE5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Duplicated samples excluded on merge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511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94D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8D1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2C74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8E1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</w:tr>
      <w:tr w:rsidR="00C84B3C" w:rsidRPr="005A6B7A" w14:paraId="1B81CF37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5F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King related individuals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FFC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1ED2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19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E296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AB1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NA</w:t>
            </w:r>
          </w:p>
        </w:tc>
      </w:tr>
      <w:tr w:rsidR="00C84B3C" w:rsidRPr="005A6B7A" w14:paraId="3B4EFC86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E92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European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CB7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4FA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6324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54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5423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809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 1272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9B2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17,460</w:t>
            </w:r>
          </w:p>
        </w:tc>
      </w:tr>
      <w:tr w:rsidR="00C84B3C" w:rsidRPr="005A6B7A" w14:paraId="37F9E713" w14:textId="77777777" w:rsidTr="00AA23E8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769F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8B7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DFD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3DA7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5,598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917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713" w14:textId="77777777" w:rsidR="00C84B3C" w:rsidRPr="005A6B7A" w:rsidRDefault="00C84B3C" w:rsidP="00AA23E8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5A6B7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20,247</w:t>
            </w:r>
          </w:p>
        </w:tc>
      </w:tr>
    </w:tbl>
    <w:p w14:paraId="09228F35" w14:textId="77777777" w:rsidR="00C84B3C" w:rsidRPr="005A6B7A" w:rsidRDefault="00C84B3C" w:rsidP="00C84B3C"/>
    <w:p w14:paraId="0DDCACCA" w14:textId="77777777" w:rsidR="00C84B3C" w:rsidRDefault="00C84B3C" w:rsidP="00C84B3C">
      <w:pPr>
        <w:snapToGrid w:val="0"/>
        <w:spacing w:after="0" w:line="240" w:lineRule="auto"/>
      </w:pPr>
      <w:r>
        <w:t xml:space="preserve">Note: values may differ in future (e.g., if participants withdraw consent or greater genotyping coverage is obtained). For updated sample sizes, please see: </w:t>
      </w:r>
      <w:hyperlink r:id="rId4">
        <w:r w:rsidRPr="7BCF4191">
          <w:rPr>
            <w:rStyle w:val="Hyperlink"/>
          </w:rPr>
          <w:t>https://cls-genetics.github.io/</w:t>
        </w:r>
      </w:hyperlink>
      <w:r>
        <w:t xml:space="preserve">  </w:t>
      </w:r>
    </w:p>
    <w:p w14:paraId="65DD6E43" w14:textId="77777777" w:rsidR="00C84B3C" w:rsidRDefault="00C84B3C" w:rsidP="00C84B3C">
      <w:pPr>
        <w:snapToGrid w:val="0"/>
        <w:spacing w:after="0" w:line="240" w:lineRule="auto"/>
      </w:pPr>
    </w:p>
    <w:p w14:paraId="7ADBF8F9" w14:textId="77777777" w:rsidR="00C84B3C" w:rsidRDefault="00C84B3C" w:rsidP="00C84B3C">
      <w:r>
        <w:t>NA values indicate QC steps not applicable to specific cohorts. Within-family KING analyses were exclusive to the Millennium cohort, while duplicate removal after chip merging applied only to the 1958 NCDS cohort. ​For the individual-level exclusions, there were multiple samples per individual removed across the multiple 1958 NCDS chips assayed separately.</w:t>
      </w:r>
    </w:p>
    <w:p w14:paraId="233521CA" w14:textId="77777777" w:rsidR="00C84B3C" w:rsidRDefault="00C84B3C"/>
    <w:sectPr w:rsidR="00C84B3C" w:rsidSect="00C84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3C"/>
    <w:rsid w:val="005F637F"/>
    <w:rsid w:val="00C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99C7"/>
  <w15:chartTrackingRefBased/>
  <w15:docId w15:val="{8F714CF1-C84D-422A-969F-00781196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3C"/>
    <w:pPr>
      <w:spacing w:line="36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B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B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B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B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B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B3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B3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B3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B3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B3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B3C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B3C"/>
    <w:pPr>
      <w:spacing w:line="278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4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B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4B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s-genetics.github.io/docs/int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University College London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Bann, David</dc:creator>
  <cp:keywords/>
  <dc:description/>
  <cp:lastModifiedBy>Bann, David</cp:lastModifiedBy>
  <cp:revision>1</cp:revision>
  <dcterms:created xsi:type="dcterms:W3CDTF">2024-11-01T10:00:00Z</dcterms:created>
  <dcterms:modified xsi:type="dcterms:W3CDTF">2024-11-01T10:01:00Z</dcterms:modified>
</cp:coreProperties>
</file>