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11738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898265" cy="4660900"/>
            <wp:effectExtent l="0" t="0" r="0" b="0"/>
            <wp:docPr id="7" name="图片 7" descr="Supplementary Figure S2 post and 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pplementary Figure S2 post and p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47F21">
      <w:pPr>
        <w:jc w:val="both"/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Supplementary Figure S2. Scatter plots of LH and FSH in women separated by menstruation.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(A)-(B), premenopausal women with CS were included. (C)-(D), postmenopausal women with CS were included.</w:t>
      </w:r>
      <w:r>
        <w:rPr>
          <w:rFonts w:hint="default" w:ascii="Times New Roman" w:hAnsi="Times New Roman" w:cs="Times New Roman"/>
          <w:lang w:val="en-US" w:eastAsia="zh-CN"/>
        </w:rPr>
        <w:t xml:space="preserve"> All comparison are shown by brackets,asterisks or text.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FSH, </w:t>
      </w:r>
      <w:r>
        <w:rPr>
          <w:rFonts w:hint="default" w:ascii="Times New Roman" w:hAnsi="Times New Roman" w:cs="Times New Roman"/>
          <w:lang w:val="en-US" w:eastAsia="zh-CN"/>
        </w:rPr>
        <w:t>Follicle-stimulating hormone; LH, Luteinizing hormone; AI-CS, ACTH-independent Cushing’s syndrome; CD, Cushing’s disease; EAS, ectopic ACTH syndrome. ***, P&lt;0.001; **, P&lt;0.01; *, P&lt;0.05; ns, not significant.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D39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AEC5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AEC5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MDI4NzhiMTljMTU4YTk5YWU2MmExYjRhNWM1OGIifQ=="/>
  </w:docVars>
  <w:rsids>
    <w:rsidRoot w:val="00000000"/>
    <w:rsid w:val="03EF3553"/>
    <w:rsid w:val="663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1100</Characters>
  <Lines>0</Lines>
  <Paragraphs>0</Paragraphs>
  <TotalTime>0</TotalTime>
  <ScaleCrop>false</ScaleCrop>
  <LinksUpToDate>false</LinksUpToDate>
  <CharactersWithSpaces>1251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2024-10-30T11:55:00Z</dcterms:created>
  <dc:creator>余安婷</dc:creator>
  <cp:lastModifiedBy>余安婷</cp:lastModifiedBy>
  <dcterms:modified xsi:type="dcterms:W3CDTF">2024-10-30T11:56:21Z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756838E70D15434099D2565EACA3C01D_12</vt:lpwstr>
  </property>
</Properties>
</file>