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2E20" w14:textId="77777777" w:rsidR="00B31305" w:rsidRPr="00695567" w:rsidRDefault="00B31305" w:rsidP="00B31305">
      <w:pPr>
        <w:spacing w:after="0" w:line="237" w:lineRule="auto"/>
        <w:jc w:val="center"/>
        <w:rPr>
          <w:sz w:val="36"/>
          <w:szCs w:val="36"/>
        </w:rPr>
      </w:pPr>
      <w:r w:rsidRPr="00695567">
        <w:rPr>
          <w:sz w:val="36"/>
          <w:szCs w:val="36"/>
        </w:rPr>
        <w:t>Overview and evaluation of a nationwide hospital-based surveillance system for Influenza and COVID-19 in Switzerland (CH-SUR)</w:t>
      </w:r>
    </w:p>
    <w:p w14:paraId="0E8027FE" w14:textId="77777777" w:rsidR="00B31305" w:rsidRDefault="00B31305" w:rsidP="00B31305">
      <w:pPr>
        <w:pStyle w:val="Heading1"/>
        <w:ind w:left="-5"/>
      </w:pPr>
    </w:p>
    <w:p w14:paraId="658AEEC0" w14:textId="77777777" w:rsidR="00B31305" w:rsidRPr="00695567" w:rsidRDefault="00B31305" w:rsidP="00B31305">
      <w:pPr>
        <w:pStyle w:val="Heading1"/>
        <w:ind w:left="-5"/>
        <w:rPr>
          <w:sz w:val="24"/>
          <w:szCs w:val="24"/>
        </w:rPr>
      </w:pPr>
      <w:r w:rsidRPr="00695567">
        <w:rPr>
          <w:sz w:val="24"/>
          <w:szCs w:val="24"/>
        </w:rPr>
        <w:t>Supplementary material</w:t>
      </w:r>
    </w:p>
    <w:p w14:paraId="1DF6246D" w14:textId="77777777" w:rsidR="00B31305" w:rsidRPr="00695567" w:rsidRDefault="00B31305" w:rsidP="00B31305">
      <w:pPr>
        <w:spacing w:after="169" w:line="259" w:lineRule="auto"/>
        <w:rPr>
          <w:sz w:val="24"/>
          <w:szCs w:val="24"/>
        </w:rPr>
      </w:pPr>
      <w:r w:rsidRPr="00695567">
        <w:rPr>
          <w:sz w:val="24"/>
          <w:szCs w:val="24"/>
        </w:rPr>
        <w:t>Supplementary file 1: CH-SUR case report form and codebook, version 2023.</w:t>
      </w:r>
    </w:p>
    <w:p w14:paraId="06E039ED" w14:textId="77777777" w:rsidR="00B31305" w:rsidRPr="00695567" w:rsidRDefault="00B31305" w:rsidP="00B31305">
      <w:pPr>
        <w:spacing w:after="0" w:line="259" w:lineRule="auto"/>
        <w:rPr>
          <w:sz w:val="24"/>
          <w:szCs w:val="24"/>
        </w:rPr>
      </w:pPr>
      <w:r w:rsidRPr="00695567">
        <w:rPr>
          <w:sz w:val="24"/>
          <w:szCs w:val="24"/>
        </w:rPr>
        <w:t>Supplementary file 2: CH-SUR evaluation survey</w:t>
      </w:r>
    </w:p>
    <w:p w14:paraId="631AE1C8" w14:textId="77777777" w:rsidR="00B31305" w:rsidRPr="00695567" w:rsidRDefault="00B31305" w:rsidP="00B31305">
      <w:pPr>
        <w:spacing w:after="0" w:line="259" w:lineRule="auto"/>
        <w:rPr>
          <w:sz w:val="24"/>
          <w:szCs w:val="24"/>
        </w:rPr>
      </w:pPr>
    </w:p>
    <w:p w14:paraId="1954A7B3" w14:textId="77777777" w:rsidR="00B31305" w:rsidRPr="00695567" w:rsidRDefault="00B31305" w:rsidP="00B31305">
      <w:pPr>
        <w:spacing w:after="0" w:line="259" w:lineRule="auto"/>
        <w:ind w:left="0"/>
        <w:rPr>
          <w:sz w:val="24"/>
          <w:szCs w:val="24"/>
        </w:rPr>
      </w:pPr>
    </w:p>
    <w:p w14:paraId="5FB24309" w14:textId="77777777" w:rsidR="00B31305" w:rsidRPr="00695567" w:rsidRDefault="00B31305" w:rsidP="00B31305">
      <w:pPr>
        <w:spacing w:after="0" w:line="259" w:lineRule="auto"/>
        <w:rPr>
          <w:sz w:val="24"/>
          <w:szCs w:val="24"/>
        </w:rPr>
      </w:pPr>
      <w:r w:rsidRPr="00695567">
        <w:rPr>
          <w:b/>
          <w:sz w:val="24"/>
          <w:szCs w:val="24"/>
        </w:rPr>
        <w:t>Supplementary Figure 1</w:t>
      </w:r>
      <w:r w:rsidRPr="00695567">
        <w:rPr>
          <w:sz w:val="24"/>
          <w:szCs w:val="24"/>
        </w:rPr>
        <w:t xml:space="preserve">. Map of  CH-SUR Hospital partners over Switzerland., KSSG - </w:t>
      </w:r>
      <w:proofErr w:type="spellStart"/>
      <w:r w:rsidRPr="00695567">
        <w:rPr>
          <w:sz w:val="24"/>
          <w:szCs w:val="24"/>
        </w:rPr>
        <w:t>Kantonsspital</w:t>
      </w:r>
      <w:proofErr w:type="spellEnd"/>
      <w:r w:rsidRPr="00695567">
        <w:rPr>
          <w:sz w:val="24"/>
          <w:szCs w:val="24"/>
        </w:rPr>
        <w:t xml:space="preserve"> St. Gallen, HUG - </w:t>
      </w:r>
      <w:proofErr w:type="spellStart"/>
      <w:r w:rsidRPr="00695567">
        <w:rPr>
          <w:sz w:val="24"/>
          <w:szCs w:val="24"/>
        </w:rPr>
        <w:t>Hôpitaux</w:t>
      </w:r>
      <w:proofErr w:type="spellEnd"/>
      <w:r w:rsidRPr="00695567">
        <w:rPr>
          <w:sz w:val="24"/>
          <w:szCs w:val="24"/>
        </w:rPr>
        <w:t xml:space="preserve"> </w:t>
      </w:r>
      <w:proofErr w:type="spellStart"/>
      <w:r w:rsidRPr="00695567">
        <w:rPr>
          <w:sz w:val="24"/>
          <w:szCs w:val="24"/>
        </w:rPr>
        <w:t>Universitaires</w:t>
      </w:r>
      <w:proofErr w:type="spellEnd"/>
      <w:r w:rsidRPr="00695567">
        <w:rPr>
          <w:sz w:val="24"/>
          <w:szCs w:val="24"/>
        </w:rPr>
        <w:t xml:space="preserve"> de Genève, UKBB - </w:t>
      </w:r>
      <w:proofErr w:type="spellStart"/>
      <w:r w:rsidRPr="00695567">
        <w:rPr>
          <w:sz w:val="24"/>
          <w:szCs w:val="24"/>
        </w:rPr>
        <w:t>Universitäts-Kinderspital</w:t>
      </w:r>
      <w:proofErr w:type="spellEnd"/>
      <w:r w:rsidRPr="00695567">
        <w:rPr>
          <w:sz w:val="24"/>
          <w:szCs w:val="24"/>
        </w:rPr>
        <w:t xml:space="preserve"> Basel (University Children's Hospital Basel), LUKS - </w:t>
      </w:r>
      <w:proofErr w:type="spellStart"/>
      <w:r w:rsidRPr="00695567">
        <w:rPr>
          <w:sz w:val="24"/>
          <w:szCs w:val="24"/>
        </w:rPr>
        <w:t>Luzerner</w:t>
      </w:r>
      <w:proofErr w:type="spellEnd"/>
      <w:r w:rsidRPr="00695567">
        <w:rPr>
          <w:sz w:val="24"/>
          <w:szCs w:val="24"/>
        </w:rPr>
        <w:t xml:space="preserve"> </w:t>
      </w:r>
      <w:proofErr w:type="spellStart"/>
      <w:r w:rsidRPr="00695567">
        <w:rPr>
          <w:sz w:val="24"/>
          <w:szCs w:val="24"/>
        </w:rPr>
        <w:t>Kantonsspital</w:t>
      </w:r>
      <w:proofErr w:type="spellEnd"/>
      <w:r w:rsidRPr="00695567">
        <w:rPr>
          <w:sz w:val="24"/>
          <w:szCs w:val="24"/>
        </w:rPr>
        <w:t xml:space="preserve">, KISPI USZ - </w:t>
      </w:r>
      <w:proofErr w:type="spellStart"/>
      <w:r w:rsidRPr="00695567">
        <w:rPr>
          <w:sz w:val="24"/>
          <w:szCs w:val="24"/>
        </w:rPr>
        <w:t>Kinderspital</w:t>
      </w:r>
      <w:proofErr w:type="spellEnd"/>
      <w:r w:rsidRPr="00695567">
        <w:rPr>
          <w:sz w:val="24"/>
          <w:szCs w:val="24"/>
        </w:rPr>
        <w:t xml:space="preserve"> Zürich (University Children's Hospital Zurich), PED KSW - </w:t>
      </w:r>
      <w:proofErr w:type="spellStart"/>
      <w:r w:rsidRPr="00695567">
        <w:rPr>
          <w:sz w:val="24"/>
          <w:szCs w:val="24"/>
        </w:rPr>
        <w:t>Kinderspital</w:t>
      </w:r>
      <w:proofErr w:type="spellEnd"/>
      <w:r w:rsidRPr="00695567">
        <w:rPr>
          <w:sz w:val="24"/>
          <w:szCs w:val="24"/>
        </w:rPr>
        <w:t xml:space="preserve"> Winterthur (Children's Hospital Winterthur), EOC - Ente </w:t>
      </w:r>
      <w:proofErr w:type="spellStart"/>
      <w:r w:rsidRPr="00695567">
        <w:rPr>
          <w:sz w:val="24"/>
          <w:szCs w:val="24"/>
        </w:rPr>
        <w:t>Ospedaliero</w:t>
      </w:r>
      <w:proofErr w:type="spellEnd"/>
      <w:r w:rsidRPr="00695567">
        <w:rPr>
          <w:sz w:val="24"/>
          <w:szCs w:val="24"/>
        </w:rPr>
        <w:t xml:space="preserve"> </w:t>
      </w:r>
      <w:proofErr w:type="spellStart"/>
      <w:r w:rsidRPr="00695567">
        <w:rPr>
          <w:sz w:val="24"/>
          <w:szCs w:val="24"/>
        </w:rPr>
        <w:t>Cantonale</w:t>
      </w:r>
      <w:proofErr w:type="spellEnd"/>
      <w:r w:rsidRPr="00695567">
        <w:rPr>
          <w:sz w:val="24"/>
          <w:szCs w:val="24"/>
        </w:rPr>
        <w:t xml:space="preserve"> (Cantonal Hospital Organization), PED HFR - </w:t>
      </w:r>
      <w:proofErr w:type="spellStart"/>
      <w:r w:rsidRPr="00695567">
        <w:rPr>
          <w:sz w:val="24"/>
          <w:szCs w:val="24"/>
        </w:rPr>
        <w:t>Pédiatrie</w:t>
      </w:r>
      <w:proofErr w:type="spellEnd"/>
      <w:r w:rsidRPr="00695567">
        <w:rPr>
          <w:sz w:val="24"/>
          <w:szCs w:val="24"/>
        </w:rPr>
        <w:t xml:space="preserve"> </w:t>
      </w:r>
      <w:proofErr w:type="spellStart"/>
      <w:r w:rsidRPr="00695567">
        <w:rPr>
          <w:sz w:val="24"/>
          <w:szCs w:val="24"/>
        </w:rPr>
        <w:t>Hôpital</w:t>
      </w:r>
      <w:proofErr w:type="spellEnd"/>
      <w:r w:rsidRPr="00695567">
        <w:rPr>
          <w:sz w:val="24"/>
          <w:szCs w:val="24"/>
        </w:rPr>
        <w:t xml:space="preserve"> </w:t>
      </w:r>
      <w:proofErr w:type="spellStart"/>
      <w:r w:rsidRPr="00695567">
        <w:rPr>
          <w:sz w:val="24"/>
          <w:szCs w:val="24"/>
        </w:rPr>
        <w:t>fribourgeois</w:t>
      </w:r>
      <w:proofErr w:type="spellEnd"/>
      <w:r w:rsidRPr="00695567">
        <w:rPr>
          <w:sz w:val="24"/>
          <w:szCs w:val="24"/>
        </w:rPr>
        <w:t xml:space="preserve"> (</w:t>
      </w:r>
      <w:proofErr w:type="spellStart"/>
      <w:r w:rsidRPr="00695567">
        <w:rPr>
          <w:sz w:val="24"/>
          <w:szCs w:val="24"/>
        </w:rPr>
        <w:t>Pediatrics</w:t>
      </w:r>
      <w:proofErr w:type="spellEnd"/>
      <w:r w:rsidRPr="00695567">
        <w:rPr>
          <w:sz w:val="24"/>
          <w:szCs w:val="24"/>
        </w:rPr>
        <w:t xml:space="preserve">, Fribourg Cantonal Hospital), PED OKS - </w:t>
      </w:r>
      <w:proofErr w:type="spellStart"/>
      <w:r w:rsidRPr="00695567">
        <w:rPr>
          <w:sz w:val="24"/>
          <w:szCs w:val="24"/>
        </w:rPr>
        <w:t>Pédiatrie</w:t>
      </w:r>
      <w:proofErr w:type="spellEnd"/>
      <w:r w:rsidRPr="00695567">
        <w:rPr>
          <w:sz w:val="24"/>
          <w:szCs w:val="24"/>
        </w:rPr>
        <w:t xml:space="preserve"> Ospedale </w:t>
      </w:r>
      <w:proofErr w:type="spellStart"/>
      <w:r w:rsidRPr="00695567">
        <w:rPr>
          <w:sz w:val="24"/>
          <w:szCs w:val="24"/>
        </w:rPr>
        <w:t>cantonale</w:t>
      </w:r>
      <w:proofErr w:type="spellEnd"/>
      <w:r w:rsidRPr="00695567">
        <w:rPr>
          <w:sz w:val="24"/>
          <w:szCs w:val="24"/>
        </w:rPr>
        <w:t xml:space="preserve"> di San Gallo (</w:t>
      </w:r>
      <w:proofErr w:type="spellStart"/>
      <w:r w:rsidRPr="00695567">
        <w:rPr>
          <w:sz w:val="24"/>
          <w:szCs w:val="24"/>
        </w:rPr>
        <w:t>Pediatrics</w:t>
      </w:r>
      <w:proofErr w:type="spellEnd"/>
      <w:r w:rsidRPr="00695567">
        <w:rPr>
          <w:sz w:val="24"/>
          <w:szCs w:val="24"/>
        </w:rPr>
        <w:t xml:space="preserve">, Cantonal Hospital of St. Gallen),  HVS - </w:t>
      </w:r>
      <w:proofErr w:type="spellStart"/>
      <w:r w:rsidRPr="00695567">
        <w:rPr>
          <w:sz w:val="24"/>
          <w:szCs w:val="24"/>
        </w:rPr>
        <w:t>Hôpital</w:t>
      </w:r>
      <w:proofErr w:type="spellEnd"/>
      <w:r w:rsidRPr="00695567">
        <w:rPr>
          <w:sz w:val="24"/>
          <w:szCs w:val="24"/>
        </w:rPr>
        <w:t xml:space="preserve"> du Valais, STGAG - Spital Thurgau AG, USZ - </w:t>
      </w:r>
      <w:proofErr w:type="spellStart"/>
      <w:r w:rsidRPr="00695567">
        <w:rPr>
          <w:sz w:val="24"/>
          <w:szCs w:val="24"/>
        </w:rPr>
        <w:t>Universitätsspital</w:t>
      </w:r>
      <w:proofErr w:type="spellEnd"/>
      <w:r w:rsidRPr="00695567">
        <w:rPr>
          <w:sz w:val="24"/>
          <w:szCs w:val="24"/>
        </w:rPr>
        <w:t xml:space="preserve"> Zürich (University Hospital Zurich), CHUV - Centre </w:t>
      </w:r>
      <w:proofErr w:type="spellStart"/>
      <w:r w:rsidRPr="00695567">
        <w:rPr>
          <w:sz w:val="24"/>
          <w:szCs w:val="24"/>
        </w:rPr>
        <w:t>Hospitalier</w:t>
      </w:r>
      <w:proofErr w:type="spellEnd"/>
      <w:r w:rsidRPr="00695567">
        <w:rPr>
          <w:sz w:val="24"/>
          <w:szCs w:val="24"/>
        </w:rPr>
        <w:t xml:space="preserve"> </w:t>
      </w:r>
      <w:proofErr w:type="spellStart"/>
      <w:r w:rsidRPr="00695567">
        <w:rPr>
          <w:sz w:val="24"/>
          <w:szCs w:val="24"/>
        </w:rPr>
        <w:t>Universitaire</w:t>
      </w:r>
      <w:proofErr w:type="spellEnd"/>
      <w:r w:rsidRPr="00695567">
        <w:rPr>
          <w:sz w:val="24"/>
          <w:szCs w:val="24"/>
        </w:rPr>
        <w:t xml:space="preserve"> Vaudois, USB - </w:t>
      </w:r>
      <w:proofErr w:type="spellStart"/>
      <w:r w:rsidRPr="00695567">
        <w:rPr>
          <w:sz w:val="24"/>
          <w:szCs w:val="24"/>
        </w:rPr>
        <w:t>Universitätsspital</w:t>
      </w:r>
      <w:proofErr w:type="spellEnd"/>
      <w:r w:rsidRPr="00695567">
        <w:rPr>
          <w:sz w:val="24"/>
          <w:szCs w:val="24"/>
        </w:rPr>
        <w:t xml:space="preserve"> Basel (University Hospital Basel), SSH - </w:t>
      </w:r>
      <w:proofErr w:type="spellStart"/>
      <w:r w:rsidRPr="00695567">
        <w:rPr>
          <w:sz w:val="24"/>
          <w:szCs w:val="24"/>
        </w:rPr>
        <w:t>Spitäler</w:t>
      </w:r>
      <w:proofErr w:type="spellEnd"/>
      <w:r w:rsidRPr="00695567">
        <w:rPr>
          <w:sz w:val="24"/>
          <w:szCs w:val="24"/>
        </w:rPr>
        <w:t xml:space="preserve"> Schaffhausen, </w:t>
      </w:r>
      <w:proofErr w:type="spellStart"/>
      <w:r w:rsidRPr="00695567">
        <w:rPr>
          <w:sz w:val="24"/>
          <w:szCs w:val="24"/>
        </w:rPr>
        <w:t>Hirslanden</w:t>
      </w:r>
      <w:proofErr w:type="spellEnd"/>
      <w:r w:rsidRPr="00695567">
        <w:rPr>
          <w:sz w:val="24"/>
          <w:szCs w:val="24"/>
        </w:rPr>
        <w:t xml:space="preserve"> LU - </w:t>
      </w:r>
      <w:proofErr w:type="spellStart"/>
      <w:r w:rsidRPr="00695567">
        <w:rPr>
          <w:sz w:val="24"/>
          <w:szCs w:val="24"/>
        </w:rPr>
        <w:t>Hirslanden</w:t>
      </w:r>
      <w:proofErr w:type="spellEnd"/>
      <w:r w:rsidRPr="00695567">
        <w:rPr>
          <w:sz w:val="24"/>
          <w:szCs w:val="24"/>
        </w:rPr>
        <w:t xml:space="preserve"> </w:t>
      </w:r>
      <w:proofErr w:type="spellStart"/>
      <w:r w:rsidRPr="00695567">
        <w:rPr>
          <w:sz w:val="24"/>
          <w:szCs w:val="24"/>
        </w:rPr>
        <w:t>Klinik</w:t>
      </w:r>
      <w:proofErr w:type="spellEnd"/>
      <w:r w:rsidRPr="00695567">
        <w:rPr>
          <w:sz w:val="24"/>
          <w:szCs w:val="24"/>
        </w:rPr>
        <w:t xml:space="preserve"> St. Anna Luzern, INSEL - </w:t>
      </w:r>
      <w:proofErr w:type="spellStart"/>
      <w:r w:rsidRPr="00695567">
        <w:rPr>
          <w:sz w:val="24"/>
          <w:szCs w:val="24"/>
        </w:rPr>
        <w:t>Inselspital</w:t>
      </w:r>
      <w:proofErr w:type="spellEnd"/>
      <w:r w:rsidRPr="00695567">
        <w:rPr>
          <w:sz w:val="24"/>
          <w:szCs w:val="24"/>
        </w:rPr>
        <w:t xml:space="preserve"> (University Hospital of Bern) </w:t>
      </w:r>
    </w:p>
    <w:p w14:paraId="54C29546" w14:textId="77777777" w:rsidR="00B31305" w:rsidRPr="00695567" w:rsidRDefault="00B31305" w:rsidP="00B31305">
      <w:pPr>
        <w:spacing w:after="0" w:line="259" w:lineRule="auto"/>
        <w:rPr>
          <w:sz w:val="24"/>
          <w:szCs w:val="24"/>
        </w:rPr>
      </w:pPr>
    </w:p>
    <w:p w14:paraId="47E57293" w14:textId="77777777" w:rsidR="00B31305" w:rsidRPr="00695567" w:rsidRDefault="00B31305" w:rsidP="00B31305">
      <w:pPr>
        <w:spacing w:after="0" w:line="259" w:lineRule="auto"/>
        <w:ind w:left="0"/>
        <w:rPr>
          <w:sz w:val="24"/>
          <w:szCs w:val="24"/>
        </w:rPr>
      </w:pPr>
    </w:p>
    <w:p w14:paraId="48694A91" w14:textId="77777777" w:rsidR="00B31305" w:rsidRPr="00695567" w:rsidRDefault="00B31305" w:rsidP="00B31305">
      <w:pPr>
        <w:spacing w:after="0" w:line="259" w:lineRule="auto"/>
        <w:ind w:left="0"/>
        <w:jc w:val="left"/>
        <w:rPr>
          <w:sz w:val="24"/>
          <w:szCs w:val="24"/>
        </w:rPr>
      </w:pPr>
      <w:r w:rsidRPr="00695567">
        <w:rPr>
          <w:b/>
          <w:sz w:val="24"/>
          <w:szCs w:val="24"/>
        </w:rPr>
        <w:t>Supplementary Figure 2</w:t>
      </w:r>
      <w:r w:rsidRPr="00695567">
        <w:rPr>
          <w:sz w:val="24"/>
          <w:szCs w:val="24"/>
        </w:rPr>
        <w:t xml:space="preserve">. Organisation of nationwide hospital-based surveillance system for influenza and COVID-19 in Switzerland (CH-SUR). FOPH: Federal Office of Public Health; ISG: </w:t>
      </w:r>
      <w:proofErr w:type="spellStart"/>
      <w:r w:rsidRPr="00695567">
        <w:rPr>
          <w:sz w:val="24"/>
          <w:szCs w:val="24"/>
        </w:rPr>
        <w:t>Institut</w:t>
      </w:r>
      <w:proofErr w:type="spellEnd"/>
      <w:r w:rsidRPr="00695567">
        <w:rPr>
          <w:sz w:val="24"/>
          <w:szCs w:val="24"/>
        </w:rPr>
        <w:t xml:space="preserve"> de Santé </w:t>
      </w:r>
      <w:proofErr w:type="spellStart"/>
      <w:r w:rsidRPr="00695567">
        <w:rPr>
          <w:sz w:val="24"/>
          <w:szCs w:val="24"/>
        </w:rPr>
        <w:t>Globale</w:t>
      </w:r>
      <w:proofErr w:type="spellEnd"/>
      <w:r w:rsidRPr="00695567">
        <w:rPr>
          <w:sz w:val="24"/>
          <w:szCs w:val="24"/>
        </w:rPr>
        <w:t xml:space="preserve">, Université de Genève; CRC: Centre de recherche </w:t>
      </w:r>
      <w:proofErr w:type="spellStart"/>
      <w:r w:rsidRPr="00695567">
        <w:rPr>
          <w:sz w:val="24"/>
          <w:szCs w:val="24"/>
        </w:rPr>
        <w:t>clinique</w:t>
      </w:r>
      <w:proofErr w:type="spellEnd"/>
      <w:r w:rsidRPr="00695567">
        <w:rPr>
          <w:sz w:val="24"/>
          <w:szCs w:val="24"/>
        </w:rPr>
        <w:t>, Geneva University Hospitals; CRF: Case report form</w:t>
      </w:r>
    </w:p>
    <w:p w14:paraId="0A5E7C5D" w14:textId="77777777" w:rsidR="00B31305" w:rsidRPr="00695567" w:rsidRDefault="00B31305" w:rsidP="00B31305">
      <w:pPr>
        <w:spacing w:after="0" w:line="259" w:lineRule="auto"/>
        <w:ind w:left="217"/>
        <w:jc w:val="left"/>
        <w:rPr>
          <w:sz w:val="24"/>
          <w:szCs w:val="24"/>
        </w:rPr>
      </w:pPr>
      <w:r w:rsidRPr="00695567">
        <w:rPr>
          <w:sz w:val="24"/>
          <w:szCs w:val="24"/>
        </w:rPr>
        <w:t>* As of 2024, several tasks were internalised at the FOPH, including reporting and data science functions.</w:t>
      </w:r>
    </w:p>
    <w:p w14:paraId="65D5AD89" w14:textId="77777777" w:rsidR="00B31305" w:rsidRPr="00695567" w:rsidRDefault="00B31305" w:rsidP="00B31305">
      <w:pPr>
        <w:spacing w:after="0" w:line="259" w:lineRule="auto"/>
        <w:ind w:left="217"/>
        <w:jc w:val="left"/>
        <w:rPr>
          <w:sz w:val="24"/>
          <w:szCs w:val="24"/>
        </w:rPr>
      </w:pPr>
    </w:p>
    <w:p w14:paraId="516F51FC" w14:textId="77777777" w:rsidR="00B31305" w:rsidRPr="00695567" w:rsidRDefault="00B31305" w:rsidP="00B31305">
      <w:pPr>
        <w:spacing w:after="245" w:line="259" w:lineRule="auto"/>
        <w:ind w:left="0"/>
        <w:jc w:val="left"/>
        <w:rPr>
          <w:sz w:val="24"/>
          <w:szCs w:val="24"/>
        </w:rPr>
      </w:pPr>
      <w:r w:rsidRPr="00695567">
        <w:rPr>
          <w:b/>
          <w:sz w:val="24"/>
          <w:szCs w:val="24"/>
        </w:rPr>
        <w:t xml:space="preserve">Supplementary Figure 3. </w:t>
      </w:r>
      <w:r w:rsidRPr="00695567">
        <w:rPr>
          <w:sz w:val="24"/>
          <w:szCs w:val="24"/>
        </w:rPr>
        <w:t xml:space="preserve">Roles within CH-SUR (A) and duration of collaboration (B) among qualitative survey participants CH-SUR. </w:t>
      </w:r>
    </w:p>
    <w:p w14:paraId="36A91BFF" w14:textId="77777777" w:rsidR="00B31305" w:rsidRPr="00695567" w:rsidRDefault="00B31305" w:rsidP="00B31305">
      <w:pPr>
        <w:spacing w:after="1201" w:line="360" w:lineRule="auto"/>
        <w:ind w:left="-5" w:right="-15"/>
        <w:rPr>
          <w:sz w:val="24"/>
          <w:szCs w:val="24"/>
        </w:rPr>
      </w:pPr>
      <w:r w:rsidRPr="00695567">
        <w:rPr>
          <w:b/>
          <w:sz w:val="24"/>
          <w:szCs w:val="24"/>
        </w:rPr>
        <w:t>Supplementary</w:t>
      </w:r>
      <w:r w:rsidRPr="00695567">
        <w:rPr>
          <w:color w:val="0D0D0D"/>
          <w:sz w:val="24"/>
          <w:szCs w:val="24"/>
        </w:rPr>
        <w:t xml:space="preserve"> </w:t>
      </w:r>
      <w:r w:rsidRPr="00695567">
        <w:rPr>
          <w:b/>
          <w:color w:val="0D0D0D"/>
          <w:sz w:val="24"/>
          <w:szCs w:val="24"/>
        </w:rPr>
        <w:t xml:space="preserve">Figure 4. </w:t>
      </w:r>
      <w:r w:rsidRPr="00695567">
        <w:rPr>
          <w:color w:val="0D0D0D"/>
          <w:sz w:val="24"/>
          <w:szCs w:val="24"/>
        </w:rPr>
        <w:t xml:space="preserve">Survey responses on nurse’s practices and response timeliness. (A) Additional training of nurses </w:t>
      </w:r>
      <w:r w:rsidRPr="00695567">
        <w:rPr>
          <w:sz w:val="24"/>
          <w:szCs w:val="24"/>
        </w:rPr>
        <w:t>(N=34)</w:t>
      </w:r>
      <w:r w:rsidRPr="00695567">
        <w:rPr>
          <w:color w:val="0D0D0D"/>
          <w:sz w:val="24"/>
          <w:szCs w:val="24"/>
        </w:rPr>
        <w:t xml:space="preserve">. (B) General satisfaction with response timeliness from CH-SUR </w:t>
      </w:r>
      <w:r w:rsidRPr="00695567">
        <w:rPr>
          <w:sz w:val="24"/>
          <w:szCs w:val="24"/>
        </w:rPr>
        <w:t>(N=10)</w:t>
      </w:r>
      <w:r w:rsidRPr="00695567">
        <w:rPr>
          <w:color w:val="0D0D0D"/>
          <w:sz w:val="24"/>
          <w:szCs w:val="24"/>
        </w:rPr>
        <w:t xml:space="preserve">. (C) Case follow-up practices by nurses </w:t>
      </w:r>
      <w:r w:rsidRPr="00695567">
        <w:rPr>
          <w:sz w:val="24"/>
          <w:szCs w:val="24"/>
        </w:rPr>
        <w:t>(N=33)</w:t>
      </w:r>
      <w:r w:rsidRPr="00695567">
        <w:rPr>
          <w:color w:val="0D0D0D"/>
          <w:sz w:val="24"/>
          <w:szCs w:val="24"/>
        </w:rPr>
        <w:t xml:space="preserve">. (D) Specific timeframes for CH-SUR responses </w:t>
      </w:r>
      <w:r w:rsidRPr="00695567">
        <w:rPr>
          <w:sz w:val="24"/>
          <w:szCs w:val="24"/>
        </w:rPr>
        <w:t>(N=10)</w:t>
      </w:r>
      <w:r w:rsidRPr="00695567">
        <w:rPr>
          <w:color w:val="0D0D0D"/>
          <w:sz w:val="24"/>
          <w:szCs w:val="24"/>
        </w:rPr>
        <w:t xml:space="preserve">. (E): Change of work habits by nurses </w:t>
      </w:r>
      <w:r w:rsidRPr="00695567">
        <w:rPr>
          <w:sz w:val="24"/>
          <w:szCs w:val="24"/>
        </w:rPr>
        <w:t>(N=33)</w:t>
      </w:r>
      <w:r w:rsidRPr="00695567">
        <w:rPr>
          <w:color w:val="0D0D0D"/>
          <w:sz w:val="24"/>
          <w:szCs w:val="24"/>
        </w:rPr>
        <w:t xml:space="preserve">. (F) Assessment of the efficiency of CH-SUR’s work processes </w:t>
      </w:r>
      <w:r w:rsidRPr="00695567">
        <w:rPr>
          <w:sz w:val="24"/>
          <w:szCs w:val="24"/>
        </w:rPr>
        <w:t>(N=9)</w:t>
      </w:r>
      <w:r w:rsidRPr="00695567">
        <w:rPr>
          <w:color w:val="0D0D0D"/>
          <w:sz w:val="24"/>
          <w:szCs w:val="24"/>
        </w:rPr>
        <w:t>.</w:t>
      </w:r>
      <w:r w:rsidRPr="00695567">
        <w:rPr>
          <w:sz w:val="24"/>
          <w:szCs w:val="24"/>
        </w:rPr>
        <w:tab/>
      </w:r>
    </w:p>
    <w:p w14:paraId="10A3CB40" w14:textId="77777777" w:rsidR="00B31305" w:rsidRPr="00695567" w:rsidRDefault="00B31305" w:rsidP="00B31305">
      <w:pPr>
        <w:spacing w:after="4" w:line="360" w:lineRule="auto"/>
        <w:ind w:left="-5"/>
        <w:rPr>
          <w:sz w:val="24"/>
          <w:szCs w:val="24"/>
        </w:rPr>
      </w:pPr>
      <w:r w:rsidRPr="00695567">
        <w:rPr>
          <w:b/>
          <w:sz w:val="24"/>
          <w:szCs w:val="24"/>
        </w:rPr>
        <w:lastRenderedPageBreak/>
        <w:t xml:space="preserve">Supplementary Figure 5. </w:t>
      </w:r>
      <w:r w:rsidRPr="00695567">
        <w:rPr>
          <w:sz w:val="24"/>
          <w:szCs w:val="24"/>
        </w:rPr>
        <w:t>Results of text mining and word cloud analysis of open-ended questions in CH-SUR survey. The size of the words is proportional to the occurrence of the word in the respondents’ answers.</w:t>
      </w:r>
    </w:p>
    <w:p w14:paraId="76B8FFE8" w14:textId="77777777" w:rsidR="00B31305" w:rsidRDefault="00B31305" w:rsidP="00B3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</w:pPr>
    </w:p>
    <w:p w14:paraId="323E672F" w14:textId="77777777" w:rsidR="00B31305" w:rsidRDefault="00B31305" w:rsidP="00B3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</w:pPr>
    </w:p>
    <w:p w14:paraId="1F095250" w14:textId="77777777" w:rsidR="00B31305" w:rsidRDefault="00B31305" w:rsidP="00B3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</w:pPr>
    </w:p>
    <w:p w14:paraId="49FA671D" w14:textId="77777777" w:rsidR="00C124FD" w:rsidRDefault="00C124FD"/>
    <w:sectPr w:rsidR="00C124FD" w:rsidSect="00B31305">
      <w:headerReference w:type="default" r:id="rId4"/>
      <w:footerReference w:type="even" r:id="rId5"/>
      <w:footerReference w:type="default" r:id="rId6"/>
      <w:footerReference w:type="first" r:id="rId7"/>
      <w:pgSz w:w="12240" w:h="15840"/>
      <w:pgMar w:top="975" w:right="1128" w:bottom="340" w:left="1038" w:header="720" w:footer="720" w:gutter="0"/>
      <w:lnNumType w:countBy="1" w:restart="continuous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A1A8" w14:textId="77777777" w:rsidR="00000000" w:rsidRDefault="00000000">
    <w:pPr>
      <w:tabs>
        <w:tab w:val="center" w:pos="320"/>
        <w:tab w:val="center" w:pos="751"/>
        <w:tab w:val="center" w:pos="8284"/>
        <w:tab w:val="center" w:pos="8610"/>
        <w:tab w:val="right" w:pos="10076"/>
      </w:tabs>
      <w:spacing w:after="0" w:line="259" w:lineRule="auto"/>
      <w:ind w:left="0" w:right="-90"/>
      <w:jc w:val="lef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F25B8" w14:textId="77777777" w:rsidR="00000000" w:rsidRDefault="00000000">
    <w:pPr>
      <w:tabs>
        <w:tab w:val="center" w:pos="169"/>
        <w:tab w:val="center" w:pos="496"/>
        <w:tab w:val="center" w:pos="1352"/>
        <w:tab w:val="center" w:pos="9415"/>
        <w:tab w:val="center" w:pos="9846"/>
        <w:tab w:val="center" w:pos="10039"/>
      </w:tabs>
      <w:spacing w:after="0" w:line="259" w:lineRule="auto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D8E8" w14:textId="77777777" w:rsidR="00000000" w:rsidRDefault="00000000">
    <w:pPr>
      <w:spacing w:after="160" w:line="259" w:lineRule="auto"/>
      <w:ind w:left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918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05"/>
    <w:rsid w:val="000C433B"/>
    <w:rsid w:val="00100A36"/>
    <w:rsid w:val="003C6CCF"/>
    <w:rsid w:val="00604458"/>
    <w:rsid w:val="00B31305"/>
    <w:rsid w:val="00C124FD"/>
    <w:rsid w:val="00E0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FF88"/>
  <w15:chartTrackingRefBased/>
  <w15:docId w15:val="{189718D3-8124-44DB-9454-37C2FDF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05"/>
    <w:pPr>
      <w:spacing w:after="5" w:line="248" w:lineRule="auto"/>
      <w:ind w:left="10"/>
      <w:jc w:val="both"/>
    </w:pPr>
    <w:rPr>
      <w:rFonts w:ascii="Calibri" w:eastAsia="Calibri" w:hAnsi="Calibri" w:cs="Calibri"/>
      <w:kern w:val="0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3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3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3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3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3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1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05"/>
    <w:rPr>
      <w:rFonts w:ascii="Calibri" w:eastAsia="Calibri" w:hAnsi="Calibri" w:cs="Calibri"/>
      <w:kern w:val="0"/>
      <w:sz w:val="20"/>
      <w:szCs w:val="20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B3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Sobel</dc:creator>
  <cp:keywords/>
  <dc:description/>
  <cp:lastModifiedBy>Jonathan Sobel</cp:lastModifiedBy>
  <cp:revision>1</cp:revision>
  <dcterms:created xsi:type="dcterms:W3CDTF">2024-09-18T11:11:00Z</dcterms:created>
  <dcterms:modified xsi:type="dcterms:W3CDTF">2024-09-18T11:12:00Z</dcterms:modified>
</cp:coreProperties>
</file>