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6455" w14:textId="77777777" w:rsidR="00AE502C" w:rsidRPr="000F3ABC" w:rsidRDefault="00AE502C" w:rsidP="00EA0486">
      <w:pPr>
        <w:rPr>
          <w:rFonts w:ascii="Palatino Linotype" w:hAnsi="Palatino Linotype" w:cs="Arial"/>
          <w:b/>
          <w:bCs/>
          <w:color w:val="000000"/>
          <w:sz w:val="20"/>
          <w:szCs w:val="20"/>
          <w:lang w:val="en-US"/>
        </w:rPr>
      </w:pPr>
      <w:r w:rsidRPr="000F3ABC">
        <w:rPr>
          <w:rFonts w:ascii="Palatino Linotype" w:hAnsi="Palatino Linotype" w:cs="Arial"/>
          <w:b/>
          <w:bCs/>
          <w:color w:val="000000"/>
          <w:sz w:val="20"/>
          <w:szCs w:val="20"/>
          <w:lang w:val="en-US"/>
        </w:rPr>
        <w:t>Supporting information for:</w:t>
      </w:r>
    </w:p>
    <w:p w14:paraId="27872937" w14:textId="77777777" w:rsidR="00AE502C" w:rsidRPr="000F3ABC" w:rsidRDefault="00AE502C" w:rsidP="00AE502C">
      <w:pPr>
        <w:autoSpaceDE w:val="0"/>
        <w:autoSpaceDN w:val="0"/>
        <w:adjustRightInd w:val="0"/>
        <w:spacing w:after="0" w:line="240" w:lineRule="auto"/>
        <w:rPr>
          <w:rFonts w:ascii="Palatino Linotype" w:hAnsi="Palatino Linotype" w:cs="Arial"/>
          <w:b/>
          <w:bCs/>
          <w:color w:val="000000"/>
          <w:sz w:val="20"/>
          <w:szCs w:val="20"/>
          <w:lang w:val="en-US"/>
        </w:rPr>
      </w:pPr>
    </w:p>
    <w:p w14:paraId="35E4B4D8" w14:textId="5E865ED8" w:rsidR="00AE502C" w:rsidRPr="000F3ABC" w:rsidRDefault="00AE502C" w:rsidP="00AE502C">
      <w:pPr>
        <w:spacing w:after="0"/>
        <w:rPr>
          <w:rFonts w:ascii="Palatino Linotype" w:hAnsi="Palatino Linotype" w:cs="Arial"/>
          <w:sz w:val="20"/>
          <w:szCs w:val="20"/>
          <w:lang w:val="en-US" w:eastAsia="de-DE" w:bidi="en-US"/>
        </w:rPr>
      </w:pPr>
      <w:r w:rsidRPr="000F3ABC">
        <w:rPr>
          <w:rFonts w:ascii="Palatino Linotype" w:hAnsi="Palatino Linotype" w:cs="Arial"/>
          <w:b/>
          <w:bCs/>
          <w:color w:val="000000"/>
          <w:sz w:val="20"/>
          <w:szCs w:val="20"/>
          <w:lang w:val="en-US"/>
        </w:rPr>
        <w:t xml:space="preserve">Title: </w:t>
      </w:r>
      <w:r w:rsidRPr="000F3ABC">
        <w:rPr>
          <w:rFonts w:ascii="Palatino Linotype" w:hAnsi="Palatino Linotype" w:cs="Arial"/>
          <w:sz w:val="20"/>
          <w:szCs w:val="20"/>
          <w:lang w:val="en-US" w:eastAsia="de-DE" w:bidi="en-US"/>
        </w:rPr>
        <w:t xml:space="preserve">Molecular </w:t>
      </w:r>
      <w:r w:rsidR="009E4C8E" w:rsidRPr="000F3ABC">
        <w:rPr>
          <w:rFonts w:ascii="Palatino Linotype" w:hAnsi="Palatino Linotype" w:cs="Arial"/>
          <w:sz w:val="20"/>
          <w:szCs w:val="20"/>
          <w:lang w:val="en-US" w:eastAsia="de-DE" w:bidi="en-US"/>
        </w:rPr>
        <w:t>I</w:t>
      </w:r>
      <w:r w:rsidRPr="000F3ABC">
        <w:rPr>
          <w:rFonts w:ascii="Palatino Linotype" w:hAnsi="Palatino Linotype" w:cs="Arial"/>
          <w:sz w:val="20"/>
          <w:szCs w:val="20"/>
          <w:lang w:val="en-US" w:eastAsia="de-DE" w:bidi="en-US"/>
        </w:rPr>
        <w:t xml:space="preserve">nsights </w:t>
      </w:r>
      <w:r w:rsidR="009F26DF">
        <w:rPr>
          <w:rFonts w:ascii="Palatino Linotype" w:hAnsi="Palatino Linotype" w:cs="Arial"/>
          <w:sz w:val="20"/>
          <w:szCs w:val="20"/>
          <w:lang w:val="en-US" w:eastAsia="de-DE" w:bidi="en-US"/>
        </w:rPr>
        <w:t>into</w:t>
      </w:r>
      <w:r w:rsidRPr="000F3ABC">
        <w:rPr>
          <w:rFonts w:ascii="Palatino Linotype" w:hAnsi="Palatino Linotype" w:cs="Arial"/>
          <w:sz w:val="20"/>
          <w:szCs w:val="20"/>
          <w:lang w:val="en-US" w:eastAsia="de-DE" w:bidi="en-US"/>
        </w:rPr>
        <w:t xml:space="preserve"> </w:t>
      </w:r>
      <w:r w:rsidRPr="000F3ABC">
        <w:rPr>
          <w:rFonts w:ascii="Palatino Linotype" w:hAnsi="Palatino Linotype" w:cs="Arial"/>
          <w:sz w:val="20"/>
          <w:szCs w:val="20"/>
          <w:lang w:eastAsia="de-DE" w:bidi="en-US"/>
        </w:rPr>
        <w:sym w:font="Symbol" w:char="F062"/>
      </w:r>
      <w:r w:rsidRPr="000F3ABC">
        <w:rPr>
          <w:rFonts w:ascii="Palatino Linotype" w:hAnsi="Palatino Linotype" w:cs="Arial"/>
          <w:sz w:val="20"/>
          <w:szCs w:val="20"/>
          <w:lang w:val="en-US" w:eastAsia="de-DE" w:bidi="en-US"/>
        </w:rPr>
        <w:t xml:space="preserve">-lactams </w:t>
      </w:r>
      <w:r w:rsidR="009E4C8E" w:rsidRPr="000F3ABC">
        <w:rPr>
          <w:rFonts w:ascii="Palatino Linotype" w:hAnsi="Palatino Linotype" w:cs="Arial"/>
          <w:sz w:val="20"/>
          <w:szCs w:val="20"/>
          <w:lang w:val="en-US" w:eastAsia="de-DE" w:bidi="en-US"/>
        </w:rPr>
        <w:t>R</w:t>
      </w:r>
      <w:r w:rsidRPr="000F3ABC">
        <w:rPr>
          <w:rFonts w:ascii="Palatino Linotype" w:hAnsi="Palatino Linotype" w:cs="Arial"/>
          <w:sz w:val="20"/>
          <w:szCs w:val="20"/>
          <w:lang w:val="en-US" w:eastAsia="de-DE" w:bidi="en-US"/>
        </w:rPr>
        <w:t>esistance</w:t>
      </w:r>
      <w:r w:rsidR="009F26DF">
        <w:rPr>
          <w:rFonts w:ascii="Palatino Linotype" w:hAnsi="Palatino Linotype" w:cs="Arial"/>
          <w:sz w:val="20"/>
          <w:szCs w:val="20"/>
          <w:lang w:val="en-US" w:eastAsia="de-DE" w:bidi="en-US"/>
        </w:rPr>
        <w:t xml:space="preserve"> in</w:t>
      </w:r>
      <w:r w:rsidRPr="000F3ABC">
        <w:rPr>
          <w:rFonts w:ascii="Palatino Linotype" w:hAnsi="Palatino Linotype" w:cs="Arial"/>
          <w:sz w:val="20"/>
          <w:szCs w:val="20"/>
          <w:lang w:val="en-US" w:eastAsia="de-DE" w:bidi="en-US"/>
        </w:rPr>
        <w:t xml:space="preserve"> </w:t>
      </w:r>
      <w:r w:rsidRPr="000F3ABC">
        <w:rPr>
          <w:rFonts w:ascii="Palatino Linotype" w:hAnsi="Palatino Linotype" w:cs="Arial"/>
          <w:i/>
          <w:iCs/>
          <w:sz w:val="20"/>
          <w:szCs w:val="20"/>
          <w:lang w:val="en-US"/>
        </w:rPr>
        <w:t>Klebsiella pneumoniae</w:t>
      </w:r>
      <w:r w:rsidRPr="000F3ABC">
        <w:rPr>
          <w:rFonts w:ascii="Palatino Linotype" w:hAnsi="Palatino Linotype" w:cs="Arial"/>
          <w:sz w:val="20"/>
          <w:szCs w:val="20"/>
          <w:lang w:val="en-US"/>
        </w:rPr>
        <w:t xml:space="preserve"> </w:t>
      </w:r>
      <w:r w:rsidR="009F26DF">
        <w:rPr>
          <w:rFonts w:ascii="Palatino Linotype" w:hAnsi="Palatino Linotype" w:cs="Arial"/>
          <w:sz w:val="20"/>
          <w:szCs w:val="20"/>
          <w:lang w:val="en-US"/>
        </w:rPr>
        <w:t xml:space="preserve">Clinical </w:t>
      </w:r>
      <w:r w:rsidR="009E4C8E" w:rsidRPr="000F3ABC">
        <w:rPr>
          <w:rFonts w:ascii="Palatino Linotype" w:hAnsi="Palatino Linotype" w:cs="Arial"/>
          <w:sz w:val="20"/>
          <w:szCs w:val="20"/>
          <w:lang w:val="en-US"/>
        </w:rPr>
        <w:t>I</w:t>
      </w:r>
      <w:r w:rsidRPr="000F3ABC">
        <w:rPr>
          <w:rFonts w:ascii="Palatino Linotype" w:hAnsi="Palatino Linotype" w:cs="Arial"/>
          <w:sz w:val="20"/>
          <w:szCs w:val="20"/>
          <w:lang w:val="en-US"/>
        </w:rPr>
        <w:t xml:space="preserve">solates with </w:t>
      </w:r>
      <w:r w:rsidR="009F26DF">
        <w:rPr>
          <w:rFonts w:ascii="Palatino Linotype" w:hAnsi="Palatino Linotype" w:cs="Arial"/>
          <w:sz w:val="20"/>
          <w:szCs w:val="20"/>
          <w:lang w:val="en-US"/>
        </w:rPr>
        <w:t xml:space="preserve">a </w:t>
      </w:r>
      <w:r w:rsidR="009E4C8E" w:rsidRPr="000F3ABC">
        <w:rPr>
          <w:rFonts w:ascii="Palatino Linotype" w:hAnsi="Palatino Linotype" w:cs="Arial"/>
          <w:sz w:val="20"/>
          <w:szCs w:val="20"/>
          <w:lang w:val="en-US"/>
        </w:rPr>
        <w:t>F</w:t>
      </w:r>
      <w:r w:rsidRPr="000F3ABC">
        <w:rPr>
          <w:rFonts w:ascii="Palatino Linotype" w:hAnsi="Palatino Linotype" w:cs="Arial"/>
          <w:sz w:val="20"/>
          <w:szCs w:val="20"/>
          <w:lang w:val="en-US"/>
        </w:rPr>
        <w:t xml:space="preserve">ocus on </w:t>
      </w:r>
      <w:r w:rsidR="009E4C8E" w:rsidRPr="000F3ABC">
        <w:rPr>
          <w:rFonts w:ascii="Palatino Linotype" w:hAnsi="Palatino Linotype" w:cs="Arial"/>
          <w:sz w:val="20"/>
          <w:szCs w:val="20"/>
          <w:lang w:val="en-US"/>
        </w:rPr>
        <w:t>M</w:t>
      </w:r>
      <w:r w:rsidRPr="000F3ABC">
        <w:rPr>
          <w:rFonts w:ascii="Palatino Linotype" w:hAnsi="Palatino Linotype" w:cs="Arial"/>
          <w:sz w:val="20"/>
          <w:szCs w:val="20"/>
          <w:lang w:val="en-US"/>
        </w:rPr>
        <w:t xml:space="preserve">ultidrug </w:t>
      </w:r>
      <w:r w:rsidR="009E4C8E" w:rsidRPr="000F3ABC">
        <w:rPr>
          <w:rFonts w:ascii="Palatino Linotype" w:hAnsi="Palatino Linotype" w:cs="Arial"/>
          <w:sz w:val="20"/>
          <w:szCs w:val="20"/>
          <w:lang w:val="en-US"/>
        </w:rPr>
        <w:t>R</w:t>
      </w:r>
      <w:r w:rsidRPr="000F3ABC">
        <w:rPr>
          <w:rFonts w:ascii="Palatino Linotype" w:hAnsi="Palatino Linotype" w:cs="Arial"/>
          <w:sz w:val="20"/>
          <w:szCs w:val="20"/>
          <w:lang w:val="en-US"/>
        </w:rPr>
        <w:t xml:space="preserve">esistance and </w:t>
      </w:r>
      <w:r w:rsidR="009E4C8E" w:rsidRPr="000F3ABC">
        <w:rPr>
          <w:rFonts w:ascii="Palatino Linotype" w:hAnsi="Palatino Linotype" w:cs="Arial"/>
          <w:sz w:val="20"/>
          <w:szCs w:val="20"/>
          <w:lang w:val="en-US"/>
        </w:rPr>
        <w:t>V</w:t>
      </w:r>
      <w:r w:rsidRPr="000F3ABC">
        <w:rPr>
          <w:rFonts w:ascii="Palatino Linotype" w:hAnsi="Palatino Linotype" w:cs="Arial"/>
          <w:sz w:val="20"/>
          <w:szCs w:val="20"/>
          <w:lang w:val="en-US"/>
        </w:rPr>
        <w:t>irulence</w:t>
      </w:r>
    </w:p>
    <w:p w14:paraId="326FCFF9" w14:textId="77777777" w:rsidR="00AE502C" w:rsidRPr="000F3ABC" w:rsidRDefault="00AE502C" w:rsidP="00AE502C">
      <w:pPr>
        <w:autoSpaceDE w:val="0"/>
        <w:autoSpaceDN w:val="0"/>
        <w:adjustRightInd w:val="0"/>
        <w:spacing w:after="0" w:line="240" w:lineRule="auto"/>
        <w:rPr>
          <w:rFonts w:ascii="Palatino Linotype" w:hAnsi="Palatino Linotype" w:cs="Arial"/>
          <w:color w:val="000000"/>
          <w:sz w:val="20"/>
          <w:szCs w:val="20"/>
          <w:lang w:val="en-US"/>
        </w:rPr>
      </w:pPr>
    </w:p>
    <w:p w14:paraId="76DE0491" w14:textId="4F1484B9" w:rsidR="00AE502C" w:rsidRPr="000F3ABC" w:rsidRDefault="00AE502C" w:rsidP="008F45A1">
      <w:pPr>
        <w:pStyle w:val="MDPI13authornames"/>
        <w:rPr>
          <w:rFonts w:cs="Arial"/>
          <w:szCs w:val="20"/>
        </w:rPr>
      </w:pPr>
      <w:r w:rsidRPr="000F3ABC">
        <w:rPr>
          <w:rFonts w:cs="Arial"/>
          <w:b w:val="0"/>
          <w:bCs/>
          <w:szCs w:val="20"/>
        </w:rPr>
        <w:t>Authors:</w:t>
      </w:r>
      <w:r w:rsidRPr="000F3ABC">
        <w:rPr>
          <w:rFonts w:cs="Arial"/>
          <w:szCs w:val="20"/>
        </w:rPr>
        <w:t xml:space="preserve"> </w:t>
      </w:r>
      <w:proofErr w:type="spellStart"/>
      <w:r w:rsidR="00FB701F" w:rsidRPr="000F3ABC">
        <w:rPr>
          <w:rFonts w:eastAsiaTheme="minorHAnsi" w:cs="Arial"/>
          <w:b w:val="0"/>
          <w:szCs w:val="20"/>
          <w:lang w:eastAsia="en-US" w:bidi="ar-SA"/>
        </w:rPr>
        <w:t>Lavouisier</w:t>
      </w:r>
      <w:proofErr w:type="spellEnd"/>
      <w:r w:rsidR="00FB701F" w:rsidRPr="000F3ABC">
        <w:rPr>
          <w:rFonts w:eastAsiaTheme="minorHAnsi" w:cs="Arial"/>
          <w:b w:val="0"/>
          <w:szCs w:val="20"/>
          <w:lang w:eastAsia="en-US" w:bidi="ar-SA"/>
        </w:rPr>
        <w:t xml:space="preserve"> F.B. Nogueira</w:t>
      </w:r>
      <w:r w:rsidR="00FA7D52" w:rsidRPr="00FA7D52">
        <w:rPr>
          <w:rFonts w:cs="Arial"/>
          <w:szCs w:val="20"/>
          <w:vertAlign w:val="superscript"/>
        </w:rPr>
        <w:t>#</w:t>
      </w:r>
      <w:r w:rsidR="00FB701F" w:rsidRPr="000F3ABC">
        <w:rPr>
          <w:rFonts w:eastAsiaTheme="minorHAnsi" w:cs="Arial"/>
          <w:b w:val="0"/>
          <w:szCs w:val="20"/>
          <w:lang w:eastAsia="en-US" w:bidi="ar-SA"/>
        </w:rPr>
        <w:t xml:space="preserve">, </w:t>
      </w:r>
      <w:proofErr w:type="spellStart"/>
      <w:r w:rsidR="00FB701F" w:rsidRPr="000F3ABC">
        <w:rPr>
          <w:rFonts w:eastAsiaTheme="minorHAnsi" w:cs="Arial"/>
          <w:b w:val="0"/>
          <w:szCs w:val="20"/>
          <w:lang w:eastAsia="en-US" w:bidi="ar-SA"/>
        </w:rPr>
        <w:t>Marília</w:t>
      </w:r>
      <w:proofErr w:type="spellEnd"/>
      <w:r w:rsidR="00FB701F" w:rsidRPr="000F3ABC">
        <w:rPr>
          <w:rFonts w:eastAsiaTheme="minorHAnsi" w:cs="Arial"/>
          <w:b w:val="0"/>
          <w:szCs w:val="20"/>
          <w:lang w:eastAsia="en-US" w:bidi="ar-SA"/>
        </w:rPr>
        <w:t xml:space="preserve"> S. Maia</w:t>
      </w:r>
      <w:r w:rsidR="00FA7D52" w:rsidRPr="00FA7D52">
        <w:rPr>
          <w:rFonts w:cs="Arial"/>
          <w:szCs w:val="20"/>
          <w:vertAlign w:val="superscript"/>
        </w:rPr>
        <w:t>#</w:t>
      </w:r>
      <w:r w:rsidR="00FB701F" w:rsidRPr="000F3ABC">
        <w:rPr>
          <w:rFonts w:eastAsiaTheme="minorHAnsi" w:cs="Arial"/>
          <w:b w:val="0"/>
          <w:szCs w:val="20"/>
          <w:lang w:eastAsia="en-US" w:bidi="ar-SA"/>
        </w:rPr>
        <w:t>,</w:t>
      </w:r>
      <w:r w:rsidR="00FA7D52">
        <w:rPr>
          <w:rFonts w:eastAsiaTheme="minorHAnsi" w:cs="Arial"/>
          <w:b w:val="0"/>
          <w:szCs w:val="20"/>
          <w:lang w:eastAsia="en-US" w:bidi="ar-SA"/>
        </w:rPr>
        <w:t xml:space="preserve"> </w:t>
      </w:r>
      <w:r w:rsidR="00FA7D52" w:rsidRPr="000F3ABC">
        <w:rPr>
          <w:rFonts w:eastAsiaTheme="minorHAnsi" w:cs="Arial"/>
          <w:b w:val="0"/>
          <w:szCs w:val="20"/>
          <w:lang w:eastAsia="en-US" w:bidi="ar-SA"/>
        </w:rPr>
        <w:t>Marco A.F. Clementino</w:t>
      </w:r>
      <w:r w:rsidR="00FA7D52" w:rsidRPr="00FA7D52">
        <w:rPr>
          <w:rFonts w:cs="Arial"/>
          <w:szCs w:val="20"/>
          <w:vertAlign w:val="superscript"/>
        </w:rPr>
        <w:t>#</w:t>
      </w:r>
      <w:r w:rsidR="00FA7D52" w:rsidRPr="000F3ABC">
        <w:rPr>
          <w:rFonts w:eastAsiaTheme="minorHAnsi" w:cs="Arial"/>
          <w:b w:val="0"/>
          <w:szCs w:val="20"/>
          <w:lang w:eastAsia="en-US" w:bidi="ar-SA"/>
        </w:rPr>
        <w:t>,</w:t>
      </w:r>
      <w:r w:rsidR="00FB701F" w:rsidRPr="000F3ABC">
        <w:rPr>
          <w:rFonts w:eastAsiaTheme="minorHAnsi" w:cs="Arial"/>
          <w:b w:val="0"/>
          <w:szCs w:val="20"/>
          <w:lang w:eastAsia="en-US" w:bidi="ar-SA"/>
        </w:rPr>
        <w:t xml:space="preserve"> Ila F.N. Lima, Jorge L.N. Rodrigues, Luciana V.C. Fragoso, </w:t>
      </w:r>
      <w:proofErr w:type="spellStart"/>
      <w:r w:rsidR="00FB701F" w:rsidRPr="000F3ABC">
        <w:rPr>
          <w:rFonts w:eastAsiaTheme="minorHAnsi" w:cs="Arial"/>
          <w:b w:val="0"/>
          <w:szCs w:val="20"/>
          <w:lang w:eastAsia="en-US" w:bidi="ar-SA"/>
        </w:rPr>
        <w:t>Glairta</w:t>
      </w:r>
      <w:proofErr w:type="spellEnd"/>
      <w:r w:rsidR="00FB701F" w:rsidRPr="000F3ABC">
        <w:rPr>
          <w:rFonts w:eastAsiaTheme="minorHAnsi" w:cs="Arial"/>
          <w:b w:val="0"/>
          <w:szCs w:val="20"/>
          <w:lang w:eastAsia="en-US" w:bidi="ar-SA"/>
        </w:rPr>
        <w:t xml:space="preserve"> S. Costa, Jose Q.S. Filho, Alexandre </w:t>
      </w:r>
      <w:proofErr w:type="spellStart"/>
      <w:r w:rsidR="00FB701F" w:rsidRPr="000F3ABC">
        <w:rPr>
          <w:rFonts w:eastAsiaTheme="minorHAnsi" w:cs="Arial"/>
          <w:b w:val="0"/>
          <w:szCs w:val="20"/>
          <w:lang w:eastAsia="en-US" w:bidi="ar-SA"/>
        </w:rPr>
        <w:t>Havt</w:t>
      </w:r>
      <w:proofErr w:type="spellEnd"/>
      <w:r w:rsidR="00FB701F" w:rsidRPr="000F3ABC">
        <w:rPr>
          <w:rFonts w:eastAsiaTheme="minorHAnsi" w:cs="Arial"/>
          <w:b w:val="0"/>
          <w:szCs w:val="20"/>
          <w:lang w:eastAsia="en-US" w:bidi="ar-SA"/>
        </w:rPr>
        <w:t xml:space="preserve">, </w:t>
      </w:r>
      <w:proofErr w:type="spellStart"/>
      <w:r w:rsidR="00FB701F" w:rsidRPr="000F3ABC">
        <w:rPr>
          <w:rFonts w:eastAsiaTheme="minorHAnsi" w:cs="Arial"/>
          <w:b w:val="0"/>
          <w:szCs w:val="20"/>
          <w:lang w:eastAsia="en-US" w:bidi="ar-SA"/>
        </w:rPr>
        <w:t>Deiziane</w:t>
      </w:r>
      <w:proofErr w:type="spellEnd"/>
      <w:r w:rsidR="00FB701F" w:rsidRPr="000F3ABC">
        <w:rPr>
          <w:rFonts w:eastAsiaTheme="minorHAnsi" w:cs="Arial"/>
          <w:b w:val="0"/>
          <w:szCs w:val="20"/>
          <w:lang w:eastAsia="en-US" w:bidi="ar-SA"/>
        </w:rPr>
        <w:t xml:space="preserve"> V.S. Costa, </w:t>
      </w:r>
      <w:proofErr w:type="spellStart"/>
      <w:r w:rsidR="00FB701F" w:rsidRPr="000F3ABC">
        <w:rPr>
          <w:rFonts w:eastAsiaTheme="minorHAnsi" w:cs="Arial"/>
          <w:b w:val="0"/>
          <w:szCs w:val="20"/>
          <w:lang w:eastAsia="en-US" w:bidi="ar-SA"/>
        </w:rPr>
        <w:t>Lyvia</w:t>
      </w:r>
      <w:proofErr w:type="spellEnd"/>
      <w:r w:rsidR="00FB701F" w:rsidRPr="000F3ABC">
        <w:rPr>
          <w:rFonts w:eastAsiaTheme="minorHAnsi" w:cs="Arial"/>
          <w:b w:val="0"/>
          <w:szCs w:val="20"/>
          <w:lang w:eastAsia="en-US" w:bidi="ar-SA"/>
        </w:rPr>
        <w:t xml:space="preserve"> M.V.C. </w:t>
      </w:r>
      <w:proofErr w:type="spellStart"/>
      <w:r w:rsidR="00FB701F" w:rsidRPr="000F3ABC">
        <w:rPr>
          <w:rFonts w:eastAsiaTheme="minorHAnsi" w:cs="Arial"/>
          <w:b w:val="0"/>
          <w:szCs w:val="20"/>
          <w:lang w:eastAsia="en-US" w:bidi="ar-SA"/>
        </w:rPr>
        <w:t>Magalhães</w:t>
      </w:r>
      <w:proofErr w:type="spellEnd"/>
      <w:r w:rsidR="00FB701F" w:rsidRPr="000F3ABC">
        <w:rPr>
          <w:rFonts w:eastAsiaTheme="minorHAnsi" w:cs="Arial"/>
          <w:b w:val="0"/>
          <w:szCs w:val="20"/>
          <w:lang w:eastAsia="en-US" w:bidi="ar-SA"/>
        </w:rPr>
        <w:t xml:space="preserve">, </w:t>
      </w:r>
      <w:proofErr w:type="spellStart"/>
      <w:r w:rsidR="00FB701F" w:rsidRPr="000F3ABC">
        <w:rPr>
          <w:rFonts w:eastAsiaTheme="minorHAnsi" w:cs="Arial"/>
          <w:b w:val="0"/>
          <w:szCs w:val="20"/>
          <w:lang w:eastAsia="en-US" w:bidi="ar-SA"/>
        </w:rPr>
        <w:t>Dilza</w:t>
      </w:r>
      <w:proofErr w:type="spellEnd"/>
      <w:r w:rsidR="00FB701F" w:rsidRPr="000F3ABC">
        <w:rPr>
          <w:rFonts w:eastAsiaTheme="minorHAnsi" w:cs="Arial"/>
          <w:b w:val="0"/>
          <w:szCs w:val="20"/>
          <w:lang w:eastAsia="en-US" w:bidi="ar-SA"/>
        </w:rPr>
        <w:t xml:space="preserve"> Silva, Nicholas E. Sherman</w:t>
      </w:r>
      <w:r w:rsidR="00FA7D52">
        <w:rPr>
          <w:rFonts w:eastAsiaTheme="minorHAnsi" w:cs="Arial"/>
          <w:b w:val="0"/>
          <w:szCs w:val="20"/>
          <w:lang w:eastAsia="en-US" w:bidi="ar-SA"/>
        </w:rPr>
        <w:t>,</w:t>
      </w:r>
      <w:r w:rsidR="00FA7D52" w:rsidRPr="00FA7D52">
        <w:rPr>
          <w:rFonts w:eastAsiaTheme="minorHAnsi" w:cs="Arial"/>
          <w:b w:val="0"/>
          <w:szCs w:val="20"/>
          <w:lang w:eastAsia="en-US" w:bidi="ar-SA"/>
        </w:rPr>
        <w:t xml:space="preserve"> </w:t>
      </w:r>
      <w:r w:rsidR="00FA7D52" w:rsidRPr="000F3ABC">
        <w:rPr>
          <w:rFonts w:eastAsiaTheme="minorHAnsi" w:cs="Arial"/>
          <w:b w:val="0"/>
          <w:szCs w:val="20"/>
          <w:lang w:eastAsia="en-US" w:bidi="ar-SA"/>
        </w:rPr>
        <w:t>José K. Sousa</w:t>
      </w:r>
      <w:r w:rsidR="00FA7D52">
        <w:rPr>
          <w:rFonts w:cs="Arial"/>
          <w:szCs w:val="20"/>
        </w:rPr>
        <w:t>*</w:t>
      </w:r>
      <w:r w:rsidR="00FB701F" w:rsidRPr="000F3ABC">
        <w:rPr>
          <w:rFonts w:eastAsiaTheme="minorHAnsi" w:cs="Arial"/>
          <w:b w:val="0"/>
          <w:szCs w:val="20"/>
          <w:lang w:eastAsia="en-US" w:bidi="ar-SA"/>
        </w:rPr>
        <w:t xml:space="preserve"> and Aldo A.M. Lima</w:t>
      </w:r>
      <w:r w:rsidR="00FA7D52">
        <w:rPr>
          <w:rFonts w:eastAsiaTheme="minorHAnsi" w:cs="Arial"/>
          <w:b w:val="0"/>
          <w:szCs w:val="20"/>
          <w:lang w:eastAsia="en-US" w:bidi="ar-SA"/>
        </w:rPr>
        <w:t>*</w:t>
      </w:r>
    </w:p>
    <w:p w14:paraId="3AE6EC91" w14:textId="77777777" w:rsidR="00FA7D52" w:rsidRDefault="00AE502C" w:rsidP="00AE502C">
      <w:pPr>
        <w:autoSpaceDE w:val="0"/>
        <w:autoSpaceDN w:val="0"/>
        <w:adjustRightInd w:val="0"/>
        <w:spacing w:after="0" w:line="240" w:lineRule="auto"/>
        <w:rPr>
          <w:rFonts w:ascii="Palatino Linotype" w:hAnsi="Palatino Linotype" w:cs="Arial"/>
          <w:color w:val="000000"/>
          <w:sz w:val="20"/>
          <w:szCs w:val="20"/>
          <w:lang w:val="en-US"/>
        </w:rPr>
      </w:pPr>
      <w:r w:rsidRPr="000F3ABC">
        <w:rPr>
          <w:rFonts w:ascii="Palatino Linotype" w:hAnsi="Palatino Linotype" w:cs="Arial"/>
          <w:b/>
          <w:bCs/>
          <w:color w:val="000000"/>
          <w:sz w:val="20"/>
          <w:szCs w:val="20"/>
          <w:lang w:val="en-US"/>
        </w:rPr>
        <w:t>Author affiliation:</w:t>
      </w:r>
      <w:r w:rsidRPr="000F3ABC">
        <w:rPr>
          <w:rFonts w:ascii="Palatino Linotype" w:hAnsi="Palatino Linotype" w:cs="Arial"/>
          <w:color w:val="000000"/>
          <w:sz w:val="20"/>
          <w:szCs w:val="20"/>
          <w:lang w:val="en-US"/>
        </w:rPr>
        <w:t xml:space="preserve"> </w:t>
      </w:r>
    </w:p>
    <w:p w14:paraId="41BE9E8D" w14:textId="2721131C" w:rsidR="00AE502C" w:rsidRPr="000F3ABC" w:rsidRDefault="00032181" w:rsidP="00AE502C">
      <w:pPr>
        <w:autoSpaceDE w:val="0"/>
        <w:autoSpaceDN w:val="0"/>
        <w:adjustRightInd w:val="0"/>
        <w:spacing w:after="0" w:line="240" w:lineRule="auto"/>
        <w:rPr>
          <w:rFonts w:ascii="Palatino Linotype" w:hAnsi="Palatino Linotype" w:cs="Arial"/>
          <w:color w:val="000000"/>
          <w:sz w:val="20"/>
          <w:szCs w:val="20"/>
          <w:lang w:val="en-US"/>
        </w:rPr>
      </w:pPr>
      <w:r w:rsidRPr="000F3ABC">
        <w:rPr>
          <w:rFonts w:ascii="Palatino Linotype" w:hAnsi="Palatino Linotype" w:cs="Arial"/>
          <w:color w:val="000000"/>
          <w:sz w:val="20"/>
          <w:szCs w:val="20"/>
          <w:lang w:val="en-US"/>
        </w:rPr>
        <w:t>Child Health Research Center – Gastroenterology &amp; Nutrition</w:t>
      </w:r>
      <w:r w:rsidR="00AE502C" w:rsidRPr="000F3ABC">
        <w:rPr>
          <w:rFonts w:ascii="Palatino Linotype" w:hAnsi="Palatino Linotype" w:cs="Arial"/>
          <w:color w:val="000000"/>
          <w:sz w:val="20"/>
          <w:szCs w:val="20"/>
          <w:lang w:val="en-US"/>
        </w:rPr>
        <w:t>, University</w:t>
      </w:r>
      <w:r w:rsidRPr="000F3ABC">
        <w:rPr>
          <w:rFonts w:ascii="Palatino Linotype" w:hAnsi="Palatino Linotype" w:cs="Arial"/>
          <w:color w:val="000000"/>
          <w:sz w:val="20"/>
          <w:szCs w:val="20"/>
          <w:lang w:val="en-US"/>
        </w:rPr>
        <w:t xml:space="preserve"> of Virginia</w:t>
      </w:r>
      <w:r w:rsidR="00AE502C" w:rsidRPr="000F3ABC">
        <w:rPr>
          <w:rFonts w:ascii="Palatino Linotype" w:hAnsi="Palatino Linotype" w:cs="Arial"/>
          <w:color w:val="000000"/>
          <w:sz w:val="20"/>
          <w:szCs w:val="20"/>
          <w:lang w:val="en-US"/>
        </w:rPr>
        <w:t xml:space="preserve">, </w:t>
      </w:r>
      <w:r w:rsidRPr="000F3ABC">
        <w:rPr>
          <w:rFonts w:ascii="Palatino Linotype" w:hAnsi="Palatino Linotype" w:cs="Arial"/>
          <w:color w:val="000000"/>
          <w:sz w:val="20"/>
          <w:szCs w:val="20"/>
          <w:lang w:val="en-US"/>
        </w:rPr>
        <w:t>409 Lane Rd.</w:t>
      </w:r>
      <w:r w:rsidR="00AE502C" w:rsidRPr="000F3ABC">
        <w:rPr>
          <w:rFonts w:ascii="Palatino Linotype" w:hAnsi="Palatino Linotype" w:cs="Arial"/>
          <w:color w:val="000000"/>
          <w:sz w:val="20"/>
          <w:szCs w:val="20"/>
          <w:lang w:val="en-US"/>
        </w:rPr>
        <w:t xml:space="preserve">, </w:t>
      </w:r>
      <w:r w:rsidRPr="000F3ABC">
        <w:rPr>
          <w:rFonts w:ascii="Palatino Linotype" w:hAnsi="Palatino Linotype" w:cs="Arial"/>
          <w:color w:val="000000"/>
          <w:sz w:val="20"/>
          <w:szCs w:val="20"/>
          <w:lang w:val="en-US"/>
        </w:rPr>
        <w:t>Charlottesville</w:t>
      </w:r>
      <w:r w:rsidR="00AE502C" w:rsidRPr="000F3ABC">
        <w:rPr>
          <w:rFonts w:ascii="Palatino Linotype" w:hAnsi="Palatino Linotype" w:cs="Arial"/>
          <w:color w:val="000000"/>
          <w:sz w:val="20"/>
          <w:szCs w:val="20"/>
          <w:lang w:val="en-US"/>
        </w:rPr>
        <w:t xml:space="preserve">, </w:t>
      </w:r>
      <w:r w:rsidRPr="000F3ABC">
        <w:rPr>
          <w:rFonts w:ascii="Palatino Linotype" w:hAnsi="Palatino Linotype" w:cs="Arial"/>
          <w:color w:val="000000"/>
          <w:sz w:val="20"/>
          <w:szCs w:val="20"/>
          <w:lang w:val="en-US"/>
        </w:rPr>
        <w:t>VA</w:t>
      </w:r>
      <w:r w:rsidR="00AE502C" w:rsidRPr="000F3ABC">
        <w:rPr>
          <w:rFonts w:ascii="Palatino Linotype" w:hAnsi="Palatino Linotype" w:cs="Arial"/>
          <w:color w:val="000000"/>
          <w:sz w:val="20"/>
          <w:szCs w:val="20"/>
          <w:lang w:val="en-US"/>
        </w:rPr>
        <w:t xml:space="preserve"> </w:t>
      </w:r>
      <w:r w:rsidRPr="000F3ABC">
        <w:rPr>
          <w:rFonts w:ascii="Palatino Linotype" w:hAnsi="Palatino Linotype" w:cs="Arial"/>
          <w:color w:val="000000"/>
          <w:sz w:val="20"/>
          <w:szCs w:val="20"/>
          <w:lang w:val="en-US"/>
        </w:rPr>
        <w:t>22903, United States.</w:t>
      </w:r>
    </w:p>
    <w:p w14:paraId="75A2FA95" w14:textId="77777777" w:rsidR="00032181" w:rsidRPr="000F3ABC" w:rsidRDefault="00032181" w:rsidP="00032181">
      <w:pPr>
        <w:pStyle w:val="MDPI16affiliation"/>
        <w:ind w:left="0" w:firstLine="0"/>
        <w:rPr>
          <w:rFonts w:eastAsiaTheme="minorHAnsi" w:cs="Arial"/>
          <w:sz w:val="20"/>
          <w:szCs w:val="20"/>
          <w:lang w:eastAsia="en-US" w:bidi="ar-SA"/>
        </w:rPr>
      </w:pPr>
      <w:r w:rsidRPr="000F3ABC">
        <w:rPr>
          <w:rFonts w:eastAsiaTheme="minorHAnsi" w:cs="Arial"/>
          <w:sz w:val="20"/>
          <w:szCs w:val="20"/>
          <w:lang w:eastAsia="en-US" w:bidi="ar-SA"/>
        </w:rPr>
        <w:t>Institute of Biomedicine, Faculty of Medicine, Federal University of Ceara, Fortaleza-Ceara 60430-270, Brazil.</w:t>
      </w:r>
    </w:p>
    <w:p w14:paraId="08741A7F" w14:textId="4988492F" w:rsidR="00032181" w:rsidRPr="000F3ABC" w:rsidRDefault="00032181" w:rsidP="00032181">
      <w:pPr>
        <w:pStyle w:val="MDPI16affiliation"/>
        <w:ind w:left="0" w:firstLine="0"/>
        <w:rPr>
          <w:rFonts w:eastAsiaTheme="minorHAnsi" w:cs="Arial"/>
          <w:sz w:val="20"/>
          <w:szCs w:val="20"/>
          <w:lang w:eastAsia="en-US" w:bidi="ar-SA"/>
        </w:rPr>
      </w:pPr>
      <w:r w:rsidRPr="000F3ABC">
        <w:rPr>
          <w:rFonts w:eastAsiaTheme="minorHAnsi" w:cs="Arial"/>
          <w:sz w:val="20"/>
          <w:szCs w:val="20"/>
          <w:lang w:eastAsia="en-US" w:bidi="ar-SA"/>
        </w:rPr>
        <w:t>Postgraduate Medical Microbiology Program, Department of Medicine, Federal University of Ceara, Fortaleza-Ceara 60430-270, Brazil.</w:t>
      </w:r>
    </w:p>
    <w:p w14:paraId="6929310F" w14:textId="61D46A95" w:rsidR="00032181" w:rsidRPr="000F3ABC" w:rsidRDefault="00032181" w:rsidP="00032181">
      <w:pPr>
        <w:pStyle w:val="MDPI16affiliation"/>
        <w:ind w:left="0" w:firstLine="0"/>
        <w:rPr>
          <w:rFonts w:eastAsiaTheme="minorHAnsi" w:cs="Arial"/>
          <w:sz w:val="20"/>
          <w:szCs w:val="20"/>
          <w:lang w:val="pt-BR" w:eastAsia="en-US" w:bidi="ar-SA"/>
        </w:rPr>
      </w:pPr>
      <w:r w:rsidRPr="000F3ABC">
        <w:rPr>
          <w:rFonts w:eastAsiaTheme="minorHAnsi" w:cs="Arial"/>
          <w:sz w:val="20"/>
          <w:szCs w:val="20"/>
          <w:lang w:val="pt-BR" w:eastAsia="en-US" w:bidi="ar-SA"/>
        </w:rPr>
        <w:t xml:space="preserve">Hospital Universitário Walter Cantídio, Federal University of Ceara, Fortaleza-Ceara 60430-270, </w:t>
      </w:r>
      <w:proofErr w:type="spellStart"/>
      <w:r w:rsidRPr="000F3ABC">
        <w:rPr>
          <w:rFonts w:eastAsiaTheme="minorHAnsi" w:cs="Arial"/>
          <w:sz w:val="20"/>
          <w:szCs w:val="20"/>
          <w:lang w:val="pt-BR" w:eastAsia="en-US" w:bidi="ar-SA"/>
        </w:rPr>
        <w:t>Brazil</w:t>
      </w:r>
      <w:proofErr w:type="spellEnd"/>
      <w:r w:rsidRPr="000F3ABC">
        <w:rPr>
          <w:rFonts w:eastAsiaTheme="minorHAnsi" w:cs="Arial"/>
          <w:sz w:val="20"/>
          <w:szCs w:val="20"/>
          <w:lang w:val="pt-BR" w:eastAsia="en-US" w:bidi="ar-SA"/>
        </w:rPr>
        <w:t>.</w:t>
      </w:r>
    </w:p>
    <w:p w14:paraId="6C4BEBC1" w14:textId="72759DE3" w:rsidR="00032181" w:rsidRPr="000F3ABC" w:rsidRDefault="00032181" w:rsidP="00032181">
      <w:pPr>
        <w:pStyle w:val="MDPI16affiliation"/>
        <w:ind w:left="0" w:firstLine="0"/>
        <w:rPr>
          <w:rFonts w:eastAsiaTheme="minorHAnsi" w:cs="Arial"/>
          <w:sz w:val="20"/>
          <w:szCs w:val="20"/>
          <w:lang w:eastAsia="en-US" w:bidi="ar-SA"/>
        </w:rPr>
      </w:pPr>
      <w:r w:rsidRPr="000F3ABC">
        <w:rPr>
          <w:rFonts w:eastAsiaTheme="minorHAnsi" w:cs="Arial"/>
          <w:sz w:val="20"/>
          <w:szCs w:val="20"/>
          <w:lang w:eastAsia="en-US" w:bidi="ar-SA"/>
        </w:rPr>
        <w:t xml:space="preserve">Infectious Diseases and International Health, University of Virginia, </w:t>
      </w:r>
      <w:proofErr w:type="spellStart"/>
      <w:r w:rsidRPr="000F3ABC">
        <w:rPr>
          <w:rFonts w:eastAsiaTheme="minorHAnsi" w:cs="Arial"/>
          <w:sz w:val="20"/>
          <w:szCs w:val="20"/>
          <w:lang w:eastAsia="en-US" w:bidi="ar-SA"/>
        </w:rPr>
        <w:t>Charlottesvillle</w:t>
      </w:r>
      <w:proofErr w:type="spellEnd"/>
      <w:r w:rsidRPr="000F3ABC">
        <w:rPr>
          <w:rFonts w:eastAsiaTheme="minorHAnsi" w:cs="Arial"/>
          <w:sz w:val="20"/>
          <w:szCs w:val="20"/>
          <w:lang w:eastAsia="en-US" w:bidi="ar-SA"/>
        </w:rPr>
        <w:t>, VA 22908</w:t>
      </w:r>
      <w:r w:rsidRPr="000F3ABC">
        <w:rPr>
          <w:rFonts w:cs="Arial"/>
          <w:sz w:val="20"/>
          <w:szCs w:val="20"/>
        </w:rPr>
        <w:t xml:space="preserve"> United States.</w:t>
      </w:r>
    </w:p>
    <w:p w14:paraId="45CA1C0D" w14:textId="2C702166" w:rsidR="00032181" w:rsidRPr="000F3ABC" w:rsidRDefault="00032181" w:rsidP="00032181">
      <w:pPr>
        <w:autoSpaceDE w:val="0"/>
        <w:autoSpaceDN w:val="0"/>
        <w:adjustRightInd w:val="0"/>
        <w:spacing w:after="0" w:line="240" w:lineRule="auto"/>
        <w:rPr>
          <w:rFonts w:ascii="Palatino Linotype" w:hAnsi="Palatino Linotype" w:cs="Arial"/>
          <w:color w:val="000000"/>
          <w:sz w:val="20"/>
          <w:szCs w:val="20"/>
          <w:lang w:val="en-US"/>
        </w:rPr>
      </w:pPr>
      <w:r w:rsidRPr="000F3ABC">
        <w:rPr>
          <w:rFonts w:ascii="Palatino Linotype" w:hAnsi="Palatino Linotype" w:cs="Arial"/>
          <w:color w:val="000000"/>
          <w:sz w:val="20"/>
          <w:szCs w:val="20"/>
          <w:lang w:val="en-US"/>
        </w:rPr>
        <w:t xml:space="preserve">Biomolecular Analysis Facility, School of Medicine, University of Virginia, </w:t>
      </w:r>
      <w:proofErr w:type="spellStart"/>
      <w:r w:rsidRPr="000F3ABC">
        <w:rPr>
          <w:rFonts w:ascii="Palatino Linotype" w:hAnsi="Palatino Linotype" w:cs="Arial"/>
          <w:color w:val="000000"/>
          <w:sz w:val="20"/>
          <w:szCs w:val="20"/>
          <w:lang w:val="en-US"/>
        </w:rPr>
        <w:t>Charlottesvillle</w:t>
      </w:r>
      <w:proofErr w:type="spellEnd"/>
      <w:r w:rsidRPr="000F3ABC">
        <w:rPr>
          <w:rFonts w:ascii="Palatino Linotype" w:hAnsi="Palatino Linotype" w:cs="Arial"/>
          <w:color w:val="000000"/>
          <w:sz w:val="20"/>
          <w:szCs w:val="20"/>
          <w:lang w:val="en-US"/>
        </w:rPr>
        <w:t>, VA 22908, United States.</w:t>
      </w:r>
    </w:p>
    <w:p w14:paraId="253A822E" w14:textId="77777777" w:rsidR="00AE502C" w:rsidRPr="000F3ABC" w:rsidRDefault="00AE502C" w:rsidP="00AE502C">
      <w:pPr>
        <w:autoSpaceDE w:val="0"/>
        <w:autoSpaceDN w:val="0"/>
        <w:adjustRightInd w:val="0"/>
        <w:spacing w:after="0" w:line="240" w:lineRule="auto"/>
        <w:rPr>
          <w:rFonts w:ascii="Palatino Linotype" w:hAnsi="Palatino Linotype" w:cs="Arial"/>
          <w:color w:val="000000"/>
          <w:sz w:val="20"/>
          <w:szCs w:val="20"/>
          <w:lang w:val="en-US"/>
        </w:rPr>
      </w:pPr>
    </w:p>
    <w:p w14:paraId="48D54C02" w14:textId="61348638" w:rsidR="00AE502C" w:rsidRDefault="00FA7D52" w:rsidP="00AE502C">
      <w:pPr>
        <w:autoSpaceDE w:val="0"/>
        <w:autoSpaceDN w:val="0"/>
        <w:adjustRightInd w:val="0"/>
        <w:spacing w:after="0" w:line="240" w:lineRule="auto"/>
        <w:rPr>
          <w:rFonts w:ascii="Palatino Linotype" w:hAnsi="Palatino Linotype" w:cs="Arial"/>
          <w:color w:val="000000"/>
          <w:sz w:val="20"/>
          <w:szCs w:val="20"/>
          <w:lang w:val="en-US"/>
        </w:rPr>
      </w:pPr>
      <w:r>
        <w:rPr>
          <w:rFonts w:ascii="Palatino Linotype" w:hAnsi="Palatino Linotype" w:cs="Arial"/>
          <w:color w:val="000000"/>
          <w:sz w:val="20"/>
          <w:szCs w:val="20"/>
          <w:lang w:val="en-US"/>
        </w:rPr>
        <w:t xml:space="preserve"># - </w:t>
      </w:r>
      <w:r w:rsidR="00AE502C" w:rsidRPr="000F3ABC">
        <w:rPr>
          <w:rFonts w:ascii="Palatino Linotype" w:hAnsi="Palatino Linotype" w:cs="Arial"/>
          <w:color w:val="000000"/>
          <w:sz w:val="20"/>
          <w:szCs w:val="20"/>
          <w:lang w:val="en-US"/>
        </w:rPr>
        <w:t>These authors contributed equally to this work</w:t>
      </w:r>
    </w:p>
    <w:p w14:paraId="370E0A74" w14:textId="2126354F" w:rsidR="00FA7D52" w:rsidRPr="000F3ABC" w:rsidRDefault="00FA7D52" w:rsidP="00AE502C">
      <w:pPr>
        <w:autoSpaceDE w:val="0"/>
        <w:autoSpaceDN w:val="0"/>
        <w:adjustRightInd w:val="0"/>
        <w:spacing w:after="0" w:line="240" w:lineRule="auto"/>
        <w:rPr>
          <w:rFonts w:ascii="Palatino Linotype" w:hAnsi="Palatino Linotype" w:cs="Arial"/>
          <w:color w:val="000000"/>
          <w:sz w:val="20"/>
          <w:szCs w:val="20"/>
          <w:lang w:val="en-US"/>
        </w:rPr>
      </w:pPr>
      <w:r>
        <w:rPr>
          <w:rFonts w:ascii="Palatino Linotype" w:hAnsi="Palatino Linotype" w:cs="Arial"/>
          <w:color w:val="000000"/>
          <w:sz w:val="20"/>
          <w:szCs w:val="20"/>
          <w:lang w:val="en-US"/>
        </w:rPr>
        <w:t xml:space="preserve">* - </w:t>
      </w:r>
      <w:r w:rsidRPr="00EA0486">
        <w:rPr>
          <w:lang w:val="en-US" w:eastAsia="de-DE" w:bidi="en-US"/>
        </w:rPr>
        <w:t>Corresponding authors.</w:t>
      </w:r>
    </w:p>
    <w:p w14:paraId="48C57DE8" w14:textId="77777777" w:rsidR="00AE502C" w:rsidRPr="000F3ABC" w:rsidRDefault="00AE502C" w:rsidP="00AE502C">
      <w:pPr>
        <w:autoSpaceDE w:val="0"/>
        <w:autoSpaceDN w:val="0"/>
        <w:adjustRightInd w:val="0"/>
        <w:spacing w:after="0" w:line="240" w:lineRule="auto"/>
        <w:rPr>
          <w:rFonts w:ascii="Palatino Linotype" w:hAnsi="Palatino Linotype" w:cs="Arial"/>
          <w:color w:val="000000"/>
          <w:sz w:val="20"/>
          <w:szCs w:val="20"/>
          <w:lang w:val="en-US"/>
        </w:rPr>
      </w:pPr>
    </w:p>
    <w:p w14:paraId="4CDECA37" w14:textId="77777777" w:rsidR="00346C28" w:rsidRPr="00FA7D52" w:rsidRDefault="00AE502C" w:rsidP="00346C28">
      <w:pPr>
        <w:autoSpaceDE w:val="0"/>
        <w:autoSpaceDN w:val="0"/>
        <w:adjustRightInd w:val="0"/>
        <w:spacing w:after="0" w:line="240" w:lineRule="auto"/>
        <w:rPr>
          <w:rFonts w:ascii="Palatino Linotype" w:hAnsi="Palatino Linotype" w:cs="Arial"/>
          <w:color w:val="000000"/>
          <w:sz w:val="20"/>
          <w:szCs w:val="20"/>
          <w:lang w:val="en-US"/>
        </w:rPr>
      </w:pPr>
      <w:r w:rsidRPr="00FA7D52">
        <w:rPr>
          <w:rFonts w:ascii="Palatino Linotype" w:hAnsi="Palatino Linotype" w:cs="Arial"/>
          <w:b/>
          <w:bCs/>
          <w:color w:val="000000"/>
          <w:sz w:val="20"/>
          <w:szCs w:val="20"/>
          <w:lang w:val="en-US"/>
        </w:rPr>
        <w:t>Corresponding Author:</w:t>
      </w:r>
      <w:r w:rsidRPr="00FA7D52">
        <w:rPr>
          <w:rFonts w:ascii="Palatino Linotype" w:hAnsi="Palatino Linotype" w:cs="Arial"/>
          <w:color w:val="000000"/>
          <w:sz w:val="20"/>
          <w:szCs w:val="20"/>
          <w:lang w:val="en-US"/>
        </w:rPr>
        <w:t xml:space="preserve"> </w:t>
      </w:r>
    </w:p>
    <w:p w14:paraId="2053D332" w14:textId="77777777" w:rsidR="00346C28" w:rsidRPr="00FA7D52" w:rsidRDefault="00346C28" w:rsidP="00346C28">
      <w:pPr>
        <w:autoSpaceDE w:val="0"/>
        <w:autoSpaceDN w:val="0"/>
        <w:adjustRightInd w:val="0"/>
        <w:spacing w:after="0" w:line="240" w:lineRule="auto"/>
        <w:rPr>
          <w:rFonts w:ascii="Palatino Linotype" w:hAnsi="Palatino Linotype" w:cs="Arial"/>
          <w:color w:val="000000"/>
          <w:sz w:val="20"/>
          <w:szCs w:val="20"/>
          <w:lang w:val="en-US"/>
        </w:rPr>
      </w:pPr>
    </w:p>
    <w:p w14:paraId="67C34154" w14:textId="1A0080A4" w:rsidR="00346C28" w:rsidRPr="000F3ABC" w:rsidRDefault="00346C28" w:rsidP="00346C28">
      <w:pPr>
        <w:autoSpaceDE w:val="0"/>
        <w:autoSpaceDN w:val="0"/>
        <w:adjustRightInd w:val="0"/>
        <w:spacing w:after="0" w:line="240" w:lineRule="auto"/>
        <w:rPr>
          <w:rFonts w:ascii="Palatino Linotype" w:hAnsi="Palatino Linotype" w:cs="Arial"/>
          <w:color w:val="000000"/>
          <w:sz w:val="20"/>
          <w:szCs w:val="20"/>
          <w:lang w:val="en-US"/>
        </w:rPr>
      </w:pPr>
      <w:r w:rsidRPr="000F3ABC">
        <w:rPr>
          <w:rFonts w:ascii="Palatino Linotype" w:hAnsi="Palatino Linotype" w:cs="Arial"/>
          <w:bCs/>
          <w:sz w:val="20"/>
          <w:szCs w:val="20"/>
          <w:lang w:val="en-US"/>
        </w:rPr>
        <w:t>Aldo A. M. Lima</w:t>
      </w:r>
    </w:p>
    <w:p w14:paraId="6E6CA314" w14:textId="48AE3208" w:rsidR="00346C28" w:rsidRPr="000F3ABC" w:rsidRDefault="00346C28" w:rsidP="00AE502C">
      <w:pPr>
        <w:autoSpaceDE w:val="0"/>
        <w:autoSpaceDN w:val="0"/>
        <w:adjustRightInd w:val="0"/>
        <w:spacing w:after="0" w:line="240" w:lineRule="auto"/>
        <w:rPr>
          <w:rFonts w:ascii="Palatino Linotype" w:hAnsi="Palatino Linotype" w:cs="Arial"/>
          <w:color w:val="000000"/>
          <w:sz w:val="20"/>
          <w:szCs w:val="20"/>
          <w:lang w:val="en-US"/>
        </w:rPr>
      </w:pPr>
    </w:p>
    <w:p w14:paraId="7B53DBCE" w14:textId="663881A1" w:rsidR="00346C28" w:rsidRPr="000F3ABC" w:rsidRDefault="00346C28" w:rsidP="00346C28">
      <w:pPr>
        <w:autoSpaceDE w:val="0"/>
        <w:autoSpaceDN w:val="0"/>
        <w:adjustRightInd w:val="0"/>
        <w:spacing w:after="0" w:line="240" w:lineRule="auto"/>
        <w:rPr>
          <w:rFonts w:ascii="Palatino Linotype" w:hAnsi="Palatino Linotype" w:cs="Arial"/>
          <w:b/>
          <w:bCs/>
          <w:color w:val="000000"/>
          <w:sz w:val="20"/>
          <w:szCs w:val="20"/>
          <w:lang w:val="en-US"/>
        </w:rPr>
      </w:pPr>
      <w:r w:rsidRPr="000F3ABC">
        <w:rPr>
          <w:rFonts w:ascii="Palatino Linotype" w:hAnsi="Palatino Linotype" w:cs="Arial"/>
          <w:b/>
          <w:bCs/>
          <w:color w:val="000000"/>
          <w:sz w:val="20"/>
          <w:szCs w:val="20"/>
          <w:lang w:val="en-US"/>
        </w:rPr>
        <w:t>Contact:</w:t>
      </w:r>
      <w:r w:rsidRPr="000F3ABC">
        <w:rPr>
          <w:rFonts w:ascii="Palatino Linotype" w:hAnsi="Palatino Linotype" w:cs="Arial"/>
          <w:color w:val="000000"/>
          <w:sz w:val="20"/>
          <w:szCs w:val="20"/>
          <w:lang w:val="en-US"/>
        </w:rPr>
        <w:t xml:space="preserve"> </w:t>
      </w:r>
      <w:r w:rsidRPr="000F3ABC">
        <w:rPr>
          <w:rFonts w:ascii="Palatino Linotype" w:hAnsi="Palatino Linotype" w:cs="Arial"/>
          <w:lang w:val="en-US"/>
        </w:rPr>
        <w:t>Institute of Biomedicine, Faculty of Medicine, Federal University of Ceara, Fortaleza-Ceara 60430-270, Brazil.</w:t>
      </w:r>
      <w:r w:rsidRPr="000F3ABC">
        <w:rPr>
          <w:rFonts w:ascii="Palatino Linotype" w:hAnsi="Palatino Linotype" w:cs="Arial"/>
          <w:b/>
          <w:bCs/>
          <w:color w:val="000000"/>
          <w:sz w:val="20"/>
          <w:szCs w:val="20"/>
          <w:lang w:val="en-US"/>
        </w:rPr>
        <w:t xml:space="preserve"> </w:t>
      </w:r>
    </w:p>
    <w:p w14:paraId="43590F59" w14:textId="62D009A4" w:rsidR="00346C28" w:rsidRPr="00FA7D52" w:rsidRDefault="00346C28" w:rsidP="00346C28">
      <w:pPr>
        <w:autoSpaceDE w:val="0"/>
        <w:autoSpaceDN w:val="0"/>
        <w:adjustRightInd w:val="0"/>
        <w:spacing w:after="0" w:line="240" w:lineRule="auto"/>
        <w:rPr>
          <w:rFonts w:ascii="Palatino Linotype" w:hAnsi="Palatino Linotype" w:cs="Arial"/>
          <w:color w:val="00008B"/>
          <w:sz w:val="20"/>
          <w:szCs w:val="20"/>
        </w:rPr>
      </w:pPr>
      <w:r w:rsidRPr="00FA7D52">
        <w:rPr>
          <w:rFonts w:ascii="Palatino Linotype" w:hAnsi="Palatino Linotype" w:cs="Arial"/>
          <w:b/>
          <w:bCs/>
          <w:color w:val="000000"/>
          <w:sz w:val="20"/>
          <w:szCs w:val="20"/>
        </w:rPr>
        <w:t>Email:</w:t>
      </w:r>
      <w:r w:rsidRPr="00FA7D52">
        <w:rPr>
          <w:rFonts w:ascii="Palatino Linotype" w:hAnsi="Palatino Linotype" w:cs="Arial"/>
          <w:color w:val="000000"/>
          <w:sz w:val="20"/>
          <w:szCs w:val="20"/>
        </w:rPr>
        <w:t xml:space="preserve"> </w:t>
      </w:r>
      <w:r w:rsidRPr="00FA7D52">
        <w:rPr>
          <w:rFonts w:ascii="Palatino Linotype" w:hAnsi="Palatino Linotype" w:cs="Arial"/>
          <w:color w:val="00008B"/>
          <w:sz w:val="20"/>
          <w:szCs w:val="20"/>
        </w:rPr>
        <w:t>alima@ufc.br</w:t>
      </w:r>
    </w:p>
    <w:p w14:paraId="00C8AE22" w14:textId="77777777" w:rsidR="00346C28" w:rsidRPr="00FA7D52" w:rsidRDefault="00346C28" w:rsidP="00AE502C">
      <w:pPr>
        <w:autoSpaceDE w:val="0"/>
        <w:autoSpaceDN w:val="0"/>
        <w:adjustRightInd w:val="0"/>
        <w:spacing w:after="0" w:line="240" w:lineRule="auto"/>
        <w:rPr>
          <w:rFonts w:ascii="Palatino Linotype" w:hAnsi="Palatino Linotype" w:cs="Arial"/>
          <w:color w:val="000000"/>
          <w:sz w:val="20"/>
          <w:szCs w:val="20"/>
        </w:rPr>
      </w:pPr>
    </w:p>
    <w:p w14:paraId="39D1B8D3" w14:textId="7FE321BC" w:rsidR="00AE502C" w:rsidRPr="000F3ABC" w:rsidRDefault="00FB701F" w:rsidP="00AE502C">
      <w:pPr>
        <w:autoSpaceDE w:val="0"/>
        <w:autoSpaceDN w:val="0"/>
        <w:adjustRightInd w:val="0"/>
        <w:spacing w:after="0" w:line="240" w:lineRule="auto"/>
        <w:rPr>
          <w:rFonts w:ascii="Palatino Linotype" w:hAnsi="Palatino Linotype" w:cs="Arial"/>
          <w:color w:val="000000"/>
          <w:sz w:val="20"/>
          <w:szCs w:val="20"/>
        </w:rPr>
      </w:pPr>
      <w:r w:rsidRPr="000F3ABC">
        <w:rPr>
          <w:rFonts w:ascii="Palatino Linotype" w:hAnsi="Palatino Linotype" w:cs="Arial"/>
          <w:bCs/>
          <w:sz w:val="20"/>
          <w:szCs w:val="20"/>
        </w:rPr>
        <w:t>José K. Sousa</w:t>
      </w:r>
    </w:p>
    <w:p w14:paraId="3EE5308C" w14:textId="77777777" w:rsidR="00AE502C" w:rsidRPr="000F3ABC" w:rsidRDefault="00AE502C" w:rsidP="00AE502C">
      <w:pPr>
        <w:autoSpaceDE w:val="0"/>
        <w:autoSpaceDN w:val="0"/>
        <w:adjustRightInd w:val="0"/>
        <w:spacing w:after="0" w:line="240" w:lineRule="auto"/>
        <w:rPr>
          <w:rFonts w:ascii="Palatino Linotype" w:hAnsi="Palatino Linotype" w:cs="Arial"/>
          <w:color w:val="000000"/>
          <w:sz w:val="20"/>
          <w:szCs w:val="20"/>
        </w:rPr>
      </w:pPr>
    </w:p>
    <w:p w14:paraId="21136E44" w14:textId="396305BB" w:rsidR="00747DE8" w:rsidRPr="000F3ABC" w:rsidRDefault="00AE502C" w:rsidP="00747DE8">
      <w:pPr>
        <w:autoSpaceDE w:val="0"/>
        <w:autoSpaceDN w:val="0"/>
        <w:adjustRightInd w:val="0"/>
        <w:spacing w:after="0" w:line="240" w:lineRule="auto"/>
        <w:rPr>
          <w:rFonts w:ascii="Palatino Linotype" w:hAnsi="Palatino Linotype" w:cs="Arial"/>
          <w:b/>
          <w:bCs/>
          <w:color w:val="000000"/>
          <w:sz w:val="20"/>
          <w:szCs w:val="20"/>
          <w:lang w:val="en-US"/>
        </w:rPr>
      </w:pPr>
      <w:r w:rsidRPr="000F3ABC">
        <w:rPr>
          <w:rFonts w:ascii="Palatino Linotype" w:hAnsi="Palatino Linotype" w:cs="Arial"/>
          <w:b/>
          <w:bCs/>
          <w:color w:val="000000"/>
          <w:sz w:val="20"/>
          <w:szCs w:val="20"/>
          <w:lang w:val="en-US"/>
        </w:rPr>
        <w:t>Contact:</w:t>
      </w:r>
      <w:r w:rsidRPr="000F3ABC">
        <w:rPr>
          <w:rFonts w:ascii="Palatino Linotype" w:hAnsi="Palatino Linotype" w:cs="Arial"/>
          <w:color w:val="000000"/>
          <w:sz w:val="20"/>
          <w:szCs w:val="20"/>
          <w:lang w:val="en-US"/>
        </w:rPr>
        <w:t xml:space="preserve"> </w:t>
      </w:r>
      <w:r w:rsidR="00747DE8" w:rsidRPr="000F3ABC">
        <w:rPr>
          <w:rFonts w:ascii="Palatino Linotype" w:hAnsi="Palatino Linotype" w:cs="Arial"/>
          <w:color w:val="000000"/>
          <w:sz w:val="20"/>
          <w:szCs w:val="20"/>
          <w:lang w:val="en-US"/>
        </w:rPr>
        <w:t>Laboratory of Pediatrics Gastroenterology - Child Health Research Center – Gastroenterology &amp; Nutrition, University of Virginia, 409 Lane Rd., Charlottesville, VA 22903, United States.</w:t>
      </w:r>
      <w:r w:rsidR="00747DE8" w:rsidRPr="000F3ABC">
        <w:rPr>
          <w:rFonts w:ascii="Palatino Linotype" w:hAnsi="Palatino Linotype" w:cs="Arial"/>
          <w:b/>
          <w:bCs/>
          <w:color w:val="000000"/>
          <w:sz w:val="20"/>
          <w:szCs w:val="20"/>
          <w:lang w:val="en-US"/>
        </w:rPr>
        <w:t xml:space="preserve"> </w:t>
      </w:r>
    </w:p>
    <w:p w14:paraId="3B0F9768" w14:textId="066DCCEC" w:rsidR="00AE502C" w:rsidRPr="000F3ABC" w:rsidRDefault="00AE502C" w:rsidP="00747DE8">
      <w:pPr>
        <w:autoSpaceDE w:val="0"/>
        <w:autoSpaceDN w:val="0"/>
        <w:adjustRightInd w:val="0"/>
        <w:spacing w:after="0" w:line="240" w:lineRule="auto"/>
        <w:rPr>
          <w:rFonts w:ascii="Palatino Linotype" w:hAnsi="Palatino Linotype" w:cs="Arial"/>
          <w:color w:val="000000"/>
          <w:sz w:val="20"/>
          <w:szCs w:val="20"/>
          <w:lang w:val="en-US"/>
        </w:rPr>
      </w:pPr>
      <w:r w:rsidRPr="000F3ABC">
        <w:rPr>
          <w:rFonts w:ascii="Palatino Linotype" w:hAnsi="Palatino Linotype" w:cs="Arial"/>
          <w:b/>
          <w:bCs/>
          <w:color w:val="000000"/>
          <w:sz w:val="20"/>
          <w:szCs w:val="20"/>
          <w:lang w:val="en-US"/>
        </w:rPr>
        <w:t>Phone:</w:t>
      </w:r>
      <w:r w:rsidRPr="000F3ABC">
        <w:rPr>
          <w:rFonts w:ascii="Palatino Linotype" w:hAnsi="Palatino Linotype" w:cs="Arial"/>
          <w:color w:val="000000"/>
          <w:sz w:val="20"/>
          <w:szCs w:val="20"/>
          <w:lang w:val="en-US"/>
        </w:rPr>
        <w:t xml:space="preserve"> </w:t>
      </w:r>
      <w:r w:rsidR="00346C28" w:rsidRPr="000F3ABC">
        <w:rPr>
          <w:rFonts w:ascii="Palatino Linotype" w:hAnsi="Palatino Linotype" w:cs="Arial"/>
          <w:color w:val="000000"/>
          <w:sz w:val="20"/>
          <w:szCs w:val="20"/>
          <w:lang w:val="en-US"/>
        </w:rPr>
        <w:t xml:space="preserve">+1 </w:t>
      </w:r>
      <w:r w:rsidR="00747DE8" w:rsidRPr="000F3ABC">
        <w:rPr>
          <w:rFonts w:ascii="Palatino Linotype" w:hAnsi="Palatino Linotype" w:cs="Arial"/>
          <w:color w:val="000000"/>
          <w:sz w:val="20"/>
          <w:szCs w:val="20"/>
          <w:lang w:val="en-US"/>
        </w:rPr>
        <w:t>434</w:t>
      </w:r>
      <w:r w:rsidRPr="000F3ABC">
        <w:rPr>
          <w:rFonts w:ascii="Palatino Linotype" w:hAnsi="Palatino Linotype" w:cs="Arial"/>
          <w:color w:val="000000"/>
          <w:sz w:val="20"/>
          <w:szCs w:val="20"/>
          <w:lang w:val="en-US"/>
        </w:rPr>
        <w:t>-</w:t>
      </w:r>
      <w:r w:rsidR="00747DE8" w:rsidRPr="000F3ABC">
        <w:rPr>
          <w:rFonts w:ascii="Palatino Linotype" w:hAnsi="Palatino Linotype" w:cs="Arial"/>
          <w:color w:val="000000"/>
          <w:sz w:val="20"/>
          <w:szCs w:val="20"/>
          <w:lang w:val="en-US"/>
        </w:rPr>
        <w:t>257</w:t>
      </w:r>
      <w:r w:rsidRPr="000F3ABC">
        <w:rPr>
          <w:rFonts w:ascii="Palatino Linotype" w:hAnsi="Palatino Linotype" w:cs="Arial"/>
          <w:color w:val="000000"/>
          <w:sz w:val="20"/>
          <w:szCs w:val="20"/>
          <w:lang w:val="en-US"/>
        </w:rPr>
        <w:t>-</w:t>
      </w:r>
      <w:r w:rsidR="00747DE8" w:rsidRPr="000F3ABC">
        <w:rPr>
          <w:rFonts w:ascii="Palatino Linotype" w:hAnsi="Palatino Linotype" w:cs="Arial"/>
          <w:color w:val="000000"/>
          <w:sz w:val="20"/>
          <w:szCs w:val="20"/>
          <w:lang w:val="en-US"/>
        </w:rPr>
        <w:t>6504</w:t>
      </w:r>
    </w:p>
    <w:p w14:paraId="60304453" w14:textId="0A7B7146" w:rsidR="00AE502C" w:rsidRPr="000F3ABC" w:rsidRDefault="00AE502C" w:rsidP="00AE502C">
      <w:pPr>
        <w:autoSpaceDE w:val="0"/>
        <w:autoSpaceDN w:val="0"/>
        <w:adjustRightInd w:val="0"/>
        <w:spacing w:after="0" w:line="240" w:lineRule="auto"/>
        <w:rPr>
          <w:rFonts w:ascii="Palatino Linotype" w:hAnsi="Palatino Linotype" w:cs="Arial"/>
          <w:color w:val="000000"/>
          <w:sz w:val="20"/>
          <w:szCs w:val="20"/>
          <w:lang w:val="en-US"/>
        </w:rPr>
      </w:pPr>
      <w:r w:rsidRPr="000F3ABC">
        <w:rPr>
          <w:rFonts w:ascii="Palatino Linotype" w:hAnsi="Palatino Linotype" w:cs="Arial"/>
          <w:b/>
          <w:bCs/>
          <w:color w:val="000000"/>
          <w:sz w:val="20"/>
          <w:szCs w:val="20"/>
          <w:lang w:val="en-US"/>
        </w:rPr>
        <w:t>Fax:</w:t>
      </w:r>
      <w:r w:rsidRPr="000F3ABC">
        <w:rPr>
          <w:rFonts w:ascii="Palatino Linotype" w:hAnsi="Palatino Linotype" w:cs="Arial"/>
          <w:color w:val="000000"/>
          <w:sz w:val="20"/>
          <w:szCs w:val="20"/>
          <w:lang w:val="en-US"/>
        </w:rPr>
        <w:t xml:space="preserve"> </w:t>
      </w:r>
      <w:r w:rsidR="00346C28" w:rsidRPr="000F3ABC">
        <w:rPr>
          <w:rFonts w:ascii="Palatino Linotype" w:hAnsi="Palatino Linotype" w:cs="Arial"/>
          <w:color w:val="000000"/>
          <w:sz w:val="20"/>
          <w:szCs w:val="20"/>
          <w:lang w:val="en-US"/>
        </w:rPr>
        <w:t xml:space="preserve">+1 </w:t>
      </w:r>
      <w:r w:rsidR="00747DE8" w:rsidRPr="000F3ABC">
        <w:rPr>
          <w:rFonts w:ascii="Palatino Linotype" w:hAnsi="Palatino Linotype" w:cs="Arial"/>
          <w:color w:val="000000"/>
          <w:sz w:val="20"/>
          <w:szCs w:val="20"/>
          <w:lang w:val="en-US"/>
        </w:rPr>
        <w:t>434</w:t>
      </w:r>
      <w:r w:rsidRPr="000F3ABC">
        <w:rPr>
          <w:rFonts w:ascii="Palatino Linotype" w:hAnsi="Palatino Linotype" w:cs="Arial"/>
          <w:color w:val="000000"/>
          <w:sz w:val="20"/>
          <w:szCs w:val="20"/>
          <w:lang w:val="en-US"/>
        </w:rPr>
        <w:t>-</w:t>
      </w:r>
      <w:r w:rsidR="00747DE8" w:rsidRPr="000F3ABC">
        <w:rPr>
          <w:rFonts w:ascii="Palatino Linotype" w:hAnsi="Palatino Linotype" w:cs="Arial"/>
          <w:color w:val="000000"/>
          <w:sz w:val="20"/>
          <w:szCs w:val="20"/>
          <w:lang w:val="en-US"/>
        </w:rPr>
        <w:t>294</w:t>
      </w:r>
      <w:r w:rsidRPr="000F3ABC">
        <w:rPr>
          <w:rFonts w:ascii="Palatino Linotype" w:hAnsi="Palatino Linotype" w:cs="Arial"/>
          <w:color w:val="000000"/>
          <w:sz w:val="20"/>
          <w:szCs w:val="20"/>
          <w:lang w:val="en-US"/>
        </w:rPr>
        <w:t>-8</w:t>
      </w:r>
      <w:r w:rsidR="00747DE8" w:rsidRPr="000F3ABC">
        <w:rPr>
          <w:rFonts w:ascii="Palatino Linotype" w:hAnsi="Palatino Linotype" w:cs="Arial"/>
          <w:color w:val="000000"/>
          <w:sz w:val="20"/>
          <w:szCs w:val="20"/>
          <w:lang w:val="en-US"/>
        </w:rPr>
        <w:t>945</w:t>
      </w:r>
    </w:p>
    <w:p w14:paraId="36BA124C" w14:textId="42246979" w:rsidR="00AE502C" w:rsidRPr="000F3ABC" w:rsidRDefault="00AE502C" w:rsidP="00AE502C">
      <w:pPr>
        <w:autoSpaceDE w:val="0"/>
        <w:autoSpaceDN w:val="0"/>
        <w:adjustRightInd w:val="0"/>
        <w:spacing w:after="0" w:line="240" w:lineRule="auto"/>
        <w:rPr>
          <w:rFonts w:ascii="Palatino Linotype" w:hAnsi="Palatino Linotype" w:cs="Arial"/>
          <w:color w:val="00008B"/>
          <w:sz w:val="20"/>
          <w:szCs w:val="20"/>
          <w:lang w:val="en-US"/>
        </w:rPr>
      </w:pPr>
      <w:r w:rsidRPr="000F3ABC">
        <w:rPr>
          <w:rFonts w:ascii="Palatino Linotype" w:hAnsi="Palatino Linotype" w:cs="Arial"/>
          <w:b/>
          <w:bCs/>
          <w:color w:val="000000"/>
          <w:sz w:val="20"/>
          <w:szCs w:val="20"/>
          <w:lang w:val="en-US"/>
        </w:rPr>
        <w:t>Email:</w:t>
      </w:r>
      <w:r w:rsidRPr="000F3ABC">
        <w:rPr>
          <w:rFonts w:ascii="Palatino Linotype" w:hAnsi="Palatino Linotype" w:cs="Arial"/>
          <w:color w:val="000000"/>
          <w:sz w:val="20"/>
          <w:szCs w:val="20"/>
          <w:lang w:val="en-US"/>
        </w:rPr>
        <w:t xml:space="preserve"> </w:t>
      </w:r>
      <w:r w:rsidR="00747DE8" w:rsidRPr="000F3ABC">
        <w:rPr>
          <w:rFonts w:ascii="Palatino Linotype" w:hAnsi="Palatino Linotype" w:cs="Arial"/>
          <w:color w:val="00008B"/>
          <w:sz w:val="20"/>
          <w:szCs w:val="20"/>
          <w:lang w:val="en-US"/>
        </w:rPr>
        <w:t>ztx7ex@virginia.edu</w:t>
      </w:r>
    </w:p>
    <w:p w14:paraId="6307304B" w14:textId="77777777" w:rsidR="00AE502C" w:rsidRPr="000F3ABC" w:rsidRDefault="00AE502C" w:rsidP="00AE502C">
      <w:pPr>
        <w:autoSpaceDE w:val="0"/>
        <w:autoSpaceDN w:val="0"/>
        <w:adjustRightInd w:val="0"/>
        <w:spacing w:after="0" w:line="240" w:lineRule="auto"/>
        <w:rPr>
          <w:rFonts w:ascii="Palatino Linotype" w:hAnsi="Palatino Linotype" w:cs="Arial"/>
          <w:color w:val="000000"/>
          <w:sz w:val="20"/>
          <w:szCs w:val="20"/>
          <w:lang w:val="en-US"/>
        </w:rPr>
      </w:pPr>
    </w:p>
    <w:p w14:paraId="1B5CC7E7" w14:textId="79844991" w:rsidR="00AE502C" w:rsidRPr="000F3ABC" w:rsidRDefault="00AE502C" w:rsidP="00AE502C">
      <w:pPr>
        <w:autoSpaceDE w:val="0"/>
        <w:autoSpaceDN w:val="0"/>
        <w:adjustRightInd w:val="0"/>
        <w:spacing w:after="0" w:line="240" w:lineRule="auto"/>
        <w:rPr>
          <w:rFonts w:ascii="Palatino Linotype" w:hAnsi="Palatino Linotype" w:cs="Arial"/>
          <w:b/>
          <w:bCs/>
          <w:color w:val="000000"/>
          <w:sz w:val="20"/>
          <w:szCs w:val="20"/>
          <w:lang w:val="en-US"/>
        </w:rPr>
      </w:pPr>
      <w:r w:rsidRPr="000F3ABC">
        <w:rPr>
          <w:rFonts w:ascii="Palatino Linotype" w:hAnsi="Palatino Linotype" w:cs="Arial"/>
          <w:b/>
          <w:bCs/>
          <w:color w:val="000000"/>
          <w:sz w:val="20"/>
          <w:szCs w:val="20"/>
          <w:lang w:val="en-US"/>
        </w:rPr>
        <w:t>Table of contents:</w:t>
      </w:r>
    </w:p>
    <w:p w14:paraId="633C64E7" w14:textId="77777777" w:rsidR="00FA7D52" w:rsidRDefault="00FA7D52" w:rsidP="009E4C8E">
      <w:pPr>
        <w:spacing w:after="0"/>
        <w:rPr>
          <w:rFonts w:ascii="Palatino Linotype" w:hAnsi="Palatino Linotype" w:cs="Arial"/>
          <w:b/>
          <w:bCs/>
          <w:color w:val="000000"/>
          <w:sz w:val="20"/>
          <w:szCs w:val="20"/>
          <w:lang w:val="en-US"/>
        </w:rPr>
      </w:pPr>
    </w:p>
    <w:p w14:paraId="3590F7F2" w14:textId="0D78810B" w:rsidR="00E83AD4" w:rsidRDefault="00FA7D52" w:rsidP="009E4C8E">
      <w:pPr>
        <w:spacing w:after="0"/>
        <w:rPr>
          <w:rFonts w:ascii="Palatino Linotype" w:hAnsi="Palatino Linotype" w:cs="Arial"/>
          <w:color w:val="000000"/>
          <w:sz w:val="20"/>
          <w:szCs w:val="20"/>
          <w:lang w:val="en-US"/>
        </w:rPr>
      </w:pPr>
      <w:r>
        <w:rPr>
          <w:rFonts w:ascii="Palatino Linotype" w:hAnsi="Palatino Linotype" w:cs="Arial"/>
          <w:b/>
          <w:bCs/>
          <w:color w:val="000000"/>
          <w:sz w:val="20"/>
          <w:szCs w:val="20"/>
          <w:lang w:val="en-US"/>
        </w:rPr>
        <w:t>1</w:t>
      </w:r>
      <w:r w:rsidR="00E83AD4" w:rsidRPr="000F3ABC">
        <w:rPr>
          <w:rFonts w:ascii="Palatino Linotype" w:hAnsi="Palatino Linotype" w:cs="Arial"/>
          <w:b/>
          <w:bCs/>
          <w:color w:val="000000"/>
          <w:sz w:val="20"/>
          <w:szCs w:val="20"/>
          <w:lang w:val="en-US"/>
        </w:rPr>
        <w:t>)</w:t>
      </w:r>
      <w:r w:rsidR="00E83AD4" w:rsidRPr="000F3ABC">
        <w:rPr>
          <w:rFonts w:ascii="Palatino Linotype" w:hAnsi="Palatino Linotype" w:cs="Arial"/>
          <w:color w:val="000000"/>
          <w:sz w:val="20"/>
          <w:szCs w:val="20"/>
          <w:lang w:val="en-US"/>
        </w:rPr>
        <w:t xml:space="preserve"> </w:t>
      </w:r>
      <w:r w:rsidR="001663F3" w:rsidRPr="000F3ABC">
        <w:rPr>
          <w:rFonts w:ascii="Palatino Linotype" w:hAnsi="Palatino Linotype" w:cs="Arial"/>
          <w:color w:val="000000"/>
          <w:sz w:val="20"/>
          <w:szCs w:val="20"/>
          <w:lang w:val="en-US"/>
        </w:rPr>
        <w:t xml:space="preserve">Supplementary </w:t>
      </w:r>
      <w:r w:rsidR="00615682" w:rsidRPr="00EA0D44">
        <w:rPr>
          <w:rFonts w:ascii="Palatino Linotype" w:hAnsi="Palatino Linotype" w:cs="Arial"/>
          <w:b/>
          <w:bCs/>
          <w:sz w:val="20"/>
          <w:szCs w:val="20"/>
          <w:lang w:val="en-US"/>
        </w:rPr>
        <w:t>Text S1</w:t>
      </w:r>
      <w:r w:rsidR="00615682" w:rsidRPr="000F3ABC">
        <w:rPr>
          <w:rFonts w:ascii="Palatino Linotype" w:hAnsi="Palatino Linotype" w:cs="Arial"/>
          <w:sz w:val="20"/>
          <w:szCs w:val="20"/>
          <w:lang w:val="en-US"/>
        </w:rPr>
        <w:t>: Identifiable sequences for each gene included in the study available on the CARD</w:t>
      </w:r>
      <w:r w:rsidR="00EA0D44">
        <w:rPr>
          <w:rFonts w:ascii="Palatino Linotype" w:hAnsi="Palatino Linotype" w:cs="Arial"/>
          <w:sz w:val="20"/>
          <w:szCs w:val="20"/>
          <w:lang w:val="en-US"/>
        </w:rPr>
        <w:t xml:space="preserve"> and NCBI</w:t>
      </w:r>
      <w:r w:rsidR="00615682" w:rsidRPr="000F3ABC">
        <w:rPr>
          <w:rFonts w:ascii="Palatino Linotype" w:hAnsi="Palatino Linotype" w:cs="Arial"/>
          <w:sz w:val="20"/>
          <w:szCs w:val="20"/>
          <w:lang w:val="en-US"/>
        </w:rPr>
        <w:t xml:space="preserve"> platform</w:t>
      </w:r>
      <w:r w:rsidR="00EA0D44">
        <w:rPr>
          <w:rFonts w:ascii="Palatino Linotype" w:hAnsi="Palatino Linotype" w:cs="Arial"/>
          <w:sz w:val="20"/>
          <w:szCs w:val="20"/>
          <w:lang w:val="en-US"/>
        </w:rPr>
        <w:t>s</w:t>
      </w:r>
      <w:r w:rsidR="00615682" w:rsidRPr="000F3ABC">
        <w:rPr>
          <w:rFonts w:ascii="Palatino Linotype" w:hAnsi="Palatino Linotype" w:cs="Arial"/>
          <w:sz w:val="20"/>
          <w:szCs w:val="20"/>
          <w:lang w:val="en-US"/>
        </w:rPr>
        <w:t>.</w:t>
      </w:r>
      <w:r w:rsidR="001663F3" w:rsidRPr="000F3ABC">
        <w:rPr>
          <w:rFonts w:ascii="Palatino Linotype" w:hAnsi="Palatino Linotype" w:cs="Arial"/>
          <w:sz w:val="20"/>
          <w:szCs w:val="20"/>
          <w:lang w:val="en-US"/>
        </w:rPr>
        <w:tab/>
      </w:r>
      <w:r w:rsidR="001663F3" w:rsidRPr="000F3ABC">
        <w:rPr>
          <w:rFonts w:ascii="Palatino Linotype" w:hAnsi="Palatino Linotype" w:cs="Arial"/>
          <w:sz w:val="20"/>
          <w:szCs w:val="20"/>
          <w:lang w:val="en-US"/>
        </w:rPr>
        <w:tab/>
      </w:r>
      <w:r w:rsidR="001663F3" w:rsidRPr="000F3ABC">
        <w:rPr>
          <w:rFonts w:ascii="Palatino Linotype" w:hAnsi="Palatino Linotype" w:cs="Arial"/>
          <w:sz w:val="20"/>
          <w:szCs w:val="20"/>
          <w:lang w:val="en-US"/>
        </w:rPr>
        <w:tab/>
      </w:r>
      <w:r w:rsidR="001663F3" w:rsidRPr="000F3ABC">
        <w:rPr>
          <w:rFonts w:ascii="Palatino Linotype" w:hAnsi="Palatino Linotype" w:cs="Arial"/>
          <w:sz w:val="20"/>
          <w:szCs w:val="20"/>
          <w:lang w:val="en-US"/>
        </w:rPr>
        <w:tab/>
      </w:r>
      <w:r w:rsidR="001663F3" w:rsidRPr="000F3ABC">
        <w:rPr>
          <w:rFonts w:ascii="Palatino Linotype" w:hAnsi="Palatino Linotype" w:cs="Arial"/>
          <w:sz w:val="20"/>
          <w:szCs w:val="20"/>
          <w:lang w:val="en-US"/>
        </w:rPr>
        <w:tab/>
      </w:r>
      <w:r w:rsidR="001663F3" w:rsidRPr="000F3ABC">
        <w:rPr>
          <w:rFonts w:ascii="Palatino Linotype" w:hAnsi="Palatino Linotype" w:cs="Arial"/>
          <w:sz w:val="20"/>
          <w:szCs w:val="20"/>
          <w:lang w:val="en-US"/>
        </w:rPr>
        <w:tab/>
      </w:r>
      <w:r w:rsidR="001663F3" w:rsidRPr="000F3ABC">
        <w:rPr>
          <w:rFonts w:ascii="Palatino Linotype" w:hAnsi="Palatino Linotype" w:cs="Arial"/>
          <w:sz w:val="20"/>
          <w:szCs w:val="20"/>
          <w:lang w:val="en-US"/>
        </w:rPr>
        <w:tab/>
      </w:r>
      <w:proofErr w:type="spellStart"/>
      <w:r w:rsidR="00E83AD4" w:rsidRPr="00EA0D44">
        <w:rPr>
          <w:rFonts w:ascii="Palatino Linotype" w:hAnsi="Palatino Linotype" w:cs="Arial"/>
          <w:b/>
          <w:bCs/>
          <w:color w:val="000000"/>
          <w:sz w:val="20"/>
          <w:szCs w:val="20"/>
          <w:lang w:val="en-US"/>
        </w:rPr>
        <w:t>pg</w:t>
      </w:r>
      <w:proofErr w:type="spellEnd"/>
      <w:r w:rsidR="00E83AD4" w:rsidRPr="00EA0D44">
        <w:rPr>
          <w:rFonts w:ascii="Palatino Linotype" w:hAnsi="Palatino Linotype" w:cs="Arial"/>
          <w:b/>
          <w:bCs/>
          <w:color w:val="000000"/>
          <w:sz w:val="20"/>
          <w:szCs w:val="20"/>
          <w:lang w:val="en-US"/>
        </w:rPr>
        <w:t xml:space="preserve"> </w:t>
      </w:r>
      <w:r w:rsidRPr="00EA0D44">
        <w:rPr>
          <w:rFonts w:ascii="Palatino Linotype" w:hAnsi="Palatino Linotype" w:cs="Arial"/>
          <w:b/>
          <w:bCs/>
          <w:color w:val="000000"/>
          <w:sz w:val="20"/>
          <w:szCs w:val="20"/>
          <w:lang w:val="en-US"/>
        </w:rPr>
        <w:t>3</w:t>
      </w:r>
      <w:r w:rsidR="00DB2F80" w:rsidRPr="00EA0D44">
        <w:rPr>
          <w:rFonts w:ascii="Palatino Linotype" w:hAnsi="Palatino Linotype" w:cs="Arial"/>
          <w:b/>
          <w:bCs/>
          <w:color w:val="000000"/>
          <w:sz w:val="20"/>
          <w:szCs w:val="20"/>
          <w:lang w:val="en-US"/>
        </w:rPr>
        <w:t>-1</w:t>
      </w:r>
      <w:r w:rsidR="00EA0D44">
        <w:rPr>
          <w:rFonts w:ascii="Palatino Linotype" w:hAnsi="Palatino Linotype" w:cs="Arial"/>
          <w:b/>
          <w:bCs/>
          <w:color w:val="000000"/>
          <w:sz w:val="20"/>
          <w:szCs w:val="20"/>
          <w:lang w:val="en-US"/>
        </w:rPr>
        <w:t>2</w:t>
      </w:r>
    </w:p>
    <w:p w14:paraId="5EDCB117" w14:textId="77777777" w:rsidR="00EA0D44" w:rsidRPr="000F3ABC" w:rsidRDefault="00EA0D44" w:rsidP="009E4C8E">
      <w:pPr>
        <w:spacing w:after="0"/>
        <w:rPr>
          <w:rFonts w:ascii="Palatino Linotype" w:hAnsi="Palatino Linotype" w:cs="Arial"/>
          <w:sz w:val="20"/>
          <w:szCs w:val="20"/>
          <w:lang w:val="en-US"/>
        </w:rPr>
      </w:pPr>
    </w:p>
    <w:p w14:paraId="620CEEF7" w14:textId="708AA1B6" w:rsidR="00E83AD4" w:rsidRPr="00EA0D44" w:rsidRDefault="00FA7D52" w:rsidP="009E4C8E">
      <w:pPr>
        <w:spacing w:after="0"/>
        <w:rPr>
          <w:rFonts w:ascii="Palatino Linotype" w:hAnsi="Palatino Linotype" w:cs="Arial"/>
          <w:b/>
          <w:bCs/>
          <w:color w:val="000000"/>
          <w:sz w:val="20"/>
          <w:szCs w:val="20"/>
          <w:lang w:val="en-US"/>
        </w:rPr>
      </w:pPr>
      <w:r>
        <w:rPr>
          <w:rFonts w:ascii="Palatino Linotype" w:hAnsi="Palatino Linotype" w:cs="Arial"/>
          <w:b/>
          <w:bCs/>
          <w:color w:val="000000"/>
          <w:sz w:val="20"/>
          <w:szCs w:val="20"/>
          <w:lang w:val="en-US"/>
        </w:rPr>
        <w:lastRenderedPageBreak/>
        <w:t>2</w:t>
      </w:r>
      <w:r w:rsidR="00E83AD4" w:rsidRPr="000F3ABC">
        <w:rPr>
          <w:rFonts w:ascii="Palatino Linotype" w:hAnsi="Palatino Linotype" w:cs="Arial"/>
          <w:b/>
          <w:bCs/>
          <w:color w:val="000000"/>
          <w:sz w:val="20"/>
          <w:szCs w:val="20"/>
          <w:lang w:val="en-US"/>
        </w:rPr>
        <w:t>)</w:t>
      </w:r>
      <w:r w:rsidR="00E83AD4" w:rsidRPr="000F3ABC">
        <w:rPr>
          <w:rFonts w:ascii="Palatino Linotype" w:hAnsi="Palatino Linotype" w:cs="Arial"/>
          <w:color w:val="000000"/>
          <w:sz w:val="20"/>
          <w:szCs w:val="20"/>
          <w:lang w:val="en-US"/>
        </w:rPr>
        <w:t xml:space="preserve"> </w:t>
      </w:r>
      <w:r w:rsidR="001663F3" w:rsidRPr="000F3ABC">
        <w:rPr>
          <w:rFonts w:ascii="Palatino Linotype" w:hAnsi="Palatino Linotype" w:cs="Arial"/>
          <w:color w:val="000000"/>
          <w:sz w:val="20"/>
          <w:szCs w:val="20"/>
          <w:lang w:val="en-US"/>
        </w:rPr>
        <w:t xml:space="preserve">Supplementary </w:t>
      </w:r>
      <w:r w:rsidR="00615682" w:rsidRPr="00EA0D44">
        <w:rPr>
          <w:rFonts w:ascii="Palatino Linotype" w:hAnsi="Palatino Linotype" w:cs="Arial"/>
          <w:b/>
          <w:bCs/>
          <w:sz w:val="20"/>
          <w:szCs w:val="20"/>
          <w:lang w:val="en-US"/>
        </w:rPr>
        <w:t>Text S2</w:t>
      </w:r>
      <w:r w:rsidR="00615682" w:rsidRPr="000F3ABC">
        <w:rPr>
          <w:rFonts w:ascii="Palatino Linotype" w:hAnsi="Palatino Linotype" w:cs="Arial"/>
          <w:sz w:val="20"/>
          <w:szCs w:val="20"/>
          <w:lang w:val="en-US"/>
        </w:rPr>
        <w:t>: Consensus sequences obtained for the gene groups analyzed.</w:t>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DB2F80" w:rsidRPr="000F3ABC">
        <w:rPr>
          <w:rFonts w:ascii="Palatino Linotype" w:hAnsi="Palatino Linotype" w:cs="Arial"/>
          <w:sz w:val="20"/>
          <w:szCs w:val="20"/>
          <w:lang w:val="en-US"/>
        </w:rPr>
        <w:tab/>
      </w:r>
      <w:r w:rsidR="009E4C8E" w:rsidRPr="00EA0D44">
        <w:rPr>
          <w:rFonts w:ascii="Palatino Linotype" w:hAnsi="Palatino Linotype" w:cs="Arial"/>
          <w:b/>
          <w:bCs/>
          <w:sz w:val="20"/>
          <w:szCs w:val="20"/>
          <w:lang w:val="en-US"/>
        </w:rPr>
        <w:t xml:space="preserve">        </w:t>
      </w:r>
      <w:r w:rsidR="007A2204" w:rsidRPr="00EA0D44">
        <w:rPr>
          <w:rFonts w:ascii="Palatino Linotype" w:hAnsi="Palatino Linotype" w:cs="Arial"/>
          <w:b/>
          <w:bCs/>
          <w:sz w:val="20"/>
          <w:szCs w:val="20"/>
          <w:lang w:val="en-US"/>
        </w:rPr>
        <w:t xml:space="preserve">                </w:t>
      </w:r>
      <w:r w:rsidR="009E4C8E" w:rsidRPr="00EA0D44">
        <w:rPr>
          <w:rFonts w:ascii="Palatino Linotype" w:hAnsi="Palatino Linotype" w:cs="Arial"/>
          <w:b/>
          <w:bCs/>
          <w:sz w:val="20"/>
          <w:szCs w:val="20"/>
          <w:lang w:val="en-US"/>
        </w:rPr>
        <w:t xml:space="preserve">   </w:t>
      </w:r>
      <w:proofErr w:type="spellStart"/>
      <w:r w:rsidR="00E83AD4" w:rsidRPr="00EA0D44">
        <w:rPr>
          <w:rFonts w:ascii="Palatino Linotype" w:hAnsi="Palatino Linotype" w:cs="Arial"/>
          <w:b/>
          <w:bCs/>
          <w:color w:val="000000"/>
          <w:sz w:val="20"/>
          <w:szCs w:val="20"/>
          <w:lang w:val="en-US"/>
        </w:rPr>
        <w:t>pg</w:t>
      </w:r>
      <w:proofErr w:type="spellEnd"/>
      <w:r w:rsidR="00E83AD4" w:rsidRPr="00EA0D44">
        <w:rPr>
          <w:rFonts w:ascii="Palatino Linotype" w:hAnsi="Palatino Linotype" w:cs="Arial"/>
          <w:b/>
          <w:bCs/>
          <w:color w:val="000000"/>
          <w:sz w:val="20"/>
          <w:szCs w:val="20"/>
          <w:lang w:val="en-US"/>
        </w:rPr>
        <w:t xml:space="preserve"> 1</w:t>
      </w:r>
      <w:r w:rsidR="00EA0D44">
        <w:rPr>
          <w:rFonts w:ascii="Palatino Linotype" w:hAnsi="Palatino Linotype" w:cs="Arial"/>
          <w:b/>
          <w:bCs/>
          <w:color w:val="000000"/>
          <w:sz w:val="20"/>
          <w:szCs w:val="20"/>
          <w:lang w:val="en-US"/>
        </w:rPr>
        <w:t>3</w:t>
      </w:r>
      <w:r w:rsidR="00DB2F80" w:rsidRPr="00EA0D44">
        <w:rPr>
          <w:rFonts w:ascii="Palatino Linotype" w:hAnsi="Palatino Linotype" w:cs="Arial"/>
          <w:b/>
          <w:bCs/>
          <w:color w:val="000000"/>
          <w:sz w:val="20"/>
          <w:szCs w:val="20"/>
          <w:lang w:val="en-US"/>
        </w:rPr>
        <w:t>-1</w:t>
      </w:r>
      <w:r w:rsidR="00EA0D44">
        <w:rPr>
          <w:rFonts w:ascii="Palatino Linotype" w:hAnsi="Palatino Linotype" w:cs="Arial"/>
          <w:b/>
          <w:bCs/>
          <w:color w:val="000000"/>
          <w:sz w:val="20"/>
          <w:szCs w:val="20"/>
          <w:lang w:val="en-US"/>
        </w:rPr>
        <w:t>7</w:t>
      </w:r>
    </w:p>
    <w:p w14:paraId="5840F689" w14:textId="77777777" w:rsidR="00EA0D44" w:rsidRPr="000F3ABC" w:rsidRDefault="00EA0D44" w:rsidP="009E4C8E">
      <w:pPr>
        <w:spacing w:after="0"/>
        <w:rPr>
          <w:rFonts w:ascii="Palatino Linotype" w:hAnsi="Palatino Linotype" w:cs="Arial"/>
          <w:sz w:val="20"/>
          <w:szCs w:val="20"/>
          <w:lang w:val="en-US"/>
        </w:rPr>
      </w:pPr>
    </w:p>
    <w:p w14:paraId="26FD1A97" w14:textId="4738B985" w:rsidR="00E83AD4" w:rsidRDefault="00FA7D52" w:rsidP="009E4C8E">
      <w:pPr>
        <w:spacing w:after="0"/>
        <w:rPr>
          <w:rFonts w:ascii="Palatino Linotype" w:hAnsi="Palatino Linotype" w:cs="Arial"/>
          <w:color w:val="000000"/>
          <w:sz w:val="20"/>
          <w:szCs w:val="20"/>
          <w:lang w:val="en-US"/>
        </w:rPr>
      </w:pPr>
      <w:r>
        <w:rPr>
          <w:rFonts w:ascii="Palatino Linotype" w:hAnsi="Palatino Linotype" w:cs="Arial"/>
          <w:b/>
          <w:bCs/>
          <w:color w:val="000000"/>
          <w:sz w:val="20"/>
          <w:szCs w:val="20"/>
          <w:lang w:val="en-US"/>
        </w:rPr>
        <w:t>3</w:t>
      </w:r>
      <w:r w:rsidR="00E83AD4" w:rsidRPr="000F3ABC">
        <w:rPr>
          <w:rFonts w:ascii="Palatino Linotype" w:hAnsi="Palatino Linotype" w:cs="Arial"/>
          <w:b/>
          <w:bCs/>
          <w:color w:val="000000"/>
          <w:sz w:val="20"/>
          <w:szCs w:val="20"/>
          <w:lang w:val="en-US"/>
        </w:rPr>
        <w:t>)</w:t>
      </w:r>
      <w:r w:rsidR="00E83AD4" w:rsidRPr="000F3ABC">
        <w:rPr>
          <w:rFonts w:ascii="Palatino Linotype" w:hAnsi="Palatino Linotype" w:cs="Arial"/>
          <w:color w:val="000000"/>
          <w:sz w:val="20"/>
          <w:szCs w:val="20"/>
          <w:lang w:val="en-US"/>
        </w:rPr>
        <w:t xml:space="preserve"> Supplementary </w:t>
      </w:r>
      <w:r w:rsidR="00E83AD4" w:rsidRPr="00EA0D44">
        <w:rPr>
          <w:rFonts w:ascii="Palatino Linotype" w:hAnsi="Palatino Linotype" w:cs="Arial"/>
          <w:b/>
          <w:bCs/>
          <w:color w:val="000000"/>
          <w:sz w:val="20"/>
          <w:szCs w:val="20"/>
          <w:lang w:val="en-US"/>
        </w:rPr>
        <w:t>Figure S</w:t>
      </w:r>
      <w:r w:rsidR="00EC57B1" w:rsidRPr="00EA0D44">
        <w:rPr>
          <w:rFonts w:ascii="Palatino Linotype" w:hAnsi="Palatino Linotype" w:cs="Arial"/>
          <w:b/>
          <w:bCs/>
          <w:color w:val="000000"/>
          <w:sz w:val="20"/>
          <w:szCs w:val="20"/>
          <w:lang w:val="en-US"/>
        </w:rPr>
        <w:t>1</w:t>
      </w:r>
      <w:r w:rsidR="00E83AD4" w:rsidRPr="000F3ABC">
        <w:rPr>
          <w:rFonts w:ascii="Palatino Linotype" w:hAnsi="Palatino Linotype" w:cs="Arial"/>
          <w:color w:val="000000"/>
          <w:sz w:val="20"/>
          <w:szCs w:val="20"/>
          <w:lang w:val="en-US"/>
        </w:rPr>
        <w:t>:</w:t>
      </w:r>
      <w:r w:rsidR="00615682" w:rsidRPr="000F3ABC">
        <w:rPr>
          <w:rFonts w:ascii="Palatino Linotype" w:hAnsi="Palatino Linotype" w:cs="Arial"/>
          <w:color w:val="000000"/>
          <w:sz w:val="20"/>
          <w:szCs w:val="20"/>
          <w:lang w:val="en-US"/>
        </w:rPr>
        <w:t xml:space="preserve"> </w:t>
      </w:r>
      <w:r w:rsidR="00922BE7" w:rsidRPr="000F3ABC">
        <w:rPr>
          <w:rFonts w:ascii="Palatino Linotype" w:hAnsi="Palatino Linotype" w:cs="Arial"/>
          <w:sz w:val="20"/>
          <w:szCs w:val="20"/>
          <w:lang w:val="en-US"/>
        </w:rPr>
        <w:t>Primer’s specificity evaluation through Melting curve: (A) SHV, (B) KPC, (C) NDM, (D) TEM, (E) GES, (F) OXA-23, (G) OXA-24/40, (H) OXA-48, (I) OXA-51, (J) CTX-M 1</w:t>
      </w:r>
      <w:r w:rsidR="000B74C4">
        <w:rPr>
          <w:rFonts w:ascii="Palatino Linotype" w:hAnsi="Palatino Linotype" w:cs="Arial"/>
          <w:sz w:val="20"/>
          <w:szCs w:val="20"/>
          <w:lang w:val="en-US"/>
        </w:rPr>
        <w:t>.1</w:t>
      </w:r>
      <w:r w:rsidR="000B74C4">
        <w:rPr>
          <w:rFonts w:ascii="Palatino Linotype" w:hAnsi="Palatino Linotype" w:cs="Arial"/>
          <w:i/>
          <w:iCs/>
          <w:sz w:val="20"/>
          <w:szCs w:val="20"/>
          <w:lang w:val="en-US"/>
        </w:rPr>
        <w:t>like</w:t>
      </w:r>
      <w:r w:rsidR="00922BE7" w:rsidRPr="000F3ABC">
        <w:rPr>
          <w:rFonts w:ascii="Palatino Linotype" w:hAnsi="Palatino Linotype" w:cs="Arial"/>
          <w:sz w:val="20"/>
          <w:szCs w:val="20"/>
          <w:lang w:val="en-US"/>
        </w:rPr>
        <w:t xml:space="preserve">, (K) CTX-M </w:t>
      </w:r>
      <w:r w:rsidR="000B74C4">
        <w:rPr>
          <w:rFonts w:ascii="Palatino Linotype" w:hAnsi="Palatino Linotype" w:cs="Arial"/>
          <w:sz w:val="20"/>
          <w:szCs w:val="20"/>
          <w:lang w:val="en-US"/>
        </w:rPr>
        <w:t>1.</w:t>
      </w:r>
      <w:r w:rsidR="00922BE7" w:rsidRPr="000F3ABC">
        <w:rPr>
          <w:rFonts w:ascii="Palatino Linotype" w:hAnsi="Palatino Linotype" w:cs="Arial"/>
          <w:sz w:val="20"/>
          <w:szCs w:val="20"/>
          <w:lang w:val="en-US"/>
        </w:rPr>
        <w:t>2</w:t>
      </w:r>
      <w:r w:rsidR="000B74C4">
        <w:rPr>
          <w:rFonts w:ascii="Palatino Linotype" w:hAnsi="Palatino Linotype" w:cs="Arial"/>
          <w:i/>
          <w:iCs/>
          <w:sz w:val="20"/>
          <w:szCs w:val="20"/>
          <w:lang w:val="en-US"/>
        </w:rPr>
        <w:t>like</w:t>
      </w:r>
      <w:r w:rsidR="00922BE7" w:rsidRPr="000F3ABC">
        <w:rPr>
          <w:rFonts w:ascii="Palatino Linotype" w:hAnsi="Palatino Linotype" w:cs="Arial"/>
          <w:sz w:val="20"/>
          <w:szCs w:val="20"/>
          <w:lang w:val="en-US"/>
        </w:rPr>
        <w:t xml:space="preserve">, (L) CTX-M </w:t>
      </w:r>
      <w:r w:rsidR="000B74C4">
        <w:rPr>
          <w:rFonts w:ascii="Palatino Linotype" w:hAnsi="Palatino Linotype" w:cs="Arial"/>
          <w:sz w:val="20"/>
          <w:szCs w:val="20"/>
          <w:lang w:val="en-US"/>
        </w:rPr>
        <w:t>2</w:t>
      </w:r>
      <w:r w:rsidR="000B74C4">
        <w:rPr>
          <w:rFonts w:ascii="Palatino Linotype" w:hAnsi="Palatino Linotype" w:cs="Arial"/>
          <w:i/>
          <w:iCs/>
          <w:sz w:val="20"/>
          <w:szCs w:val="20"/>
          <w:lang w:val="en-US"/>
        </w:rPr>
        <w:t>like</w:t>
      </w:r>
      <w:r w:rsidR="00922BE7" w:rsidRPr="000F3ABC">
        <w:rPr>
          <w:rFonts w:ascii="Palatino Linotype" w:hAnsi="Palatino Linotype" w:cs="Arial"/>
          <w:sz w:val="20"/>
          <w:szCs w:val="20"/>
          <w:lang w:val="en-US"/>
        </w:rPr>
        <w:t xml:space="preserve">, (M) CTX-M </w:t>
      </w:r>
      <w:r w:rsidR="000B74C4">
        <w:rPr>
          <w:rFonts w:ascii="Palatino Linotype" w:hAnsi="Palatino Linotype" w:cs="Arial"/>
          <w:sz w:val="20"/>
          <w:szCs w:val="20"/>
          <w:lang w:val="en-US"/>
        </w:rPr>
        <w:t>8</w:t>
      </w:r>
      <w:r w:rsidR="000B74C4">
        <w:rPr>
          <w:rFonts w:ascii="Palatino Linotype" w:hAnsi="Palatino Linotype" w:cs="Arial"/>
          <w:i/>
          <w:iCs/>
          <w:sz w:val="20"/>
          <w:szCs w:val="20"/>
          <w:lang w:val="en-US"/>
        </w:rPr>
        <w:t>like</w:t>
      </w:r>
      <w:r w:rsidR="00922BE7" w:rsidRPr="000F3ABC">
        <w:rPr>
          <w:rFonts w:ascii="Palatino Linotype" w:hAnsi="Palatino Linotype" w:cs="Arial"/>
          <w:sz w:val="20"/>
          <w:szCs w:val="20"/>
          <w:lang w:val="en-US"/>
        </w:rPr>
        <w:t xml:space="preserve"> e (N) CTX-M </w:t>
      </w:r>
      <w:r w:rsidR="000B74C4">
        <w:rPr>
          <w:rFonts w:ascii="Palatino Linotype" w:hAnsi="Palatino Linotype" w:cs="Arial"/>
          <w:sz w:val="20"/>
          <w:szCs w:val="20"/>
          <w:lang w:val="en-US"/>
        </w:rPr>
        <w:t>9</w:t>
      </w:r>
      <w:r w:rsidR="000B74C4">
        <w:rPr>
          <w:rFonts w:ascii="Palatino Linotype" w:hAnsi="Palatino Linotype" w:cs="Arial"/>
          <w:i/>
          <w:iCs/>
          <w:sz w:val="20"/>
          <w:szCs w:val="20"/>
          <w:lang w:val="en-US"/>
        </w:rPr>
        <w:t>like</w:t>
      </w:r>
      <w:r w:rsidR="00615682" w:rsidRPr="000F3ABC">
        <w:rPr>
          <w:rFonts w:ascii="Palatino Linotype" w:hAnsi="Palatino Linotype" w:cs="Arial"/>
          <w:sz w:val="20"/>
          <w:szCs w:val="20"/>
          <w:lang w:val="en-US"/>
        </w:rPr>
        <w:t>.</w:t>
      </w:r>
      <w:r w:rsidR="001663F3" w:rsidRPr="000F3ABC">
        <w:rPr>
          <w:rFonts w:ascii="Palatino Linotype" w:hAnsi="Palatino Linotype" w:cs="Arial"/>
          <w:sz w:val="20"/>
          <w:szCs w:val="20"/>
          <w:lang w:val="en-US"/>
        </w:rPr>
        <w:tab/>
      </w:r>
      <w:proofErr w:type="spellStart"/>
      <w:r w:rsidR="00E83AD4" w:rsidRPr="00EA0D44">
        <w:rPr>
          <w:rFonts w:ascii="Palatino Linotype" w:hAnsi="Palatino Linotype" w:cs="Arial"/>
          <w:b/>
          <w:bCs/>
          <w:color w:val="000000"/>
          <w:sz w:val="20"/>
          <w:szCs w:val="20"/>
          <w:lang w:val="en-US"/>
        </w:rPr>
        <w:t>pg</w:t>
      </w:r>
      <w:proofErr w:type="spellEnd"/>
      <w:r w:rsidR="00E83AD4" w:rsidRPr="00EA0D44">
        <w:rPr>
          <w:rFonts w:ascii="Palatino Linotype" w:hAnsi="Palatino Linotype" w:cs="Arial"/>
          <w:b/>
          <w:bCs/>
          <w:color w:val="000000"/>
          <w:sz w:val="20"/>
          <w:szCs w:val="20"/>
          <w:lang w:val="en-US"/>
        </w:rPr>
        <w:t xml:space="preserve"> </w:t>
      </w:r>
      <w:r w:rsidRPr="00EA0D44">
        <w:rPr>
          <w:rFonts w:ascii="Palatino Linotype" w:hAnsi="Palatino Linotype" w:cs="Arial"/>
          <w:b/>
          <w:bCs/>
          <w:color w:val="000000"/>
          <w:sz w:val="20"/>
          <w:szCs w:val="20"/>
          <w:lang w:val="en-US"/>
        </w:rPr>
        <w:t>1</w:t>
      </w:r>
      <w:r w:rsidR="00EA0D44">
        <w:rPr>
          <w:rFonts w:ascii="Palatino Linotype" w:hAnsi="Palatino Linotype" w:cs="Arial"/>
          <w:b/>
          <w:bCs/>
          <w:color w:val="000000"/>
          <w:sz w:val="20"/>
          <w:szCs w:val="20"/>
          <w:lang w:val="en-US"/>
        </w:rPr>
        <w:t>8</w:t>
      </w:r>
    </w:p>
    <w:p w14:paraId="3857722B" w14:textId="77777777" w:rsidR="00EA0D44" w:rsidRPr="000F3ABC" w:rsidRDefault="00EA0D44" w:rsidP="009E4C8E">
      <w:pPr>
        <w:spacing w:after="0"/>
        <w:rPr>
          <w:rFonts w:ascii="Palatino Linotype" w:hAnsi="Palatino Linotype" w:cs="Arial"/>
          <w:sz w:val="20"/>
          <w:szCs w:val="20"/>
          <w:lang w:val="en-US"/>
        </w:rPr>
      </w:pPr>
    </w:p>
    <w:p w14:paraId="3661DA10" w14:textId="269E9B25" w:rsidR="00AE502C" w:rsidRPr="00EA0D44" w:rsidRDefault="00FA7D52" w:rsidP="001663F3">
      <w:pPr>
        <w:spacing w:after="0"/>
        <w:jc w:val="both"/>
        <w:rPr>
          <w:rFonts w:ascii="Palatino Linotype" w:hAnsi="Palatino Linotype" w:cs="Arial"/>
          <w:b/>
          <w:bCs/>
          <w:color w:val="000000"/>
          <w:sz w:val="20"/>
          <w:szCs w:val="20"/>
          <w:lang w:val="en-US"/>
        </w:rPr>
      </w:pPr>
      <w:r>
        <w:rPr>
          <w:rFonts w:ascii="Palatino Linotype" w:hAnsi="Palatino Linotype" w:cs="Arial"/>
          <w:b/>
          <w:bCs/>
          <w:color w:val="000000"/>
          <w:sz w:val="20"/>
          <w:szCs w:val="20"/>
          <w:lang w:val="en-US"/>
        </w:rPr>
        <w:t>4</w:t>
      </w:r>
      <w:r w:rsidR="00AE502C" w:rsidRPr="000F3ABC">
        <w:rPr>
          <w:rFonts w:ascii="Palatino Linotype" w:hAnsi="Palatino Linotype" w:cs="Arial"/>
          <w:b/>
          <w:bCs/>
          <w:color w:val="000000"/>
          <w:sz w:val="20"/>
          <w:szCs w:val="20"/>
          <w:lang w:val="en-US"/>
        </w:rPr>
        <w:t>)</w:t>
      </w:r>
      <w:r w:rsidR="00AE502C" w:rsidRPr="000F3ABC">
        <w:rPr>
          <w:rFonts w:ascii="Palatino Linotype" w:hAnsi="Palatino Linotype" w:cs="Arial"/>
          <w:color w:val="000000"/>
          <w:sz w:val="20"/>
          <w:szCs w:val="20"/>
          <w:lang w:val="en-US"/>
        </w:rPr>
        <w:t xml:space="preserve"> Supplementary </w:t>
      </w:r>
      <w:r w:rsidR="00C82512" w:rsidRPr="00EA0D44">
        <w:rPr>
          <w:rFonts w:ascii="Palatino Linotype" w:hAnsi="Palatino Linotype" w:cs="Arial"/>
          <w:b/>
          <w:bCs/>
          <w:color w:val="000000"/>
          <w:sz w:val="20"/>
          <w:szCs w:val="20"/>
          <w:lang w:val="en-US"/>
        </w:rPr>
        <w:t>Figure</w:t>
      </w:r>
      <w:r w:rsidR="00AE502C" w:rsidRPr="00EA0D44">
        <w:rPr>
          <w:rFonts w:ascii="Palatino Linotype" w:hAnsi="Palatino Linotype" w:cs="Arial"/>
          <w:b/>
          <w:bCs/>
          <w:color w:val="000000"/>
          <w:sz w:val="20"/>
          <w:szCs w:val="20"/>
          <w:lang w:val="en-US"/>
        </w:rPr>
        <w:t xml:space="preserve"> S</w:t>
      </w:r>
      <w:r w:rsidR="00EC57B1" w:rsidRPr="00EA0D44">
        <w:rPr>
          <w:rFonts w:ascii="Palatino Linotype" w:hAnsi="Palatino Linotype" w:cs="Arial"/>
          <w:b/>
          <w:bCs/>
          <w:color w:val="000000"/>
          <w:sz w:val="20"/>
          <w:szCs w:val="20"/>
          <w:lang w:val="en-US"/>
        </w:rPr>
        <w:t>2</w:t>
      </w:r>
      <w:r w:rsidR="00AE502C" w:rsidRPr="000F3ABC">
        <w:rPr>
          <w:rFonts w:ascii="Palatino Linotype" w:hAnsi="Palatino Linotype" w:cs="Arial"/>
          <w:color w:val="000000"/>
          <w:sz w:val="20"/>
          <w:szCs w:val="20"/>
          <w:lang w:val="en-US"/>
        </w:rPr>
        <w:t>:</w:t>
      </w:r>
      <w:r w:rsidR="00615682" w:rsidRPr="000F3ABC">
        <w:rPr>
          <w:rFonts w:ascii="Palatino Linotype" w:hAnsi="Palatino Linotype" w:cs="Arial"/>
          <w:color w:val="000000"/>
          <w:sz w:val="20"/>
          <w:szCs w:val="20"/>
          <w:lang w:val="en-US"/>
        </w:rPr>
        <w:t xml:space="preserve"> </w:t>
      </w:r>
      <w:r w:rsidR="009E4C8E" w:rsidRPr="000F3ABC">
        <w:rPr>
          <w:rFonts w:ascii="Palatino Linotype" w:hAnsi="Palatino Linotype" w:cs="Arial"/>
          <w:sz w:val="20"/>
          <w:szCs w:val="20"/>
          <w:lang w:val="en-US"/>
        </w:rPr>
        <w:t xml:space="preserve">Plot analysis of the 25 main metabolites from the supernatant of susceptible K. pneumoniae in general without separation by up- or down-regulation of the analytes. Note that in the supernatant of </w:t>
      </w:r>
      <w:r w:rsidR="009E4C8E" w:rsidRPr="000F3ABC">
        <w:rPr>
          <w:rFonts w:ascii="Palatino Linotype" w:hAnsi="Palatino Linotype" w:cs="Arial"/>
          <w:i/>
          <w:iCs/>
          <w:sz w:val="20"/>
          <w:szCs w:val="20"/>
          <w:lang w:val="en-US"/>
        </w:rPr>
        <w:t>K. pneumoniae</w:t>
      </w:r>
      <w:r w:rsidR="009E4C8E" w:rsidRPr="000F3ABC">
        <w:rPr>
          <w:rFonts w:ascii="Palatino Linotype" w:hAnsi="Palatino Linotype" w:cs="Arial"/>
          <w:sz w:val="20"/>
          <w:szCs w:val="20"/>
          <w:lang w:val="en-US"/>
        </w:rPr>
        <w:t xml:space="preserve"> compared to the culture media, metabolites related to the synthesis of nitrogenous bases, protein synthesis and energy supply to the bacterial cell are significantly increased.</w:t>
      </w:r>
      <w:r w:rsidR="009E4C8E" w:rsidRPr="000F3ABC">
        <w:rPr>
          <w:rFonts w:ascii="Palatino Linotype" w:hAnsi="Palatino Linotype" w:cs="Arial"/>
          <w:sz w:val="20"/>
          <w:szCs w:val="20"/>
          <w:lang w:val="en-US"/>
        </w:rPr>
        <w:tab/>
      </w:r>
      <w:r w:rsidR="009E4C8E" w:rsidRPr="000F3ABC">
        <w:rPr>
          <w:rFonts w:ascii="Palatino Linotype" w:hAnsi="Palatino Linotype" w:cs="Arial"/>
          <w:sz w:val="20"/>
          <w:szCs w:val="20"/>
          <w:lang w:val="en-US"/>
        </w:rPr>
        <w:tab/>
      </w:r>
      <w:r w:rsidR="009E4C8E" w:rsidRPr="000F3ABC">
        <w:rPr>
          <w:rFonts w:ascii="Palatino Linotype" w:hAnsi="Palatino Linotype" w:cs="Arial"/>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proofErr w:type="spellStart"/>
      <w:r w:rsidR="00AE502C" w:rsidRPr="00EA0D44">
        <w:rPr>
          <w:rFonts w:ascii="Palatino Linotype" w:hAnsi="Palatino Linotype" w:cs="Arial"/>
          <w:b/>
          <w:bCs/>
          <w:color w:val="000000"/>
          <w:sz w:val="20"/>
          <w:szCs w:val="20"/>
          <w:lang w:val="en-US"/>
        </w:rPr>
        <w:t>pg</w:t>
      </w:r>
      <w:proofErr w:type="spellEnd"/>
      <w:r w:rsidR="00AE502C" w:rsidRPr="00EA0D44">
        <w:rPr>
          <w:rFonts w:ascii="Palatino Linotype" w:hAnsi="Palatino Linotype" w:cs="Arial"/>
          <w:b/>
          <w:bCs/>
          <w:color w:val="000000"/>
          <w:sz w:val="20"/>
          <w:szCs w:val="20"/>
          <w:lang w:val="en-US"/>
        </w:rPr>
        <w:t xml:space="preserve"> </w:t>
      </w:r>
      <w:r w:rsidRPr="00EA0D44">
        <w:rPr>
          <w:rFonts w:ascii="Palatino Linotype" w:hAnsi="Palatino Linotype" w:cs="Arial"/>
          <w:b/>
          <w:bCs/>
          <w:color w:val="000000"/>
          <w:sz w:val="20"/>
          <w:szCs w:val="20"/>
          <w:lang w:val="en-US"/>
        </w:rPr>
        <w:t>1</w:t>
      </w:r>
      <w:r w:rsidR="00EA0D44">
        <w:rPr>
          <w:rFonts w:ascii="Palatino Linotype" w:hAnsi="Palatino Linotype" w:cs="Arial"/>
          <w:b/>
          <w:bCs/>
          <w:color w:val="000000"/>
          <w:sz w:val="20"/>
          <w:szCs w:val="20"/>
          <w:lang w:val="en-US"/>
        </w:rPr>
        <w:t>9</w:t>
      </w:r>
    </w:p>
    <w:p w14:paraId="26C210CD" w14:textId="77777777" w:rsidR="00EA0D44" w:rsidRPr="000F3ABC" w:rsidRDefault="00EA0D44" w:rsidP="001663F3">
      <w:pPr>
        <w:spacing w:after="0"/>
        <w:jc w:val="both"/>
        <w:rPr>
          <w:rFonts w:ascii="Palatino Linotype" w:hAnsi="Palatino Linotype" w:cs="Arial"/>
          <w:sz w:val="20"/>
          <w:szCs w:val="20"/>
          <w:lang w:val="en-US"/>
        </w:rPr>
      </w:pPr>
    </w:p>
    <w:p w14:paraId="4A4E5FA6" w14:textId="2ABEC771" w:rsidR="00AE502C" w:rsidRPr="00EA0D44" w:rsidRDefault="00FA7D52" w:rsidP="001663F3">
      <w:pPr>
        <w:pStyle w:val="MDPI63Notes"/>
        <w:spacing w:before="0" w:line="0" w:lineRule="atLeast"/>
        <w:contextualSpacing/>
        <w:rPr>
          <w:rFonts w:cs="Arial"/>
          <w:b/>
          <w:bCs/>
          <w:sz w:val="20"/>
        </w:rPr>
      </w:pPr>
      <w:r>
        <w:rPr>
          <w:rFonts w:cs="Arial"/>
          <w:b/>
          <w:bCs/>
          <w:sz w:val="20"/>
        </w:rPr>
        <w:t>5</w:t>
      </w:r>
      <w:r w:rsidR="00AE502C" w:rsidRPr="000F3ABC">
        <w:rPr>
          <w:rFonts w:cs="Arial"/>
          <w:b/>
          <w:bCs/>
          <w:sz w:val="20"/>
        </w:rPr>
        <w:t>)</w:t>
      </w:r>
      <w:r w:rsidR="00AE502C" w:rsidRPr="000F3ABC">
        <w:rPr>
          <w:rFonts w:cs="Arial"/>
          <w:sz w:val="20"/>
        </w:rPr>
        <w:t xml:space="preserve"> Supplementary </w:t>
      </w:r>
      <w:r w:rsidR="00C82512" w:rsidRPr="00EA0D44">
        <w:rPr>
          <w:rFonts w:cs="Arial"/>
          <w:b/>
          <w:bCs/>
          <w:sz w:val="20"/>
        </w:rPr>
        <w:t>Figure</w:t>
      </w:r>
      <w:r w:rsidR="00AE502C" w:rsidRPr="00EA0D44">
        <w:rPr>
          <w:rFonts w:cs="Arial"/>
          <w:b/>
          <w:bCs/>
          <w:sz w:val="20"/>
        </w:rPr>
        <w:t xml:space="preserve"> S</w:t>
      </w:r>
      <w:r w:rsidR="00EC57B1" w:rsidRPr="00EA0D44">
        <w:rPr>
          <w:rFonts w:cs="Arial"/>
          <w:b/>
          <w:bCs/>
          <w:sz w:val="20"/>
        </w:rPr>
        <w:t>3</w:t>
      </w:r>
      <w:r w:rsidR="00AE502C" w:rsidRPr="000F3ABC">
        <w:rPr>
          <w:rFonts w:cs="Arial"/>
          <w:sz w:val="20"/>
        </w:rPr>
        <w:t>:</w:t>
      </w:r>
      <w:r w:rsidR="00615682" w:rsidRPr="000F3ABC">
        <w:rPr>
          <w:rFonts w:cs="Arial"/>
          <w:sz w:val="20"/>
        </w:rPr>
        <w:t xml:space="preserve"> Plot of the analysis of the 25 main metabolites from the supernatant of susceptible </w:t>
      </w:r>
      <w:r w:rsidR="00615682" w:rsidRPr="000F3ABC">
        <w:rPr>
          <w:rFonts w:cs="Arial"/>
          <w:i/>
          <w:iCs/>
          <w:sz w:val="20"/>
        </w:rPr>
        <w:t xml:space="preserve">K. pneumoniae, </w:t>
      </w:r>
      <w:r w:rsidR="00615682" w:rsidRPr="000F3ABC">
        <w:rPr>
          <w:rFonts w:cs="Arial"/>
          <w:sz w:val="20"/>
        </w:rPr>
        <w:t xml:space="preserve">separated because they were </w:t>
      </w:r>
      <w:proofErr w:type="gramStart"/>
      <w:r w:rsidR="00615682" w:rsidRPr="000F3ABC">
        <w:rPr>
          <w:rFonts w:cs="Arial"/>
          <w:sz w:val="20"/>
        </w:rPr>
        <w:t>up-regulated</w:t>
      </w:r>
      <w:proofErr w:type="gramEnd"/>
      <w:r w:rsidR="00615682" w:rsidRPr="000F3ABC">
        <w:rPr>
          <w:rFonts w:cs="Arial"/>
          <w:sz w:val="20"/>
        </w:rPr>
        <w:t xml:space="preserve"> in relation to the control culture media.</w:t>
      </w:r>
      <w:r w:rsidR="001663F3" w:rsidRPr="000F3ABC">
        <w:rPr>
          <w:rFonts w:cs="Arial"/>
          <w:sz w:val="20"/>
        </w:rPr>
        <w:tab/>
      </w:r>
      <w:r w:rsidR="001663F3" w:rsidRPr="000F3ABC">
        <w:rPr>
          <w:rFonts w:cs="Arial"/>
          <w:sz w:val="20"/>
        </w:rPr>
        <w:tab/>
      </w:r>
      <w:r w:rsidR="001663F3" w:rsidRPr="000F3ABC">
        <w:rPr>
          <w:rFonts w:cs="Arial"/>
          <w:sz w:val="20"/>
        </w:rPr>
        <w:tab/>
      </w:r>
      <w:r w:rsidR="001663F3" w:rsidRPr="000F3ABC">
        <w:rPr>
          <w:rFonts w:cs="Arial"/>
          <w:sz w:val="20"/>
        </w:rPr>
        <w:tab/>
      </w:r>
      <w:r w:rsidR="001663F3" w:rsidRPr="000F3ABC">
        <w:rPr>
          <w:rFonts w:cs="Arial"/>
          <w:sz w:val="20"/>
        </w:rPr>
        <w:tab/>
      </w:r>
      <w:r w:rsidR="00C82512" w:rsidRPr="000F3ABC">
        <w:rPr>
          <w:rFonts w:cs="Arial"/>
          <w:sz w:val="20"/>
        </w:rPr>
        <w:tab/>
      </w:r>
      <w:r w:rsidR="00C82512" w:rsidRPr="000F3ABC">
        <w:rPr>
          <w:rFonts w:cs="Arial"/>
          <w:sz w:val="20"/>
        </w:rPr>
        <w:tab/>
      </w:r>
      <w:r w:rsidR="00C82512" w:rsidRPr="000F3ABC">
        <w:rPr>
          <w:rFonts w:cs="Arial"/>
          <w:sz w:val="20"/>
        </w:rPr>
        <w:tab/>
      </w:r>
      <w:r w:rsidR="00C82512" w:rsidRPr="000F3ABC">
        <w:rPr>
          <w:rFonts w:cs="Arial"/>
          <w:sz w:val="20"/>
        </w:rPr>
        <w:tab/>
      </w:r>
      <w:r w:rsidR="00C82512" w:rsidRPr="000F3ABC">
        <w:rPr>
          <w:rFonts w:cs="Arial"/>
          <w:sz w:val="20"/>
        </w:rPr>
        <w:tab/>
      </w:r>
      <w:proofErr w:type="spellStart"/>
      <w:r w:rsidR="00AE502C" w:rsidRPr="00EA0D44">
        <w:rPr>
          <w:rFonts w:cs="Arial"/>
          <w:b/>
          <w:bCs/>
          <w:sz w:val="20"/>
        </w:rPr>
        <w:t>pg</w:t>
      </w:r>
      <w:proofErr w:type="spellEnd"/>
      <w:r w:rsidR="00AE502C" w:rsidRPr="00EA0D44">
        <w:rPr>
          <w:rFonts w:cs="Arial"/>
          <w:b/>
          <w:bCs/>
          <w:sz w:val="20"/>
        </w:rPr>
        <w:t xml:space="preserve"> </w:t>
      </w:r>
      <w:r w:rsidR="00EA0D44">
        <w:rPr>
          <w:rFonts w:cs="Arial"/>
          <w:b/>
          <w:bCs/>
          <w:sz w:val="20"/>
        </w:rPr>
        <w:t>20</w:t>
      </w:r>
    </w:p>
    <w:p w14:paraId="13D8FEFB" w14:textId="77777777" w:rsidR="00EA0D44" w:rsidRPr="000F3ABC" w:rsidRDefault="00EA0D44" w:rsidP="001663F3">
      <w:pPr>
        <w:pStyle w:val="MDPI63Notes"/>
        <w:spacing w:before="0" w:line="0" w:lineRule="atLeast"/>
        <w:contextualSpacing/>
        <w:rPr>
          <w:rFonts w:cs="Arial"/>
          <w:sz w:val="20"/>
        </w:rPr>
      </w:pPr>
    </w:p>
    <w:p w14:paraId="3BB8472F" w14:textId="3F3E27D7" w:rsidR="00AE502C" w:rsidRPr="00EA0D44" w:rsidRDefault="00FA7D52" w:rsidP="001663F3">
      <w:pPr>
        <w:pStyle w:val="MDPI63Notes"/>
        <w:spacing w:before="0" w:line="0" w:lineRule="atLeast"/>
        <w:contextualSpacing/>
        <w:rPr>
          <w:rFonts w:cs="Arial"/>
          <w:b/>
          <w:bCs/>
          <w:sz w:val="20"/>
        </w:rPr>
      </w:pPr>
      <w:r>
        <w:rPr>
          <w:rFonts w:cs="Arial"/>
          <w:b/>
          <w:bCs/>
          <w:sz w:val="20"/>
        </w:rPr>
        <w:t>6</w:t>
      </w:r>
      <w:r w:rsidR="00AE502C" w:rsidRPr="000F3ABC">
        <w:rPr>
          <w:rFonts w:cs="Arial"/>
          <w:b/>
          <w:bCs/>
          <w:sz w:val="20"/>
        </w:rPr>
        <w:t>)</w:t>
      </w:r>
      <w:r w:rsidR="00AE502C" w:rsidRPr="000F3ABC">
        <w:rPr>
          <w:rFonts w:cs="Arial"/>
          <w:sz w:val="20"/>
        </w:rPr>
        <w:t xml:space="preserve"> Supplementary </w:t>
      </w:r>
      <w:r w:rsidR="00C82512" w:rsidRPr="00EA0D44">
        <w:rPr>
          <w:rFonts w:cs="Arial"/>
          <w:b/>
          <w:bCs/>
          <w:sz w:val="20"/>
        </w:rPr>
        <w:t>Figure</w:t>
      </w:r>
      <w:r w:rsidR="00AE502C" w:rsidRPr="00EA0D44">
        <w:rPr>
          <w:rFonts w:cs="Arial"/>
          <w:b/>
          <w:bCs/>
          <w:sz w:val="20"/>
        </w:rPr>
        <w:t xml:space="preserve"> S</w:t>
      </w:r>
      <w:r w:rsidR="00EC57B1" w:rsidRPr="00EA0D44">
        <w:rPr>
          <w:rFonts w:cs="Arial"/>
          <w:b/>
          <w:bCs/>
          <w:sz w:val="20"/>
        </w:rPr>
        <w:t>4</w:t>
      </w:r>
      <w:r w:rsidR="00AE502C" w:rsidRPr="000F3ABC">
        <w:rPr>
          <w:rFonts w:cs="Arial"/>
          <w:sz w:val="20"/>
        </w:rPr>
        <w:t xml:space="preserve">: </w:t>
      </w:r>
      <w:r w:rsidR="00615682" w:rsidRPr="000F3ABC">
        <w:rPr>
          <w:rFonts w:cs="Arial"/>
          <w:sz w:val="20"/>
        </w:rPr>
        <w:t xml:space="preserve">Plot of the analysis of the 25 main metabolites from the supernatant of susceptible </w:t>
      </w:r>
      <w:r w:rsidR="00615682" w:rsidRPr="000F3ABC">
        <w:rPr>
          <w:rFonts w:cs="Arial"/>
          <w:i/>
          <w:iCs/>
          <w:sz w:val="20"/>
        </w:rPr>
        <w:t xml:space="preserve">K. pneumoniae, </w:t>
      </w:r>
      <w:r w:rsidR="00615682" w:rsidRPr="000F3ABC">
        <w:rPr>
          <w:rFonts w:cs="Arial"/>
          <w:sz w:val="20"/>
        </w:rPr>
        <w:t xml:space="preserve">separated because they were </w:t>
      </w:r>
      <w:proofErr w:type="gramStart"/>
      <w:r w:rsidR="00615682" w:rsidRPr="000F3ABC">
        <w:rPr>
          <w:rFonts w:cs="Arial"/>
          <w:sz w:val="20"/>
        </w:rPr>
        <w:t>down-regulated</w:t>
      </w:r>
      <w:proofErr w:type="gramEnd"/>
      <w:r w:rsidR="00615682" w:rsidRPr="000F3ABC">
        <w:rPr>
          <w:rFonts w:cs="Arial"/>
          <w:sz w:val="20"/>
        </w:rPr>
        <w:t xml:space="preserve"> in relation to the control culture media.</w:t>
      </w:r>
      <w:r w:rsidR="001663F3" w:rsidRPr="000F3ABC">
        <w:rPr>
          <w:rFonts w:cs="Arial"/>
          <w:sz w:val="20"/>
        </w:rPr>
        <w:tab/>
      </w:r>
      <w:r w:rsidR="001663F3" w:rsidRPr="000F3ABC">
        <w:rPr>
          <w:rFonts w:cs="Arial"/>
          <w:sz w:val="20"/>
        </w:rPr>
        <w:tab/>
      </w:r>
      <w:r w:rsidR="001663F3" w:rsidRPr="000F3ABC">
        <w:rPr>
          <w:rFonts w:cs="Arial"/>
          <w:sz w:val="20"/>
        </w:rPr>
        <w:tab/>
      </w:r>
      <w:r w:rsidR="001663F3" w:rsidRPr="000F3ABC">
        <w:rPr>
          <w:rFonts w:cs="Arial"/>
          <w:sz w:val="20"/>
        </w:rPr>
        <w:tab/>
      </w:r>
      <w:r w:rsidR="001663F3" w:rsidRPr="000F3ABC">
        <w:rPr>
          <w:rFonts w:cs="Arial"/>
          <w:sz w:val="20"/>
        </w:rPr>
        <w:tab/>
      </w:r>
      <w:r w:rsidR="00C82512" w:rsidRPr="000F3ABC">
        <w:rPr>
          <w:rFonts w:cs="Arial"/>
          <w:sz w:val="20"/>
        </w:rPr>
        <w:tab/>
      </w:r>
      <w:r w:rsidR="00C82512" w:rsidRPr="000F3ABC">
        <w:rPr>
          <w:rFonts w:cs="Arial"/>
          <w:sz w:val="20"/>
        </w:rPr>
        <w:tab/>
      </w:r>
      <w:r w:rsidR="00C82512" w:rsidRPr="000F3ABC">
        <w:rPr>
          <w:rFonts w:cs="Arial"/>
          <w:sz w:val="20"/>
        </w:rPr>
        <w:tab/>
      </w:r>
      <w:r w:rsidR="00C82512" w:rsidRPr="000F3ABC">
        <w:rPr>
          <w:rFonts w:cs="Arial"/>
          <w:sz w:val="20"/>
        </w:rPr>
        <w:tab/>
      </w:r>
      <w:proofErr w:type="spellStart"/>
      <w:r w:rsidR="00AE502C" w:rsidRPr="00EA0D44">
        <w:rPr>
          <w:rFonts w:cs="Arial"/>
          <w:b/>
          <w:bCs/>
          <w:sz w:val="20"/>
        </w:rPr>
        <w:t>pg</w:t>
      </w:r>
      <w:proofErr w:type="spellEnd"/>
      <w:r w:rsidR="00AE502C" w:rsidRPr="00EA0D44">
        <w:rPr>
          <w:rFonts w:cs="Arial"/>
          <w:b/>
          <w:bCs/>
          <w:sz w:val="20"/>
        </w:rPr>
        <w:t xml:space="preserve"> </w:t>
      </w:r>
      <w:r w:rsidRPr="00EA0D44">
        <w:rPr>
          <w:rFonts w:cs="Arial"/>
          <w:b/>
          <w:bCs/>
          <w:sz w:val="20"/>
        </w:rPr>
        <w:t>2</w:t>
      </w:r>
      <w:r w:rsidR="00EA0D44">
        <w:rPr>
          <w:rFonts w:cs="Arial"/>
          <w:b/>
          <w:bCs/>
          <w:sz w:val="20"/>
        </w:rPr>
        <w:t>1</w:t>
      </w:r>
    </w:p>
    <w:p w14:paraId="41E48407" w14:textId="77777777" w:rsidR="00EA0D44" w:rsidRPr="000F3ABC" w:rsidRDefault="00EA0D44" w:rsidP="001663F3">
      <w:pPr>
        <w:pStyle w:val="MDPI63Notes"/>
        <w:spacing w:before="0" w:line="0" w:lineRule="atLeast"/>
        <w:contextualSpacing/>
        <w:rPr>
          <w:rFonts w:cs="Arial"/>
          <w:sz w:val="20"/>
        </w:rPr>
      </w:pPr>
    </w:p>
    <w:p w14:paraId="278FB4C9" w14:textId="4FB095F2" w:rsidR="00AE502C" w:rsidRPr="00EA0D44" w:rsidRDefault="00FA7D52" w:rsidP="00924E4C">
      <w:pPr>
        <w:spacing w:after="0"/>
        <w:rPr>
          <w:rFonts w:ascii="Palatino Linotype" w:hAnsi="Palatino Linotype" w:cs="Arial"/>
          <w:b/>
          <w:bCs/>
          <w:color w:val="000000"/>
          <w:sz w:val="20"/>
          <w:szCs w:val="20"/>
          <w:lang w:val="en-US"/>
        </w:rPr>
      </w:pPr>
      <w:r>
        <w:rPr>
          <w:rFonts w:ascii="Palatino Linotype" w:hAnsi="Palatino Linotype" w:cs="Arial"/>
          <w:b/>
          <w:bCs/>
          <w:color w:val="000000"/>
          <w:sz w:val="20"/>
          <w:szCs w:val="20"/>
          <w:lang w:val="en-US"/>
        </w:rPr>
        <w:t>7</w:t>
      </w:r>
      <w:r w:rsidR="00AE502C" w:rsidRPr="000F3ABC">
        <w:rPr>
          <w:rFonts w:ascii="Palatino Linotype" w:hAnsi="Palatino Linotype" w:cs="Arial"/>
          <w:b/>
          <w:bCs/>
          <w:color w:val="000000"/>
          <w:sz w:val="20"/>
          <w:szCs w:val="20"/>
          <w:lang w:val="en-US"/>
        </w:rPr>
        <w:t>)</w:t>
      </w:r>
      <w:r w:rsidR="00AE502C" w:rsidRPr="000F3ABC">
        <w:rPr>
          <w:rFonts w:ascii="Palatino Linotype" w:hAnsi="Palatino Linotype" w:cs="Arial"/>
          <w:color w:val="000000"/>
          <w:sz w:val="20"/>
          <w:szCs w:val="20"/>
          <w:lang w:val="en-US"/>
        </w:rPr>
        <w:t xml:space="preserve"> Supplementary </w:t>
      </w:r>
      <w:r w:rsidR="00AE502C" w:rsidRPr="00EA0D44">
        <w:rPr>
          <w:rFonts w:ascii="Palatino Linotype" w:hAnsi="Palatino Linotype" w:cs="Arial"/>
          <w:b/>
          <w:bCs/>
          <w:color w:val="000000"/>
          <w:sz w:val="20"/>
          <w:szCs w:val="20"/>
          <w:lang w:val="en-US"/>
        </w:rPr>
        <w:t>Figure S</w:t>
      </w:r>
      <w:r w:rsidR="00EC57B1" w:rsidRPr="00EA0D44">
        <w:rPr>
          <w:rFonts w:ascii="Palatino Linotype" w:hAnsi="Palatino Linotype" w:cs="Arial"/>
          <w:b/>
          <w:bCs/>
          <w:color w:val="000000"/>
          <w:sz w:val="20"/>
          <w:szCs w:val="20"/>
          <w:lang w:val="en-US"/>
        </w:rPr>
        <w:t>5</w:t>
      </w:r>
      <w:r w:rsidR="00AE502C" w:rsidRPr="000F3ABC">
        <w:rPr>
          <w:rFonts w:ascii="Palatino Linotype" w:hAnsi="Palatino Linotype" w:cs="Arial"/>
          <w:color w:val="000000"/>
          <w:sz w:val="20"/>
          <w:szCs w:val="20"/>
          <w:lang w:val="en-US"/>
        </w:rPr>
        <w:t>:</w:t>
      </w:r>
      <w:r w:rsidR="00615682" w:rsidRPr="000F3ABC">
        <w:rPr>
          <w:rFonts w:ascii="Palatino Linotype" w:hAnsi="Palatino Linotype" w:cs="Arial"/>
          <w:color w:val="000000"/>
          <w:sz w:val="20"/>
          <w:szCs w:val="20"/>
          <w:lang w:val="en-US"/>
        </w:rPr>
        <w:t xml:space="preserve"> </w:t>
      </w:r>
      <w:r w:rsidR="00615682" w:rsidRPr="000F3ABC">
        <w:rPr>
          <w:rFonts w:ascii="Palatino Linotype" w:hAnsi="Palatino Linotype" w:cs="Arial"/>
          <w:sz w:val="20"/>
          <w:szCs w:val="20"/>
          <w:lang w:val="en-US"/>
        </w:rPr>
        <w:t xml:space="preserve">Plot of the analysis of the 25 main metabolites from the supernatant of </w:t>
      </w:r>
      <w:r w:rsidR="009E4C8E" w:rsidRPr="000F3ABC">
        <w:rPr>
          <w:rFonts w:ascii="Palatino Linotype" w:hAnsi="Palatino Linotype" w:cs="Arial"/>
          <w:sz w:val="20"/>
          <w:szCs w:val="20"/>
          <w:lang w:val="en-US"/>
        </w:rPr>
        <w:t>Multidrug-</w:t>
      </w:r>
      <w:r w:rsidR="00615682" w:rsidRPr="000F3ABC">
        <w:rPr>
          <w:rFonts w:ascii="Palatino Linotype" w:hAnsi="Palatino Linotype" w:cs="Arial"/>
          <w:sz w:val="20"/>
          <w:szCs w:val="20"/>
          <w:lang w:val="en-US"/>
        </w:rPr>
        <w:t xml:space="preserve">Resistant (MDR) </w:t>
      </w:r>
      <w:r w:rsidR="00615682" w:rsidRPr="000F3ABC">
        <w:rPr>
          <w:rFonts w:ascii="Palatino Linotype" w:hAnsi="Palatino Linotype" w:cs="Arial"/>
          <w:i/>
          <w:iCs/>
          <w:sz w:val="20"/>
          <w:szCs w:val="20"/>
          <w:lang w:val="en-US"/>
        </w:rPr>
        <w:t xml:space="preserve">K. pneumoniae, </w:t>
      </w:r>
      <w:r w:rsidR="00615682" w:rsidRPr="000F3ABC">
        <w:rPr>
          <w:rFonts w:ascii="Palatino Linotype" w:hAnsi="Palatino Linotype" w:cs="Arial"/>
          <w:sz w:val="20"/>
          <w:szCs w:val="20"/>
          <w:lang w:val="en-US"/>
        </w:rPr>
        <w:t>in general without separation by up- or down-regulation of the analytes.</w:t>
      </w:r>
      <w:r w:rsidR="00924E4C" w:rsidRPr="000F3ABC">
        <w:rPr>
          <w:rFonts w:ascii="Palatino Linotype" w:hAnsi="Palatino Linotype" w:cs="Arial"/>
          <w:sz w:val="20"/>
          <w:szCs w:val="20"/>
          <w:lang w:val="en-US"/>
        </w:rPr>
        <w:t xml:space="preserve"> Note that in the intracellular media of K. pneumoniae compared to the culture medium, metabolites related to the synthesis of nitrogenous bases, protein synthesis and energy supply to the bacterial cell are significantly increased.</w:t>
      </w:r>
      <w:r w:rsidR="00C82512" w:rsidRPr="000F3ABC">
        <w:rPr>
          <w:rFonts w:ascii="Palatino Linotype" w:hAnsi="Palatino Linotype" w:cs="Arial"/>
          <w:color w:val="000000"/>
          <w:sz w:val="20"/>
          <w:szCs w:val="20"/>
          <w:lang w:val="en-US"/>
        </w:rPr>
        <w:tab/>
      </w:r>
      <w:proofErr w:type="spellStart"/>
      <w:r w:rsidR="00AE502C" w:rsidRPr="00EA0D44">
        <w:rPr>
          <w:rFonts w:ascii="Palatino Linotype" w:hAnsi="Palatino Linotype" w:cs="Arial"/>
          <w:b/>
          <w:bCs/>
          <w:color w:val="000000"/>
          <w:sz w:val="20"/>
          <w:szCs w:val="20"/>
          <w:lang w:val="en-US"/>
        </w:rPr>
        <w:t>pg</w:t>
      </w:r>
      <w:proofErr w:type="spellEnd"/>
      <w:r w:rsidR="00AE502C" w:rsidRPr="00EA0D44">
        <w:rPr>
          <w:rFonts w:ascii="Palatino Linotype" w:hAnsi="Palatino Linotype" w:cs="Arial"/>
          <w:b/>
          <w:bCs/>
          <w:color w:val="000000"/>
          <w:sz w:val="20"/>
          <w:szCs w:val="20"/>
          <w:lang w:val="en-US"/>
        </w:rPr>
        <w:t xml:space="preserve"> </w:t>
      </w:r>
      <w:r w:rsidR="00DB2F80" w:rsidRPr="00EA0D44">
        <w:rPr>
          <w:rFonts w:ascii="Palatino Linotype" w:hAnsi="Palatino Linotype" w:cs="Arial"/>
          <w:b/>
          <w:bCs/>
          <w:color w:val="000000"/>
          <w:sz w:val="20"/>
          <w:szCs w:val="20"/>
          <w:lang w:val="en-US"/>
        </w:rPr>
        <w:t>2</w:t>
      </w:r>
      <w:r w:rsidR="00EA0D44">
        <w:rPr>
          <w:rFonts w:ascii="Palatino Linotype" w:hAnsi="Palatino Linotype" w:cs="Arial"/>
          <w:b/>
          <w:bCs/>
          <w:color w:val="000000"/>
          <w:sz w:val="20"/>
          <w:szCs w:val="20"/>
          <w:lang w:val="en-US"/>
        </w:rPr>
        <w:t>2</w:t>
      </w:r>
    </w:p>
    <w:p w14:paraId="6E5C6590" w14:textId="77777777" w:rsidR="00EA0D44" w:rsidRPr="000F3ABC" w:rsidRDefault="00EA0D44" w:rsidP="00924E4C">
      <w:pPr>
        <w:spacing w:after="0"/>
        <w:rPr>
          <w:rFonts w:ascii="Palatino Linotype" w:hAnsi="Palatino Linotype" w:cs="Arial"/>
          <w:lang w:val="en-US"/>
        </w:rPr>
      </w:pPr>
    </w:p>
    <w:p w14:paraId="4F174D46" w14:textId="62CCAE93" w:rsidR="00AE502C" w:rsidRPr="00EA0D44" w:rsidRDefault="00FA7D52" w:rsidP="001663F3">
      <w:pPr>
        <w:spacing w:after="0" w:line="240" w:lineRule="auto"/>
        <w:jc w:val="both"/>
        <w:rPr>
          <w:rFonts w:ascii="Palatino Linotype" w:hAnsi="Palatino Linotype" w:cs="Arial"/>
          <w:b/>
          <w:bCs/>
          <w:color w:val="000000"/>
          <w:sz w:val="20"/>
          <w:szCs w:val="20"/>
          <w:lang w:val="en-US"/>
        </w:rPr>
      </w:pPr>
      <w:r>
        <w:rPr>
          <w:rFonts w:ascii="Palatino Linotype" w:hAnsi="Palatino Linotype" w:cs="Arial"/>
          <w:b/>
          <w:bCs/>
          <w:color w:val="000000"/>
          <w:sz w:val="20"/>
          <w:szCs w:val="20"/>
          <w:lang w:val="en-US"/>
        </w:rPr>
        <w:t>8</w:t>
      </w:r>
      <w:r w:rsidR="00AE502C" w:rsidRPr="000F3ABC">
        <w:rPr>
          <w:rFonts w:ascii="Palatino Linotype" w:hAnsi="Palatino Linotype" w:cs="Arial"/>
          <w:b/>
          <w:bCs/>
          <w:color w:val="000000"/>
          <w:sz w:val="20"/>
          <w:szCs w:val="20"/>
          <w:lang w:val="en-US"/>
        </w:rPr>
        <w:t>)</w:t>
      </w:r>
      <w:r w:rsidR="00AE502C" w:rsidRPr="000F3ABC">
        <w:rPr>
          <w:rFonts w:ascii="Palatino Linotype" w:hAnsi="Palatino Linotype" w:cs="Arial"/>
          <w:color w:val="000000"/>
          <w:sz w:val="20"/>
          <w:szCs w:val="20"/>
          <w:lang w:val="en-US"/>
        </w:rPr>
        <w:t xml:space="preserve"> Supplementary </w:t>
      </w:r>
      <w:r w:rsidR="00AE502C" w:rsidRPr="00EA0D44">
        <w:rPr>
          <w:rFonts w:ascii="Palatino Linotype" w:hAnsi="Palatino Linotype" w:cs="Arial"/>
          <w:b/>
          <w:bCs/>
          <w:color w:val="000000"/>
          <w:sz w:val="20"/>
          <w:szCs w:val="20"/>
          <w:lang w:val="en-US"/>
        </w:rPr>
        <w:t>Figure S</w:t>
      </w:r>
      <w:r w:rsidR="00EC57B1" w:rsidRPr="00EA0D44">
        <w:rPr>
          <w:rFonts w:ascii="Palatino Linotype" w:hAnsi="Palatino Linotype" w:cs="Arial"/>
          <w:b/>
          <w:bCs/>
          <w:color w:val="000000"/>
          <w:sz w:val="20"/>
          <w:szCs w:val="20"/>
          <w:lang w:val="en-US"/>
        </w:rPr>
        <w:t>6</w:t>
      </w:r>
      <w:r w:rsidR="00AE502C" w:rsidRPr="000F3ABC">
        <w:rPr>
          <w:rFonts w:ascii="Palatino Linotype" w:hAnsi="Palatino Linotype" w:cs="Arial"/>
          <w:color w:val="000000"/>
          <w:sz w:val="20"/>
          <w:szCs w:val="20"/>
          <w:lang w:val="en-US"/>
        </w:rPr>
        <w:t>:</w:t>
      </w:r>
      <w:r w:rsidR="00615682" w:rsidRPr="000F3ABC">
        <w:rPr>
          <w:rFonts w:ascii="Palatino Linotype" w:hAnsi="Palatino Linotype" w:cs="Arial"/>
          <w:color w:val="000000"/>
          <w:sz w:val="20"/>
          <w:szCs w:val="20"/>
          <w:lang w:val="en-US"/>
        </w:rPr>
        <w:t xml:space="preserve"> </w:t>
      </w:r>
      <w:r w:rsidR="00615682" w:rsidRPr="000F3ABC">
        <w:rPr>
          <w:rFonts w:ascii="Palatino Linotype" w:hAnsi="Palatino Linotype" w:cs="Arial"/>
          <w:sz w:val="20"/>
          <w:szCs w:val="20"/>
          <w:lang w:val="en-US"/>
        </w:rPr>
        <w:t xml:space="preserve">Plot of the analysis of the 25 main metabolites from the supernatant of </w:t>
      </w:r>
      <w:r w:rsidR="009E4C8E" w:rsidRPr="000F3ABC">
        <w:rPr>
          <w:rFonts w:ascii="Palatino Linotype" w:hAnsi="Palatino Linotype" w:cs="Arial"/>
          <w:sz w:val="20"/>
          <w:szCs w:val="20"/>
          <w:lang w:val="en-US"/>
        </w:rPr>
        <w:t>Multidrug-</w:t>
      </w:r>
      <w:r w:rsidR="00615682" w:rsidRPr="000F3ABC">
        <w:rPr>
          <w:rFonts w:ascii="Palatino Linotype" w:hAnsi="Palatino Linotype" w:cs="Arial"/>
          <w:sz w:val="20"/>
          <w:szCs w:val="20"/>
          <w:lang w:val="en-US"/>
        </w:rPr>
        <w:t xml:space="preserve">Resistant (MDR) </w:t>
      </w:r>
      <w:r w:rsidR="00615682" w:rsidRPr="000F3ABC">
        <w:rPr>
          <w:rFonts w:ascii="Palatino Linotype" w:hAnsi="Palatino Linotype" w:cs="Arial"/>
          <w:i/>
          <w:iCs/>
          <w:sz w:val="20"/>
          <w:szCs w:val="20"/>
          <w:lang w:val="en-US"/>
        </w:rPr>
        <w:t xml:space="preserve">K. pneumoniae, </w:t>
      </w:r>
      <w:r w:rsidR="00615682" w:rsidRPr="000F3ABC">
        <w:rPr>
          <w:rFonts w:ascii="Palatino Linotype" w:hAnsi="Palatino Linotype" w:cs="Arial"/>
          <w:sz w:val="20"/>
          <w:szCs w:val="20"/>
          <w:lang w:val="en-US"/>
        </w:rPr>
        <w:t>separated by being up-regulated in relation to the control culture media.</w:t>
      </w:r>
      <w:r w:rsidR="001663F3" w:rsidRPr="000F3ABC">
        <w:rPr>
          <w:rFonts w:ascii="Palatino Linotype" w:hAnsi="Palatino Linotype" w:cs="Arial"/>
          <w:sz w:val="20"/>
          <w:szCs w:val="20"/>
          <w:lang w:val="en-US"/>
        </w:rPr>
        <w:tab/>
      </w:r>
      <w:r w:rsidR="001663F3" w:rsidRPr="000F3ABC">
        <w:rPr>
          <w:rFonts w:ascii="Palatino Linotype" w:hAnsi="Palatino Linotype" w:cs="Arial"/>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r w:rsidR="00C82512" w:rsidRPr="000F3ABC">
        <w:rPr>
          <w:rFonts w:ascii="Palatino Linotype" w:hAnsi="Palatino Linotype" w:cs="Arial"/>
          <w:color w:val="000000"/>
          <w:sz w:val="20"/>
          <w:szCs w:val="20"/>
          <w:lang w:val="en-US"/>
        </w:rPr>
        <w:tab/>
      </w:r>
      <w:proofErr w:type="spellStart"/>
      <w:r w:rsidR="00AE502C" w:rsidRPr="00EA0D44">
        <w:rPr>
          <w:rFonts w:ascii="Palatino Linotype" w:hAnsi="Palatino Linotype" w:cs="Arial"/>
          <w:b/>
          <w:bCs/>
          <w:color w:val="000000"/>
          <w:sz w:val="20"/>
          <w:szCs w:val="20"/>
          <w:lang w:val="en-US"/>
        </w:rPr>
        <w:t>pg</w:t>
      </w:r>
      <w:proofErr w:type="spellEnd"/>
      <w:r w:rsidR="00AE502C" w:rsidRPr="00EA0D44">
        <w:rPr>
          <w:rFonts w:ascii="Palatino Linotype" w:hAnsi="Palatino Linotype" w:cs="Arial"/>
          <w:b/>
          <w:bCs/>
          <w:color w:val="000000"/>
          <w:sz w:val="20"/>
          <w:szCs w:val="20"/>
          <w:lang w:val="en-US"/>
        </w:rPr>
        <w:t xml:space="preserve"> </w:t>
      </w:r>
      <w:r w:rsidR="00DB2F80" w:rsidRPr="00EA0D44">
        <w:rPr>
          <w:rFonts w:ascii="Palatino Linotype" w:hAnsi="Palatino Linotype" w:cs="Arial"/>
          <w:b/>
          <w:bCs/>
          <w:color w:val="000000"/>
          <w:sz w:val="20"/>
          <w:szCs w:val="20"/>
          <w:lang w:val="en-US"/>
        </w:rPr>
        <w:t>2</w:t>
      </w:r>
      <w:r w:rsidR="00EA0D44">
        <w:rPr>
          <w:rFonts w:ascii="Palatino Linotype" w:hAnsi="Palatino Linotype" w:cs="Arial"/>
          <w:b/>
          <w:bCs/>
          <w:color w:val="000000"/>
          <w:sz w:val="20"/>
          <w:szCs w:val="20"/>
          <w:lang w:val="en-US"/>
        </w:rPr>
        <w:t>3</w:t>
      </w:r>
    </w:p>
    <w:p w14:paraId="4E7A4515" w14:textId="77777777" w:rsidR="00EA0D44" w:rsidRPr="000F3ABC" w:rsidRDefault="00EA0D44" w:rsidP="001663F3">
      <w:pPr>
        <w:spacing w:after="0" w:line="240" w:lineRule="auto"/>
        <w:jc w:val="both"/>
        <w:rPr>
          <w:rFonts w:ascii="Palatino Linotype" w:hAnsi="Palatino Linotype" w:cs="Arial"/>
          <w:sz w:val="20"/>
          <w:szCs w:val="20"/>
          <w:lang w:val="en-US"/>
        </w:rPr>
      </w:pPr>
    </w:p>
    <w:p w14:paraId="4BFC507E" w14:textId="27749EA0" w:rsidR="00AE502C" w:rsidRPr="00EA0D44" w:rsidRDefault="00FA7D52" w:rsidP="001663F3">
      <w:pPr>
        <w:jc w:val="both"/>
        <w:rPr>
          <w:rFonts w:ascii="Palatino Linotype" w:hAnsi="Palatino Linotype" w:cs="Arial"/>
          <w:b/>
          <w:bCs/>
          <w:sz w:val="20"/>
          <w:szCs w:val="20"/>
          <w:lang w:val="en-US"/>
        </w:rPr>
      </w:pPr>
      <w:r>
        <w:rPr>
          <w:rFonts w:ascii="Palatino Linotype" w:hAnsi="Palatino Linotype" w:cs="Arial"/>
          <w:b/>
          <w:bCs/>
          <w:color w:val="000000"/>
          <w:sz w:val="20"/>
          <w:szCs w:val="20"/>
          <w:lang w:val="en-US"/>
        </w:rPr>
        <w:t>9</w:t>
      </w:r>
      <w:r w:rsidR="00AE502C" w:rsidRPr="000F3ABC">
        <w:rPr>
          <w:rFonts w:ascii="Palatino Linotype" w:hAnsi="Palatino Linotype" w:cs="Arial"/>
          <w:b/>
          <w:bCs/>
          <w:color w:val="000000"/>
          <w:sz w:val="20"/>
          <w:szCs w:val="20"/>
          <w:lang w:val="en-US"/>
        </w:rPr>
        <w:t>)</w:t>
      </w:r>
      <w:r w:rsidR="00AE502C" w:rsidRPr="000F3ABC">
        <w:rPr>
          <w:rFonts w:ascii="Palatino Linotype" w:hAnsi="Palatino Linotype" w:cs="Arial"/>
          <w:color w:val="000000"/>
          <w:sz w:val="20"/>
          <w:szCs w:val="20"/>
          <w:lang w:val="en-US"/>
        </w:rPr>
        <w:t xml:space="preserve"> Supplementary </w:t>
      </w:r>
      <w:r w:rsidR="00AE502C" w:rsidRPr="00EA0D44">
        <w:rPr>
          <w:rFonts w:ascii="Palatino Linotype" w:hAnsi="Palatino Linotype" w:cs="Arial"/>
          <w:b/>
          <w:bCs/>
          <w:color w:val="000000"/>
          <w:sz w:val="20"/>
          <w:szCs w:val="20"/>
          <w:lang w:val="en-US"/>
        </w:rPr>
        <w:t>Figure S</w:t>
      </w:r>
      <w:r w:rsidR="00EC57B1" w:rsidRPr="00EA0D44">
        <w:rPr>
          <w:rFonts w:ascii="Palatino Linotype" w:hAnsi="Palatino Linotype" w:cs="Arial"/>
          <w:b/>
          <w:bCs/>
          <w:color w:val="000000"/>
          <w:sz w:val="20"/>
          <w:szCs w:val="20"/>
          <w:lang w:val="en-US"/>
        </w:rPr>
        <w:t>7</w:t>
      </w:r>
      <w:r w:rsidR="00AE502C" w:rsidRPr="000F3ABC">
        <w:rPr>
          <w:rFonts w:ascii="Palatino Linotype" w:hAnsi="Palatino Linotype" w:cs="Arial"/>
          <w:color w:val="000000"/>
          <w:sz w:val="20"/>
          <w:szCs w:val="20"/>
          <w:lang w:val="en-US"/>
        </w:rPr>
        <w:t>:</w:t>
      </w:r>
      <w:r w:rsidR="00615682" w:rsidRPr="000F3ABC">
        <w:rPr>
          <w:rFonts w:ascii="Palatino Linotype" w:hAnsi="Palatino Linotype" w:cs="Arial"/>
          <w:color w:val="000000"/>
          <w:sz w:val="20"/>
          <w:szCs w:val="20"/>
          <w:lang w:val="en-US"/>
        </w:rPr>
        <w:t xml:space="preserve"> </w:t>
      </w:r>
      <w:r w:rsidR="00615682" w:rsidRPr="000F3ABC">
        <w:rPr>
          <w:rFonts w:ascii="Palatino Linotype" w:hAnsi="Palatino Linotype" w:cs="Arial"/>
          <w:sz w:val="20"/>
          <w:szCs w:val="20"/>
          <w:lang w:val="en-US"/>
        </w:rPr>
        <w:t xml:space="preserve">Plot of the analysis of the 25 main metabolites from the supernatant of </w:t>
      </w:r>
      <w:r w:rsidR="00615682" w:rsidRPr="000F3ABC">
        <w:rPr>
          <w:rFonts w:ascii="Palatino Linotype" w:hAnsi="Palatino Linotype" w:cs="Arial"/>
          <w:i/>
          <w:iCs/>
          <w:sz w:val="20"/>
          <w:szCs w:val="20"/>
          <w:lang w:val="en-US"/>
        </w:rPr>
        <w:t xml:space="preserve">K. pneumoniae </w:t>
      </w:r>
      <w:r w:rsidR="009E4C8E" w:rsidRPr="000F3ABC">
        <w:rPr>
          <w:rFonts w:ascii="Palatino Linotype" w:hAnsi="Palatino Linotype" w:cs="Arial"/>
          <w:sz w:val="20"/>
          <w:szCs w:val="20"/>
          <w:lang w:val="en-US"/>
        </w:rPr>
        <w:t>Multidrug-</w:t>
      </w:r>
      <w:r w:rsidR="00615682" w:rsidRPr="000F3ABC">
        <w:rPr>
          <w:rFonts w:ascii="Palatino Linotype" w:hAnsi="Palatino Linotype" w:cs="Arial"/>
          <w:sz w:val="20"/>
          <w:szCs w:val="20"/>
          <w:lang w:val="en-US"/>
        </w:rPr>
        <w:t>Resistant (MDR)</w:t>
      </w:r>
      <w:r w:rsidR="00615682" w:rsidRPr="000F3ABC">
        <w:rPr>
          <w:rFonts w:ascii="Palatino Linotype" w:hAnsi="Palatino Linotype" w:cs="Arial"/>
          <w:i/>
          <w:iCs/>
          <w:sz w:val="20"/>
          <w:szCs w:val="20"/>
          <w:lang w:val="en-US"/>
        </w:rPr>
        <w:t xml:space="preserve">, </w:t>
      </w:r>
      <w:r w:rsidR="00615682" w:rsidRPr="000F3ABC">
        <w:rPr>
          <w:rFonts w:ascii="Palatino Linotype" w:hAnsi="Palatino Linotype" w:cs="Arial"/>
          <w:sz w:val="20"/>
          <w:szCs w:val="20"/>
          <w:lang w:val="en-US"/>
        </w:rPr>
        <w:t>separated because they were down-regulated in relation to the control culture media.</w:t>
      </w:r>
      <w:r w:rsidR="00C82512" w:rsidRPr="000F3ABC">
        <w:rPr>
          <w:rFonts w:ascii="Palatino Linotype" w:hAnsi="Palatino Linotype" w:cs="Arial"/>
          <w:color w:val="000000"/>
          <w:sz w:val="20"/>
          <w:szCs w:val="20"/>
          <w:lang w:val="en-US"/>
        </w:rPr>
        <w:tab/>
      </w:r>
      <w:r w:rsidR="00C82512" w:rsidRPr="001663F3">
        <w:rPr>
          <w:rFonts w:ascii="Arial" w:hAnsi="Arial" w:cs="Arial"/>
          <w:color w:val="000000"/>
          <w:sz w:val="20"/>
          <w:szCs w:val="20"/>
          <w:lang w:val="en-US"/>
        </w:rPr>
        <w:tab/>
      </w:r>
      <w:r w:rsidR="00C82512" w:rsidRPr="001663F3">
        <w:rPr>
          <w:rFonts w:ascii="Arial" w:hAnsi="Arial" w:cs="Arial"/>
          <w:color w:val="000000"/>
          <w:sz w:val="20"/>
          <w:szCs w:val="20"/>
          <w:lang w:val="en-US"/>
        </w:rPr>
        <w:tab/>
      </w:r>
      <w:r w:rsidR="00C82512" w:rsidRPr="001663F3">
        <w:rPr>
          <w:rFonts w:ascii="Arial" w:hAnsi="Arial" w:cs="Arial"/>
          <w:color w:val="000000"/>
          <w:sz w:val="20"/>
          <w:szCs w:val="20"/>
          <w:lang w:val="en-US"/>
        </w:rPr>
        <w:tab/>
      </w:r>
      <w:r w:rsidR="00C82512" w:rsidRPr="001663F3">
        <w:rPr>
          <w:rFonts w:ascii="Arial" w:hAnsi="Arial" w:cs="Arial"/>
          <w:color w:val="000000"/>
          <w:sz w:val="20"/>
          <w:szCs w:val="20"/>
          <w:lang w:val="en-US"/>
        </w:rPr>
        <w:tab/>
      </w:r>
      <w:r w:rsidR="00C82512" w:rsidRPr="001663F3">
        <w:rPr>
          <w:rFonts w:ascii="Arial" w:hAnsi="Arial" w:cs="Arial"/>
          <w:color w:val="000000"/>
          <w:sz w:val="20"/>
          <w:szCs w:val="20"/>
          <w:lang w:val="en-US"/>
        </w:rPr>
        <w:tab/>
      </w:r>
      <w:r w:rsidR="00C82512" w:rsidRPr="001663F3">
        <w:rPr>
          <w:rFonts w:ascii="Arial" w:hAnsi="Arial" w:cs="Arial"/>
          <w:color w:val="000000"/>
          <w:sz w:val="20"/>
          <w:szCs w:val="20"/>
          <w:lang w:val="en-US"/>
        </w:rPr>
        <w:tab/>
      </w:r>
      <w:proofErr w:type="spellStart"/>
      <w:r w:rsidR="00AE502C" w:rsidRPr="00EA0D44">
        <w:rPr>
          <w:rFonts w:ascii="Palatino Linotype" w:hAnsi="Palatino Linotype" w:cs="Arial"/>
          <w:b/>
          <w:bCs/>
          <w:color w:val="000000"/>
          <w:sz w:val="20"/>
          <w:szCs w:val="20"/>
          <w:lang w:val="en-US"/>
        </w:rPr>
        <w:t>pg</w:t>
      </w:r>
      <w:proofErr w:type="spellEnd"/>
      <w:r w:rsidR="00AE502C" w:rsidRPr="00EA0D44">
        <w:rPr>
          <w:rFonts w:ascii="Palatino Linotype" w:hAnsi="Palatino Linotype" w:cs="Arial"/>
          <w:b/>
          <w:bCs/>
          <w:color w:val="000000"/>
          <w:sz w:val="20"/>
          <w:szCs w:val="20"/>
          <w:lang w:val="en-US"/>
        </w:rPr>
        <w:t xml:space="preserve"> </w:t>
      </w:r>
      <w:r w:rsidR="00DB2F80" w:rsidRPr="00EA0D44">
        <w:rPr>
          <w:rFonts w:ascii="Palatino Linotype" w:hAnsi="Palatino Linotype" w:cs="Arial"/>
          <w:b/>
          <w:bCs/>
          <w:color w:val="000000"/>
          <w:sz w:val="20"/>
          <w:szCs w:val="20"/>
          <w:lang w:val="en-US"/>
        </w:rPr>
        <w:t>2</w:t>
      </w:r>
      <w:r w:rsidR="00EA0D44">
        <w:rPr>
          <w:rFonts w:ascii="Palatino Linotype" w:hAnsi="Palatino Linotype" w:cs="Arial"/>
          <w:b/>
          <w:bCs/>
          <w:color w:val="000000"/>
          <w:sz w:val="20"/>
          <w:szCs w:val="20"/>
          <w:lang w:val="en-US"/>
        </w:rPr>
        <w:t>4</w:t>
      </w:r>
    </w:p>
    <w:p w14:paraId="6D570E2E" w14:textId="0AA196FC" w:rsidR="00DB2F80" w:rsidRPr="009E4C8E" w:rsidRDefault="00DB2F80">
      <w:pPr>
        <w:rPr>
          <w:rFonts w:ascii="Palatino Linotype" w:hAnsi="Palatino Linotype"/>
          <w:b/>
          <w:bCs/>
          <w:sz w:val="20"/>
          <w:szCs w:val="20"/>
          <w:lang w:val="en-US"/>
        </w:rPr>
      </w:pPr>
      <w:r w:rsidRPr="009E4C8E">
        <w:rPr>
          <w:rFonts w:ascii="Palatino Linotype" w:hAnsi="Palatino Linotype"/>
          <w:b/>
          <w:bCs/>
          <w:sz w:val="20"/>
          <w:szCs w:val="20"/>
          <w:lang w:val="en-US"/>
        </w:rPr>
        <w:br w:type="page"/>
      </w:r>
    </w:p>
    <w:p w14:paraId="19E6C13B" w14:textId="4307857A" w:rsidR="00D016C8" w:rsidRPr="000F3ABC" w:rsidRDefault="007A07BD" w:rsidP="00D016C8">
      <w:pPr>
        <w:rPr>
          <w:rFonts w:ascii="Palatino Linotype" w:hAnsi="Palatino Linotype" w:cs="Arial"/>
          <w:sz w:val="20"/>
          <w:szCs w:val="20"/>
          <w:lang w:val="en-US"/>
        </w:rPr>
      </w:pPr>
      <w:r w:rsidRPr="000F3ABC">
        <w:rPr>
          <w:rFonts w:ascii="Palatino Linotype" w:hAnsi="Palatino Linotype" w:cs="Arial"/>
          <w:b/>
          <w:bCs/>
          <w:sz w:val="20"/>
          <w:szCs w:val="20"/>
          <w:lang w:val="en-US"/>
        </w:rPr>
        <w:lastRenderedPageBreak/>
        <w:t xml:space="preserve">Text S1: </w:t>
      </w:r>
      <w:r w:rsidRPr="000F3ABC">
        <w:rPr>
          <w:rFonts w:ascii="Palatino Linotype" w:hAnsi="Palatino Linotype" w:cs="Arial"/>
          <w:sz w:val="20"/>
          <w:szCs w:val="20"/>
          <w:lang w:val="en-US"/>
        </w:rPr>
        <w:t>Identifiable sequences for each gene included in the study available on the CARD platform</w:t>
      </w:r>
      <w:r w:rsidR="00D016C8" w:rsidRPr="000F3ABC">
        <w:rPr>
          <w:rFonts w:ascii="Palatino Linotype" w:hAnsi="Palatino Linotype" w:cs="Arial"/>
          <w:sz w:val="20"/>
          <w:szCs w:val="20"/>
          <w:lang w:val="en-US"/>
        </w:rPr>
        <w:t>.</w:t>
      </w:r>
    </w:p>
    <w:p w14:paraId="448FB8EB" w14:textId="79D0F0B0" w:rsidR="00D016C8" w:rsidRPr="000F3ABC" w:rsidRDefault="00D016C8" w:rsidP="00D016C8">
      <w:pPr>
        <w:jc w:val="both"/>
        <w:rPr>
          <w:rFonts w:ascii="Palatino Linotype" w:hAnsi="Palatino Linotype" w:cs="Arial"/>
          <w:bCs/>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SHV</w:t>
      </w:r>
      <w:proofErr w:type="spellEnd"/>
      <w:r w:rsidR="007A07BD" w:rsidRPr="000F3ABC">
        <w:rPr>
          <w:rFonts w:ascii="Palatino Linotype" w:hAnsi="Palatino Linotype" w:cs="Arial"/>
          <w:b/>
          <w:sz w:val="18"/>
          <w:szCs w:val="18"/>
          <w:lang w:val="en-US"/>
        </w:rPr>
        <w:t xml:space="preserve"> Gene</w:t>
      </w:r>
      <w:r w:rsidRPr="000F3ABC">
        <w:rPr>
          <w:rFonts w:ascii="Palatino Linotype" w:hAnsi="Palatino Linotype" w:cs="Arial"/>
          <w:b/>
          <w:sz w:val="18"/>
          <w:szCs w:val="18"/>
          <w:lang w:val="en-US"/>
        </w:rPr>
        <w:t xml:space="preserve">: </w:t>
      </w:r>
    </w:p>
    <w:p w14:paraId="58B5E9F5" w14:textId="77777777" w:rsidR="00D016C8" w:rsidRPr="000F3ABC"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 xml:space="preserve">&gt;gb|FJ668814|77-937|SHV-1 [Klebsiella pneumoniae]; &gt;gb|AF148851|6-866|SHV-2 [Escherichia coli]; &gt;gb|X98102|74-934|SHV-2A [Klebsiella pneumoniae]; &gt;gb|KX092356.1|193-1053|SHV-3 [Klebsiella pneumoniae]; &gt;gb|LT985229.1|36108-36968|SHV-4 [Escherichia coli]; &gt;gb|X55640|112-972|SHV-5 [Klebsiella pneumoniae]; &gt;gb|Y11069|1-780|SHV-6 [Klebsiella pneumoniae]; &gt;gb|U20270|125-985|SHV-7 [Escherichia coli]; &gt;gb|U92041|1-861|SHV-8 [Escherichia coli]; &gt;gb|S82452|121-978|SHV-9 [Klebsiella pneumoniae]; &gt;gb|X98101|74-934|SHV-11 [Klebsiella pneumoniae]; &gt;gb|AJ920369|24-860|SHV-12 [Escherichia coli]; &gt;gb|AF164577|1-861|SHV-13 [Klebsiella pneumoniae]; &gt;gb|AF226622|55-915|SHV-14 [Klebsiella pneumoniae]; &gt;gb|AJ011428|1-861|SHV-15 [Escherichia coli]; &gt;gb|AF072684|118-993|SHV-16 [Klebsiella pneumoniae]; &gt;gb|AF132290|88-948|SHV-18 [Klebsiella pneumoniae]; &gt;gb|AF117743|1-780|SHV-19 [Klebsiella pneumoniae]; &gt;gb|AF117744|1-780|SHV-20 [Klebsiella pneumoniae]; &gt;gb|AF117745|1-780|SHV-21 [Klebsiella pneumoniae]; &gt;gb|AF117746|1-780|SHV-22 [Klebsiella pneumoniae]; &gt;gb|AF117747|1-780|SHV-23 [Klebsiella pneumoniae]; &gt;gb|AB023477|1-861|SHV-24 [Escherichia coli]; &gt;gb|AF208796|1-861|SHV-25 [Klebsiella pneumoniae]; &gt;gb|AF227204|74-934|SHV-26 [Klebsiella pneumoniae]; &gt;gb|AF293345|1-861|SHV-27 [Klebsiella pneumoniae]; &gt;gb|AF299299|1-861|SHV-28 [Klebsiella pneumoniae]; &gt;gb|AF301532|8-868|SHV-29 [Klebsiella pneumoniae]; &gt;gb|AY661885|49-909|SHV-30 [Enterobacter cloacae]; &gt;gb|AY277255|67-927|SHV-31 [Klebsiella pneumoniae]; &gt;gb|AY037778|92-952|SHV-32 [Klebsiella pneumoniae]; &gt;gb|JX268631|1-861|SHV-33 [Klebsiella pneumoniae]; &gt;gb|AY036620|89-949|SHV-34 [Escherichia coli]; &gt;gb|AY070258|1-861|SHV-35 [Klebsiella pneumoniae]; &gt;gb|AF467947|1-861|SHV-36 [Klebsiella pneumoniae]; &gt;gb|AF467948|1-861|SHV-37 [Klebsiella pneumoniae]; &gt;gb|AY079099|149-1009|SHV-38 [Klebsiella pneumoniae]; &gt;gb|AF535128|1-861|SHV-40 [Klebsiella pneumoniae]; &gt;gb|AF535129|1-861|SHV-41 [Klebsiella pneumoniae]; &gt;gb|AF535130|1-861|SHV-42 [Klebsiella pneumoniae]; &gt;gb|AY065991|7-867|SHV-43 [Klebsiella pneumoniae]; &gt;gb|AY259119|117-977|SHV-44 [Klebsiella pneumoniae]; &gt;gb|AF547625|1-861|SHV-45 [Klebsiella pneumoniae]; &gt;gb|AY210887|112-972|SHV-46 [Klebsiella </w:t>
      </w:r>
      <w:proofErr w:type="spellStart"/>
      <w:r w:rsidRPr="000F3ABC">
        <w:rPr>
          <w:rFonts w:ascii="Palatino Linotype" w:hAnsi="Palatino Linotype" w:cs="Arial"/>
          <w:bCs/>
          <w:sz w:val="18"/>
          <w:szCs w:val="18"/>
          <w:lang w:val="en-US"/>
        </w:rPr>
        <w:t>oxytoca</w:t>
      </w:r>
      <w:proofErr w:type="spellEnd"/>
      <w:r w:rsidRPr="000F3ABC">
        <w:rPr>
          <w:rFonts w:ascii="Palatino Linotype" w:hAnsi="Palatino Linotype" w:cs="Arial"/>
          <w:bCs/>
          <w:sz w:val="18"/>
          <w:szCs w:val="18"/>
          <w:lang w:val="en-US"/>
        </w:rPr>
        <w:t xml:space="preserve">]; &gt;gb|AY263404|1-861|SHV-48 [Klebsiella pneumoniae]; &gt;gb|AY528718|414-1274|SHV-49 [Klebsiella pneumoniae]; &gt;gb|AY288915|1-861|SHV-50 [Klebsiella pneumoniae]; &gt;gb|AY289548|1-861|SHV-51 [Klebsiella pneumoniae]; &gt;gb|HQ845196|1-861|SHV-52 [Klebsiella pneumoniae]; &gt;gb|AY590467|1-729|SHV-53 [Klebsiella pneumoniae]; &gt;gb|AJ863560|1-861|SHV-55 [Klebsiella pneumoniae]; &gt;gb|EU586041|1-861|SHV-56 [Klebsiella pneumoniae]; &gt;gb|AY223863|171-1031|SHV-57 [Escherichia coli]; &gt;gb|AY790341|1-861|SHV-59 [Klebsiella pneumoniae]; &gt;gb|AB302939|9-869|SHV-60 [Klebsiella pneumoniae]; &gt;gb|AJ866284|1-861|SHV-61 [Klebsiella pneumoniae]; &gt;gb|AJ866285|1-861|SHV-62 [Klebsiella pneumoniae]; &gt;gb|EU342351|173-1033|SHV-63 [Klebsiella pneumoniae]; &gt;gb|DQ174304|5-865|SHV-64 [Klebsiella pneumoniae]; &gt;gb|DQ174305|5-865|SHV-65 [Klebsiella pneumoniae]; &gt;gb|DQ174306|5-865|SHV-66 [Klebsiella pneumoniae]; &gt;gb|DQ174307|5-865|SHV-67 [Klebsiella pneumoniae]; &gt;gb|DQ174308|5-865|SHV-69 [Klebsiella pneumoniae]; &gt;gb|DQ013287|1-861|SHV-70 [Enterobacter cloacae]; &gt;gb|AM176546|1-861|SHV-71 [Klebsiella pneumoniae]; &gt;gb|AM176547|31-891|SHV-72 [Klebsiella pneumoniae]; &gt;gb|AM176548|17-874|SHV-73 [Klebsiella pneumoniae]; &gt;gb|AM176549|31-891|SHV-74 [Klebsiella pneumoniae]; &gt;gb|AM176550|31-891|SHV-75 [Klebsiella pneumoniae]; &gt;gb|AM176551|31-891|SHV-76 [Klebsiella pneumoniae]; &gt;gb|AM176552|31-891|SHV-77 [Klebsiella pneumoniae]; &gt;gb|AM176553|31-891|SHV-78 [Klebsiella pneumoniae]; &gt;gb|AM176554|31-891|SHV-79 [Klebsiella pneumoniae]; &gt;gb|AM176555|1-861|SHV-80 [Klebsiella pneumoniae]; &gt;gb|AM176556|26-886|SHV-81 [Klebsiella pneumoniae]; &gt;gb|AM176557|1-861|SHV-82 [Klebsiella pneumoniae]; &gt;gb|AM176558|1-861|SHV-83 [Klebsiella pneumoniae]; &gt;gb|AM087453|26-856|SHV-84 [Escherichia coli]; &gt;gb|DQ322460|16-876|SHV-85 [Klebsiella pneumoniae]; &gt;gb|DQ328802|1-861|SHV-86 [Klebsiella pneumoniae]; &gt;gb|DQ193536|1-861|SHV-89 [Klebsiella pneumoniae]; &gt;gb|DQ836922|1-861|SHV-92 [Klebsiella pneumoniae]; &gt;gb|EF373969|1-861|SHV-93 [Klebsiella pneumoniae]; &gt;gb|EF373970|1-861|SHV-94 [Klebsiella pneumoniae]; &gt;gb|EF373972|1-861|SHV-95 [Citrobacter </w:t>
      </w:r>
      <w:proofErr w:type="spellStart"/>
      <w:r w:rsidRPr="000F3ABC">
        <w:rPr>
          <w:rFonts w:ascii="Palatino Linotype" w:hAnsi="Palatino Linotype" w:cs="Arial"/>
          <w:bCs/>
          <w:sz w:val="18"/>
          <w:szCs w:val="18"/>
          <w:lang w:val="en-US"/>
        </w:rPr>
        <w:t>freundii</w:t>
      </w:r>
      <w:proofErr w:type="spellEnd"/>
      <w:r w:rsidRPr="000F3ABC">
        <w:rPr>
          <w:rFonts w:ascii="Palatino Linotype" w:hAnsi="Palatino Linotype" w:cs="Arial"/>
          <w:bCs/>
          <w:sz w:val="18"/>
          <w:szCs w:val="18"/>
          <w:lang w:val="en-US"/>
        </w:rPr>
        <w:t xml:space="preserve">]; &gt;gb|EF373971|1-861|SHV-96 [Acinetobacter baumannii]; &gt;gb|EF373973|1-861|SHV-97 [Enterococcus faecalis]; &gt;gb|EU155018|1-861|SHV-101 [Klebsiella pneumoniae]; &gt;gb|EU024485|1-861|SHV-102 </w:t>
      </w:r>
      <w:r w:rsidRPr="000F3ABC">
        <w:rPr>
          <w:rFonts w:ascii="Palatino Linotype" w:hAnsi="Palatino Linotype" w:cs="Arial"/>
          <w:bCs/>
          <w:sz w:val="18"/>
          <w:szCs w:val="18"/>
          <w:lang w:val="en-US"/>
        </w:rPr>
        <w:lastRenderedPageBreak/>
        <w:t>[Escherichia coli]; &gt;gb|EU032604|1-861|SHV-103 [Klebsiella pneumoniae]; &gt;gb|EU274581|1-861|SHV-104 [Klebsiella pneumoniae]; &gt;gb|FJ194944|47-907|SHV-105 [Klebsiella pneumoniae]; &gt;gb|AM941847|1-861|SHV-106 [Klebsiella pneumoniae]; &gt;gb|AM941848|1-861|SHV-107 [Klebsiella pneumoniae]; &gt;gb|HM751100|1-861|SHV-108 [Klebsiella pneumoniae]; &gt;gb|EU418913|17-877|SHV-109 [Klebsiella pneumoniae]; &gt;gb|HQ877615|1-861|SHV-110 [Klebsiella pneumoniae]; &gt;gb|AB372881|9-869|SHV-111 [Klebsiella pneumoniae]; &gt;gb|JF812965|1-861|SHV-120 [Escherichia coli]; &gt;gb|HQ661362|72-932|SHV-121 [Klebsiella pneumoniae]; &gt;gb|HM751103.1|1-864|SHV-122 [Klebsiella pneumoniae]; &gt;gb|GQ390805|1-813|SHV-123 [Klebsiella pneumoniae]; &gt;gb|GQ390806|1-813|SHV-124 [Klebsiella pneumoniae]; &gt;gb|GQ390807|1-813|SHV-125 [Klebsiella pneumoniae]; &gt;gb|GQ390808|1-813|SHV-126 [Escherichia coli]; &gt;gb|GQ390809|1-813|SHV-127 [Klebsiella pneumoniae]; &gt;gb|GU932590|1-861|SHV-128 [Enterobacter cloacae]; &gt;gb|GU827715|1-861|SHV-129 [Escherichia coli]; &gt;gb|AB551737|15-875|SHV-133 [Klebsiella pneumoniae]; &gt;gb|HM559945|1-861|SHV-134 [Klebsiella pneumoniae]; &gt;gb|HQ637576|1-861|SHV-135 [Escherichia coli]; &gt;gb|HQ661363|72-932|SHV-137 [Klebsiella pneumoniae]; &gt;gb|JN051143|1-861|SHV-140 [Klebsiella pneumoniae]; &gt;gb|JQ388884|1-861|SHV-141 [Klebsiella pneumoniae]; &gt;gb|JQ029959|29-889|SHV-142 [Klebsiella pneumoniae]; &gt;gb|JX013655|1-861|SHV-145 [Klebsiella pneumoniae]; &gt;gb|JX121114|1-858|SHV-147 [Klebsiella pneumoniae]; &gt;gb|JX121115|1-858|SHV-148 [Klebsiella pneumoniae]; &gt;gb|JX121116|1-858|SHV-149 [Klebsiella pneumoniae]; &gt;gb|JX121117|1-858|SHV-150 [Klebsiella pneumoniae]; &gt;gb|JX121118|1-858|SHV-151 [Klebsiella pneumoniae]; &gt;gb|JX121119|1-858|SHV-152 [Klebsiella pneumoniae]; &gt;gb|JX121120|1-858|SHV-153 [Klebsiella pneumoniae]; &gt;gb|JX121121|1-858|SHV-154 [Klebsiella pneumoniae]; &gt;gb|JX121122|1-858|SHV-155 [Klebsiella pneumoniae]; &gt;gb|JX121123|1-861|SHV-156 [Klebsiella pneumoniae]; &gt;gb|JX121124|1-861|SHV-157 [Klebsiella pneumoniae]; &gt;gb|JX121125|1-858|SHV-158 [Klebsiella pneumoniae]; &gt;gb|JX121126|1-858|SHV-159 [Klebsiella pneumoniae]; &gt;gb|JX121127|1-861|SHV-160 [Klebsiella pneumoniae]; &gt;gb|JX121128|1-861|SHV-161 [Klebsiella pneumoniae]; &gt;gb|JX121129|1-858|SHV-162 [Klebsiella pneumoniae]; &gt;gb|JX121130|1-858|SHV-163 [Klebsiella pneumoniae]; &gt;gb|JX121131|1-858|SHV-165 [Klebsiella pneumoniae]; &gt;gb|AB733453|4-849|SHV-167 [Klebsiella pneumoniae]; &gt;gb|AM941844|1-861|SHV-98 [Klebsiella pneumoniae]; &gt;gb|AM941845|1-861|SHV-99 [Klebsiella pneumoniae]; &gt;gb|AM941846|1-900|SHV-100 [Klebsiella pneumoniae]; &gt;gb|KJ776406|17-877|SHV-119 [Klebsiella pneumoniae]; &gt;gb|JQ341060.1|882-1742|SHV-143 [Klebsiella pneumoniae]; &gt;gb|JQ926986|1-861|SHV-144 [Klebsiella pneumoniae]; &gt;gb|HE981194|1-861|SHV-164 [Klebsiella pneumoniae]; &gt;gb|KP050487.1|1-861|SHV-180 [Klebsiella pneumoniae]; &gt;gb|HG934764|1-864|SHV-183 [Enterobacter cloacae]; &gt;gb|JX870080|1-861|SHV-168 [Klebsiella pneumoniae]; &gt;gb|KF513177|1-861|SHV-172 [Klebsiella pneumoniae]; &gt;gb|KF513178|1-861|SHV-173 [Klebsiella pneumoniae]; &gt;gb|KF705209|1-861|SHV-178 [Klebsiella pneumoniae]; &gt;gb|KF705208|1-861|SHV-179 [Klebsiella pneumoniae]; &gt;gb|KP050489|1-861|SHV-182 [Klebsiella pneumoniae]; &gt;gb|KM233164|1-861|SHV-185 [Klebsiella pneumoniae]; &gt;gb|KM233165|1-861|SHV-186 [Klebsiella pneumoniae]; &gt;gb|LN515533|1-867|SHV-187 [Klebsiella pneumoniae]; &gt;gb|LN515534|1-873|SHV-188 [Klebsiella pneumoniae]; &gt;gb|KP050494|1-861|SHV-189 [Klebsiella pneumoniae].</w:t>
      </w:r>
    </w:p>
    <w:p w14:paraId="55DD4CFF" w14:textId="12DE9B8C" w:rsidR="00D016C8" w:rsidRPr="000F3ABC" w:rsidRDefault="00D016C8" w:rsidP="00D016C8">
      <w:pPr>
        <w:jc w:val="both"/>
        <w:rPr>
          <w:rFonts w:ascii="Palatino Linotype" w:hAnsi="Palatino Linotype" w:cs="Arial"/>
          <w:b/>
          <w:sz w:val="18"/>
          <w:szCs w:val="18"/>
        </w:rPr>
      </w:pPr>
      <w:proofErr w:type="spellStart"/>
      <w:r w:rsidRPr="000F3ABC">
        <w:rPr>
          <w:rFonts w:ascii="Palatino Linotype" w:hAnsi="Palatino Linotype" w:cs="Arial"/>
          <w:b/>
          <w:i/>
          <w:iCs/>
          <w:sz w:val="18"/>
          <w:szCs w:val="18"/>
        </w:rPr>
        <w:t>bla</w:t>
      </w:r>
      <w:r w:rsidRPr="000F3ABC">
        <w:rPr>
          <w:rFonts w:ascii="Palatino Linotype" w:hAnsi="Palatino Linotype" w:cs="Arial"/>
          <w:b/>
          <w:sz w:val="18"/>
          <w:szCs w:val="18"/>
        </w:rPr>
        <w:t>TEM</w:t>
      </w:r>
      <w:proofErr w:type="spellEnd"/>
      <w:r w:rsidR="00A228F8" w:rsidRPr="000F3ABC">
        <w:rPr>
          <w:rFonts w:ascii="Palatino Linotype" w:hAnsi="Palatino Linotype" w:cs="Arial"/>
          <w:b/>
          <w:sz w:val="18"/>
          <w:szCs w:val="18"/>
        </w:rPr>
        <w:t xml:space="preserve"> Gene</w:t>
      </w:r>
      <w:r w:rsidRPr="000F3ABC">
        <w:rPr>
          <w:rFonts w:ascii="Palatino Linotype" w:hAnsi="Palatino Linotype" w:cs="Arial"/>
          <w:b/>
          <w:sz w:val="18"/>
          <w:szCs w:val="18"/>
        </w:rPr>
        <w:t>:</w:t>
      </w:r>
    </w:p>
    <w:p w14:paraId="25DFA92E" w14:textId="77777777" w:rsidR="00D016C8" w:rsidRPr="000F3ABC" w:rsidRDefault="00D016C8" w:rsidP="00D016C8">
      <w:pPr>
        <w:jc w:val="both"/>
        <w:rPr>
          <w:rFonts w:ascii="Palatino Linotype" w:hAnsi="Palatino Linotype" w:cs="Arial"/>
          <w:bCs/>
          <w:sz w:val="18"/>
          <w:szCs w:val="18"/>
        </w:rPr>
      </w:pPr>
      <w:r w:rsidRPr="000F3ABC">
        <w:rPr>
          <w:rFonts w:ascii="Palatino Linotype" w:hAnsi="Palatino Linotype" w:cs="Arial"/>
          <w:bCs/>
          <w:sz w:val="18"/>
          <w:szCs w:val="18"/>
        </w:rPr>
        <w:t xml:space="preserve">&gt;gb|AL513383|161911-162771|TEM-1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serovar</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Typhi</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str</w:t>
      </w:r>
      <w:proofErr w:type="spellEnd"/>
      <w:r w:rsidRPr="000F3ABC">
        <w:rPr>
          <w:rFonts w:ascii="Palatino Linotype" w:hAnsi="Palatino Linotype" w:cs="Arial"/>
          <w:bCs/>
          <w:sz w:val="18"/>
          <w:szCs w:val="18"/>
        </w:rPr>
        <w:t>. CT18]; &gt;gb|X54606|215-1075|TEM-2 [Pseudomonas aeruginosa]; &gt;gb|X64523.1|477-1337|TEM-3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&gt;gb|LK391770.1|19708-20568|TEM-4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&gt;gb|X57972|340-1200|TEM-6 [Escherichia coli]; &gt;gb|AF527798.1|1-785|TEM-7 [Escherichia coli]; &gt;gb|X65252|176-1036|TEM-8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&gt;gb|AF093512|198-1058|TEM-10 [</w:t>
      </w:r>
      <w:proofErr w:type="spellStart"/>
      <w:r w:rsidRPr="000F3ABC">
        <w:rPr>
          <w:rFonts w:ascii="Palatino Linotype" w:hAnsi="Palatino Linotype" w:cs="Arial"/>
          <w:bCs/>
          <w:sz w:val="18"/>
          <w:szCs w:val="18"/>
        </w:rPr>
        <w:t>Morganella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morganii</w:t>
      </w:r>
      <w:proofErr w:type="spellEnd"/>
      <w:r w:rsidRPr="000F3ABC">
        <w:rPr>
          <w:rFonts w:ascii="Palatino Linotype" w:hAnsi="Palatino Linotype" w:cs="Arial"/>
          <w:bCs/>
          <w:sz w:val="18"/>
          <w:szCs w:val="18"/>
        </w:rPr>
        <w:t>]; &gt;gb|AY874537|178-1038|TEM-11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&gt;gb|M88143|368-1228|TEM-12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oxytoca</w:t>
      </w:r>
      <w:proofErr w:type="spellEnd"/>
      <w:r w:rsidRPr="000F3ABC">
        <w:rPr>
          <w:rFonts w:ascii="Palatino Linotype" w:hAnsi="Palatino Linotype" w:cs="Arial"/>
          <w:bCs/>
          <w:sz w:val="18"/>
          <w:szCs w:val="18"/>
        </w:rPr>
        <w:t>]; &gt;gb|AM849805|263-1123|TEM-15 [</w:t>
      </w:r>
      <w:proofErr w:type="spellStart"/>
      <w:r w:rsidRPr="000F3ABC">
        <w:rPr>
          <w:rFonts w:ascii="Palatino Linotype" w:hAnsi="Palatino Linotype" w:cs="Arial"/>
          <w:bCs/>
          <w:sz w:val="18"/>
          <w:szCs w:val="18"/>
        </w:rPr>
        <w:t>Haemophilus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parainfluenzae</w:t>
      </w:r>
      <w:proofErr w:type="spellEnd"/>
      <w:r w:rsidRPr="000F3ABC">
        <w:rPr>
          <w:rFonts w:ascii="Palatino Linotype" w:hAnsi="Palatino Linotype" w:cs="Arial"/>
          <w:bCs/>
          <w:sz w:val="18"/>
          <w:szCs w:val="18"/>
        </w:rPr>
        <w:t>]; &gt;gb|X65254|176-1036|TEM-16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&gt;gb|Y14574|1-861|TEM-17 [</w:t>
      </w:r>
      <w:proofErr w:type="spellStart"/>
      <w:r w:rsidRPr="000F3ABC">
        <w:rPr>
          <w:rFonts w:ascii="Palatino Linotype" w:hAnsi="Palatino Linotype" w:cs="Arial"/>
          <w:bCs/>
          <w:sz w:val="18"/>
          <w:szCs w:val="18"/>
        </w:rPr>
        <w:t>Capnocytophaga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ochracea</w:t>
      </w:r>
      <w:proofErr w:type="spellEnd"/>
      <w:r w:rsidRPr="000F3ABC">
        <w:rPr>
          <w:rFonts w:ascii="Palatino Linotype" w:hAnsi="Palatino Linotype" w:cs="Arial"/>
          <w:bCs/>
          <w:sz w:val="18"/>
          <w:szCs w:val="18"/>
        </w:rPr>
        <w:t>]; &gt;gb|JX042489|142-1002|TEM-19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&gt;gb|Y17581|79-936|TEM-20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&gt;gb|Y17582|1-858|TEM-21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&gt;gb|Y17583|214-1071|TEM-22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&gt;gb|X65253|176-1036|TEM-24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&gt;gb|NG_050256.1|101-961|TEM-26 [</w:t>
      </w:r>
      <w:proofErr w:type="spellStart"/>
      <w:r w:rsidRPr="000F3ABC">
        <w:rPr>
          <w:rFonts w:ascii="Palatino Linotype" w:hAnsi="Palatino Linotype" w:cs="Arial"/>
          <w:bCs/>
          <w:sz w:val="18"/>
          <w:szCs w:val="18"/>
        </w:rPr>
        <w:t>Enterobacteriaceae</w:t>
      </w:r>
      <w:proofErr w:type="spellEnd"/>
      <w:r w:rsidRPr="000F3ABC">
        <w:rPr>
          <w:rFonts w:ascii="Palatino Linotype" w:hAnsi="Palatino Linotype" w:cs="Arial"/>
          <w:bCs/>
          <w:sz w:val="18"/>
          <w:szCs w:val="18"/>
        </w:rPr>
        <w:t xml:space="preserve">]; &gt;gb|U37195|76-936|TEM-28 [Escherichia coli]; &gt;gb|Y17584|1-858|TEM-29 [Escherichia coli]; &gt;gb|AJ437107|209-1069|TEM-30 [Escherichia coli]; &gt;gb|GU371926|50305-51165|TEM-33 [Escherichia coli]; </w:t>
      </w:r>
      <w:r w:rsidRPr="000F3ABC">
        <w:rPr>
          <w:rFonts w:ascii="Palatino Linotype" w:hAnsi="Palatino Linotype" w:cs="Arial"/>
          <w:bCs/>
          <w:sz w:val="18"/>
          <w:szCs w:val="18"/>
        </w:rPr>
        <w:lastRenderedPageBreak/>
        <w:t>&gt;gb|KC292503|4335-5195|TEM-34 [</w:t>
      </w:r>
      <w:proofErr w:type="spellStart"/>
      <w:r w:rsidRPr="000F3ABC">
        <w:rPr>
          <w:rFonts w:ascii="Palatino Linotype" w:hAnsi="Palatino Linotype" w:cs="Arial"/>
          <w:bCs/>
          <w:sz w:val="18"/>
          <w:szCs w:val="18"/>
        </w:rPr>
        <w:t>Haemophilus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parainfluenzae</w:t>
      </w:r>
      <w:proofErr w:type="spellEnd"/>
      <w:r w:rsidRPr="000F3ABC">
        <w:rPr>
          <w:rFonts w:ascii="Palatino Linotype" w:hAnsi="Palatino Linotype" w:cs="Arial"/>
          <w:bCs/>
          <w:sz w:val="18"/>
          <w:szCs w:val="18"/>
        </w:rPr>
        <w:t>]; &gt;gb|FR717535|1-861|TEM-40 [Escherichia coli]; &gt;gb|X98047|1-844|TEM-42 [Pseudomonas aeruginosa]; &gt;gb|U95363|1-861|TEM-43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&gt;gb|X95401|209-1069|TEM-45 [Escherichia coli]; &gt;gb|Y10279|1-861|TEM-47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&gt;gb|Y10280|1-861|TEM-48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&gt;gb|Y10281|1-861|TEM-49 [Escherichia coli]; &gt;gb|Y13612|1-861|TEM-52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&gt;gb|AF104441|194-1054|TEM-53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&gt;gb|AF104442|194-1054|TEM-54 [Escherichia coli]; &gt;gb|DQ286729|1-861|TEM-55 [Escherichia coli]; &gt;gb|FJ405211|1-861|TEM-57 [Escherichia coli]; &gt;gb|AF062386|31-862|TEM-59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oxytoca</w:t>
      </w:r>
      <w:proofErr w:type="spellEnd"/>
      <w:r w:rsidRPr="000F3ABC">
        <w:rPr>
          <w:rFonts w:ascii="Palatino Linotype" w:hAnsi="Palatino Linotype" w:cs="Arial"/>
          <w:bCs/>
          <w:sz w:val="18"/>
          <w:szCs w:val="18"/>
        </w:rPr>
        <w:t xml:space="preserve">]; &gt;gb|AF047171|136-996|TEM-60 [Providencia </w:t>
      </w:r>
      <w:proofErr w:type="spellStart"/>
      <w:r w:rsidRPr="000F3ABC">
        <w:rPr>
          <w:rFonts w:ascii="Palatino Linotype" w:hAnsi="Palatino Linotype" w:cs="Arial"/>
          <w:bCs/>
          <w:sz w:val="18"/>
          <w:szCs w:val="18"/>
        </w:rPr>
        <w:t>stuartii</w:t>
      </w:r>
      <w:proofErr w:type="spellEnd"/>
      <w:r w:rsidRPr="000F3ABC">
        <w:rPr>
          <w:rFonts w:ascii="Palatino Linotype" w:hAnsi="Palatino Linotype" w:cs="Arial"/>
          <w:bCs/>
          <w:sz w:val="18"/>
          <w:szCs w:val="18"/>
        </w:rPr>
        <w:t>]; &gt;gb|AF332513|104-964|TEM-63 [Escherichia coli]; &gt;gb|AF091113|451-1311|TEM-67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&gt;gb|AJ239002|1-861|TEM-68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&gt;gb|AF188199|215-1075|TEM-70 [Escherichia coli]; &gt;gb|AF203816|211-1071|TEM-71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&gt;gb|AF157553|148-1008|TEM-72 [</w:t>
      </w:r>
      <w:proofErr w:type="spellStart"/>
      <w:r w:rsidRPr="000F3ABC">
        <w:rPr>
          <w:rFonts w:ascii="Palatino Linotype" w:hAnsi="Palatino Linotype" w:cs="Arial"/>
          <w:bCs/>
          <w:sz w:val="18"/>
          <w:szCs w:val="18"/>
        </w:rPr>
        <w:t>Morganella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morganii</w:t>
      </w:r>
      <w:proofErr w:type="spellEnd"/>
      <w:r w:rsidRPr="000F3ABC">
        <w:rPr>
          <w:rFonts w:ascii="Palatino Linotype" w:hAnsi="Palatino Linotype" w:cs="Arial"/>
          <w:bCs/>
          <w:sz w:val="18"/>
          <w:szCs w:val="18"/>
        </w:rPr>
        <w:t>]; &gt;gb|AJ012256|209-1069|TEM-73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&gt;gb|AY130284|1-785|TEM-75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&gt;gb|AF190694|209-1069|TEM-76 [Escherichia coli]; &gt;gb|AF190693|209-1069|TEM-78 [Escherichia coli]; &gt;gb|AF190692|209-1069|TEM-79 [Escherichia coli]; &gt;gb|AF347054|209-1069|TEM-80 [Enterobacter </w:t>
      </w:r>
      <w:proofErr w:type="spellStart"/>
      <w:r w:rsidRPr="000F3ABC">
        <w:rPr>
          <w:rFonts w:ascii="Palatino Linotype" w:hAnsi="Palatino Linotype" w:cs="Arial"/>
          <w:bCs/>
          <w:sz w:val="18"/>
          <w:szCs w:val="18"/>
        </w:rPr>
        <w:t>cloacae</w:t>
      </w:r>
      <w:proofErr w:type="spellEnd"/>
      <w:r w:rsidRPr="000F3ABC">
        <w:rPr>
          <w:rFonts w:ascii="Palatino Linotype" w:hAnsi="Palatino Linotype" w:cs="Arial"/>
          <w:bCs/>
          <w:sz w:val="18"/>
          <w:szCs w:val="18"/>
        </w:rPr>
        <w:t>]; &gt;gb|AF427127|209-1069|TEM-81 [Escherichia coli]; &gt;gb|AF427128|209-1069|TEM-82 [Escherichia coli]; &gt;gb|AF427129|209-1069|TEM-83 [Escherichia coli]; &gt;gb|AF427130|209-1069|TEM-84 [Escherichia coli]; &gt;gb|AJ277414|1-861|TEM-85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&gt;gb|AJ277415|1-861|TEM-86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&gt;gb|AF250872|1-861|TEM-87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&gt;gb|AY027590|113-973|TEM-88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&gt;gb|AY039040|189-1022|TEM-89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&gt;gb|AF351241|90-950|TEM-90 [Escherichia coli]; &gt;gb|AB049569|1-861|TEM-91 [Escherichia coli]; &gt;gb|AF143804|1-861|TEM-92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&gt;gb|AJ318093|1-861|TEM-93 [Escherichia coli]; &gt;gb|AJ318094|1-861|TEM-94 [Escherichia coli]; &gt;gb|AJ308558|182-1042|TEM-95 [Escherichia coli]; &gt;gb|AY092401|1-861|TEM-96 [Escherichia coli]; &gt;gb|AF495873|1-861|TEM-101 [Escherichia coli]; &gt;gb|AY040093|69-929|TEM-102 [</w:t>
      </w:r>
      <w:proofErr w:type="spellStart"/>
      <w:r w:rsidRPr="000F3ABC">
        <w:rPr>
          <w:rFonts w:ascii="Palatino Linotype" w:hAnsi="Palatino Linotype" w:cs="Arial"/>
          <w:bCs/>
          <w:sz w:val="18"/>
          <w:szCs w:val="18"/>
        </w:rPr>
        <w:t>Plasmid</w:t>
      </w:r>
      <w:proofErr w:type="spellEnd"/>
      <w:r w:rsidRPr="000F3ABC">
        <w:rPr>
          <w:rFonts w:ascii="Palatino Linotype" w:hAnsi="Palatino Linotype" w:cs="Arial"/>
          <w:bCs/>
          <w:sz w:val="18"/>
          <w:szCs w:val="18"/>
        </w:rPr>
        <w:t xml:space="preserve"> pWW100]; &gt;gb|AF516719|215-1075|TEM-104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&gt;gb|AF516720|215-1075|TEM-105 [Escherichia coli]; &gt;gb|AY101578|215-1075|TEM-106 [Escherichia coli]; &gt;gb|AY101764|207-1067|TEM-107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&gt;gb|AF506748|39-899|TEM-108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serovar</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Typhimurium</w:t>
      </w:r>
      <w:proofErr w:type="spellEnd"/>
      <w:r w:rsidRPr="000F3ABC">
        <w:rPr>
          <w:rFonts w:ascii="Palatino Linotype" w:hAnsi="Palatino Linotype" w:cs="Arial"/>
          <w:bCs/>
          <w:sz w:val="18"/>
          <w:szCs w:val="18"/>
        </w:rPr>
        <w:t>]; &gt;gb|AY628175|211-1071|TEM-109 [Escherichia coli]; &gt;gb|AY072920|1-861|TEM-110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&gt;gb|AF468003|1-861|TEM-111 [Escherichia coli]; &gt;gb|AY589493|167-1027|TEM-112 [Escherichia coli]; &gt;gb|AY589494|194-1054|TEM-113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&gt;gb|AY589495|182-1042|TEM-114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aerogenes</w:t>
      </w:r>
      <w:proofErr w:type="spellEnd"/>
      <w:r w:rsidRPr="000F3ABC">
        <w:rPr>
          <w:rFonts w:ascii="Palatino Linotype" w:hAnsi="Palatino Linotype" w:cs="Arial"/>
          <w:bCs/>
          <w:sz w:val="18"/>
          <w:szCs w:val="18"/>
        </w:rPr>
        <w:t>]; &gt;gb|AF535127|209-1069|TEM-115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&gt;gb|U36911.1|1430-2290|TEM-116 [</w:t>
      </w:r>
      <w:proofErr w:type="spellStart"/>
      <w:r w:rsidRPr="000F3ABC">
        <w:rPr>
          <w:rFonts w:ascii="Palatino Linotype" w:hAnsi="Palatino Linotype" w:cs="Arial"/>
          <w:bCs/>
          <w:sz w:val="18"/>
          <w:szCs w:val="18"/>
        </w:rPr>
        <w:t>Staphylococcus</w:t>
      </w:r>
      <w:proofErr w:type="spellEnd"/>
      <w:r w:rsidRPr="000F3ABC">
        <w:rPr>
          <w:rFonts w:ascii="Palatino Linotype" w:hAnsi="Palatino Linotype" w:cs="Arial"/>
          <w:bCs/>
          <w:sz w:val="18"/>
          <w:szCs w:val="18"/>
        </w:rPr>
        <w:t xml:space="preserve"> aureus]; &gt;gb|AY130282|1-764|TEM-117 [Escherichia coli]; &gt;gb|AY130285|1-785|TEM-118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oxytoca</w:t>
      </w:r>
      <w:proofErr w:type="spellEnd"/>
      <w:r w:rsidRPr="000F3ABC">
        <w:rPr>
          <w:rFonts w:ascii="Palatino Linotype" w:hAnsi="Palatino Linotype" w:cs="Arial"/>
          <w:bCs/>
          <w:sz w:val="18"/>
          <w:szCs w:val="18"/>
        </w:rPr>
        <w:t>]; &gt;gb|AY243512|209-1069|TEM-120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oxytoca</w:t>
      </w:r>
      <w:proofErr w:type="spellEnd"/>
      <w:r w:rsidRPr="000F3ABC">
        <w:rPr>
          <w:rFonts w:ascii="Palatino Linotype" w:hAnsi="Palatino Linotype" w:cs="Arial"/>
          <w:bCs/>
          <w:sz w:val="18"/>
          <w:szCs w:val="18"/>
        </w:rPr>
        <w:t>]; &gt;gb|AY271267|1-861|TEM-121 [Escherichia coli]; &gt;gb|AY307100|1-861|TEM-122 [Escherichia coli]; &gt;gb|AY327539|1-858|TEM-123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&gt;gb|AY327540|1-858|TEM-124 [</w:t>
      </w:r>
      <w:proofErr w:type="spellStart"/>
      <w:r w:rsidRPr="000F3ABC">
        <w:rPr>
          <w:rFonts w:ascii="Palatino Linotype" w:hAnsi="Palatino Linotype" w:cs="Arial"/>
          <w:bCs/>
          <w:sz w:val="18"/>
          <w:szCs w:val="18"/>
        </w:rPr>
        <w:t>Morganella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morganii</w:t>
      </w:r>
      <w:proofErr w:type="spellEnd"/>
      <w:r w:rsidRPr="000F3ABC">
        <w:rPr>
          <w:rFonts w:ascii="Palatino Linotype" w:hAnsi="Palatino Linotype" w:cs="Arial"/>
          <w:bCs/>
          <w:sz w:val="18"/>
          <w:szCs w:val="18"/>
        </w:rPr>
        <w:t>]; &gt;gb|AY628176|76-936|TEM-125 [Escherichia coli]; &gt;gb|AY628199|204-1064|TEM-126 [Escherichia coli]; &gt;gb|AY368236|1-861|TEM-127 [Escherichia coli]; &gt;gb|AY368237|1-861|TEM-128 [Escherichia coli]; &gt;gb|AJ746225|1-861|TEM-129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oxytoca</w:t>
      </w:r>
      <w:proofErr w:type="spellEnd"/>
      <w:r w:rsidRPr="000F3ABC">
        <w:rPr>
          <w:rFonts w:ascii="Palatino Linotype" w:hAnsi="Palatino Linotype" w:cs="Arial"/>
          <w:bCs/>
          <w:sz w:val="18"/>
          <w:szCs w:val="18"/>
        </w:rPr>
        <w:t>]; &gt;gb|AJ866988|1-861|TEM-130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&gt;gb|AY436361|132-992|TEM-131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serovar</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Typhimurium</w:t>
      </w:r>
      <w:proofErr w:type="spellEnd"/>
      <w:r w:rsidRPr="000F3ABC">
        <w:rPr>
          <w:rFonts w:ascii="Palatino Linotype" w:hAnsi="Palatino Linotype" w:cs="Arial"/>
          <w:bCs/>
          <w:sz w:val="18"/>
          <w:szCs w:val="18"/>
        </w:rPr>
        <w:t>]; &gt;gb|AY491682|1-861|TEM-132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&gt;gb|AY528425|1-861|TEM-133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&gt;gb|AY574271|1-861|TEM-134 [</w:t>
      </w:r>
      <w:proofErr w:type="spellStart"/>
      <w:r w:rsidRPr="000F3ABC">
        <w:rPr>
          <w:rFonts w:ascii="Palatino Linotype" w:hAnsi="Palatino Linotype" w:cs="Arial"/>
          <w:bCs/>
          <w:sz w:val="18"/>
          <w:szCs w:val="18"/>
        </w:rPr>
        <w:t>Citrobacter</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koseri</w:t>
      </w:r>
      <w:proofErr w:type="spellEnd"/>
      <w:r w:rsidRPr="000F3ABC">
        <w:rPr>
          <w:rFonts w:ascii="Palatino Linotype" w:hAnsi="Palatino Linotype" w:cs="Arial"/>
          <w:bCs/>
          <w:sz w:val="18"/>
          <w:szCs w:val="18"/>
        </w:rPr>
        <w:t xml:space="preserve">]; &gt;gb|AJ634602.1|7840-8700|TEM-135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serovar</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Typhimurium</w:t>
      </w:r>
      <w:proofErr w:type="spellEnd"/>
      <w:r w:rsidRPr="000F3ABC">
        <w:rPr>
          <w:rFonts w:ascii="Palatino Linotype" w:hAnsi="Palatino Linotype" w:cs="Arial"/>
          <w:bCs/>
          <w:sz w:val="18"/>
          <w:szCs w:val="18"/>
        </w:rPr>
        <w:t>]; &gt;gb|AY826417|1-861|TEM-136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&gt;gb|AM286274|1-861|TEM-137 [Shigella </w:t>
      </w:r>
      <w:proofErr w:type="spellStart"/>
      <w:r w:rsidRPr="000F3ABC">
        <w:rPr>
          <w:rFonts w:ascii="Palatino Linotype" w:hAnsi="Palatino Linotype" w:cs="Arial"/>
          <w:bCs/>
          <w:sz w:val="18"/>
          <w:szCs w:val="18"/>
        </w:rPr>
        <w:t>sonnei</w:t>
      </w:r>
      <w:proofErr w:type="spellEnd"/>
      <w:r w:rsidRPr="000F3ABC">
        <w:rPr>
          <w:rFonts w:ascii="Palatino Linotype" w:hAnsi="Palatino Linotype" w:cs="Arial"/>
          <w:bCs/>
          <w:sz w:val="18"/>
          <w:szCs w:val="18"/>
        </w:rPr>
        <w:t xml:space="preserve">]; &gt;gb|AY853593|215-1075|TEM-138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&gt;gb|DQ072853|1-861|TEM-139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&gt;gb|AY956335|39-899|TEM-141 [Enterobacter </w:t>
      </w:r>
      <w:proofErr w:type="spellStart"/>
      <w:r w:rsidRPr="000F3ABC">
        <w:rPr>
          <w:rFonts w:ascii="Palatino Linotype" w:hAnsi="Palatino Linotype" w:cs="Arial"/>
          <w:bCs/>
          <w:sz w:val="18"/>
          <w:szCs w:val="18"/>
        </w:rPr>
        <w:t>cloacae</w:t>
      </w:r>
      <w:proofErr w:type="spellEnd"/>
      <w:r w:rsidRPr="000F3ABC">
        <w:rPr>
          <w:rFonts w:ascii="Palatino Linotype" w:hAnsi="Palatino Linotype" w:cs="Arial"/>
          <w:bCs/>
          <w:sz w:val="18"/>
          <w:szCs w:val="18"/>
        </w:rPr>
        <w:t xml:space="preserve">]; &gt;gb|DQ388882|1-861|TEM-142 [Escherichia coli]; &gt;gb|DQ075245|218-1078|TEM-143 [Escherichia coli]; &gt;gb|AM049399|1-861|TEM-144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serovar</w:t>
      </w:r>
      <w:proofErr w:type="spellEnd"/>
      <w:r w:rsidRPr="000F3ABC">
        <w:rPr>
          <w:rFonts w:ascii="Palatino Linotype" w:hAnsi="Palatino Linotype" w:cs="Arial"/>
          <w:bCs/>
          <w:sz w:val="18"/>
          <w:szCs w:val="18"/>
        </w:rPr>
        <w:t xml:space="preserve"> Derby]; &gt;gb|DQ105528|1-861|TEM-145 [Escherichia coli]; &gt;gb|DQ105529|1-861|TEM-146 [Escherichia coli]; &gt;gb|DQ279850|1-861|TEM-147 [Pseudomonas aeruginosa]; &gt;gb|AM087454|209-1069|TEM-148 [Escherichia coli]; &gt;gb|DQ369751|1-861|TEM-149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aerogenes</w:t>
      </w:r>
      <w:proofErr w:type="spellEnd"/>
      <w:r w:rsidRPr="000F3ABC">
        <w:rPr>
          <w:rFonts w:ascii="Palatino Linotype" w:hAnsi="Palatino Linotype" w:cs="Arial"/>
          <w:bCs/>
          <w:sz w:val="18"/>
          <w:szCs w:val="18"/>
        </w:rPr>
        <w:t>]; &gt;gb|AM183304|209-1069|TEM-150 [Escherichia coli]; &gt;gb|DQ834729|206-1066|TEM-151 [Escherichia coli]; &gt;gb|DQ834728|206-1066|TEM-152 [Escherichia coli]; &gt;gb|FJ807656|1-861|TEM-154 [Escherichia coli]; &gt;gb|DQ679961|115-975|TEM-155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gb|AM941159|209-1069|TEM-156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xml:space="preserve">]; &gt;gb|DQ909059|1-861|TEM-157 [Enterobacter </w:t>
      </w:r>
      <w:proofErr w:type="spellStart"/>
      <w:r w:rsidRPr="000F3ABC">
        <w:rPr>
          <w:rFonts w:ascii="Palatino Linotype" w:hAnsi="Palatino Linotype" w:cs="Arial"/>
          <w:bCs/>
          <w:sz w:val="18"/>
          <w:szCs w:val="18"/>
        </w:rPr>
        <w:t>cloacae</w:t>
      </w:r>
      <w:proofErr w:type="spellEnd"/>
      <w:r w:rsidRPr="000F3ABC">
        <w:rPr>
          <w:rFonts w:ascii="Palatino Linotype" w:hAnsi="Palatino Linotype" w:cs="Arial"/>
          <w:bCs/>
          <w:sz w:val="18"/>
          <w:szCs w:val="18"/>
        </w:rPr>
        <w:t>]; &gt;gb|EF534736|214-1074|TEM-158 [Escherichia coli]; &gt;gb|EF136376|1-861|TEM-159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xml:space="preserve">]; </w:t>
      </w:r>
      <w:r w:rsidRPr="000F3ABC">
        <w:rPr>
          <w:rFonts w:ascii="Palatino Linotype" w:hAnsi="Palatino Linotype" w:cs="Arial"/>
          <w:bCs/>
          <w:sz w:val="18"/>
          <w:szCs w:val="18"/>
        </w:rPr>
        <w:lastRenderedPageBreak/>
        <w:t>&gt;gb|EF136377|1-861|TEM-160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&gt;gb|EF468463|67-927|TEM-162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haemolyticus</w:t>
      </w:r>
      <w:proofErr w:type="spellEnd"/>
      <w:r w:rsidRPr="000F3ABC">
        <w:rPr>
          <w:rFonts w:ascii="Palatino Linotype" w:hAnsi="Palatino Linotype" w:cs="Arial"/>
          <w:bCs/>
          <w:sz w:val="18"/>
          <w:szCs w:val="18"/>
        </w:rPr>
        <w:t>]; &gt;gb|EU815939|1-861|TEM-163 [Escherichia coli]; &gt;gb|EU274580|215-1075|TEM-164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&gt;gb|FJ197316|1-861|TEM-166 [Escherichia coli]; &gt;gb|FJ360884|214-1074|TEM-167 [Escherichia coli]; &gt;gb|FJ919776|209-1069|TEM-168 [Escherichia coli]; &gt;gb|FJ873740|1-858|TEM-169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serovar</w:t>
      </w:r>
      <w:proofErr w:type="spellEnd"/>
      <w:r w:rsidRPr="000F3ABC">
        <w:rPr>
          <w:rFonts w:ascii="Palatino Linotype" w:hAnsi="Palatino Linotype" w:cs="Arial"/>
          <w:bCs/>
          <w:sz w:val="18"/>
          <w:szCs w:val="18"/>
        </w:rPr>
        <w:t xml:space="preserve"> Infantis]; &gt;gb|GQ149347|5270-6130|TEM-171 [Escherichia coli]; &gt;gb|GU550123|145-1005|TEM-176 [Escherichia coli]; &gt;gb|FN652295|1-861|TEM-177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&gt;gb|X97254|154-1011|TEM-178 [</w:t>
      </w:r>
      <w:proofErr w:type="spellStart"/>
      <w:r w:rsidRPr="000F3ABC">
        <w:rPr>
          <w:rFonts w:ascii="Palatino Linotype" w:hAnsi="Palatino Linotype" w:cs="Arial"/>
          <w:bCs/>
          <w:sz w:val="18"/>
          <w:szCs w:val="18"/>
        </w:rPr>
        <w:t>Serratia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marcescens</w:t>
      </w:r>
      <w:proofErr w:type="spellEnd"/>
      <w:r w:rsidRPr="000F3ABC">
        <w:rPr>
          <w:rFonts w:ascii="Palatino Linotype" w:hAnsi="Palatino Linotype" w:cs="Arial"/>
          <w:bCs/>
          <w:sz w:val="18"/>
          <w:szCs w:val="18"/>
        </w:rPr>
        <w:t>]; &gt;gb|NG_050218.1|1-1061|TEM-181 [</w:t>
      </w:r>
      <w:proofErr w:type="spellStart"/>
      <w:r w:rsidRPr="000F3ABC">
        <w:rPr>
          <w:rFonts w:ascii="Palatino Linotype" w:hAnsi="Palatino Linotype" w:cs="Arial"/>
          <w:bCs/>
          <w:sz w:val="18"/>
          <w:szCs w:val="18"/>
        </w:rPr>
        <w:t>Bacteria</w:t>
      </w:r>
      <w:proofErr w:type="spellEnd"/>
      <w:r w:rsidRPr="000F3ABC">
        <w:rPr>
          <w:rFonts w:ascii="Palatino Linotype" w:hAnsi="Palatino Linotype" w:cs="Arial"/>
          <w:bCs/>
          <w:sz w:val="18"/>
          <w:szCs w:val="18"/>
        </w:rPr>
        <w:t>]; &gt;gb|HQ529916|111-971|TEM-183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&gt;gb|JN227084|309-1169|TEM-186 [Escherichia coli]; &gt;gb|HM246246|212-1069|TEM-187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xml:space="preserve">]; &gt;gb|JN211012|214-1074|TEM-188 [Salmonella </w:t>
      </w:r>
      <w:proofErr w:type="spellStart"/>
      <w:r w:rsidRPr="000F3ABC">
        <w:rPr>
          <w:rFonts w:ascii="Palatino Linotype" w:hAnsi="Palatino Linotype" w:cs="Arial"/>
          <w:bCs/>
          <w:sz w:val="18"/>
          <w:szCs w:val="18"/>
        </w:rPr>
        <w:t>enterica</w:t>
      </w:r>
      <w:proofErr w:type="spellEnd"/>
      <w:r w:rsidRPr="000F3ABC">
        <w:rPr>
          <w:rFonts w:ascii="Palatino Linotype" w:hAnsi="Palatino Linotype" w:cs="Arial"/>
          <w:bCs/>
          <w:sz w:val="18"/>
          <w:szCs w:val="18"/>
        </w:rPr>
        <w:t>]; &gt;gb|JN254627|1-861|TEM-189 [Escherichia coli]; &gt;gb|JN416112|1-861|TEM-190 [Escherichia coli]; &gt;gb|KY432484.1|1-861|TEM-191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&gt;gb|JF949915|1-754|TEM-192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&gt;gb|JN935135|1-861|TEM-193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&gt;gb|JN935136|1-861|TEM-194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&gt;gb|JN935137|1-861|TEM-195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&gt;gb|HQ877606|1-861|TEM-197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&gt;gb|AB700703|162-1022|TEM-198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&gt;gb|JX050178|1-853|TEM-199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&gt;gb|KC149518|1-861|TEM-153 [Escherichia coli]; &gt;gb|HQ317449|1-861|TEM-182 [</w:t>
      </w:r>
      <w:proofErr w:type="spellStart"/>
      <w:r w:rsidRPr="000F3ABC">
        <w:rPr>
          <w:rFonts w:ascii="Palatino Linotype" w:hAnsi="Palatino Linotype" w:cs="Arial"/>
          <w:bCs/>
          <w:sz w:val="18"/>
          <w:szCs w:val="18"/>
        </w:rPr>
        <w:t>Haemophilus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parainfluenzae</w:t>
      </w:r>
      <w:proofErr w:type="spellEnd"/>
      <w:r w:rsidRPr="000F3ABC">
        <w:rPr>
          <w:rFonts w:ascii="Palatino Linotype" w:hAnsi="Palatino Linotype" w:cs="Arial"/>
          <w:bCs/>
          <w:sz w:val="18"/>
          <w:szCs w:val="18"/>
        </w:rPr>
        <w:t xml:space="preserve">]; &gt;gb|JF795538|1-861|TEM-185 [Escherichia coli]; &gt;gb|FR848831|1-861|TEM-184 [Escherichia coli]; &gt;gb|JQ034306|1-861|TEM-196 [Shigella </w:t>
      </w:r>
      <w:proofErr w:type="spellStart"/>
      <w:r w:rsidRPr="000F3ABC">
        <w:rPr>
          <w:rFonts w:ascii="Palatino Linotype" w:hAnsi="Palatino Linotype" w:cs="Arial"/>
          <w:bCs/>
          <w:sz w:val="18"/>
          <w:szCs w:val="18"/>
        </w:rPr>
        <w:t>sonnei</w:t>
      </w:r>
      <w:proofErr w:type="spellEnd"/>
      <w:r w:rsidRPr="000F3ABC">
        <w:rPr>
          <w:rFonts w:ascii="Palatino Linotype" w:hAnsi="Palatino Linotype" w:cs="Arial"/>
          <w:bCs/>
          <w:sz w:val="18"/>
          <w:szCs w:val="18"/>
        </w:rPr>
        <w:t>]; &gt;gb|JX310327|1-861|TEM-201 [Escherichia coli]; &gt;gb|KC900516|1-858|TEM-205 [Pseudomonas aeruginosa]; &gt;gb|KC783461|1-861|TEM-206 [Escherichia coli]; &gt;gb|KC818234|1-861|TEM-207 [Escherichia coli]; &gt;gb|KC865667|184-1044|TEM-208 [Escherichia coli]; &gt;gb|KF240808|1-861|TEM-209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&gt;gb|KF513179|1-861|TEM-211 [</w:t>
      </w:r>
      <w:proofErr w:type="spellStart"/>
      <w:r w:rsidRPr="000F3ABC">
        <w:rPr>
          <w:rFonts w:ascii="Palatino Linotype" w:hAnsi="Palatino Linotype" w:cs="Arial"/>
          <w:bCs/>
          <w:sz w:val="18"/>
          <w:szCs w:val="18"/>
        </w:rPr>
        <w:t>Proteus</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mirabilis</w:t>
      </w:r>
      <w:proofErr w:type="spellEnd"/>
      <w:r w:rsidRPr="000F3ABC">
        <w:rPr>
          <w:rFonts w:ascii="Palatino Linotype" w:hAnsi="Palatino Linotype" w:cs="Arial"/>
          <w:bCs/>
          <w:sz w:val="18"/>
          <w:szCs w:val="18"/>
        </w:rPr>
        <w:t xml:space="preserve">]; &gt;gb|KF663615|1-858|TEM-213 [Pseudomonas aeruginosa]; &gt;gb|KP050491|1-861|TEM-214 [Escherichia coli]; &gt;gb|KP050492|1-861|TEM-215 [Escherichia coli]; &gt;gb|KF944358|1-861|TEM-216 [Escherichia coli]; &gt;gb|HG934763|1-861|TEM-217 [Enterobacter </w:t>
      </w:r>
      <w:proofErr w:type="spellStart"/>
      <w:r w:rsidRPr="000F3ABC">
        <w:rPr>
          <w:rFonts w:ascii="Palatino Linotype" w:hAnsi="Palatino Linotype" w:cs="Arial"/>
          <w:bCs/>
          <w:sz w:val="18"/>
          <w:szCs w:val="18"/>
        </w:rPr>
        <w:t>cloacae</w:t>
      </w:r>
      <w:proofErr w:type="spellEnd"/>
      <w:r w:rsidRPr="000F3ABC">
        <w:rPr>
          <w:rFonts w:ascii="Palatino Linotype" w:hAnsi="Palatino Linotype" w:cs="Arial"/>
          <w:bCs/>
          <w:sz w:val="18"/>
          <w:szCs w:val="18"/>
        </w:rPr>
        <w:t xml:space="preserve">]; &gt;gb|KM114268|1-861|TEM-219 [Escherichia coli]; &gt;gb|KM998962.1|1-861|TEM-220 [Neisseria </w:t>
      </w:r>
      <w:proofErr w:type="spellStart"/>
      <w:r w:rsidRPr="000F3ABC">
        <w:rPr>
          <w:rFonts w:ascii="Palatino Linotype" w:hAnsi="Palatino Linotype" w:cs="Arial"/>
          <w:bCs/>
          <w:sz w:val="18"/>
          <w:szCs w:val="18"/>
        </w:rPr>
        <w:t>gonorrhoeae</w:t>
      </w:r>
      <w:proofErr w:type="spellEnd"/>
      <w:r w:rsidRPr="000F3ABC">
        <w:rPr>
          <w:rFonts w:ascii="Palatino Linotype" w:hAnsi="Palatino Linotype" w:cs="Arial"/>
          <w:bCs/>
          <w:sz w:val="18"/>
          <w:szCs w:val="18"/>
        </w:rPr>
        <w:t>].</w:t>
      </w:r>
    </w:p>
    <w:p w14:paraId="106A1BB0" w14:textId="3BF48ADC" w:rsidR="00D016C8" w:rsidRPr="000F3ABC" w:rsidRDefault="00D016C8" w:rsidP="00D016C8">
      <w:pPr>
        <w:jc w:val="both"/>
        <w:rPr>
          <w:rFonts w:ascii="Palatino Linotype" w:hAnsi="Palatino Linotype" w:cs="Arial"/>
          <w:b/>
          <w:sz w:val="18"/>
          <w:szCs w:val="18"/>
        </w:rPr>
      </w:pPr>
      <w:proofErr w:type="spellStart"/>
      <w:r w:rsidRPr="000F3ABC">
        <w:rPr>
          <w:rFonts w:ascii="Palatino Linotype" w:hAnsi="Palatino Linotype" w:cs="Arial"/>
          <w:b/>
          <w:i/>
          <w:iCs/>
          <w:sz w:val="18"/>
          <w:szCs w:val="18"/>
        </w:rPr>
        <w:t>bla</w:t>
      </w:r>
      <w:r w:rsidRPr="000F3ABC">
        <w:rPr>
          <w:rFonts w:ascii="Palatino Linotype" w:hAnsi="Palatino Linotype" w:cs="Arial"/>
          <w:b/>
          <w:sz w:val="18"/>
          <w:szCs w:val="18"/>
        </w:rPr>
        <w:t>NDM</w:t>
      </w:r>
      <w:proofErr w:type="spellEnd"/>
      <w:r w:rsidR="00A228F8" w:rsidRPr="000F3ABC">
        <w:rPr>
          <w:rFonts w:ascii="Palatino Linotype" w:hAnsi="Palatino Linotype" w:cs="Arial"/>
          <w:b/>
          <w:sz w:val="18"/>
          <w:szCs w:val="18"/>
        </w:rPr>
        <w:t xml:space="preserve"> Gene</w:t>
      </w:r>
      <w:r w:rsidRPr="000F3ABC">
        <w:rPr>
          <w:rFonts w:ascii="Palatino Linotype" w:hAnsi="Palatino Linotype" w:cs="Arial"/>
          <w:b/>
          <w:sz w:val="18"/>
          <w:szCs w:val="18"/>
        </w:rPr>
        <w:t>:</w:t>
      </w:r>
    </w:p>
    <w:p w14:paraId="51B4D779" w14:textId="77777777" w:rsidR="00D016C8" w:rsidRPr="000B38C5" w:rsidRDefault="00D016C8" w:rsidP="00D016C8">
      <w:pPr>
        <w:jc w:val="both"/>
        <w:rPr>
          <w:rFonts w:ascii="Palatino Linotype" w:hAnsi="Palatino Linotype" w:cs="Arial"/>
          <w:bCs/>
          <w:sz w:val="18"/>
          <w:szCs w:val="18"/>
        </w:rPr>
      </w:pPr>
      <w:r w:rsidRPr="000F3ABC">
        <w:rPr>
          <w:rFonts w:ascii="Palatino Linotype" w:hAnsi="Palatino Linotype" w:cs="Arial"/>
          <w:bCs/>
          <w:sz w:val="18"/>
          <w:szCs w:val="18"/>
        </w:rPr>
        <w:t>&gt;gb|FN396876|2407-3219|NDM-1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&gt;gb|JF703135|1-813|NDM-2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&gt;gb|JN104597|115-927|NDM-5 [Escherichia coli]; &gt;gb|JQ734687|1-813|NDM-3 [Escherichia coli]; &gt;gb|JQ348841|1-813|NDM-4 [Escherichia coli]; &gt;gb|JN967644|1-813|NDM-6 [Escherichia coli]; &gt;gb|JX262694|1-813|NDM-7 [Escherichia coli]; &gt;gb|AB744718|1-813|NDM-8 [Escherichia coli]; &gt;gb|KC999080|380-1192|NDM-9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&gt;gb|KF361506|1-813|NDM-10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subsp</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&gt;gb|KP265939.1|1-813|NDM-11 [Escherichia coli]; &gt;gb|AB926431|511-1323|NDM-12 [Escherichia coli]; &gt;gb|LC012596|3586-4398|NDM-13 [Escherichia coli]; &gt;gb|KM210086.1|9068-9880|NDM-14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lwoffii</w:t>
      </w:r>
      <w:proofErr w:type="spellEnd"/>
      <w:r w:rsidRPr="000F3ABC">
        <w:rPr>
          <w:rFonts w:ascii="Palatino Linotype" w:hAnsi="Palatino Linotype" w:cs="Arial"/>
          <w:bCs/>
          <w:sz w:val="18"/>
          <w:szCs w:val="18"/>
        </w:rPr>
        <w:t>]; &gt;gb|KP735848.1|1-813|NDM-15 [Escherichia coli]; &gt;gb|KP862821.1|1-813|NDM-16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&gt;gb|KX812714|1-813|NDM-17 [</w:t>
      </w:r>
      <w:r w:rsidRPr="000B38C5">
        <w:rPr>
          <w:rFonts w:ascii="Palatino Linotype" w:hAnsi="Palatino Linotype" w:cs="Arial"/>
          <w:bCs/>
          <w:sz w:val="18"/>
          <w:szCs w:val="18"/>
        </w:rPr>
        <w:t xml:space="preserve">Escherichia coli]; &gt;gb|KY503030.1|1-828|NDM-18 [Escherichia coli]; &gt;gb|MF370080.1|1-813|NDM-19 [Escherichia coli]; &gt;gb|KY654092.1|1-813|NDM-20 [Escherichia coli]; &gt;gb|MG183694.1|1-813|NDM-21 [Escherichia coli]; &gt;gb|MH243357.1|1-813|NDM-22 [Enterobacter </w:t>
      </w:r>
      <w:proofErr w:type="spellStart"/>
      <w:r w:rsidRPr="000B38C5">
        <w:rPr>
          <w:rFonts w:ascii="Palatino Linotype" w:hAnsi="Palatino Linotype" w:cs="Arial"/>
          <w:bCs/>
          <w:sz w:val="18"/>
          <w:szCs w:val="18"/>
        </w:rPr>
        <w:t>cloacae</w:t>
      </w:r>
      <w:proofErr w:type="spellEnd"/>
      <w:r w:rsidRPr="000B38C5">
        <w:rPr>
          <w:rFonts w:ascii="Palatino Linotype" w:hAnsi="Palatino Linotype" w:cs="Arial"/>
          <w:bCs/>
          <w:sz w:val="18"/>
          <w:szCs w:val="18"/>
        </w:rPr>
        <w:t>]; &gt;gb|MH450214.1|1-813|NDM-23 [</w:t>
      </w:r>
      <w:proofErr w:type="spellStart"/>
      <w:r w:rsidRPr="000B38C5">
        <w:rPr>
          <w:rFonts w:ascii="Palatino Linotype" w:hAnsi="Palatino Linotype" w:cs="Arial"/>
          <w:bCs/>
          <w:sz w:val="18"/>
          <w:szCs w:val="18"/>
        </w:rPr>
        <w:t>Klebsiella</w:t>
      </w:r>
      <w:proofErr w:type="spellEnd"/>
      <w:r w:rsidRPr="000B38C5">
        <w:rPr>
          <w:rFonts w:ascii="Palatino Linotype" w:hAnsi="Palatino Linotype" w:cs="Arial"/>
          <w:bCs/>
          <w:sz w:val="18"/>
          <w:szCs w:val="18"/>
        </w:rPr>
        <w:t xml:space="preserve"> </w:t>
      </w:r>
      <w:proofErr w:type="spellStart"/>
      <w:r w:rsidRPr="000B38C5">
        <w:rPr>
          <w:rFonts w:ascii="Palatino Linotype" w:hAnsi="Palatino Linotype" w:cs="Arial"/>
          <w:bCs/>
          <w:sz w:val="18"/>
          <w:szCs w:val="18"/>
        </w:rPr>
        <w:t>pneumoniae</w:t>
      </w:r>
      <w:proofErr w:type="spellEnd"/>
      <w:r w:rsidRPr="000B38C5">
        <w:rPr>
          <w:rFonts w:ascii="Palatino Linotype" w:hAnsi="Palatino Linotype" w:cs="Arial"/>
          <w:bCs/>
          <w:sz w:val="18"/>
          <w:szCs w:val="18"/>
        </w:rPr>
        <w:t xml:space="preserve">]; &gt;gb|MH450215.1|1-813|NDM-24 [Providencia </w:t>
      </w:r>
      <w:proofErr w:type="spellStart"/>
      <w:r w:rsidRPr="000B38C5">
        <w:rPr>
          <w:rFonts w:ascii="Palatino Linotype" w:hAnsi="Palatino Linotype" w:cs="Arial"/>
          <w:bCs/>
          <w:sz w:val="18"/>
          <w:szCs w:val="18"/>
        </w:rPr>
        <w:t>stuartii</w:t>
      </w:r>
      <w:proofErr w:type="spellEnd"/>
      <w:r w:rsidRPr="000B38C5">
        <w:rPr>
          <w:rFonts w:ascii="Palatino Linotype" w:hAnsi="Palatino Linotype" w:cs="Arial"/>
          <w:bCs/>
          <w:sz w:val="18"/>
          <w:szCs w:val="18"/>
        </w:rPr>
        <w:t>]; &gt;gb|MH986670.1|1-813|NDM-25 [</w:t>
      </w:r>
      <w:proofErr w:type="spellStart"/>
      <w:r w:rsidRPr="000B38C5">
        <w:rPr>
          <w:rFonts w:ascii="Palatino Linotype" w:hAnsi="Palatino Linotype" w:cs="Arial"/>
          <w:bCs/>
          <w:sz w:val="18"/>
          <w:szCs w:val="18"/>
        </w:rPr>
        <w:t>Klebsiella</w:t>
      </w:r>
      <w:proofErr w:type="spellEnd"/>
      <w:r w:rsidRPr="000B38C5">
        <w:rPr>
          <w:rFonts w:ascii="Palatino Linotype" w:hAnsi="Palatino Linotype" w:cs="Arial"/>
          <w:bCs/>
          <w:sz w:val="18"/>
          <w:szCs w:val="18"/>
        </w:rPr>
        <w:t xml:space="preserve"> </w:t>
      </w:r>
      <w:proofErr w:type="spellStart"/>
      <w:r w:rsidRPr="000B38C5">
        <w:rPr>
          <w:rFonts w:ascii="Palatino Linotype" w:hAnsi="Palatino Linotype" w:cs="Arial"/>
          <w:bCs/>
          <w:sz w:val="18"/>
          <w:szCs w:val="18"/>
        </w:rPr>
        <w:t>pneumoniae</w:t>
      </w:r>
      <w:proofErr w:type="spellEnd"/>
      <w:r w:rsidRPr="000B38C5">
        <w:rPr>
          <w:rFonts w:ascii="Palatino Linotype" w:hAnsi="Palatino Linotype" w:cs="Arial"/>
          <w:bCs/>
          <w:sz w:val="18"/>
          <w:szCs w:val="18"/>
        </w:rPr>
        <w:t>]; &gt;gb|MK105832.1|1-813|NDM-27 [Escherichia coli]; &gt;gb|MK425035.1|1-813|NDM-28 [</w:t>
      </w:r>
      <w:proofErr w:type="spellStart"/>
      <w:r w:rsidRPr="000B38C5">
        <w:rPr>
          <w:rFonts w:ascii="Palatino Linotype" w:hAnsi="Palatino Linotype" w:cs="Arial"/>
          <w:bCs/>
          <w:sz w:val="18"/>
          <w:szCs w:val="18"/>
        </w:rPr>
        <w:t>Klebsiella</w:t>
      </w:r>
      <w:proofErr w:type="spellEnd"/>
      <w:r w:rsidRPr="000B38C5">
        <w:rPr>
          <w:rFonts w:ascii="Palatino Linotype" w:hAnsi="Palatino Linotype" w:cs="Arial"/>
          <w:bCs/>
          <w:sz w:val="18"/>
          <w:szCs w:val="18"/>
        </w:rPr>
        <w:t xml:space="preserve"> </w:t>
      </w:r>
      <w:proofErr w:type="spellStart"/>
      <w:r w:rsidRPr="000B38C5">
        <w:rPr>
          <w:rFonts w:ascii="Palatino Linotype" w:hAnsi="Palatino Linotype" w:cs="Arial"/>
          <w:bCs/>
          <w:sz w:val="18"/>
          <w:szCs w:val="18"/>
        </w:rPr>
        <w:t>pneumoniae</w:t>
      </w:r>
      <w:proofErr w:type="spellEnd"/>
      <w:r w:rsidRPr="000B38C5">
        <w:rPr>
          <w:rFonts w:ascii="Palatino Linotype" w:hAnsi="Palatino Linotype" w:cs="Arial"/>
          <w:bCs/>
          <w:sz w:val="18"/>
          <w:szCs w:val="18"/>
        </w:rPr>
        <w:t>].</w:t>
      </w:r>
    </w:p>
    <w:p w14:paraId="594A1B17" w14:textId="6D354164" w:rsidR="006F0D73" w:rsidRPr="000B38C5" w:rsidRDefault="00D016C8" w:rsidP="006A1E06">
      <w:pPr>
        <w:jc w:val="both"/>
        <w:rPr>
          <w:rFonts w:ascii="Palatino Linotype" w:hAnsi="Palatino Linotype" w:cs="Arial"/>
          <w:b/>
          <w:sz w:val="18"/>
          <w:szCs w:val="18"/>
        </w:rPr>
      </w:pPr>
      <w:proofErr w:type="spellStart"/>
      <w:r w:rsidRPr="000B38C5">
        <w:rPr>
          <w:rFonts w:ascii="Palatino Linotype" w:hAnsi="Palatino Linotype" w:cs="Arial"/>
          <w:b/>
          <w:i/>
          <w:iCs/>
          <w:sz w:val="18"/>
          <w:szCs w:val="18"/>
        </w:rPr>
        <w:t>bla</w:t>
      </w:r>
      <w:r w:rsidRPr="000B38C5">
        <w:rPr>
          <w:rFonts w:ascii="Palatino Linotype" w:hAnsi="Palatino Linotype" w:cs="Arial"/>
          <w:b/>
          <w:sz w:val="18"/>
          <w:szCs w:val="18"/>
        </w:rPr>
        <w:t>KPC</w:t>
      </w:r>
      <w:proofErr w:type="spellEnd"/>
      <w:r w:rsidR="00A228F8" w:rsidRPr="000B38C5">
        <w:rPr>
          <w:rFonts w:ascii="Palatino Linotype" w:hAnsi="Palatino Linotype" w:cs="Arial"/>
          <w:b/>
          <w:sz w:val="18"/>
          <w:szCs w:val="18"/>
        </w:rPr>
        <w:t xml:space="preserve"> Gene</w:t>
      </w:r>
      <w:r w:rsidRPr="000B38C5">
        <w:rPr>
          <w:rFonts w:ascii="Palatino Linotype" w:hAnsi="Palatino Linotype" w:cs="Arial"/>
          <w:b/>
          <w:sz w:val="18"/>
          <w:szCs w:val="18"/>
        </w:rPr>
        <w:t>:</w:t>
      </w:r>
    </w:p>
    <w:p w14:paraId="0F333F82" w14:textId="1657685B" w:rsidR="006F0D73" w:rsidRPr="006A1E06" w:rsidRDefault="006F0D73" w:rsidP="006F0D73">
      <w:pPr>
        <w:spacing w:after="0" w:line="240" w:lineRule="auto"/>
        <w:jc w:val="both"/>
        <w:rPr>
          <w:rFonts w:ascii="Palatino Linotype" w:hAnsi="Palatino Linotype" w:cs="Arial"/>
          <w:bCs/>
          <w:sz w:val="18"/>
          <w:szCs w:val="18"/>
        </w:rPr>
      </w:pPr>
      <w:r w:rsidRPr="000B38C5">
        <w:rPr>
          <w:rFonts w:ascii="Palatino Linotype" w:hAnsi="Palatino Linotype" w:cs="Arial"/>
          <w:bCs/>
          <w:sz w:val="18"/>
          <w:szCs w:val="18"/>
        </w:rPr>
        <w:t>blaKPC-10,"NG_049243.1"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blaKPC-100,"NG_081070.1"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blaKPC-101,"NG_088394.1"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blaKPC-102,"NG_078063.1"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blaKPC-103,"NG_078051.1"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blaKPC-104,"NG_078052.1"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blaKPC-105,"NG_078054.1"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blaKPC-106,"NG_078056.1"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blaKPC-107,"NG_078053.1"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blaKPC-108,"NG_078055.1"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blaKPC-109,"NG_149659.1"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blaKPC-11,"NG_049244.1"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blaKPC-110,"NG_088395.1"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blaKPC-111,"NG_081791.1"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blaKPC-112,"NG_079230.1"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blaKPC-113,"NG_079888.1"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blaKPC-114,"NG_079889.1"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blaKPC-115,"NG_079890.1"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blaKPC-116,"NG_079891.1"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blaKPC-117,"NG_079892.1"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blaKPC-118,"NG_079893.1"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blaKPC-119,"NG_079894.1"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blaKPC-12,"NG_049245.1"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blaKPC-120,"NG_079895.1"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blaKPC-121,"NG_079896.1"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blaKPC-122,"NG_079897.1"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blaKPC-123,"NG_079898.1"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blaKPC-124,"NG_203393.1"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blaKPC-125,"NG_080778.1"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blaKPC-126,"NG_080779.1"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blaKPC-127,"NG_081071.1"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w:t>
      </w:r>
      <w:r w:rsidRPr="000B38C5">
        <w:rPr>
          <w:rFonts w:ascii="Palatino Linotype" w:hAnsi="Palatino Linotype" w:cs="Arial"/>
          <w:bCs/>
          <w:sz w:val="18"/>
          <w:szCs w:val="18"/>
        </w:rPr>
        <w:lastRenderedPageBreak/>
        <w:t>128,"NG_081072.1"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blaKPC-129,"NG_203394.1"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blaKPC-13,"NG_049246.1"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blaKPC-130,"NG_081699.1"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blaKPC-131,"NG_081700.1"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blaKPC-132,"NG_081783.1"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blaKPC-133,"NG_081784.1"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blaKPC-134,"NG_088396.1"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blaKPC-135,"NG_088397.1"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blaKPC-136,"NG_157007.1"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blaKPC-137,"NG_242182.1"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blaKPC-138,"NG_088398.1"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blaKPC-139,"NG_088399.1"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blaKPC-14,"NG_049247.1"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blaKPC-140,"NG_088400.1"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blaKPC-141,"NG_088401.1"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blaKPC-142,"NG_088402.1"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blaKPC-143,"NG_088403.1"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blaKPC-144,"NG_088404.1"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blaKPC-145,"NG_148622.1"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blaKPC-146,"NG_148623.1"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blaKPC-147,"NG_148624.1"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blaKPC-148,"NG_148625.1"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blaKPC-149,"NG_242293.1"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blaKPC-15,"NG_049248.1"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blaKPC-150,"NG_242294.1"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blaKPC-151,"NG_148626.1"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blaKPC-152,"NG_242295.1"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blaKPC-153,"NG_148627.1"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blaKPC-154,"NG_231545.1"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blaKPC-155,"NG_149660.1"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blaKPC-156,"NG_149661.1"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blaKPC-157,"NG_149662.1"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blaKPC-158,"NG_228670.1"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blaKPC-159,"NG_157008.1"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blaKPC-16,"NG_049249.1"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blaKPC-160,"NG_157009.1"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blaKPC-161,"NG_157010.1"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blaKPC-162,"NG_157011.1"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blaKPC-163,"NG_157012.1"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blaKPC-164,"NG_157013.1"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blaKPC-165,"NG_157014.1"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blaKPC-166,"NG_157015.1"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blaKPC-167,"NG_157016.1"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blaKPC-168,"NG_242183.1"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blaKPC-169,"NG_242550.1"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blaKPC-17,"NG_049250.1"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blaKPC-170,"NG_231546.1"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blaKPC-171,"NG_242551.1"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blaKPC-172,"NG_242552.1"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blaKPC-173,"NG_242553.1"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blaKPC-174,"NG_242554.1"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blaKPC-175,"NG_242555.1"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blaKPC-176,"NG_242184.1"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blaKPC-177,"NG_242556.1"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blaKPC-178,"NG_203395.1"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blaKPC-179,"NG_203396.1"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blaKPC-18,"NG_049251.1"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blaKPC-180,"NG_203397.1"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blaKPC-181,"NG_228671.1"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blaKPC-182,"NG_228672.1"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blaKPC-183,"NG_228673.1"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blaKPC-184,"NG_228674.1"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blaKPC-185,"NG_231547.1"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blaKPC-186,"NG_231548.1"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blaKPC-187,"NG_231549.1"</w:t>
      </w:r>
      <w:r w:rsidR="0064779E" w:rsidRPr="000B38C5">
        <w:rPr>
          <w:rFonts w:ascii="Palatino Linotype" w:hAnsi="Palatino Linotype" w:cs="Arial"/>
          <w:bCs/>
          <w:sz w:val="18"/>
          <w:szCs w:val="18"/>
        </w:rPr>
        <w:t>;</w:t>
      </w:r>
      <w:r w:rsidR="006A1E06"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blaKPC-189,"NG_231550.1"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blaKPC-19,"NG_049252.1"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blaKPC-190,"NG_231551.1"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blaKPC-191,"NG_231552.1"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blaKPC-192,"NG_231553.1"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blaKPC-193,"NG_242185.1"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blaKPC-194,"NG_242186.1"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blaKPC-195,"NG_242187.1"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blaKPC-196,"NG_242188.1"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blaKPC-197,"NG_242189.1"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blaKPC-2,"NG_049253.1"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blaKPC-201,"NG_242190.1"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blaKPC-202,"NG_242296.1"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blaKPC-203,"NG_242297.1"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blaKPC-204,"NG_242298.1"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blaKPC-205,"NG_242299.1"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blaKPC-206,"NG_242300.1"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blaKPC-207,"NG_242301.1"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blaKPC-208,"NG_242302.1"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blaKPC-209,"NG_242557.1"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blaKPC-21,"NG_049254.1"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blaKPC-211,"NG_242558.1"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blaKPC-212,"NG_242559.1"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blaKPC-213,"NG_242560.1"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blaKPC-214,"NG_242561.1"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blaKPC-215,"NG_242562.1"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blaKPC-216,"NG_242563.1"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blaKPC-22,"NG_049255.1"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blaKPC-23,"NG_060569.1"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blaKPC-24,"NG_049256.1"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blaKPC-25,"NG_051167.1"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blaKPC-26,"NG_051469.1"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blaKPC-27,"NG_052862.1"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blaKPC-28,"NG_052581.1"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blaKPC-29,"NG_055580.1"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blaKPC-3,"NG_049257.1"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blaKPC-30,"NG_054685.1"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blaKPC-31,"NG_055494.1"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blaKPC-32,"NG_055495.1"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blaKPC-33,"NG_056170.1"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blaKPC-34,"NG_057447.1"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blaKPC-35,"NG_060524.1"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blaKPC-36,"NG_061389.1"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blaKPC-37,"NG_061612.1"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blaKPC-38,"NG_062357.1"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blaKPC-39,"NG_063841.1"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blaKPC-4,"NG_049258.1"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blaKPC-40,"NG_064726.1"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blaKPC-41,"NG_065876.1"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blaKPC-42,"NG_064727.1"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blaKPC-43,"NG_064728.1"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blaKPC-44,"NG_065427.1"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blaKPC-45,"NG_065877.1"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blaKPC-46,"NG_065878.1"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blaKPC-47,"NG_074714.1"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blaKPC-48,"NG_074715.1"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blaKPC-49,"NG_071203.1"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blaKPC-5,"NG_049259.1"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blaKPC-50,"NG_068507.1"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blaKPC-51,"NG_067224.1</w:t>
      </w:r>
      <w:r w:rsidR="0064779E" w:rsidRPr="000B38C5">
        <w:rPr>
          <w:rFonts w:ascii="Palatino Linotype" w:hAnsi="Palatino Linotype" w:cs="Arial"/>
          <w:bCs/>
          <w:sz w:val="18"/>
          <w:szCs w:val="18"/>
        </w:rPr>
        <w:t>”; bl</w:t>
      </w:r>
      <w:r w:rsidRPr="000B38C5">
        <w:rPr>
          <w:rFonts w:ascii="Palatino Linotype" w:hAnsi="Palatino Linotype" w:cs="Arial"/>
          <w:bCs/>
          <w:sz w:val="18"/>
          <w:szCs w:val="18"/>
        </w:rPr>
        <w:t>aKPC-52,"NG_067225.1"</w:t>
      </w:r>
      <w:r w:rsidR="0064779E" w:rsidRPr="000B38C5">
        <w:rPr>
          <w:rFonts w:ascii="Palatino Linotype" w:hAnsi="Palatino Linotype" w:cs="Arial"/>
          <w:bCs/>
          <w:sz w:val="18"/>
          <w:szCs w:val="18"/>
        </w:rPr>
        <w:t xml:space="preserve">; </w:t>
      </w:r>
      <w:r w:rsidRPr="000B38C5">
        <w:rPr>
          <w:rFonts w:ascii="Palatino Linotype" w:hAnsi="Palatino Linotype" w:cs="Arial"/>
          <w:bCs/>
          <w:sz w:val="18"/>
          <w:szCs w:val="18"/>
        </w:rPr>
        <w:t>blaKPC-53,"NG_068176.1"; blaKPC-54,"NG_067226.1"; blaKPC-55,"NG_068177.1"; blaKPC-56,"NG_068016.1"; blaKPC-57,"NG_068508.1"; blaKPC-58,"NG_070177.1"; blaKPC-59,"NG_070178.1"; blaKPC-6,"NG_049260.1"; blaKPC-60,"NG_070179.1"; blaKPC-61,"NG_070180.1"; blaKPC-62,"NG_073465.1"; blaKPC-63,"NG_073466.1"; blaKPC-64,"NG_073467.1"; blaKPC-65,"NG_073468.1"; blaKPC-66,"NG_070739.1"; blaKPC-67,"NG_074716.1"; blaKPC-68,"NG_074717.1"; blaKPC-69,"NG_074718.1"; blaKPC-7,"NG_049261.1"; blaKPC-70,"NG_074719.1"; blaKPC-71,"NG_070895.1"; blaKPC-72,"NG_070740.1"; blaKPC-73,"NG_070741.1"; blaKPC-74,"NG_070742.1"; blaKPC-75,"NG_070743.1"; blaKPC-76,"NG_070896.1"; blaKPC-77,"NG_070897.1"; blaKPC-78,"NG_071204.1"; blaKPC-79,"NG_071205.1"; blaKPC-8,"NG_049262.1"; blaKPC-80,"NG_073469.1"; blaKPC-81,"NG_073470.1"; blaKPC-82,"NG_073471.1"; blaKPC-83,"NG_079231.1"; blaKPC-84,"NG_074720.1"; blaKPC-85,"NG_074721.1"; blaKPC-86,"NG_074722.1"; blaKPC-87,"NG_074723.1"; blaKPC-88,"NG_074724.1"; blaKPC-89,"NG_079232.1"; blaKPC-90,"NG_076666.1"; blaKPC-91,"NG_076667.1"; blaKPC-92,"NG_079233.1"; blaKPC-93,"NG_080780.1"; blaKPC-94,"NG_076680.1"; blaKPC-95,"NG_076681.1"; blaKPC-96,"NG_078037.1"; blaKPC-97,"NG_078038.1"; blaKPC-98,"NG_078032.1"; blaKPC-99,"NG_088405.1"</w:t>
      </w:r>
    </w:p>
    <w:p w14:paraId="5CDF6F26" w14:textId="6DD62C5E" w:rsidR="006F0D73" w:rsidRPr="006A1E06" w:rsidRDefault="006F0D73" w:rsidP="006F0D73">
      <w:pPr>
        <w:jc w:val="both"/>
        <w:rPr>
          <w:rFonts w:ascii="Calibri" w:eastAsia="Times New Roman" w:hAnsi="Calibri" w:cs="Calibri"/>
          <w:color w:val="000000"/>
          <w:lang w:eastAsia="pt-BR"/>
        </w:rPr>
      </w:pPr>
    </w:p>
    <w:p w14:paraId="7370BA10" w14:textId="4759A803" w:rsidR="00D016C8" w:rsidRPr="006A1E06" w:rsidRDefault="00D016C8" w:rsidP="00D016C8">
      <w:pPr>
        <w:jc w:val="both"/>
        <w:rPr>
          <w:rFonts w:ascii="Palatino Linotype" w:hAnsi="Palatino Linotype" w:cs="Arial"/>
          <w:b/>
          <w:sz w:val="18"/>
          <w:szCs w:val="18"/>
        </w:rPr>
      </w:pPr>
      <w:proofErr w:type="spellStart"/>
      <w:r w:rsidRPr="006A1E06">
        <w:rPr>
          <w:rFonts w:ascii="Palatino Linotype" w:hAnsi="Palatino Linotype" w:cs="Arial"/>
          <w:b/>
          <w:i/>
          <w:iCs/>
          <w:sz w:val="18"/>
          <w:szCs w:val="18"/>
        </w:rPr>
        <w:t>bla</w:t>
      </w:r>
      <w:r w:rsidRPr="006A1E06">
        <w:rPr>
          <w:rFonts w:ascii="Palatino Linotype" w:hAnsi="Palatino Linotype" w:cs="Arial"/>
          <w:b/>
          <w:sz w:val="18"/>
          <w:szCs w:val="18"/>
        </w:rPr>
        <w:t>GES</w:t>
      </w:r>
      <w:proofErr w:type="spellEnd"/>
      <w:r w:rsidR="00A228F8" w:rsidRPr="006A1E06">
        <w:rPr>
          <w:rFonts w:ascii="Palatino Linotype" w:hAnsi="Palatino Linotype" w:cs="Arial"/>
          <w:b/>
          <w:sz w:val="18"/>
          <w:szCs w:val="18"/>
        </w:rPr>
        <w:t xml:space="preserve"> Gene</w:t>
      </w:r>
      <w:r w:rsidRPr="006A1E06">
        <w:rPr>
          <w:rFonts w:ascii="Palatino Linotype" w:hAnsi="Palatino Linotype" w:cs="Arial"/>
          <w:b/>
          <w:sz w:val="18"/>
          <w:szCs w:val="18"/>
        </w:rPr>
        <w:t>:</w:t>
      </w:r>
    </w:p>
    <w:p w14:paraId="469EF95D" w14:textId="77777777" w:rsidR="00D016C8" w:rsidRPr="000F3ABC" w:rsidRDefault="00D016C8" w:rsidP="00D016C8">
      <w:pPr>
        <w:jc w:val="both"/>
        <w:rPr>
          <w:rFonts w:ascii="Palatino Linotype" w:hAnsi="Palatino Linotype" w:cs="Arial"/>
          <w:bCs/>
          <w:sz w:val="18"/>
          <w:szCs w:val="18"/>
        </w:rPr>
      </w:pPr>
      <w:r w:rsidRPr="000F3ABC">
        <w:rPr>
          <w:rFonts w:ascii="Palatino Linotype" w:hAnsi="Palatino Linotype" w:cs="Arial"/>
          <w:bCs/>
          <w:sz w:val="18"/>
          <w:szCs w:val="18"/>
        </w:rPr>
        <w:t>&gt;gb|AF156486|1332-2195|GES-1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&gt;gb|AF326355|1-864|GES-2 [Pseudomonas aeruginosa]; &gt;gb|AB113580|1330-2193|GES-3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xml:space="preserve">]; &gt;gb|AB116260|1330-2193|GES-4 </w:t>
      </w:r>
      <w:r w:rsidRPr="000F3ABC">
        <w:rPr>
          <w:rFonts w:ascii="Palatino Linotype" w:hAnsi="Palatino Linotype" w:cs="Arial"/>
          <w:bCs/>
          <w:sz w:val="18"/>
          <w:szCs w:val="18"/>
        </w:rPr>
        <w:lastRenderedPageBreak/>
        <w:t>[</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&gt;gb|AY494717|1-864|GES-5 [Escherichia coli]; &gt;gb|AY494718|1-864|GES-6 [</w:t>
      </w:r>
      <w:proofErr w:type="spellStart"/>
      <w:r w:rsidRPr="000F3ABC">
        <w:rPr>
          <w:rFonts w:ascii="Palatino Linotype" w:hAnsi="Palatino Linotype" w:cs="Arial"/>
          <w:bCs/>
          <w:sz w:val="18"/>
          <w:szCs w:val="18"/>
        </w:rPr>
        <w:t>Klebsiella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pneumoniae</w:t>
      </w:r>
      <w:proofErr w:type="spellEnd"/>
      <w:r w:rsidRPr="000F3ABC">
        <w:rPr>
          <w:rFonts w:ascii="Palatino Linotype" w:hAnsi="Palatino Linotype" w:cs="Arial"/>
          <w:bCs/>
          <w:sz w:val="18"/>
          <w:szCs w:val="18"/>
        </w:rPr>
        <w:t>]; &gt;gb|AY260546|4478-5341|GES-7 [Escherichia coli]; &gt;gb|AF329699|373-1236|GES-8 [Pseudomonas aeruginosa]; &gt;gb|AY920928|2690-3553|GES-9 [Pseudomonas aeruginosa]; &gt;gb|FJ820124|1124-1987|GES-10 [</w:t>
      </w:r>
      <w:proofErr w:type="spellStart"/>
      <w:r w:rsidRPr="000F3ABC">
        <w:rPr>
          <w:rFonts w:ascii="Palatino Linotype" w:hAnsi="Palatino Linotype" w:cs="Arial"/>
          <w:bCs/>
          <w:sz w:val="18"/>
          <w:szCs w:val="18"/>
        </w:rPr>
        <w:t>uncultured</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bacterium</w:t>
      </w:r>
      <w:proofErr w:type="spellEnd"/>
      <w:r w:rsidRPr="000F3ABC">
        <w:rPr>
          <w:rFonts w:ascii="Palatino Linotype" w:hAnsi="Palatino Linotype" w:cs="Arial"/>
          <w:bCs/>
          <w:sz w:val="18"/>
          <w:szCs w:val="18"/>
        </w:rPr>
        <w:t>]; &gt;gb|FJ854362|702-1565|GES-11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&gt;gb|FN554543|1-864|GES-12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&gt;gb|GU169702|609-1472|GES-13 [Pseudomonas aeruginosa]; &gt;gb|GU207844|1-864|GES-14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&gt;gb|GU208678|1-864|GES-15 [Pseudomonas aeruginosa]; &gt;gb|HM173356|512-1375|GES-16 [</w:t>
      </w:r>
      <w:proofErr w:type="spellStart"/>
      <w:r w:rsidRPr="000F3ABC">
        <w:rPr>
          <w:rFonts w:ascii="Palatino Linotype" w:hAnsi="Palatino Linotype" w:cs="Arial"/>
          <w:bCs/>
          <w:sz w:val="18"/>
          <w:szCs w:val="18"/>
        </w:rPr>
        <w:t>Serratia</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marcescens</w:t>
      </w:r>
      <w:proofErr w:type="spellEnd"/>
      <w:r w:rsidRPr="000F3ABC">
        <w:rPr>
          <w:rFonts w:ascii="Palatino Linotype" w:hAnsi="Palatino Linotype" w:cs="Arial"/>
          <w:bCs/>
          <w:sz w:val="18"/>
          <w:szCs w:val="18"/>
        </w:rPr>
        <w:t>]; &gt;gb|HQ874631|1-864|GES-17 [Escherichia coli]; &gt;gb|JQ028729|1-864|GES-18 [Pseudomonas aeruginosa]; &gt;gb|JN596280|1919-2782|GES-19 [Escherichia coli]; &gt;gb|JN596280|2848-3711|GES-20 [Escherichia coli]; &gt;gb|JQ772478|141-1004|GES-21 [</w:t>
      </w:r>
      <w:proofErr w:type="spellStart"/>
      <w:r w:rsidRPr="000F3ABC">
        <w:rPr>
          <w:rFonts w:ascii="Palatino Linotype" w:hAnsi="Palatino Linotype" w:cs="Arial"/>
          <w:bCs/>
          <w:sz w:val="18"/>
          <w:szCs w:val="18"/>
        </w:rPr>
        <w:t>uncultured</w:t>
      </w:r>
      <w:proofErr w:type="spellEnd"/>
      <w:r w:rsidRPr="000F3ABC">
        <w:rPr>
          <w:rFonts w:ascii="Palatino Linotype" w:hAnsi="Palatino Linotype" w:cs="Arial"/>
          <w:bCs/>
          <w:sz w:val="18"/>
          <w:szCs w:val="18"/>
        </w:rPr>
        <w:t xml:space="preserve"> </w:t>
      </w:r>
      <w:proofErr w:type="spellStart"/>
      <w:r w:rsidRPr="000F3ABC">
        <w:rPr>
          <w:rFonts w:ascii="Palatino Linotype" w:hAnsi="Palatino Linotype" w:cs="Arial"/>
          <w:bCs/>
          <w:sz w:val="18"/>
          <w:szCs w:val="18"/>
        </w:rPr>
        <w:t>bacterium</w:t>
      </w:r>
      <w:proofErr w:type="spellEnd"/>
      <w:r w:rsidRPr="000F3ABC">
        <w:rPr>
          <w:rFonts w:ascii="Palatino Linotype" w:hAnsi="Palatino Linotype" w:cs="Arial"/>
          <w:bCs/>
          <w:sz w:val="18"/>
          <w:szCs w:val="18"/>
        </w:rPr>
        <w:t>]; &gt;gb|JX023441|38-901|GES-22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&gt;gb|KF179354|1-861|GES-23 [Pseudomonas aeruginosa]; &gt;gb|AB901141|1-864|GES-24 [</w:t>
      </w:r>
      <w:proofErr w:type="spellStart"/>
      <w:r w:rsidRPr="000F3ABC">
        <w:rPr>
          <w:rFonts w:ascii="Palatino Linotype" w:hAnsi="Palatino Linotype" w:cs="Arial"/>
          <w:bCs/>
          <w:sz w:val="18"/>
          <w:szCs w:val="18"/>
        </w:rPr>
        <w:t>Acinetobacter</w:t>
      </w:r>
      <w:proofErr w:type="spellEnd"/>
      <w:r w:rsidRPr="000F3ABC">
        <w:rPr>
          <w:rFonts w:ascii="Palatino Linotype" w:hAnsi="Palatino Linotype" w:cs="Arial"/>
          <w:bCs/>
          <w:sz w:val="18"/>
          <w:szCs w:val="18"/>
        </w:rPr>
        <w:t xml:space="preserve"> baumannii]; &gt;gb|KP096411|1-864|GES-26 [Pseudomonas aeruginosa].</w:t>
      </w:r>
    </w:p>
    <w:p w14:paraId="5BD140DF" w14:textId="0B04292D"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CTX</w:t>
      </w:r>
      <w:proofErr w:type="spellEnd"/>
      <w:r w:rsidRPr="000F3ABC">
        <w:rPr>
          <w:rFonts w:ascii="Palatino Linotype" w:hAnsi="Palatino Linotype" w:cs="Arial"/>
          <w:b/>
          <w:sz w:val="18"/>
          <w:szCs w:val="18"/>
          <w:lang w:val="en-US"/>
        </w:rPr>
        <w:t>-M</w:t>
      </w:r>
      <w:r w:rsidR="00A228F8" w:rsidRPr="000F3ABC">
        <w:rPr>
          <w:rFonts w:ascii="Palatino Linotype" w:hAnsi="Palatino Linotype" w:cs="Arial"/>
          <w:b/>
          <w:sz w:val="18"/>
          <w:szCs w:val="18"/>
          <w:lang w:val="en-US"/>
        </w:rPr>
        <w:t xml:space="preserve"> Gene</w:t>
      </w:r>
      <w:r w:rsidRPr="000F3ABC">
        <w:rPr>
          <w:rFonts w:ascii="Palatino Linotype" w:hAnsi="Palatino Linotype" w:cs="Arial"/>
          <w:b/>
          <w:sz w:val="18"/>
          <w:szCs w:val="18"/>
          <w:lang w:val="en-US"/>
        </w:rPr>
        <w:t>:</w:t>
      </w:r>
    </w:p>
    <w:p w14:paraId="05B28DEC" w14:textId="55CA55A1" w:rsidR="00D016C8" w:rsidRPr="000F3ABC" w:rsidRDefault="00A228F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CTX-M </w:t>
      </w:r>
      <w:r w:rsidR="000B74C4">
        <w:rPr>
          <w:rFonts w:ascii="Palatino Linotype" w:hAnsi="Palatino Linotype" w:cs="Arial"/>
          <w:bCs/>
          <w:sz w:val="18"/>
          <w:szCs w:val="18"/>
          <w:u w:val="single"/>
          <w:lang w:val="en-US"/>
        </w:rPr>
        <w:t>1.1</w:t>
      </w:r>
      <w:r w:rsidR="00005713">
        <w:rPr>
          <w:rFonts w:ascii="Palatino Linotype" w:hAnsi="Palatino Linotype" w:cs="Arial"/>
          <w:bCs/>
          <w:i/>
          <w:iCs/>
          <w:sz w:val="18"/>
          <w:szCs w:val="18"/>
          <w:u w:val="single"/>
          <w:lang w:val="en-US"/>
        </w:rPr>
        <w:t>like</w:t>
      </w:r>
      <w:r w:rsidR="000B74C4">
        <w:rPr>
          <w:rFonts w:ascii="Palatino Linotype" w:hAnsi="Palatino Linotype" w:cs="Arial"/>
          <w:bCs/>
          <w:sz w:val="18"/>
          <w:szCs w:val="18"/>
          <w:u w:val="single"/>
          <w:lang w:val="en-US"/>
        </w:rPr>
        <w:t xml:space="preserve"> </w:t>
      </w:r>
      <w:r w:rsidRPr="000F3ABC">
        <w:rPr>
          <w:rFonts w:ascii="Palatino Linotype" w:hAnsi="Palatino Linotype" w:cs="Arial"/>
          <w:bCs/>
          <w:sz w:val="18"/>
          <w:szCs w:val="18"/>
          <w:u w:val="single"/>
          <w:lang w:val="en-US"/>
        </w:rPr>
        <w:t>Subgroup</w:t>
      </w:r>
      <w:r w:rsidR="00005713">
        <w:rPr>
          <w:rFonts w:ascii="Palatino Linotype" w:hAnsi="Palatino Linotype" w:cs="Arial"/>
          <w:bCs/>
          <w:sz w:val="18"/>
          <w:szCs w:val="18"/>
          <w:u w:val="single"/>
          <w:lang w:val="en-US"/>
        </w:rPr>
        <w:t>:</w:t>
      </w:r>
    </w:p>
    <w:p w14:paraId="2DFB4138" w14:textId="77777777" w:rsidR="00D016C8" w:rsidRPr="000F3ABC"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 xml:space="preserve">&gt;gb|Y10278|1-876|CTX-M-3 [Citrobacter </w:t>
      </w:r>
      <w:proofErr w:type="spellStart"/>
      <w:r w:rsidRPr="000F3ABC">
        <w:rPr>
          <w:rFonts w:ascii="Palatino Linotype" w:hAnsi="Palatino Linotype" w:cs="Arial"/>
          <w:bCs/>
          <w:sz w:val="18"/>
          <w:szCs w:val="18"/>
          <w:lang w:val="en-US"/>
        </w:rPr>
        <w:t>freundii</w:t>
      </w:r>
      <w:proofErr w:type="spellEnd"/>
      <w:r w:rsidRPr="000F3ABC">
        <w:rPr>
          <w:rFonts w:ascii="Palatino Linotype" w:hAnsi="Palatino Linotype" w:cs="Arial"/>
          <w:bCs/>
          <w:sz w:val="18"/>
          <w:szCs w:val="18"/>
          <w:lang w:val="en-US"/>
        </w:rPr>
        <w:t xml:space="preserve">]; &gt;gb|AY044436|1436-2311|CTX-M-15 [Escherichia coli]; &gt;gb|AY080894|4-879|CTX-M-22 [Klebsiella pneumoniae]; &gt;gb|AY238472.1|13-888|CTX-M-33 [Escherichia coli]; &gt;gb|DQ061159|347-1222|CTX-M-42 [Escherichia coli]; &gt;gb|DQ303459|2175-3050|CTX-M-54 [Klebsiella pneumoniae]; &gt;gb|DQ885477|1-876|CTX-M-55 [Escherichia coli]; &gt;gb|EF576988|240-1115|CTX-M-66 [Proteus mirabilis]; &gt;gb|FJ815436|196-1071|CTX-M-71 [Klebsiella pneumoniae]; &gt;gb|AY847148|9-884|CTX-M-72 [Klebsiella pneumoniae]; &gt;gb|DQ256091|99-974|CTX-M-82 [Escherichia coli]; &gt;gb|NZ_SQNR01000043.1|1506-2381|CTX-M-88 [Enterobacteriaceae]; &gt;gb|HQ398214|250-1125|CTX-M-101 [Escherichia coli]; &gt;gb|HG423149|40-915|CTX-M-103 [Escherichia coli]; &gt;gb|GQ351346|1-876|CTX-M-114 [Providencia </w:t>
      </w:r>
      <w:proofErr w:type="spellStart"/>
      <w:r w:rsidRPr="000F3ABC">
        <w:rPr>
          <w:rFonts w:ascii="Palatino Linotype" w:hAnsi="Palatino Linotype" w:cs="Arial"/>
          <w:bCs/>
          <w:sz w:val="18"/>
          <w:szCs w:val="18"/>
          <w:lang w:val="en-US"/>
        </w:rPr>
        <w:t>rettgeri</w:t>
      </w:r>
      <w:proofErr w:type="spellEnd"/>
      <w:r w:rsidRPr="000F3ABC">
        <w:rPr>
          <w:rFonts w:ascii="Palatino Linotype" w:hAnsi="Palatino Linotype" w:cs="Arial"/>
          <w:bCs/>
          <w:sz w:val="18"/>
          <w:szCs w:val="18"/>
          <w:lang w:val="en-US"/>
        </w:rPr>
        <w:t xml:space="preserve">]; &gt;gb|JN227085|352-1227|CTX-M-117 [Escherichia coli]; &gt;gb|KC107824|1-876|CTX-M-139 [Escherichia coli]; &gt;gb|KF240809|1-876|CTX-M-142 [Escherichia coli]; &gt;gb|KJ020573|275-1150|CTX-M-144 [Escherichia coli]; &gt;gb|AJ704396|1-876|CTX-M-96 [Klebsiella pneumoniae]; &gt;gb|EF219134|2126-3001|CTX-M-62 [Klebsiella pneumoniae]; &gt;gb|KM211509|1-876|CTX-M-156 [Klebsiella pneumoniae]; &gt;gb|KM211510|1-876|CTX-M-157 [Klebsiella pneumoniae]; &gt;gb|KP681697.1|1-876|CTX-M-162 [Klebsiella </w:t>
      </w:r>
      <w:proofErr w:type="spellStart"/>
      <w:r w:rsidRPr="000F3ABC">
        <w:rPr>
          <w:rFonts w:ascii="Palatino Linotype" w:hAnsi="Palatino Linotype" w:cs="Arial"/>
          <w:bCs/>
          <w:sz w:val="18"/>
          <w:szCs w:val="18"/>
          <w:lang w:val="en-US"/>
        </w:rPr>
        <w:t>oxytoca</w:t>
      </w:r>
      <w:proofErr w:type="spellEnd"/>
      <w:r w:rsidRPr="000F3ABC">
        <w:rPr>
          <w:rFonts w:ascii="Palatino Linotype" w:hAnsi="Palatino Linotype" w:cs="Arial"/>
          <w:bCs/>
          <w:sz w:val="18"/>
          <w:szCs w:val="18"/>
          <w:lang w:val="en-US"/>
        </w:rPr>
        <w:t xml:space="preserve">]; &gt;gb|KP681698.1|1-876|CTX-M-163 [Escherichia coli]; &gt;gb|KP727571.1|1-876|CTX-M-164 [Proteus mirabilis]; &gt;gb|DQ223685|1-876|CTX-M-52 [Klebsiella pneumoniae]; &gt;gb|EU202673|1-876|CTX-M-80 [Klebsiella pneumoniae]; &gt;gb|KC351754|158-1033|CTX-M-136 [Proteus mirabilis]; &gt;gb|KM211508|1-876|CTX-M-155 [Klebsiella pneumoniae]; &gt;gb|JF966749|158-1033|CTX-M-116 [Proteus mirabilis]; &gt;gb|AY005110|1-846|CTX-M-11 [Klebsiella pneumoniae]; &gt;gb|AJ549244|1-876|CTX-M-28 [Escherichia coli]; &gt;gb|JF274244.1|1-864|CTX-M-107 [Shigella sp. SH219]; &gt;gb|JF274245|1-864|CTX-M-108 [Shigella sp. SH223]; &gt;gb|JF274248.1|1-865|CTX-M-109 [Shigella sp. SH361]; &gt;gb|EU402393|1-876|CTX-M-69 [Escherichia coli]; &gt;gb|EF426798|1-876|CTX-M-79 [Escherichia coli]; &gt;gb|AY267213|1-876|CTX-M-29 [Escherichia coli]; &gt;gb|AY292654|1-876|CTX-M-30 [Citrobacter </w:t>
      </w:r>
      <w:proofErr w:type="spellStart"/>
      <w:r w:rsidRPr="000F3ABC">
        <w:rPr>
          <w:rFonts w:ascii="Palatino Linotype" w:hAnsi="Palatino Linotype" w:cs="Arial"/>
          <w:bCs/>
          <w:sz w:val="18"/>
          <w:szCs w:val="18"/>
          <w:lang w:val="en-US"/>
        </w:rPr>
        <w:t>freundii</w:t>
      </w:r>
      <w:proofErr w:type="spellEnd"/>
      <w:r w:rsidRPr="000F3ABC">
        <w:rPr>
          <w:rFonts w:ascii="Palatino Linotype" w:hAnsi="Palatino Linotype" w:cs="Arial"/>
          <w:bCs/>
          <w:sz w:val="18"/>
          <w:szCs w:val="18"/>
          <w:lang w:val="en-US"/>
        </w:rPr>
        <w:t>]; &gt;gb|AF305837|1-876|CTX-M-12 [Klebsiella pneumoniae]; &gt;gb|AM411407|1-876|CTX-M-60 [Klebsiella pneumoniae].</w:t>
      </w:r>
    </w:p>
    <w:p w14:paraId="1B01DAD0" w14:textId="36D0D674" w:rsidR="00D016C8" w:rsidRPr="000F3ABC" w:rsidRDefault="00A228F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CTX-M</w:t>
      </w:r>
      <w:r w:rsidR="000B74C4">
        <w:rPr>
          <w:rFonts w:ascii="Palatino Linotype" w:hAnsi="Palatino Linotype" w:cs="Arial"/>
          <w:bCs/>
          <w:sz w:val="18"/>
          <w:szCs w:val="18"/>
          <w:u w:val="single"/>
          <w:lang w:val="en-US"/>
        </w:rPr>
        <w:t xml:space="preserve"> 1.2</w:t>
      </w:r>
      <w:r w:rsidR="00005713">
        <w:rPr>
          <w:rFonts w:ascii="Palatino Linotype" w:hAnsi="Palatino Linotype" w:cs="Arial"/>
          <w:bCs/>
          <w:i/>
          <w:iCs/>
          <w:sz w:val="18"/>
          <w:szCs w:val="18"/>
          <w:u w:val="single"/>
          <w:lang w:val="en-US"/>
        </w:rPr>
        <w:t>like</w:t>
      </w:r>
      <w:r w:rsidRPr="000F3ABC">
        <w:rPr>
          <w:rFonts w:ascii="Palatino Linotype" w:hAnsi="Palatino Linotype" w:cs="Arial"/>
          <w:bCs/>
          <w:sz w:val="18"/>
          <w:szCs w:val="18"/>
          <w:u w:val="single"/>
          <w:lang w:val="en-US"/>
        </w:rPr>
        <w:t xml:space="preserve"> Subgroup</w:t>
      </w:r>
      <w:r w:rsidR="00005713">
        <w:rPr>
          <w:rFonts w:ascii="Palatino Linotype" w:hAnsi="Palatino Linotype" w:cs="Arial"/>
          <w:bCs/>
          <w:sz w:val="18"/>
          <w:szCs w:val="18"/>
          <w:u w:val="single"/>
          <w:lang w:val="en-US"/>
        </w:rPr>
        <w:t>:</w:t>
      </w:r>
    </w:p>
    <w:p w14:paraId="31340C65" w14:textId="42BCBBA6" w:rsidR="00D016C8"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 xml:space="preserve">&gt;gb|X92506|1-876|CTX-M-1 [Escherichia coli]; &gt;gb|AJ557142|1-876|CTX-M-32 [Escherichia coli]; &gt;gb|AB177384|1-876|CTX-M-36 [Escherichia coli]; &gt;gb|EF210159|1-876|CTX-M-58 [Escherichia coli]; &gt;gb|EF219142|11-886|CTX-M-61 [Salmonella enterica subsp. enterica serovar Typhimurium]; &gt;gb|KM211691|1-876|CTX-M-158 [Escherichia coli]; &gt;gb|LN830266.1|1-876|CTX-M-166 [Escherichia coli]; &gt;gb|AF488377|63-938|CTX-M-23 [Escherichia coli]; &gt;gb|AY598759|1-876|CTX-M-10 [Klebsiella pneumoniae]; &gt;gb|AY515297|1-876|CTX-M-34 [Escherichia coli]; &gt;gb|DQ268764|5892-6767|CTX-M-53 [Salmonella enterica subsp. enterica serovar Westhampton]; &gt;gb|AY649755|18-893|CTX-M-37 [Enterobacter cloacae]; &gt;gb|EU177100|5-880|CTX-M-68 [Klebsiella sp. ARS06-441]; &gt;gb|JN790864|239-1114|CTX-M-123 [Escherichia coli]; &gt;gb|JX313020|1-876|CTX-M-132 [Escherichia coli]; &gt;gb|AB284167|226-1101|CTX-M-64 [Shigella </w:t>
      </w:r>
      <w:proofErr w:type="spellStart"/>
      <w:r w:rsidRPr="000F3ABC">
        <w:rPr>
          <w:rFonts w:ascii="Palatino Linotype" w:hAnsi="Palatino Linotype" w:cs="Arial"/>
          <w:bCs/>
          <w:sz w:val="18"/>
          <w:szCs w:val="18"/>
          <w:lang w:val="en-US"/>
        </w:rPr>
        <w:t>sonnei</w:t>
      </w:r>
      <w:proofErr w:type="spellEnd"/>
      <w:r w:rsidRPr="000F3ABC">
        <w:rPr>
          <w:rFonts w:ascii="Palatino Linotype" w:hAnsi="Palatino Linotype" w:cs="Arial"/>
          <w:bCs/>
          <w:sz w:val="18"/>
          <w:szCs w:val="18"/>
          <w:lang w:val="en-US"/>
        </w:rPr>
        <w:t>].</w:t>
      </w:r>
    </w:p>
    <w:p w14:paraId="50B81819" w14:textId="64062886" w:rsidR="00005713" w:rsidRPr="00005713" w:rsidRDefault="00005713" w:rsidP="00005713">
      <w:pPr>
        <w:jc w:val="both"/>
        <w:rPr>
          <w:rFonts w:ascii="Palatino Linotype" w:hAnsi="Palatino Linotype" w:cs="Arial"/>
          <w:bCs/>
          <w:sz w:val="18"/>
          <w:szCs w:val="18"/>
          <w:u w:val="single"/>
          <w:lang w:val="en-US"/>
        </w:rPr>
      </w:pPr>
      <w:r w:rsidRPr="00005713">
        <w:rPr>
          <w:rFonts w:ascii="Palatino Linotype" w:hAnsi="Palatino Linotype" w:cs="Arial"/>
          <w:bCs/>
          <w:sz w:val="18"/>
          <w:szCs w:val="18"/>
          <w:u w:val="single"/>
          <w:lang w:val="en-US"/>
        </w:rPr>
        <w:lastRenderedPageBreak/>
        <w:t>CTX-M 2</w:t>
      </w:r>
      <w:r>
        <w:rPr>
          <w:rFonts w:ascii="Palatino Linotype" w:hAnsi="Palatino Linotype" w:cs="Arial"/>
          <w:bCs/>
          <w:i/>
          <w:iCs/>
          <w:sz w:val="18"/>
          <w:szCs w:val="18"/>
          <w:u w:val="single"/>
          <w:lang w:val="en-US"/>
        </w:rPr>
        <w:t>like</w:t>
      </w:r>
      <w:r w:rsidRPr="00005713">
        <w:rPr>
          <w:rFonts w:ascii="Palatino Linotype" w:hAnsi="Palatino Linotype" w:cs="Arial"/>
          <w:bCs/>
          <w:sz w:val="18"/>
          <w:szCs w:val="18"/>
          <w:u w:val="single"/>
          <w:lang w:val="en-US"/>
        </w:rPr>
        <w:t xml:space="preserve"> Subgroup:</w:t>
      </w:r>
    </w:p>
    <w:p w14:paraId="41815A83" w14:textId="77777777" w:rsidR="00005713" w:rsidRPr="00005713" w:rsidRDefault="00005713" w:rsidP="00005713">
      <w:pPr>
        <w:jc w:val="both"/>
        <w:rPr>
          <w:rFonts w:ascii="Palatino Linotype" w:hAnsi="Palatino Linotype" w:cs="Arial"/>
          <w:bCs/>
          <w:sz w:val="18"/>
          <w:szCs w:val="18"/>
          <w:lang w:val="en-US"/>
        </w:rPr>
      </w:pPr>
      <w:r w:rsidRPr="00005713">
        <w:rPr>
          <w:rFonts w:ascii="Palatino Linotype" w:hAnsi="Palatino Linotype" w:cs="Arial"/>
          <w:bCs/>
          <w:sz w:val="18"/>
          <w:szCs w:val="18"/>
          <w:lang w:val="en-US"/>
        </w:rPr>
        <w:t xml:space="preserve">&gt;gb|DQ125241|1-876|CTX-M-2 [Escherichia coli]; &gt;gb|AJ416344|304-1179|CTX-M-20 [Proteus mirabilis]; &gt;gb|AJ567481|1-876|CTX-M-31 [Providencia sp. 4440]; &gt;gb|AB176534|1-876|CTX-M-35 [Klebsiella </w:t>
      </w:r>
      <w:proofErr w:type="spellStart"/>
      <w:r w:rsidRPr="00005713">
        <w:rPr>
          <w:rFonts w:ascii="Palatino Linotype" w:hAnsi="Palatino Linotype" w:cs="Arial"/>
          <w:bCs/>
          <w:sz w:val="18"/>
          <w:szCs w:val="18"/>
          <w:lang w:val="en-US"/>
        </w:rPr>
        <w:t>oxytoca</w:t>
      </w:r>
      <w:proofErr w:type="spellEnd"/>
      <w:r w:rsidRPr="00005713">
        <w:rPr>
          <w:rFonts w:ascii="Palatino Linotype" w:hAnsi="Palatino Linotype" w:cs="Arial"/>
          <w:bCs/>
          <w:sz w:val="18"/>
          <w:szCs w:val="18"/>
          <w:lang w:val="en-US"/>
        </w:rPr>
        <w:t xml:space="preserve">]; &gt;gb|EF374097|1-876|CTX-M-56 [Escherichia coli]; &gt;gb|DQ408762|1-876|CTX-M-59 [Klebsiella pneumoniae]; &gt;gb|GU127598|1-876|CTX-M-92 [Escherichia coli]; &gt;gb|JN969893.3|2531-3406|CTX-M-131 [Providencia </w:t>
      </w:r>
      <w:proofErr w:type="spellStart"/>
      <w:r w:rsidRPr="00005713">
        <w:rPr>
          <w:rFonts w:ascii="Palatino Linotype" w:hAnsi="Palatino Linotype" w:cs="Arial"/>
          <w:bCs/>
          <w:sz w:val="18"/>
          <w:szCs w:val="18"/>
          <w:lang w:val="en-US"/>
        </w:rPr>
        <w:t>rettgeri</w:t>
      </w:r>
      <w:proofErr w:type="spellEnd"/>
      <w:r w:rsidRPr="00005713">
        <w:rPr>
          <w:rFonts w:ascii="Palatino Linotype" w:hAnsi="Palatino Linotype" w:cs="Arial"/>
          <w:bCs/>
          <w:sz w:val="18"/>
          <w:szCs w:val="18"/>
          <w:lang w:val="en-US"/>
        </w:rPr>
        <w:t>]; &gt;gb|KC964871|1-876|CTX-M-141 [Klebsiella pneumoniae]; &gt;gb|DQ102702|1-876|CTX-M-43 [Acinetobacter baumannii]; &gt;gb|D37830|91-966|CTX-M-44 [Escherichia coli]; &gt;gb|KP727572.1|1-876|CTX-M-165 [Klebsiella pneumoniae]; &gt;gb|KJ911020|112-987|CTX-M-115 [Acinetobacter baumannii]; &gt;gb|JQ429324|1-876|CTX-M-124 [Escherichia coli]; &gt;gb|U95364|6-881|CTX-M-5 [Salmonella enterica subsp. enterica serovar Typhimurium]; &gt;gb|AM982520|5549-6424|CTX-M-76 [</w:t>
      </w:r>
      <w:proofErr w:type="spellStart"/>
      <w:r w:rsidRPr="00005713">
        <w:rPr>
          <w:rFonts w:ascii="Palatino Linotype" w:hAnsi="Palatino Linotype" w:cs="Arial"/>
          <w:bCs/>
          <w:sz w:val="18"/>
          <w:szCs w:val="18"/>
          <w:lang w:val="en-US"/>
        </w:rPr>
        <w:t>Kluyvera</w:t>
      </w:r>
      <w:proofErr w:type="spellEnd"/>
      <w:r w:rsidRPr="00005713">
        <w:rPr>
          <w:rFonts w:ascii="Palatino Linotype" w:hAnsi="Palatino Linotype" w:cs="Arial"/>
          <w:bCs/>
          <w:sz w:val="18"/>
          <w:szCs w:val="18"/>
          <w:lang w:val="en-US"/>
        </w:rPr>
        <w:t xml:space="preserve"> </w:t>
      </w:r>
      <w:proofErr w:type="spellStart"/>
      <w:r w:rsidRPr="00005713">
        <w:rPr>
          <w:rFonts w:ascii="Palatino Linotype" w:hAnsi="Palatino Linotype" w:cs="Arial"/>
          <w:bCs/>
          <w:sz w:val="18"/>
          <w:szCs w:val="18"/>
          <w:lang w:val="en-US"/>
        </w:rPr>
        <w:t>ascorbata</w:t>
      </w:r>
      <w:proofErr w:type="spellEnd"/>
      <w:r w:rsidRPr="00005713">
        <w:rPr>
          <w:rFonts w:ascii="Palatino Linotype" w:hAnsi="Palatino Linotype" w:cs="Arial"/>
          <w:bCs/>
          <w:sz w:val="18"/>
          <w:szCs w:val="18"/>
          <w:lang w:val="en-US"/>
        </w:rPr>
        <w:t>]; &gt;gb|AM982521|1912-2787|CTX-M-77 [</w:t>
      </w:r>
      <w:proofErr w:type="spellStart"/>
      <w:r w:rsidRPr="00005713">
        <w:rPr>
          <w:rFonts w:ascii="Palatino Linotype" w:hAnsi="Palatino Linotype" w:cs="Arial"/>
          <w:bCs/>
          <w:sz w:val="18"/>
          <w:szCs w:val="18"/>
          <w:lang w:val="en-US"/>
        </w:rPr>
        <w:t>Kluyvera</w:t>
      </w:r>
      <w:proofErr w:type="spellEnd"/>
      <w:r w:rsidRPr="00005713">
        <w:rPr>
          <w:rFonts w:ascii="Palatino Linotype" w:hAnsi="Palatino Linotype" w:cs="Arial"/>
          <w:bCs/>
          <w:sz w:val="18"/>
          <w:szCs w:val="18"/>
          <w:lang w:val="en-US"/>
        </w:rPr>
        <w:t xml:space="preserve"> </w:t>
      </w:r>
      <w:proofErr w:type="spellStart"/>
      <w:r w:rsidRPr="00005713">
        <w:rPr>
          <w:rFonts w:ascii="Palatino Linotype" w:hAnsi="Palatino Linotype" w:cs="Arial"/>
          <w:bCs/>
          <w:sz w:val="18"/>
          <w:szCs w:val="18"/>
          <w:lang w:val="en-US"/>
        </w:rPr>
        <w:t>ascorbata</w:t>
      </w:r>
      <w:proofErr w:type="spellEnd"/>
      <w:r w:rsidRPr="00005713">
        <w:rPr>
          <w:rFonts w:ascii="Palatino Linotype" w:hAnsi="Palatino Linotype" w:cs="Arial"/>
          <w:bCs/>
          <w:sz w:val="18"/>
          <w:szCs w:val="18"/>
          <w:lang w:val="en-US"/>
        </w:rPr>
        <w:t>]; &gt;gb|FN813245|1912-2787|CTX-M-95 [</w:t>
      </w:r>
      <w:proofErr w:type="spellStart"/>
      <w:r w:rsidRPr="00005713">
        <w:rPr>
          <w:rFonts w:ascii="Palatino Linotype" w:hAnsi="Palatino Linotype" w:cs="Arial"/>
          <w:bCs/>
          <w:sz w:val="18"/>
          <w:szCs w:val="18"/>
          <w:lang w:val="en-US"/>
        </w:rPr>
        <w:t>Kluyvera</w:t>
      </w:r>
      <w:proofErr w:type="spellEnd"/>
      <w:r w:rsidRPr="00005713">
        <w:rPr>
          <w:rFonts w:ascii="Palatino Linotype" w:hAnsi="Palatino Linotype" w:cs="Arial"/>
          <w:bCs/>
          <w:sz w:val="18"/>
          <w:szCs w:val="18"/>
          <w:lang w:val="en-US"/>
        </w:rPr>
        <w:t xml:space="preserve"> </w:t>
      </w:r>
      <w:proofErr w:type="spellStart"/>
      <w:r w:rsidRPr="00005713">
        <w:rPr>
          <w:rFonts w:ascii="Palatino Linotype" w:hAnsi="Palatino Linotype" w:cs="Arial"/>
          <w:bCs/>
          <w:sz w:val="18"/>
          <w:szCs w:val="18"/>
          <w:lang w:val="en-US"/>
        </w:rPr>
        <w:t>ascorbata</w:t>
      </w:r>
      <w:proofErr w:type="spellEnd"/>
      <w:r w:rsidRPr="00005713">
        <w:rPr>
          <w:rFonts w:ascii="Palatino Linotype" w:hAnsi="Palatino Linotype" w:cs="Arial"/>
          <w:bCs/>
          <w:sz w:val="18"/>
          <w:szCs w:val="18"/>
          <w:lang w:val="en-US"/>
        </w:rPr>
        <w:t xml:space="preserve">]; &gt;gb|Y14156|1-876|CTX-M-4 [Salmonella enterica subsp. enterica serovar Typhimurium]; &gt;gb|AJ005045|1-876|CTX-M-7 [Salmonella enterica subsp. enterica serovar Typhimurium]; &gt;gb|AJ005044|1-876|CTX-M-6 [Salmonella enterica subsp. enterica serovar Typhimurium]; &gt;gb|GQ149243|1-873|CTX-M-74 [Enterobacter cloacae]; &gt;gb|GQ149244|1-873|CTX-M-75 [Providencia </w:t>
      </w:r>
      <w:proofErr w:type="spellStart"/>
      <w:r w:rsidRPr="00005713">
        <w:rPr>
          <w:rFonts w:ascii="Palatino Linotype" w:hAnsi="Palatino Linotype" w:cs="Arial"/>
          <w:bCs/>
          <w:sz w:val="18"/>
          <w:szCs w:val="18"/>
          <w:lang w:val="en-US"/>
        </w:rPr>
        <w:t>stuartii</w:t>
      </w:r>
      <w:proofErr w:type="spellEnd"/>
      <w:r w:rsidRPr="00005713">
        <w:rPr>
          <w:rFonts w:ascii="Palatino Linotype" w:hAnsi="Palatino Linotype" w:cs="Arial"/>
          <w:bCs/>
          <w:sz w:val="18"/>
          <w:szCs w:val="18"/>
          <w:lang w:val="en-US"/>
        </w:rPr>
        <w:t>].</w:t>
      </w:r>
    </w:p>
    <w:p w14:paraId="3043F43A" w14:textId="6868E8EA" w:rsidR="00D016C8" w:rsidRPr="000B38C5" w:rsidRDefault="00A228F8" w:rsidP="00D016C8">
      <w:pPr>
        <w:jc w:val="both"/>
        <w:rPr>
          <w:rFonts w:ascii="Palatino Linotype" w:hAnsi="Palatino Linotype" w:cs="Arial"/>
          <w:bCs/>
          <w:sz w:val="18"/>
          <w:szCs w:val="18"/>
          <w:u w:val="single"/>
          <w:lang w:val="en-US"/>
        </w:rPr>
      </w:pPr>
      <w:r w:rsidRPr="000B38C5">
        <w:rPr>
          <w:rFonts w:ascii="Palatino Linotype" w:hAnsi="Palatino Linotype" w:cs="Arial"/>
          <w:bCs/>
          <w:sz w:val="18"/>
          <w:szCs w:val="18"/>
          <w:u w:val="single"/>
          <w:lang w:val="en-US"/>
        </w:rPr>
        <w:t>CTX-M</w:t>
      </w:r>
      <w:r w:rsidR="000B74C4" w:rsidRPr="000B38C5">
        <w:rPr>
          <w:rFonts w:ascii="Palatino Linotype" w:hAnsi="Palatino Linotype" w:cs="Arial"/>
          <w:bCs/>
          <w:sz w:val="18"/>
          <w:szCs w:val="18"/>
          <w:u w:val="single"/>
          <w:lang w:val="en-US"/>
        </w:rPr>
        <w:t xml:space="preserve"> 8</w:t>
      </w:r>
      <w:r w:rsidR="00005713" w:rsidRPr="000B38C5">
        <w:rPr>
          <w:rFonts w:ascii="Palatino Linotype" w:hAnsi="Palatino Linotype" w:cs="Arial"/>
          <w:bCs/>
          <w:i/>
          <w:iCs/>
          <w:sz w:val="18"/>
          <w:szCs w:val="18"/>
          <w:u w:val="single"/>
          <w:lang w:val="en-US"/>
        </w:rPr>
        <w:t>like</w:t>
      </w:r>
      <w:r w:rsidRPr="000B38C5">
        <w:rPr>
          <w:rFonts w:ascii="Palatino Linotype" w:hAnsi="Palatino Linotype" w:cs="Arial"/>
          <w:bCs/>
          <w:sz w:val="18"/>
          <w:szCs w:val="18"/>
          <w:u w:val="single"/>
          <w:lang w:val="en-US"/>
        </w:rPr>
        <w:t xml:space="preserve"> </w:t>
      </w:r>
      <w:proofErr w:type="gramStart"/>
      <w:r w:rsidRPr="000B38C5">
        <w:rPr>
          <w:rFonts w:ascii="Palatino Linotype" w:hAnsi="Palatino Linotype" w:cs="Arial"/>
          <w:bCs/>
          <w:sz w:val="18"/>
          <w:szCs w:val="18"/>
          <w:u w:val="single"/>
          <w:lang w:val="en-US"/>
        </w:rPr>
        <w:t xml:space="preserve">Subgroup </w:t>
      </w:r>
      <w:r w:rsidR="000B74C4" w:rsidRPr="000B38C5">
        <w:rPr>
          <w:rFonts w:ascii="Palatino Linotype" w:hAnsi="Palatino Linotype" w:cs="Arial"/>
          <w:bCs/>
          <w:sz w:val="18"/>
          <w:szCs w:val="18"/>
          <w:u w:val="single"/>
          <w:lang w:val="en-US"/>
        </w:rPr>
        <w:t>:</w:t>
      </w:r>
      <w:proofErr w:type="gramEnd"/>
    </w:p>
    <w:p w14:paraId="39FD14FC" w14:textId="0D984A2B" w:rsidR="00D016C8" w:rsidRDefault="00D016C8" w:rsidP="00D016C8">
      <w:pPr>
        <w:jc w:val="both"/>
        <w:rPr>
          <w:rFonts w:ascii="Palatino Linotype" w:hAnsi="Palatino Linotype" w:cs="Arial"/>
          <w:bCs/>
          <w:sz w:val="18"/>
          <w:szCs w:val="18"/>
          <w:lang w:val="en-US"/>
        </w:rPr>
      </w:pPr>
      <w:r w:rsidRPr="000B38C5">
        <w:rPr>
          <w:rFonts w:ascii="Palatino Linotype" w:hAnsi="Palatino Linotype" w:cs="Arial"/>
          <w:bCs/>
          <w:sz w:val="18"/>
          <w:szCs w:val="18"/>
          <w:lang w:val="en-US"/>
        </w:rPr>
        <w:t>&gt;gb|AY157676|1-876|CTX-M-26 [Klebsiella pneumoniae]; &gt;gb|AY954516|1-876|CTX-M-39 [Escherichia coli]; &gt;gb|HM167760|1-876|CTX-M-94 [Escherichia coli]; &gt;gb|FR682582|1-876|CTX-M-100 [Escherichia coli]; &gt;gb|DQ023162|1-876|CTX-M-41 [Proteus mirabilis]; &gt;gb|AF518567|2321-3196|CTX-M-25 [Escherichia coli]; &gt;gb|FJ971899|31-906|CTX-M-89 [Proteus mirabilis]; &gt;gb|KP050493.1|1-876|CTX-M-160 [Proteus mirabilis]; &gt;gb|GQ870432|31-906|CTX-M-91 [Proteus mirabilis]; &gt;gb|AM982522|1-876|CTX-M-78 [</w:t>
      </w:r>
      <w:proofErr w:type="spellStart"/>
      <w:r w:rsidRPr="000B38C5">
        <w:rPr>
          <w:rFonts w:ascii="Palatino Linotype" w:hAnsi="Palatino Linotype" w:cs="Arial"/>
          <w:bCs/>
          <w:sz w:val="18"/>
          <w:szCs w:val="18"/>
          <w:lang w:val="en-US"/>
        </w:rPr>
        <w:t>Kluyvera</w:t>
      </w:r>
      <w:proofErr w:type="spellEnd"/>
      <w:r w:rsidRPr="000B38C5">
        <w:rPr>
          <w:rFonts w:ascii="Palatino Linotype" w:hAnsi="Palatino Linotype" w:cs="Arial"/>
          <w:bCs/>
          <w:sz w:val="18"/>
          <w:szCs w:val="18"/>
          <w:lang w:val="en-US"/>
        </w:rPr>
        <w:t xml:space="preserve"> </w:t>
      </w:r>
      <w:proofErr w:type="spellStart"/>
      <w:r w:rsidRPr="000B38C5">
        <w:rPr>
          <w:rFonts w:ascii="Palatino Linotype" w:hAnsi="Palatino Linotype" w:cs="Arial"/>
          <w:bCs/>
          <w:sz w:val="18"/>
          <w:szCs w:val="18"/>
          <w:lang w:val="en-US"/>
        </w:rPr>
        <w:t>georgiana</w:t>
      </w:r>
      <w:proofErr w:type="spellEnd"/>
      <w:r w:rsidRPr="000B38C5">
        <w:rPr>
          <w:rFonts w:ascii="Palatino Linotype" w:hAnsi="Palatino Linotype" w:cs="Arial"/>
          <w:bCs/>
          <w:sz w:val="18"/>
          <w:szCs w:val="18"/>
          <w:lang w:val="en-US"/>
        </w:rPr>
        <w:t>]; &gt;gb|KJ461948|4-876|CTX-M-152 [</w:t>
      </w:r>
      <w:proofErr w:type="spellStart"/>
      <w:r w:rsidRPr="000B38C5">
        <w:rPr>
          <w:rFonts w:ascii="Palatino Linotype" w:hAnsi="Palatino Linotype" w:cs="Arial"/>
          <w:bCs/>
          <w:sz w:val="18"/>
          <w:szCs w:val="18"/>
          <w:lang w:val="en-US"/>
        </w:rPr>
        <w:t>Kluyvera</w:t>
      </w:r>
      <w:proofErr w:type="spellEnd"/>
      <w:r w:rsidRPr="000B38C5">
        <w:rPr>
          <w:rFonts w:ascii="Palatino Linotype" w:hAnsi="Palatino Linotype" w:cs="Arial"/>
          <w:bCs/>
          <w:sz w:val="18"/>
          <w:szCs w:val="18"/>
          <w:lang w:val="en-US"/>
        </w:rPr>
        <w:t xml:space="preserve"> sp. </w:t>
      </w:r>
      <w:r w:rsidRPr="000F3ABC">
        <w:rPr>
          <w:rFonts w:ascii="Palatino Linotype" w:hAnsi="Palatino Linotype" w:cs="Arial"/>
          <w:bCs/>
          <w:sz w:val="18"/>
          <w:szCs w:val="18"/>
          <w:lang w:val="en-US"/>
        </w:rPr>
        <w:t xml:space="preserve">MRB7]; &gt;gb|AY750914.2|207-1079|CTX-M-40 [Escherichia coli]; &gt;gb|AB205197|4-876|CTX-M-63 [Klebsiella pneumoniae]; &gt;gb|AF189721|274-1149|CTX-M-8 [Citrobacter </w:t>
      </w:r>
      <w:proofErr w:type="spellStart"/>
      <w:r w:rsidRPr="000F3ABC">
        <w:rPr>
          <w:rFonts w:ascii="Palatino Linotype" w:hAnsi="Palatino Linotype" w:cs="Arial"/>
          <w:bCs/>
          <w:sz w:val="18"/>
          <w:szCs w:val="18"/>
          <w:lang w:val="en-US"/>
        </w:rPr>
        <w:t>amalonaticus</w:t>
      </w:r>
      <w:proofErr w:type="spellEnd"/>
      <w:r w:rsidRPr="000F3ABC">
        <w:rPr>
          <w:rFonts w:ascii="Palatino Linotype" w:hAnsi="Palatino Linotype" w:cs="Arial"/>
          <w:bCs/>
          <w:sz w:val="18"/>
          <w:szCs w:val="18"/>
          <w:lang w:val="en-US"/>
        </w:rPr>
        <w:t>].</w:t>
      </w:r>
    </w:p>
    <w:p w14:paraId="190AA384" w14:textId="0A499154" w:rsidR="00005713" w:rsidRPr="000F3ABC" w:rsidRDefault="00005713" w:rsidP="00005713">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CTX-M </w:t>
      </w:r>
      <w:r>
        <w:rPr>
          <w:rFonts w:ascii="Palatino Linotype" w:hAnsi="Palatino Linotype" w:cs="Arial"/>
          <w:bCs/>
          <w:sz w:val="18"/>
          <w:szCs w:val="18"/>
          <w:u w:val="single"/>
          <w:lang w:val="en-US"/>
        </w:rPr>
        <w:t>9</w:t>
      </w:r>
      <w:r>
        <w:rPr>
          <w:rFonts w:ascii="Palatino Linotype" w:hAnsi="Palatino Linotype" w:cs="Arial"/>
          <w:bCs/>
          <w:i/>
          <w:iCs/>
          <w:sz w:val="18"/>
          <w:szCs w:val="18"/>
          <w:u w:val="single"/>
          <w:lang w:val="en-US"/>
        </w:rPr>
        <w:t>like</w:t>
      </w:r>
      <w:r>
        <w:rPr>
          <w:rFonts w:ascii="Palatino Linotype" w:hAnsi="Palatino Linotype" w:cs="Arial"/>
          <w:bCs/>
          <w:sz w:val="18"/>
          <w:szCs w:val="18"/>
          <w:u w:val="single"/>
          <w:lang w:val="en-US"/>
        </w:rPr>
        <w:t xml:space="preserve"> </w:t>
      </w:r>
      <w:r w:rsidRPr="000F3ABC">
        <w:rPr>
          <w:rFonts w:ascii="Palatino Linotype" w:hAnsi="Palatino Linotype" w:cs="Arial"/>
          <w:bCs/>
          <w:sz w:val="18"/>
          <w:szCs w:val="18"/>
          <w:u w:val="single"/>
          <w:lang w:val="en-US"/>
        </w:rPr>
        <w:t>Subgroup</w:t>
      </w:r>
      <w:r>
        <w:rPr>
          <w:rFonts w:ascii="Palatino Linotype" w:hAnsi="Palatino Linotype" w:cs="Arial"/>
          <w:bCs/>
          <w:sz w:val="18"/>
          <w:szCs w:val="18"/>
          <w:u w:val="single"/>
          <w:lang w:val="en-US"/>
        </w:rPr>
        <w:t>:</w:t>
      </w:r>
    </w:p>
    <w:p w14:paraId="482FC310" w14:textId="77777777" w:rsidR="00005713" w:rsidRPr="000F3ABC" w:rsidRDefault="00005713" w:rsidP="00005713">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 xml:space="preserve">&gt;gb|AF252622|1741-2616|CTX-M-14 [Escherichia coli]; &gt;gb|AF325134|1-876|CTX-M-19 [Klebsiella pneumoniae]; &gt;gb|AY143430|1-876|CTX-M-24 [Klebsiella pneumoniae]; &gt;gb|AY156923|1-876|CTX-M-27 [Escherichia coli]; &gt;gb|AY822595|23-898|CTX-M-38 [Klebsiella pneumoniae]; &gt;gb|AY847143|83-958|CTX-M-47 [Escherichia coli]; &gt;gb|AY847144|82-957|CTX-M-48 [Klebsiella pneumoniae]; &gt;gb|AY847145|82-957|CTX-M-49 [Klebsiella pneumoniae]; &gt;gb|AY847146|83-958|CTX-M-50 [Klebsiella pneumoniae]; &gt;gb|EF418608|10-885|CTX-M-65 [Escherichia coli]; &gt;gb|EF581888|1-876|CTX-M-67 [Escherichia coli]; &gt;gb|FJ214366|1-876|CTX-M-83 [Salmonella enterica subsp. enterica serovar Derby]; &gt;gb|FJ214367|1-876|CTX-M-84 [Salmonella enterica subsp. enterica serovar Derby]; &gt;gb|FJ214369|1-876|CTX-M-86 [Salmonella enterica subsp. enterica serovar Agona]; &gt;gb|HQ166709|1-876|CTX-M-93 [Escherichia coli]; &gt;gb|HM755448|245-1120|CTX-M-98 [Escherichia coli]; &gt;gb|HM803271|1-876|CTX-M-99 [Klebsiella pneumoniae]; &gt;gb|HQ398215|245-1120|CTX-M-102 [Escherichia coli]; &gt;gb|HQ833652|236-1111|CTX-M-104 [Escherichia coli]; &gt;gb|HQ833651|245-1120|CTX-M-105 [Escherichia coli]; &gt;gb|JF274243|1-876|CTX-M-111 [Shigella sp. SH202]; &gt;gb|JF274246|1-876|CTX-M-112 [Shigella sp. SH257]; &gt;gb|JF274247|1-876|CTX-M-113 [Shigella sp. SH284]; &gt;gb|JN790862|245-1120|CTX-M-121 [Escherichia coli]; &gt;gb|JN790863|233-1108|CTX-M-122 [Escherichia coli]; &gt;gb|JQ724542|175-1050|CTX-M-125 [Enterobacter cloacae]; &gt;gb|JX017364|239-1114|CTX-M-129 [Escherichia coli]; &gt;gb|JX896165|1-876|CTX-M-134 [Escherichia coli]; &gt;gb|KF513180|1-876|CTX-M-147 [Klebsiella pneumoniae]; &gt;gb|KJ020574|245-1120|CTX-M-148 [Escherichia coli]; &gt;gb|FJ214368|1-876|CTX-M-85 [Salmonella enterica subsp. enterica serovar Albany]; &gt;gb|AB976602.1|136-1011|CTX-M-159 [Klebsiella pneumoniae]; &gt;gb|EU545409|81-956|CTX-M-87 [Escherichia coli]; &gt;gb|FJ907381|1-876|CTX-M-90 [Salmonella sp. YLD3]; &gt;gb|AY847147|82-957|CTX-M-46 [Klebsiella pneumoniae]; &gt;gb|AB703103|1-876|CTX-M-126 [Escherichia coli]; &gt;gb|KP128034.1|1-876|CTX-M-161 [Escherichia coli]; &gt;gb|HQ913565|1-870|CTX-M-106 [Escherichia coli]; &gt;gb|AY033516|2836-3711|CTX-M-17 [Klebsiella pneumoniae]; &gt;gb|JX017365|245-1120|CTX-M-130 [Escherichia coli]; &gt;gb|JF274242|1-877|CTX-M-110 [Shigella sp. SH165]; &gt;gb|AF252623|1-876|CTX-M-13 </w:t>
      </w:r>
      <w:r w:rsidRPr="000F3ABC">
        <w:rPr>
          <w:rFonts w:ascii="Palatino Linotype" w:hAnsi="Palatino Linotype" w:cs="Arial"/>
          <w:bCs/>
          <w:sz w:val="18"/>
          <w:szCs w:val="18"/>
          <w:lang w:val="en-US"/>
        </w:rPr>
        <w:lastRenderedPageBreak/>
        <w:t>[Klebsiella pneumoniae]; &gt;gb|EU136031|1-876|CTX-M-81 [Klebsiella pneumoniae]; &gt;gb|AF174129|6336-7211|CTX-M-9 [Escherichia coli]; &gt;gb|AY029068|1-876|CTX-M-16 [Escherichia coli]; &gt;gb|DQ211987|1-876|CTX-M-51 [Escherichia coli]; &gt;gb|AJ416346|557-1432|CTX-M-21 [Escherichia coli]; &gt;gb|D89862|112-981|CTX-M-45 [Escherichia coli]; &gt;gb|AB900900|1-876|CTX-M-137 [Escherichia coli].</w:t>
      </w:r>
    </w:p>
    <w:p w14:paraId="2662029A" w14:textId="77777777" w:rsidR="00005713" w:rsidRPr="000F3ABC" w:rsidRDefault="00005713" w:rsidP="00D016C8">
      <w:pPr>
        <w:jc w:val="both"/>
        <w:rPr>
          <w:rFonts w:ascii="Palatino Linotype" w:hAnsi="Palatino Linotype" w:cs="Arial"/>
          <w:bCs/>
          <w:sz w:val="18"/>
          <w:szCs w:val="18"/>
          <w:lang w:val="en-US"/>
        </w:rPr>
      </w:pPr>
    </w:p>
    <w:p w14:paraId="65ABC7FE" w14:textId="59F9A0E1"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OXA</w:t>
      </w:r>
      <w:proofErr w:type="spellEnd"/>
      <w:r w:rsidR="00A228F8" w:rsidRPr="000F3ABC">
        <w:rPr>
          <w:rFonts w:ascii="Palatino Linotype" w:hAnsi="Palatino Linotype" w:cs="Arial"/>
          <w:b/>
          <w:sz w:val="18"/>
          <w:szCs w:val="18"/>
          <w:lang w:val="en-US"/>
        </w:rPr>
        <w:t xml:space="preserve"> Gene</w:t>
      </w:r>
      <w:r w:rsidRPr="000F3ABC">
        <w:rPr>
          <w:rFonts w:ascii="Palatino Linotype" w:hAnsi="Palatino Linotype" w:cs="Arial"/>
          <w:b/>
          <w:sz w:val="18"/>
          <w:szCs w:val="18"/>
          <w:lang w:val="en-US"/>
        </w:rPr>
        <w:t>:</w:t>
      </w:r>
    </w:p>
    <w:p w14:paraId="0A244440" w14:textId="6CD330C5"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OXA 23 </w:t>
      </w:r>
      <w:r w:rsidRPr="000F3ABC">
        <w:rPr>
          <w:rFonts w:ascii="Palatino Linotype" w:hAnsi="Palatino Linotype" w:cs="Arial"/>
          <w:bCs/>
          <w:i/>
          <w:iCs/>
          <w:sz w:val="18"/>
          <w:szCs w:val="18"/>
          <w:u w:val="single"/>
          <w:lang w:val="en-US"/>
        </w:rPr>
        <w:t>like</w:t>
      </w:r>
      <w:r w:rsidR="00A228F8" w:rsidRPr="000F3ABC">
        <w:rPr>
          <w:rFonts w:ascii="Palatino Linotype" w:hAnsi="Palatino Linotype" w:cs="Arial"/>
          <w:bCs/>
          <w:i/>
          <w:iCs/>
          <w:sz w:val="18"/>
          <w:szCs w:val="18"/>
          <w:u w:val="single"/>
          <w:lang w:val="en-US"/>
        </w:rPr>
        <w:t xml:space="preserve"> </w:t>
      </w:r>
      <w:r w:rsidR="00A228F8" w:rsidRPr="000F3ABC">
        <w:rPr>
          <w:rFonts w:ascii="Palatino Linotype" w:hAnsi="Palatino Linotype" w:cs="Arial"/>
          <w:bCs/>
          <w:sz w:val="18"/>
          <w:szCs w:val="18"/>
          <w:u w:val="single"/>
          <w:lang w:val="en-US"/>
        </w:rPr>
        <w:t>Subgroup</w:t>
      </w:r>
      <w:r w:rsidRPr="000F3ABC">
        <w:rPr>
          <w:rFonts w:ascii="Palatino Linotype" w:hAnsi="Palatino Linotype" w:cs="Arial"/>
          <w:bCs/>
          <w:sz w:val="18"/>
          <w:szCs w:val="18"/>
          <w:u w:val="single"/>
          <w:lang w:val="en-US"/>
        </w:rPr>
        <w:t>:</w:t>
      </w:r>
      <w:r w:rsidR="00A228F8" w:rsidRPr="000F3ABC">
        <w:rPr>
          <w:rFonts w:ascii="Palatino Linotype" w:hAnsi="Palatino Linotype" w:cs="Arial"/>
          <w:bCs/>
          <w:sz w:val="18"/>
          <w:szCs w:val="18"/>
          <w:u w:val="single"/>
          <w:lang w:val="en-US"/>
        </w:rPr>
        <w:t xml:space="preserve"> </w:t>
      </w:r>
    </w:p>
    <w:p w14:paraId="2C5B1116" w14:textId="77777777" w:rsidR="00D016C8" w:rsidRPr="000F3ABC"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 xml:space="preserve">&gt;gb|AY795964|1-822|OXA-23 [Acinetobacter baumannii]; &gt;gb|AF201828.2|116-937|OXA-27 [Acinetobacter baumannii]; &gt;gb|HM488986|1-822|OXA-165 [Acinetobacter baumannii]; &gt;gb|HM488987|1-822|OXA-166 [Acinetobacter baumannii]; &gt;gb|HM488988|1-822|OXA-167 [Acinetobacter baumannii]; &gt;gb|HM488989|1-822|OXA-168 [Acinetobacter baumannii]; &gt;gb|HM488990|1-822|OXA-169 [Acinetobacter baumannii]; &gt;gb|HM488991|1-822|OXA-170 [Acinetobacter baumannii]; &gt;gb|HM488992|1-822|OXA-171 [Acinetobacter baumannii]; &gt;gb|JN638887|1-822|OXA-225 [Acinetobacter baumannii]; &gt;gb|JQ837239|1-822|OXA-239 [Acinetobacter sp. enrichment culture clone 8407]; &gt;gb|KP050485|1-822|OXA-366 [Acinetobacter baumannii]; &gt;gb|KM087842|1-822|OXA-398 [Acinetobacter baumannii]; &gt;gb|AY288523|1-825|OXA-49 [Acinetobacter baumannii]; &gt;gb|EU571228|823-1644|OXA-133 [Acinetobacter </w:t>
      </w:r>
      <w:proofErr w:type="spellStart"/>
      <w:r w:rsidRPr="000F3ABC">
        <w:rPr>
          <w:rFonts w:ascii="Palatino Linotype" w:hAnsi="Palatino Linotype" w:cs="Arial"/>
          <w:bCs/>
          <w:sz w:val="18"/>
          <w:szCs w:val="18"/>
          <w:lang w:val="en-US"/>
        </w:rPr>
        <w:t>radioresistens</w:t>
      </w:r>
      <w:proofErr w:type="spellEnd"/>
      <w:r w:rsidRPr="000F3ABC">
        <w:rPr>
          <w:rFonts w:ascii="Palatino Linotype" w:hAnsi="Palatino Linotype" w:cs="Arial"/>
          <w:bCs/>
          <w:sz w:val="18"/>
          <w:szCs w:val="18"/>
          <w:lang w:val="en-US"/>
        </w:rPr>
        <w:t xml:space="preserve">]; &gt;gb|APQF01000011.1|291558-292379|OXA-103 [Acinetobacter </w:t>
      </w:r>
      <w:proofErr w:type="spellStart"/>
      <w:r w:rsidRPr="000F3ABC">
        <w:rPr>
          <w:rFonts w:ascii="Palatino Linotype" w:hAnsi="Palatino Linotype" w:cs="Arial"/>
          <w:bCs/>
          <w:sz w:val="18"/>
          <w:szCs w:val="18"/>
          <w:lang w:val="en-US"/>
        </w:rPr>
        <w:t>radioresistens</w:t>
      </w:r>
      <w:proofErr w:type="spellEnd"/>
      <w:r w:rsidRPr="000F3ABC">
        <w:rPr>
          <w:rFonts w:ascii="Palatino Linotype" w:hAnsi="Palatino Linotype" w:cs="Arial"/>
          <w:bCs/>
          <w:sz w:val="18"/>
          <w:szCs w:val="18"/>
          <w:lang w:val="en-US"/>
        </w:rPr>
        <w:t xml:space="preserve"> DSM 6976 = NBRC 102413 = CIP 103788]; &gt;gb|FJ194494|172-996|OXA-146 [Acinetobacter baumannii]; &gt;gb|AY762325|116-937|OXA-73 [Klebsiella pneumoniae]; &gt;gb|KM433671|1-822|OXA-422 [Acinetobacter baumannii]; &gt;gb|KM433672|1-822|OXA-423 [Acinetobacter baumannii]; &gt;gb|KP144324|1-822|OXA-435 [Acinetobacter baumannii]; &gt;gb|KP727574.1|1-822|OXA-440 [Acinetobacter baumannii]; &gt;gb|KP264124.1|77-898|OXA-482 [Acinetobacter baumannii]; &gt;gb|KP264125.1|84-905|OXA-483 [Acinetobacter baumannii].</w:t>
      </w:r>
    </w:p>
    <w:p w14:paraId="3CAB378F" w14:textId="74A473DF"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OXA 24/40 </w:t>
      </w:r>
      <w:r w:rsidRPr="000F3ABC">
        <w:rPr>
          <w:rFonts w:ascii="Palatino Linotype" w:hAnsi="Palatino Linotype" w:cs="Arial"/>
          <w:bCs/>
          <w:i/>
          <w:iCs/>
          <w:sz w:val="18"/>
          <w:szCs w:val="18"/>
          <w:u w:val="single"/>
          <w:lang w:val="en-US"/>
        </w:rPr>
        <w:t>like</w:t>
      </w:r>
      <w:r w:rsidR="00A228F8" w:rsidRPr="000F3ABC">
        <w:rPr>
          <w:rFonts w:ascii="Palatino Linotype" w:hAnsi="Palatino Linotype" w:cs="Arial"/>
          <w:bCs/>
          <w:i/>
          <w:iCs/>
          <w:sz w:val="18"/>
          <w:szCs w:val="18"/>
          <w:u w:val="single"/>
          <w:lang w:val="en-US"/>
        </w:rPr>
        <w:t xml:space="preserve"> </w:t>
      </w:r>
      <w:r w:rsidR="00A228F8" w:rsidRPr="000F3ABC">
        <w:rPr>
          <w:rFonts w:ascii="Palatino Linotype" w:hAnsi="Palatino Linotype" w:cs="Arial"/>
          <w:bCs/>
          <w:sz w:val="18"/>
          <w:szCs w:val="18"/>
          <w:u w:val="single"/>
          <w:lang w:val="en-US"/>
        </w:rPr>
        <w:t>Subgroup</w:t>
      </w:r>
      <w:r w:rsidRPr="000F3ABC">
        <w:rPr>
          <w:rFonts w:ascii="Palatino Linotype" w:hAnsi="Palatino Linotype" w:cs="Arial"/>
          <w:bCs/>
          <w:sz w:val="18"/>
          <w:szCs w:val="18"/>
          <w:u w:val="single"/>
          <w:lang w:val="en-US"/>
        </w:rPr>
        <w:t>:</w:t>
      </w:r>
    </w:p>
    <w:p w14:paraId="0F7F3621" w14:textId="77777777" w:rsidR="00D016C8" w:rsidRPr="000F3ABC"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 xml:space="preserve">&gt;gb|AF509241|1-828|OXA-24 [Acinetobacter baumannii]; &gt;gb|AF201826|22-849|OXA-25 [Acinetobacter baumannii]; &gt;gb|AF201827|22-849|OXA-26 [Acinetobacter baumannii]; &gt;gb|AM991978|1-828|OXA-139 [Acinetobacter baumannii]; &gt;gb|JQ838185|1-828|OXA-207 [Acinetobacter </w:t>
      </w:r>
      <w:proofErr w:type="spellStart"/>
      <w:r w:rsidRPr="000F3ABC">
        <w:rPr>
          <w:rFonts w:ascii="Palatino Linotype" w:hAnsi="Palatino Linotype" w:cs="Arial"/>
          <w:bCs/>
          <w:sz w:val="18"/>
          <w:szCs w:val="18"/>
          <w:lang w:val="en-US"/>
        </w:rPr>
        <w:t>pittii</w:t>
      </w:r>
      <w:proofErr w:type="spellEnd"/>
      <w:r w:rsidRPr="000F3ABC">
        <w:rPr>
          <w:rFonts w:ascii="Palatino Linotype" w:hAnsi="Palatino Linotype" w:cs="Arial"/>
          <w:bCs/>
          <w:sz w:val="18"/>
          <w:szCs w:val="18"/>
          <w:lang w:val="en-US"/>
        </w:rPr>
        <w:t>]; &gt;gb|GU199038|1196-2023|OXA-160 [Acinetobacter baumannii]; &gt;gb|GU199039.2|1206-2033|OXA-72 [Acinetobacter baumannii]; &gt;gb|KP410856.1|1-828|OXA-437 [Acinetobacter baumannii].</w:t>
      </w:r>
    </w:p>
    <w:p w14:paraId="1E4C46EA" w14:textId="1D4C2162"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OXA 48 </w:t>
      </w:r>
      <w:r w:rsidRPr="000F3ABC">
        <w:rPr>
          <w:rFonts w:ascii="Palatino Linotype" w:hAnsi="Palatino Linotype" w:cs="Arial"/>
          <w:bCs/>
          <w:i/>
          <w:iCs/>
          <w:sz w:val="18"/>
          <w:szCs w:val="18"/>
          <w:u w:val="single"/>
          <w:lang w:val="en-US"/>
        </w:rPr>
        <w:t>like</w:t>
      </w:r>
      <w:r w:rsidR="00A228F8" w:rsidRPr="000F3ABC">
        <w:rPr>
          <w:rFonts w:ascii="Palatino Linotype" w:hAnsi="Palatino Linotype" w:cs="Arial"/>
          <w:bCs/>
          <w:i/>
          <w:iCs/>
          <w:sz w:val="18"/>
          <w:szCs w:val="18"/>
          <w:u w:val="single"/>
          <w:lang w:val="en-US"/>
        </w:rPr>
        <w:t xml:space="preserve"> </w:t>
      </w:r>
      <w:r w:rsidR="00A228F8" w:rsidRPr="000F3ABC">
        <w:rPr>
          <w:rFonts w:ascii="Palatino Linotype" w:hAnsi="Palatino Linotype" w:cs="Arial"/>
          <w:bCs/>
          <w:sz w:val="18"/>
          <w:szCs w:val="18"/>
          <w:u w:val="single"/>
          <w:lang w:val="en-US"/>
        </w:rPr>
        <w:t>Subgroup</w:t>
      </w:r>
      <w:r w:rsidRPr="000F3ABC">
        <w:rPr>
          <w:rFonts w:ascii="Palatino Linotype" w:hAnsi="Palatino Linotype" w:cs="Arial"/>
          <w:bCs/>
          <w:sz w:val="18"/>
          <w:szCs w:val="18"/>
          <w:u w:val="single"/>
          <w:lang w:val="en-US"/>
        </w:rPr>
        <w:t>:</w:t>
      </w:r>
    </w:p>
    <w:p w14:paraId="6F4937F3" w14:textId="77777777" w:rsidR="00D016C8" w:rsidRPr="000F3ABC"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 xml:space="preserve">&gt;gb|KR401105.1|1-798|OXA-484 [Klebsiella pneumoniae]; &gt;gb|JX423831|2677-3474|OXA-232 [Escherichia coli]; &gt;gb|JN205800|4141-4938|OXA-181 [Klebsiella pneumoniae]; &gt;gb|KP264119.1|1-798|OXA-416 [Shewanella </w:t>
      </w:r>
      <w:proofErr w:type="spellStart"/>
      <w:r w:rsidRPr="000F3ABC">
        <w:rPr>
          <w:rFonts w:ascii="Palatino Linotype" w:hAnsi="Palatino Linotype" w:cs="Arial"/>
          <w:bCs/>
          <w:sz w:val="18"/>
          <w:szCs w:val="18"/>
          <w:lang w:val="en-US"/>
        </w:rPr>
        <w:t>xiamenensis</w:t>
      </w:r>
      <w:proofErr w:type="spellEnd"/>
      <w:r w:rsidRPr="000F3ABC">
        <w:rPr>
          <w:rFonts w:ascii="Palatino Linotype" w:hAnsi="Palatino Linotype" w:cs="Arial"/>
          <w:bCs/>
          <w:sz w:val="18"/>
          <w:szCs w:val="18"/>
          <w:lang w:val="en-US"/>
        </w:rPr>
        <w:t xml:space="preserve">]; &gt;gb|KP410734.1|1-792|OXA-438 [Escherichia coli]; &gt;gb|KP727573.1|1-786|OXA-439 [Escherichia coli]; &gt;gb|HQ700343|1-786|OXA-163 [Enterobacter cloacae]; &gt;gb|JX893517|1-786|OXA-247 [Klebsiella pneumoniae]; &gt;gb|JQ809466|5375-6172|OXA-204 [Klebsiella pneumoniae]; &gt;gb|CP022089.2|2724286-2725083|OXA-252 [Shewanella sp. FDAARGOS_354]; &gt;gb|JN704570|4039-4836|OXA-199 [Shewanella </w:t>
      </w:r>
      <w:proofErr w:type="spellStart"/>
      <w:r w:rsidRPr="000F3ABC">
        <w:rPr>
          <w:rFonts w:ascii="Palatino Linotype" w:hAnsi="Palatino Linotype" w:cs="Arial"/>
          <w:bCs/>
          <w:sz w:val="18"/>
          <w:szCs w:val="18"/>
          <w:lang w:val="en-US"/>
        </w:rPr>
        <w:t>xiamenensis</w:t>
      </w:r>
      <w:proofErr w:type="spellEnd"/>
      <w:r w:rsidRPr="000F3ABC">
        <w:rPr>
          <w:rFonts w:ascii="Palatino Linotype" w:hAnsi="Palatino Linotype" w:cs="Arial"/>
          <w:bCs/>
          <w:sz w:val="18"/>
          <w:szCs w:val="18"/>
          <w:lang w:val="en-US"/>
        </w:rPr>
        <w:t xml:space="preserve">]; &gt;gb|JX438001|1-798|OXA-245 [Klebsiella pneumoniae]; &gt;gb|AY236073|2188-2985|OXA-48 [Klebsiella pneumoniae]; &gt;gb|HM015773|2127-2924|OXA-162 [Klebsiella pneumoniae]; &gt;gb|JX438000|1-798|OXA-244 [Klebsiella pneumoniae]; &gt;gb|KF900153|1-798|OXA-370 [Enterobacter sp. 87F-2]; &gt;NG_055490.1 Klebsiella pneumoniae 1210 pKp1210 </w:t>
      </w:r>
      <w:proofErr w:type="spellStart"/>
      <w:r w:rsidRPr="000F3ABC">
        <w:rPr>
          <w:rFonts w:ascii="Palatino Linotype" w:hAnsi="Palatino Linotype" w:cs="Arial"/>
          <w:bCs/>
          <w:sz w:val="18"/>
          <w:szCs w:val="18"/>
          <w:lang w:val="en-US"/>
        </w:rPr>
        <w:t>blaOXA</w:t>
      </w:r>
      <w:proofErr w:type="spellEnd"/>
      <w:r w:rsidRPr="000F3ABC">
        <w:rPr>
          <w:rFonts w:ascii="Palatino Linotype" w:hAnsi="Palatino Linotype" w:cs="Arial"/>
          <w:bCs/>
          <w:sz w:val="18"/>
          <w:szCs w:val="18"/>
          <w:lang w:val="en-US"/>
        </w:rPr>
        <w:t xml:space="preserve"> gene for OXA-48 family class D beta-lactamase OXA-519, complete CDS.</w:t>
      </w:r>
    </w:p>
    <w:p w14:paraId="66F46747" w14:textId="578BB4CC"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OXA 51 </w:t>
      </w:r>
      <w:r w:rsidRPr="000F3ABC">
        <w:rPr>
          <w:rFonts w:ascii="Palatino Linotype" w:hAnsi="Palatino Linotype" w:cs="Arial"/>
          <w:bCs/>
          <w:i/>
          <w:iCs/>
          <w:sz w:val="18"/>
          <w:szCs w:val="18"/>
          <w:u w:val="single"/>
          <w:lang w:val="en-US"/>
        </w:rPr>
        <w:t>like</w:t>
      </w:r>
      <w:r w:rsidR="00A228F8" w:rsidRPr="000F3ABC">
        <w:rPr>
          <w:rFonts w:ascii="Palatino Linotype" w:hAnsi="Palatino Linotype" w:cs="Arial"/>
          <w:bCs/>
          <w:i/>
          <w:iCs/>
          <w:sz w:val="18"/>
          <w:szCs w:val="18"/>
          <w:u w:val="single"/>
          <w:lang w:val="en-US"/>
        </w:rPr>
        <w:t xml:space="preserve"> </w:t>
      </w:r>
      <w:r w:rsidR="00A228F8" w:rsidRPr="000F3ABC">
        <w:rPr>
          <w:rFonts w:ascii="Palatino Linotype" w:hAnsi="Palatino Linotype" w:cs="Arial"/>
          <w:bCs/>
          <w:sz w:val="18"/>
          <w:szCs w:val="18"/>
          <w:u w:val="single"/>
          <w:lang w:val="en-US"/>
        </w:rPr>
        <w:t>Subgroup</w:t>
      </w:r>
      <w:r w:rsidRPr="000F3ABC">
        <w:rPr>
          <w:rFonts w:ascii="Palatino Linotype" w:hAnsi="Palatino Linotype" w:cs="Arial"/>
          <w:bCs/>
          <w:sz w:val="18"/>
          <w:szCs w:val="18"/>
          <w:u w:val="single"/>
          <w:lang w:val="en-US"/>
        </w:rPr>
        <w:t>:</w:t>
      </w:r>
    </w:p>
    <w:p w14:paraId="0F05D6B3" w14:textId="3681C63D" w:rsidR="00D016C8" w:rsidRPr="000F3ABC" w:rsidRDefault="00D016C8" w:rsidP="008303B3">
      <w:pPr>
        <w:jc w:val="both"/>
        <w:rPr>
          <w:rFonts w:ascii="Palatino Linotype" w:hAnsi="Palatino Linotype"/>
          <w:sz w:val="18"/>
          <w:szCs w:val="18"/>
          <w:lang w:val="en-US"/>
        </w:rPr>
      </w:pPr>
      <w:r w:rsidRPr="000F3ABC">
        <w:rPr>
          <w:rFonts w:ascii="Palatino Linotype" w:hAnsi="Palatino Linotype"/>
          <w:sz w:val="18"/>
          <w:szCs w:val="18"/>
          <w:lang w:val="en-US"/>
        </w:rPr>
        <w:t xml:space="preserve">&gt;gb|KF048915.1|1-825|OXA-342 [Acinetobacter baumannii]; &gt;gb|HQ425493|1-822|OXA-195 [Acinetobacter </w:t>
      </w:r>
      <w:proofErr w:type="spellStart"/>
      <w:r w:rsidRPr="000F3ABC">
        <w:rPr>
          <w:rFonts w:ascii="Palatino Linotype" w:hAnsi="Palatino Linotype"/>
          <w:sz w:val="18"/>
          <w:szCs w:val="18"/>
          <w:lang w:val="en-US"/>
        </w:rPr>
        <w:t>nosocomialis</w:t>
      </w:r>
      <w:proofErr w:type="spellEnd"/>
      <w:r w:rsidRPr="000F3ABC">
        <w:rPr>
          <w:rFonts w:ascii="Palatino Linotype" w:hAnsi="Palatino Linotype"/>
          <w:sz w:val="18"/>
          <w:szCs w:val="18"/>
          <w:lang w:val="en-US"/>
        </w:rPr>
        <w:t xml:space="preserve">]; &gt;gb|EU670845|1595-2419|OXA-138 [Acinetobacter </w:t>
      </w:r>
      <w:proofErr w:type="spellStart"/>
      <w:r w:rsidRPr="000F3ABC">
        <w:rPr>
          <w:rFonts w:ascii="Palatino Linotype" w:hAnsi="Palatino Linotype"/>
          <w:sz w:val="18"/>
          <w:szCs w:val="18"/>
          <w:lang w:val="en-US"/>
        </w:rPr>
        <w:t>nosocomialis</w:t>
      </w:r>
      <w:proofErr w:type="spellEnd"/>
      <w:r w:rsidRPr="000F3ABC">
        <w:rPr>
          <w:rFonts w:ascii="Palatino Linotype" w:hAnsi="Palatino Linotype"/>
          <w:sz w:val="18"/>
          <w:szCs w:val="18"/>
          <w:lang w:val="en-US"/>
        </w:rPr>
        <w:t xml:space="preserve">]; &gt;gb|HQ425492|1-822|OXA-194 [Acinetobacter </w:t>
      </w:r>
      <w:proofErr w:type="spellStart"/>
      <w:r w:rsidRPr="000F3ABC">
        <w:rPr>
          <w:rFonts w:ascii="Palatino Linotype" w:hAnsi="Palatino Linotype"/>
          <w:sz w:val="18"/>
          <w:szCs w:val="18"/>
          <w:lang w:val="en-US"/>
        </w:rPr>
        <w:t>nosocomialis</w:t>
      </w:r>
      <w:proofErr w:type="spellEnd"/>
      <w:r w:rsidRPr="000F3ABC">
        <w:rPr>
          <w:rFonts w:ascii="Palatino Linotype" w:hAnsi="Palatino Linotype"/>
          <w:sz w:val="18"/>
          <w:szCs w:val="18"/>
          <w:lang w:val="en-US"/>
        </w:rPr>
        <w:t xml:space="preserve">]; &gt;gb|HQ425494|1-822|OXA-196 [Acinetobacter </w:t>
      </w:r>
      <w:proofErr w:type="spellStart"/>
      <w:r w:rsidRPr="000F3ABC">
        <w:rPr>
          <w:rFonts w:ascii="Palatino Linotype" w:hAnsi="Palatino Linotype"/>
          <w:sz w:val="18"/>
          <w:szCs w:val="18"/>
          <w:lang w:val="en-US"/>
        </w:rPr>
        <w:t>nosocomialis</w:t>
      </w:r>
      <w:proofErr w:type="spellEnd"/>
      <w:r w:rsidRPr="000F3ABC">
        <w:rPr>
          <w:rFonts w:ascii="Palatino Linotype" w:hAnsi="Palatino Linotype"/>
          <w:sz w:val="18"/>
          <w:szCs w:val="18"/>
          <w:lang w:val="en-US"/>
        </w:rPr>
        <w:t xml:space="preserve">]; &gt;gb|HQ425495|1-822|OXA-197 [Acinetobacter </w:t>
      </w:r>
      <w:proofErr w:type="spellStart"/>
      <w:r w:rsidRPr="000F3ABC">
        <w:rPr>
          <w:rFonts w:ascii="Palatino Linotype" w:hAnsi="Palatino Linotype"/>
          <w:sz w:val="18"/>
          <w:szCs w:val="18"/>
          <w:lang w:val="en-US"/>
        </w:rPr>
        <w:t>nosocomialis</w:t>
      </w:r>
      <w:proofErr w:type="spellEnd"/>
      <w:r w:rsidRPr="000F3ABC">
        <w:rPr>
          <w:rFonts w:ascii="Palatino Linotype" w:hAnsi="Palatino Linotype"/>
          <w:sz w:val="18"/>
          <w:szCs w:val="18"/>
          <w:lang w:val="en-US"/>
        </w:rPr>
        <w:t xml:space="preserve">]; &gt;gb|HM113561|1-825|OXA-175 [Acinetobacter baumannii]; &gt;gb|HM113562|1-825|OXA-176 </w:t>
      </w:r>
      <w:r w:rsidRPr="000F3ABC">
        <w:rPr>
          <w:rFonts w:ascii="Palatino Linotype" w:hAnsi="Palatino Linotype"/>
          <w:sz w:val="18"/>
          <w:szCs w:val="18"/>
          <w:lang w:val="en-US"/>
        </w:rPr>
        <w:lastRenderedPageBreak/>
        <w:t xml:space="preserve">[Acinetobacter baumannii]; &gt;gb|HM113563|1-825|OXA-177 [Acinetobacter baumannii]; &gt;gb|EU019536|1-825|OXA-82 [Acinetobacter baumannii]; &gt;gb|HQ734812|1-825|OXA-201 [Acinetobacter baumannii]; &gt;gb|HM113564|1-825|OXA-178 [Acinetobacter baumannii]; &gt;gb|EU029998|576-1400|OXA-115 [Acinetobacter baumannii]; &gt;gb|EU019535|1-825|OXA-80 [Acinetobacter baumannii]; &gt;gb|KF986256.1|41-865|OXA-375 [Acinetobacter baumannii]; &gt;gb|DQ519089|9-833|OXA-95 [Acinetobacter baumannii]; &gt;gb|NWUK01000007.1|12140-12964|OXA-343 [Acinetobacter baumannii]; &gt;gb|HE963770|1-825|OXA-249 [Acinetobacter baumannii]; &gt;gb|EF650034|1-825|OXA-108 [Acinetobacter baumannii]; &gt;gb|EU255295.1|1-825|OXA-126 [Acinetobacter baumannii]; &gt;gb|EU547445|1-825|OXA-130 [Acinetobacter baumannii]; &gt;gb|AM231719|1-825|OXA-90 [Acinetobacter baumannii]; &gt;gb|HQ734811|1-825|OXA-200 [Acinetobacter baumannii]; &gt;gb|KF057032|1-825|OXA-315 [Acinetobacter baumannii]; &gt;gb|KF057033|1-825|OXA-316 [Acinetobacter baumannii]; &gt;gb|DQ519088|9-833|OXA-94 [Acinetobacter baumannii]; &gt;gb|KF048918.1|1-825|OXA-345 [Acinetobacter baumannii]; &gt;gb|DQ392963|9-833|OXA-88 [Acinetobacter baumannii]; &gt;gb|AY750908|1-825|OXA-65 [Acinetobacter baumannii]; &gt;gb|EU547446|1-825|OXA-131 [Acinetobacter baumannii]; &gt;gb|KR872296.1|1-825|OXA-480 [Acinetobacter baumannii]; &gt;gb|KM588353|1-825|OXA-425 [Acinetobacter baumannii]; &gt;gb|APOR01000009.1|341737-342561|OXA-260 [Acinetobacter baumannii NIPH 1362]; &gt;gb|AB781687|1-825|OXA-254 [Acinetobacter baumannii]; &gt;gb|HQ734813|1-825|OXA-202 [Acinetobacter baumannii]; &gt;gb|HM113558|1-825|OXA-172 [Acinetobacter baumannii]; &gt;gb|HM113559|1-825|OXA-173 [Acinetobacter baumannii]; &gt;gb|HM113560|1-825|OXA-174 [Acinetobacter baumannii]; &gt;gb|EF650035|1-825|OXA-109 [Acinetobacter baumannii]; &gt;gb|EU019534|1-825|OXA-79 [Acinetobacter baumannii]; &gt;gb|DQ309277|1-825|OXA-83 [Acinetobacter baumannii]; &gt;gb|DQ309276|1-825|OXA-84 [Acinetobacter baumannii]; &gt;gb|AY949203|1-825|OXA-76 [Acinetobacter baumannii]; &gt;gb|KF048907.1|1-825|OXA-336 [Acinetobacter baumannii]; &gt;gb|NG_050607.1|101-925|OXA-234 [Acinetobacter baumannii]; &gt;gb|AB634250|1-825|OXA-206 [Acinetobacter baumannii]; &gt;gb|EU255296.1|1-825|OXA-127 [Acinetobacter baumannii]; &gt;gb|EF016356.1|1-825|OXA-66 [Acinetobacter baumannii]; &gt;gb|APQY01000006.1|416599-417423|OXA-263 [Acinetobacter baumannii NIPH 329]; &gt;gb|KJ584914.1|1-825|OXA-414 [Acinetobacter baumannii]; &gt;gb|KF057031|1-825|OXA-314 [Acinetobacter baumannii]; &gt;gb|JX025021|1-825|OXA-241 [Acinetobacter baumannii]; &gt;gb|KF057027|1-825|OXA-121 [Acinetobacter baumannii]; &gt;gb|KF057029|1-825|OXA-312 [Acinetobacter baumannii]; &gt;gb|KF057030|1-825|OXA-313 [Acinetobacter baumannii]; &gt;gb|KF986255|17-841|OXA-374 [Acinetobacter baumannii]; &gt;gb|AY750913|1-825|OXA-71 [Acinetobacter baumannii]; &gt;gb|AM231720|1-825|OXA-100 [Acinetobacter baumannii]; &gt;gb|PYSX01000023.1|160179-161003|OXA-337 [Acinetobacter baumannii]; &gt;gb|KJ135342.1|49-873|OXA-390 [Acinetobacter baumannii]; &gt;gb|KM979379.1|15-839|OXA-432 [Acinetobacter baumannii]; &gt;gb|KJ135344|15-839|OXA-381 [Acinetobacter baumannii]; &gt;gb|KJ135345|15-839|OXA-382 [Acinetobacter baumannii]; &gt;gb|KF048911.1|1-825|OXA-339 [Acinetobacter baumannii]; &gt;gb|NGCN01000023.1|65771-66595|OXA-340 [Acinetobacter baumannii]; &gt;gb|EF650032|1-825|OXA-106 [Acinetobacter baumannii]; &gt;gb|NG_049717.1|14-838|OXA-430 [Acinetobacter baumannii]; &gt;gb|CU468230.2|1959578-1960402|OXA-75 [Acinetobacter baumannii SDF]; &gt;gb|KF986263.1|91-915|OXA-384 [Acinetobacter baumannii]; &gt;gb|KJ584917.1|1-825|OXA-408 [Acinetobacter baumannii]; &gt;gb|JX025022|1-825|OXA-242 [Acinetobacter baumannii]; &gt;gb|DQ445683|1-825|OXA-89 [Acinetobacter baumannii]; &gt;gb|EU220744|1-786|OXA-116 [Acinetobacter baumannii]; &gt;gb|GQ853680|1-825|OXA-149 [Acinetobacter baumannii]; &gt;gb|KF057034|1-825|OXA-317 [Acinetobacter baumannii]; &gt;gb|GQ853681|1-825|OXA-150 [Acinetobacter baumannii]; &gt;gb|KP844571.1|1-825|OXA-442 [Acinetobacter baumannii]; &gt;gb|KM588354|1-825|OXA-426 [Acinetobacter baumannii]; &gt;gb|FJ872530|1-825|OXA-144 [Acinetobacter baumannii]; &gt;gb|AY750910|1-825|OXA-68 [Acinetobacter baumannii]; &gt;gb|EU375515|1-825|OXA-128 [Acinetobacter baumannii]; &gt;gb|KF986254|35-859|OXA-386 [Acinetobacter baumannii]; &gt;gb|GQ423625.1|1-825|OXA-117 [Acinetobacter baumannii]; &gt;gb|JX865394.1|1-825|OXA-441 [Acinetobacter baumannii]; &gt;gb|JN603240|1-825|OXA-217 [Acinetobacter baumannii]; &gt;gb|AY862132|1-825|OXA-78 [Acinetobacter baumannii]; &gt;gb|KM979378.1|15-839|OXA-431 [Acinetobacter baumannii]; &gt;gb|DQ519086|1199-2023|OXA-91 [Acinetobacter baumannii]; &gt;gb|AY949202|1-825|OXA-77 [Acinetobacter baumannii]; &gt;gb|AM279652|1-825|OXA-98 [Acinetobacter baumannii]; &gt;gb|KF986259.1|17-841|OXA-378 [Acinetobacter baumannii]; &gt;gb|KJ135343|15-839|OXA-388 [Acinetobacter baumannii]; &gt;gb|KF048913.1|1-825|OXA-341 [Acinetobacter baumannii]; &gt;gb|KJ780078.1|1-825|OXA-400 [Acinetobacter baumannii]; &gt;gb|KF986262.1|28-852|OXA-383 [Acinetobacter baumannii]; &gt;gb|KJ584922.1|1-825|OXA-413 </w:t>
      </w:r>
      <w:r w:rsidRPr="000F3ABC">
        <w:rPr>
          <w:rFonts w:ascii="Palatino Linotype" w:hAnsi="Palatino Linotype"/>
          <w:sz w:val="18"/>
          <w:szCs w:val="18"/>
          <w:lang w:val="en-US"/>
        </w:rPr>
        <w:lastRenderedPageBreak/>
        <w:t>[Acinetobacter baumannii]; &gt;gb|JN248564|1-825|OXA-223 [Acinetobacter baumannii]; &gt;gb|KM979376.1|21-845|OXA-429 [Acinetobacter baumannii]; &gt;gb|KM588352|1-825|OXA-424 [Acinetobacter baumannii]; &gt;gb|DQ519087|39-863|OXA-93 [Acinetobacter baumannii]; &gt;gb|KF986253|16-840|OXA-385 [Acinetobacter baumannii]; &gt;gb|KJ780076.1|1-825|OXA-401 [Acinetobacter baumannii]; &gt;gb|EF653400|435-1259|OXA-113 [Acinetobacter baumannii]; &gt;gb|KF048909|1-825|OXA-338 [Acinetobacter baumannii]; &gt;gb|HQ998857|1-825|OXA-203 [Acinetobacter baumannii]; &gt;gb|KF048917.1|1-825|OXA-344 [Acinetobacter baumannii]; &gt;gb|EF650037|1-825|OXA-111 [Acinetobacter baumannii]; &gt;gb|KJ584916.1|1-825|OXA-407 [Acinetobacter baumannii]; &gt;gb|HM570035|1-825|OXA-179 [Acinetobacter baumannii]; &gt;gb|KF305666.1|1-825|OXA-259 [Acinetobacter baumannii]; &gt;gb|HM570036|1-825|OXA-180 [Acinetobacter baumannii]; &gt;gb|FR865168|1-825|OXA-216 [Acinetobacter baumannii]; &gt;gb|AY750907|1-825|OXA-64 [Acinetobacter baumannii]; &gt;gb|KF885217|1-825|OXA-365 [Acinetobacter baumannii]; &gt;gb|KJ920338.1|1-825|OXA-404 [Acinetobacter baumannii]; &gt;gb|APRA01000005.1|465154-465978|OXA-262 [Acinetobacter baumannii NIPH 67]; &gt;gb|DQ888718|1-825|OXA-99 [Acinetobacter baumannii]; &gt;gb|KJ584920.1|1-825|OXA-411 [Acinetobacter baumannii]; &gt;gb|KF986257|21-845|OXA-376 [Acinetobacter baumannii]; &gt;gb|KF986258|15-839|OXA-377 [Acinetobacter baumannii]; &gt;gb|EU255291.1|1-825|OXA-122 [Acinetobacter baumannii]; &gt;gb|JN215211|1-825|OXA-219 [Acinetobacter baumannii]; &gt;gb|AJ309734|1-825|OXA-51 [Acinetobacter baumannii]; &gt;gb|EU547447|1-825|OXA-132 [Acinetobacter baumannii]; &gt;gb|KJ584918.1|1-828|OXA-409 [Acinetobacter baumannii]; &gt;gb|KJ584915.1|1-825|OXA-406 [Acinetobacter baumannii]; &gt;gb|KF986260|21-845|OXA-379 [Acinetobacter baumannii]; &gt;gb|EU255292.1|1-825|OXA-123 [Acinetobacter baumannii]; &gt;gb|KJ584921.1|1-825|OXA-412 [Acinetobacter baumannii]; &gt;gb|KJ427797|1-825|OXA-391 [Acinetobacter baumannii]; &gt;gb|GQ853679|1-825|OXA-148 [Acinetobacter baumannii]; &gt;gb|AY750912|1-825|OXA-70 [Acinetobacter baumannii]; &gt;gb|EU255294.1|1-825|OXA-125 [Acinetobacter baumannii]; &gt;gb|KJ780077.1|1-825|OXA-402 [Acinetobacter baumannii]; &gt;gb|KF048919.1|1-825|OXA-346 [Acinetobacter baumannii]; &gt;gb|HE963771|1-825|OXA-250 [Acinetobacter baumannii]; &gt;gb|HE963769|1-825|OXA-248 [Acinetobacter baumannii]; &gt;gb|EF650038|1-825|OXA-112 [Acinetobacter baumannii]; &gt;gb|EF650036|1-825|OXA-110 [Acinetobacter baumannii]; &gt;gb|EF650033|1-825|OXA-107 [Acinetobacter baumannii A424]; &gt;gb|DQ335566|1-825|OXA-92 [Acinetobacter baumannii]; &gt;gb|KJ920337.1|1-825|OXA-403 [Acinetobacter baumannii]; &gt;gb|AB871653|11871-12695|OXA-371 [Acinetobacter baumannii]; &gt;gb|CU459141.1|2175317-2176141|OXA-69 [Acinetobacter baumannii AYE]; &gt;gb|APQV01000009.1|266253-267077|OXA-261 [Acinetobacter baumannii NIPH 201]; &gt;gb|KM979380.1|26-850|OXA-433 [Acinetobacter baumannii]; &gt;gb|EU255293.1|1-825|OXA-124 [Acinetobacter baumannii]; &gt;gb|FR853176|1-825|OXA-208 [Acinetobacter baumannii]; &gt;gb|DQ491200|1-825|OXA-67 [Acinetobacter baumannii]; &gt;gb|DQ149247|1-825|OXA-86 [Acinetobacter baumannii]; &gt;gb|DQ348075|1-825|OXA-87 [Acinetobacter baumannii]; &gt;gb|KF986261|45-869|OXA-380 [Acinetobacter baumannii]; &gt;gb|HE963768|1-825|OXA-120 [Acinetobacter baumannii].</w:t>
      </w:r>
    </w:p>
    <w:p w14:paraId="6E0A3DC2" w14:textId="6927FEA1" w:rsidR="009B5805" w:rsidRDefault="009B5805">
      <w:pPr>
        <w:rPr>
          <w:rFonts w:ascii="Palatino Linotype" w:hAnsi="Palatino Linotype" w:cs="Arial"/>
          <w:bCs/>
          <w:sz w:val="20"/>
          <w:szCs w:val="20"/>
          <w:lang w:val="en-US"/>
        </w:rPr>
      </w:pPr>
    </w:p>
    <w:p w14:paraId="3E606139" w14:textId="127E8F6B" w:rsidR="00FA7D52" w:rsidRDefault="00FA7D52">
      <w:pPr>
        <w:rPr>
          <w:rFonts w:ascii="Palatino Linotype" w:hAnsi="Palatino Linotype" w:cs="Arial"/>
          <w:bCs/>
          <w:sz w:val="20"/>
          <w:szCs w:val="20"/>
          <w:lang w:val="en-US"/>
        </w:rPr>
      </w:pPr>
    </w:p>
    <w:p w14:paraId="1C50A8D5" w14:textId="5D69A641" w:rsidR="00FA7D52" w:rsidRDefault="00FA7D52">
      <w:pPr>
        <w:rPr>
          <w:rFonts w:ascii="Palatino Linotype" w:hAnsi="Palatino Linotype" w:cs="Arial"/>
          <w:bCs/>
          <w:sz w:val="20"/>
          <w:szCs w:val="20"/>
          <w:lang w:val="en-US"/>
        </w:rPr>
      </w:pPr>
    </w:p>
    <w:p w14:paraId="391BF244" w14:textId="0029EEB4" w:rsidR="00FA7D52" w:rsidRDefault="00FA7D52">
      <w:pPr>
        <w:rPr>
          <w:rFonts w:ascii="Palatino Linotype" w:hAnsi="Palatino Linotype" w:cs="Arial"/>
          <w:bCs/>
          <w:sz w:val="20"/>
          <w:szCs w:val="20"/>
          <w:lang w:val="en-US"/>
        </w:rPr>
      </w:pPr>
    </w:p>
    <w:p w14:paraId="63B71441" w14:textId="0190E98B" w:rsidR="00FA7D52" w:rsidRDefault="00FA7D52">
      <w:pPr>
        <w:rPr>
          <w:rFonts w:ascii="Palatino Linotype" w:hAnsi="Palatino Linotype" w:cs="Arial"/>
          <w:bCs/>
          <w:sz w:val="20"/>
          <w:szCs w:val="20"/>
          <w:lang w:val="en-US"/>
        </w:rPr>
      </w:pPr>
    </w:p>
    <w:p w14:paraId="2F5C38E3" w14:textId="457871AB" w:rsidR="00FA7D52" w:rsidRDefault="00FA7D52">
      <w:pPr>
        <w:rPr>
          <w:rFonts w:ascii="Palatino Linotype" w:hAnsi="Palatino Linotype" w:cs="Arial"/>
          <w:bCs/>
          <w:sz w:val="20"/>
          <w:szCs w:val="20"/>
          <w:lang w:val="en-US"/>
        </w:rPr>
      </w:pPr>
    </w:p>
    <w:p w14:paraId="38AD93D9" w14:textId="760DC6CB" w:rsidR="00EA0D44" w:rsidRDefault="00EA0D44">
      <w:pPr>
        <w:rPr>
          <w:rFonts w:ascii="Palatino Linotype" w:hAnsi="Palatino Linotype" w:cs="Arial"/>
          <w:bCs/>
          <w:sz w:val="20"/>
          <w:szCs w:val="20"/>
          <w:lang w:val="en-US"/>
        </w:rPr>
      </w:pPr>
    </w:p>
    <w:p w14:paraId="09904738" w14:textId="7F08F15A" w:rsidR="00EA0D44" w:rsidRDefault="00EA0D44">
      <w:pPr>
        <w:rPr>
          <w:rFonts w:ascii="Palatino Linotype" w:hAnsi="Palatino Linotype" w:cs="Arial"/>
          <w:bCs/>
          <w:sz w:val="20"/>
          <w:szCs w:val="20"/>
          <w:lang w:val="en-US"/>
        </w:rPr>
      </w:pPr>
    </w:p>
    <w:p w14:paraId="15200AE0" w14:textId="77777777" w:rsidR="00EA0D44" w:rsidRDefault="00EA0D44">
      <w:pPr>
        <w:rPr>
          <w:rFonts w:ascii="Palatino Linotype" w:hAnsi="Palatino Linotype" w:cs="Arial"/>
          <w:bCs/>
          <w:sz w:val="20"/>
          <w:szCs w:val="20"/>
          <w:lang w:val="en-US"/>
        </w:rPr>
      </w:pPr>
    </w:p>
    <w:p w14:paraId="116CE6E2" w14:textId="77777777" w:rsidR="00FA7D52" w:rsidRPr="000F3ABC" w:rsidRDefault="00FA7D52">
      <w:pPr>
        <w:rPr>
          <w:rFonts w:ascii="Palatino Linotype" w:hAnsi="Palatino Linotype"/>
          <w:sz w:val="18"/>
          <w:szCs w:val="18"/>
          <w:lang w:val="en-US"/>
        </w:rPr>
      </w:pPr>
    </w:p>
    <w:p w14:paraId="19F0262D" w14:textId="372D655D" w:rsidR="00D016C8" w:rsidRPr="000F3ABC" w:rsidRDefault="00D016C8" w:rsidP="00D016C8">
      <w:pPr>
        <w:rPr>
          <w:rFonts w:ascii="Palatino Linotype" w:hAnsi="Palatino Linotype" w:cs="Arial"/>
          <w:sz w:val="20"/>
          <w:szCs w:val="20"/>
          <w:lang w:val="en-US"/>
        </w:rPr>
      </w:pPr>
      <w:r w:rsidRPr="000F3ABC">
        <w:rPr>
          <w:rFonts w:ascii="Palatino Linotype" w:hAnsi="Palatino Linotype" w:cs="Arial"/>
          <w:b/>
          <w:bCs/>
          <w:sz w:val="20"/>
          <w:szCs w:val="20"/>
          <w:lang w:val="en-US"/>
        </w:rPr>
        <w:lastRenderedPageBreak/>
        <w:t>Text S2:</w:t>
      </w:r>
      <w:r w:rsidRPr="000F3ABC">
        <w:rPr>
          <w:rFonts w:ascii="Palatino Linotype" w:hAnsi="Palatino Linotype" w:cs="Arial"/>
          <w:b/>
          <w:sz w:val="20"/>
          <w:szCs w:val="20"/>
          <w:lang w:val="en-US"/>
        </w:rPr>
        <w:t xml:space="preserve"> </w:t>
      </w:r>
      <w:r w:rsidR="00A228F8" w:rsidRPr="000F3ABC">
        <w:rPr>
          <w:rFonts w:ascii="Palatino Linotype" w:hAnsi="Palatino Linotype" w:cs="Arial"/>
          <w:bCs/>
          <w:sz w:val="20"/>
          <w:szCs w:val="20"/>
          <w:lang w:val="en-US"/>
        </w:rPr>
        <w:t>Consensus sequences obtained for the gene groups analyzed</w:t>
      </w:r>
      <w:r w:rsidRPr="000F3ABC">
        <w:rPr>
          <w:rFonts w:ascii="Palatino Linotype" w:hAnsi="Palatino Linotype" w:cs="Arial"/>
          <w:bCs/>
          <w:sz w:val="20"/>
          <w:szCs w:val="20"/>
          <w:lang w:val="en-US"/>
        </w:rPr>
        <w:t>.</w:t>
      </w:r>
    </w:p>
    <w:p w14:paraId="2CF55900" w14:textId="68A60EB6"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SHV</w:t>
      </w:r>
      <w:proofErr w:type="spellEnd"/>
      <w:r w:rsidR="00A228F8" w:rsidRPr="000F3ABC">
        <w:rPr>
          <w:rFonts w:ascii="Palatino Linotype" w:hAnsi="Palatino Linotype" w:cs="Arial"/>
          <w:b/>
          <w:sz w:val="18"/>
          <w:szCs w:val="18"/>
          <w:lang w:val="en-US"/>
        </w:rPr>
        <w:t xml:space="preserve"> </w:t>
      </w:r>
      <w:r w:rsidR="00E33EB1" w:rsidRPr="000F3ABC">
        <w:rPr>
          <w:rFonts w:ascii="Palatino Linotype" w:hAnsi="Palatino Linotype" w:cs="Arial"/>
          <w:b/>
          <w:sz w:val="18"/>
          <w:szCs w:val="18"/>
          <w:lang w:val="en-US"/>
        </w:rPr>
        <w:t>G</w:t>
      </w:r>
      <w:r w:rsidR="00A228F8" w:rsidRPr="000F3ABC">
        <w:rPr>
          <w:rFonts w:ascii="Palatino Linotype" w:hAnsi="Palatino Linotype" w:cs="Arial"/>
          <w:b/>
          <w:sz w:val="18"/>
          <w:szCs w:val="18"/>
          <w:lang w:val="en-US"/>
        </w:rPr>
        <w:t>ene consensus</w:t>
      </w:r>
      <w:r w:rsidRPr="000F3ABC">
        <w:rPr>
          <w:rFonts w:ascii="Palatino Linotype" w:hAnsi="Palatino Linotype" w:cs="Arial"/>
          <w:b/>
          <w:sz w:val="18"/>
          <w:szCs w:val="18"/>
          <w:lang w:val="en-US"/>
        </w:rPr>
        <w:t>:</w:t>
      </w:r>
    </w:p>
    <w:p w14:paraId="5B6427DF"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------NNNNNNNNTNTTCGCCNGNNTATTATCTCCCTGTTAGCCACCCTGCCGCTGGCGGTA</w:t>
      </w:r>
    </w:p>
    <w:p w14:paraId="2C5A6BCE"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CACGCCAGCCCGCAGCCGCTTGAGCAAATTAAACNAAGCGAAAGCCAGC---------------------------------------TGTCGGGCNGCGTAGGCATGATAGAAATGGATCTGGCCAGCGGCCGCACGCT</w:t>
      </w:r>
    </w:p>
    <w:p w14:paraId="23E696DA"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GACCGCCTGGCGCGCCGATGAACGCTTTCCCATGATGAGCACCTTTAAAGTAGTGCTCTGCGGCGCAGTGCTGGCGCGGGTGGATGCCGGTGACGAA------NNNNNNNNTNTTCGCCNGN</w:t>
      </w:r>
    </w:p>
    <w:p w14:paraId="6035FAF1"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NTATTATCTCCCTGTTAGCCACCCTGCCGCTGGCGGTACACGCCAGCCCGCAGCCGCTTGAGCAAATTAAACNAAGCGAAAGCCAGC---------------------------------------TGTCGGGCNGCGTA</w:t>
      </w:r>
    </w:p>
    <w:p w14:paraId="11E8CFE9"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GGCATGATAGAAATGGATCTGGCCAGCGGCCGCACGCTGACCGCCTGGCGCGCCGATGAACGCTTTCCCATGATGAGCACCTTTAAAGTAGTGCTCTGCGGCGCAGTGCTGGCGCGGGTGGATGCCGGTGACGAA------NNNNNNNNTNTTCGCCNGNNTATTATCTCCCTGTTAGCCAC</w:t>
      </w:r>
    </w:p>
    <w:p w14:paraId="2B7CE7C0"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CCTGCCGCTGGCGGTACACGCCAGCCCGCAGCCGCTTGAGCAAATTAAACNAAGCGAAAGCCAGC---------------------------------------TGTCGGGCNGCGTAGGCATGATAGAAATGGATCTG</w:t>
      </w:r>
    </w:p>
    <w:p w14:paraId="71D37CE0"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GCCAGCGGCCGCACGCTGACCGCCTGGCGCGCCGATGAACGCTTTCCCATGATGAGCACCTTTAAAGTAGTGCTCTGCGGCGCAGTGCTGGCGCGGGTGGATGCCGGTGACGAA------N</w:t>
      </w:r>
    </w:p>
    <w:p w14:paraId="596A8C31"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NNNNNNNTNTTCGCCNGNNTATTATCTCCCTGTTAGCCACCCTGCCGCTGGCGGTACACGCCAGCCCGCAGCCGCTTGAGCAAATTAAACNAAGCGAAAGCCAGC---------------------------------------TGTCGGGCNGCGTAGGCATGATAGAAATGGATCTGGCCAGCGGCCGCACGCTGACC</w:t>
      </w:r>
    </w:p>
    <w:p w14:paraId="67912684"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GCCTGGCGCGCCGATGAACGCTTTCCCATGATGAGCACCTTTAAAGTAGTGCTCTGCGGCGCAGTGCTGGCGCGGGTGGATGCCGGTGACGAA</w:t>
      </w:r>
    </w:p>
    <w:p w14:paraId="467F7350" w14:textId="77777777" w:rsidR="00D016C8" w:rsidRPr="000F3ABC" w:rsidRDefault="00D016C8" w:rsidP="00D016C8">
      <w:pPr>
        <w:contextualSpacing/>
        <w:jc w:val="both"/>
        <w:rPr>
          <w:rFonts w:ascii="Palatino Linotype" w:hAnsi="Palatino Linotype" w:cs="Arial"/>
          <w:bCs/>
          <w:sz w:val="18"/>
          <w:szCs w:val="18"/>
          <w:lang w:val="en-US"/>
        </w:rPr>
      </w:pPr>
    </w:p>
    <w:p w14:paraId="2277AA57" w14:textId="291CAD19"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TEM</w:t>
      </w:r>
      <w:proofErr w:type="spellEnd"/>
      <w:r w:rsidR="00E33EB1" w:rsidRPr="000F3ABC">
        <w:rPr>
          <w:rFonts w:ascii="Palatino Linotype" w:hAnsi="Palatino Linotype" w:cs="Arial"/>
          <w:b/>
          <w:sz w:val="18"/>
          <w:szCs w:val="18"/>
          <w:lang w:val="en-US"/>
        </w:rPr>
        <w:t xml:space="preserve"> Gene consensus</w:t>
      </w:r>
      <w:r w:rsidRPr="000F3ABC">
        <w:rPr>
          <w:rFonts w:ascii="Palatino Linotype" w:hAnsi="Palatino Linotype" w:cs="Arial"/>
          <w:b/>
          <w:sz w:val="18"/>
          <w:szCs w:val="18"/>
          <w:lang w:val="en-US"/>
        </w:rPr>
        <w:t>:</w:t>
      </w:r>
    </w:p>
    <w:p w14:paraId="63CEA31F"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ATGAGTATTNAACATTTNCGTGTCGCCCTTATTCCCTTTTTTGCGGCATTTTGCNTTCCTGTTTTTGCTCACCCAGAAACGCTGGTGAAAGTAAAAGATGCTGAAGATNAGTTGGGTGCACGAGTGGGTTACATCGANCTGGATCTCAACAGCGGTAAGATCCTTGAGAGTTTTCGCCCCGAAGAACGTTTTCCAATGNTGAGCACTTTTAAAGTTCTGCTATGTGGNGCGGTATTATCCCGTGTTGACGCCGGGCAAGAGCAACTCGGTCGCCGCATACACTATTCTCAGAATGACTTG</w:t>
      </w:r>
    </w:p>
    <w:p w14:paraId="0954BC19" w14:textId="77777777" w:rsidR="00D016C8" w:rsidRPr="000F3ABC" w:rsidRDefault="00D016C8" w:rsidP="00D016C8">
      <w:pPr>
        <w:jc w:val="both"/>
        <w:rPr>
          <w:rFonts w:ascii="Palatino Linotype" w:hAnsi="Palatino Linotype" w:cs="Arial"/>
          <w:bCs/>
          <w:sz w:val="18"/>
          <w:szCs w:val="18"/>
          <w:lang w:val="en-US"/>
        </w:rPr>
      </w:pPr>
    </w:p>
    <w:p w14:paraId="12C0CAC6" w14:textId="18968952"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NDM</w:t>
      </w:r>
      <w:proofErr w:type="spellEnd"/>
      <w:r w:rsidR="00E33EB1" w:rsidRPr="000F3ABC">
        <w:rPr>
          <w:rFonts w:ascii="Palatino Linotype" w:hAnsi="Palatino Linotype" w:cs="Arial"/>
          <w:b/>
          <w:sz w:val="18"/>
          <w:szCs w:val="18"/>
          <w:lang w:val="en-US"/>
        </w:rPr>
        <w:t xml:space="preserve"> gene consensus</w:t>
      </w:r>
      <w:r w:rsidRPr="000F3ABC">
        <w:rPr>
          <w:rFonts w:ascii="Palatino Linotype" w:hAnsi="Palatino Linotype" w:cs="Arial"/>
          <w:b/>
          <w:sz w:val="18"/>
          <w:szCs w:val="18"/>
          <w:lang w:val="en-US"/>
        </w:rPr>
        <w:t>:</w:t>
      </w:r>
    </w:p>
    <w:p w14:paraId="092FD08B"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ATGGAATTGCCCAATATTATGCACCCGGTCGCGAAGCTGAGCACCGCATTAGCCGCTGCATTGATGCTGAGCGGGTGCATGCCCGGTGAAATCCGCCCGACGATTGGCCAGCAAATGGAAACTGGCGACCAA---------------CGGTTTGGCGATCTGGTTTTCCGCCAGCTCGCACCGAATGTCTGGCAG</w:t>
      </w:r>
    </w:p>
    <w:p w14:paraId="0A602A55"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CACACTTCCTATCTCGACATGCCGNGTTTCGGGGCAGTCGCTTCCAACGGTTTGATCGTCAGGGATGGCGGCCGCGTGCTGNTGGTCGATACCGCCTGGACCNAT</w:t>
      </w:r>
    </w:p>
    <w:p w14:paraId="2644BD72" w14:textId="77777777" w:rsidR="00D016C8" w:rsidRPr="000F3ABC" w:rsidRDefault="00D016C8" w:rsidP="00D016C8">
      <w:pPr>
        <w:jc w:val="both"/>
        <w:rPr>
          <w:rFonts w:ascii="Palatino Linotype" w:hAnsi="Palatino Linotype" w:cs="Arial"/>
          <w:b/>
          <w:sz w:val="18"/>
          <w:szCs w:val="18"/>
          <w:lang w:val="en-US"/>
        </w:rPr>
      </w:pPr>
    </w:p>
    <w:p w14:paraId="36248B97" w14:textId="249678DE"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KPC</w:t>
      </w:r>
      <w:proofErr w:type="spellEnd"/>
      <w:r w:rsidR="00E33EB1" w:rsidRPr="000F3ABC">
        <w:rPr>
          <w:rFonts w:ascii="Palatino Linotype" w:hAnsi="Palatino Linotype" w:cs="Arial"/>
          <w:b/>
          <w:sz w:val="18"/>
          <w:szCs w:val="18"/>
          <w:lang w:val="en-US"/>
        </w:rPr>
        <w:t xml:space="preserve"> Gene consensus</w:t>
      </w:r>
      <w:r w:rsidRPr="000F3ABC">
        <w:rPr>
          <w:rFonts w:ascii="Palatino Linotype" w:hAnsi="Palatino Linotype" w:cs="Arial"/>
          <w:b/>
          <w:sz w:val="18"/>
          <w:szCs w:val="18"/>
          <w:lang w:val="en-US"/>
        </w:rPr>
        <w:t>:</w:t>
      </w:r>
    </w:p>
    <w:p w14:paraId="330BFD24"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NNNNNNNNNNNNNGCCNTCTAGTTCTGCTGTCTTGTCTCTCATGGCCGCTGGCTGGCTTTTCTGCCACCGCGCTGACCAACCTCGTCGCGGAACCATTCGCTAAACTCGAACAGGACTTTGGCGGCTCCATCGGTGTGTACGCGATNGATACCGGNTCAGGCGCAACTGTAAGTTACCGCGCTGAGGAGCGCTTCCCACTGTGCAGCTCATTCAAGGGCTTTCTTGCTGCCGCTGTGCTGGCTCGCAGCCAGCAGCAGGCCGGCTTGCTGGNCACACCCATCCGTTACGGCAAAAATGCGCTGGTTCNGNGGTCACCCATCTCGGAAAAATATCTGACAACAGGCATGACGGTNNNGGAGCTGTCCGCGGCCGCCGTGCAATACAGTGATAACGCCGCCGCCAATTTGTTGCTGAAGGAGTTGGGCGGCCCGGCCNNNCTGACGGCCTTCATGCGCTCTATCGGCGATACCACGTTCCGTCTGGACCGCTGGGAGCTGGAGNTGAACTCCGCNATCCCAGGCGATGCGCGCGATACCTCATCGCCGCGCGCCGTGACGGAAAGCTTACAAAAACTGACACTGGGCTCTGCACTGGCTGCGNCGCAGCGGCAGCAGNTTGTTGATTGGCTAAAGGGAAACACGACCGGCAACCACCGCATCCGCGCGGCGGTGCCGGCAGACTGGGCAGTCGGAGACAAAACCGGAACCTGCGGAGNGTATGNNNNNNCAAATGACTATGCCGTCGTCTGGCCCACTGGGCGCGCACCTATTGTGTTG</w:t>
      </w:r>
      <w:r w:rsidRPr="000F3ABC">
        <w:rPr>
          <w:rFonts w:ascii="Palatino Linotype" w:eastAsia="Times New Roman" w:hAnsi="Palatino Linotype"/>
          <w:color w:val="000000"/>
          <w:sz w:val="18"/>
          <w:szCs w:val="18"/>
          <w:lang w:val="en-US"/>
        </w:rPr>
        <w:lastRenderedPageBreak/>
        <w:t>GCCGTCTACACCCGGGCGCCTAACAAGGATGACAAGNACAGCGAGGCCGTCATCGCCGCTGCGGCTAGACTCGCGCTCGAGGGATTGGGCNNNNNNNNNNNNNNN</w:t>
      </w:r>
    </w:p>
    <w:p w14:paraId="6DFB2D62" w14:textId="77777777" w:rsidR="00D016C8" w:rsidRPr="000F3ABC" w:rsidRDefault="00D016C8" w:rsidP="00D016C8">
      <w:pPr>
        <w:jc w:val="both"/>
        <w:rPr>
          <w:rFonts w:ascii="Palatino Linotype" w:hAnsi="Palatino Linotype" w:cs="Arial"/>
          <w:b/>
          <w:sz w:val="18"/>
          <w:szCs w:val="18"/>
          <w:lang w:val="en-US"/>
        </w:rPr>
      </w:pPr>
    </w:p>
    <w:p w14:paraId="58090A9A" w14:textId="5C6D0AFA"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GES</w:t>
      </w:r>
      <w:proofErr w:type="spellEnd"/>
      <w:r w:rsidR="00E33EB1" w:rsidRPr="000F3ABC">
        <w:rPr>
          <w:rFonts w:ascii="Palatino Linotype" w:hAnsi="Palatino Linotype" w:cs="Arial"/>
          <w:b/>
          <w:sz w:val="18"/>
          <w:szCs w:val="18"/>
          <w:lang w:val="en-US"/>
        </w:rPr>
        <w:t xml:space="preserve"> Gene consensus</w:t>
      </w:r>
      <w:r w:rsidRPr="000F3ABC">
        <w:rPr>
          <w:rFonts w:ascii="Palatino Linotype" w:hAnsi="Palatino Linotype" w:cs="Arial"/>
          <w:b/>
          <w:sz w:val="18"/>
          <w:szCs w:val="18"/>
          <w:lang w:val="en-US"/>
        </w:rPr>
        <w:t>:</w:t>
      </w:r>
    </w:p>
    <w:p w14:paraId="6DE8957A"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ATGCGCTTCATTCACGCNCTATTACTGGCAGNGATCGCTCACTCTGCATATGCNTCGGAAAAATTAACCTTCAAGACCGATCTTGAGAAGCTAGAGCGCGAAAAAGCAGCTCAGATCGGTGTTGCGATCGTCGATCCCCAAGGAGAGATCGTCGCGGGCCACCGAANGGCGCAGCGNTTTGCAATGTGCTCAACGTTCAAGTTTCCGCTAGCCGCGCTGGTCTTTGAAAGAATTGACTCAGGCACCGAGCGGGGGGATCGAAAACTTTCATATGGGCCGGACATGATCGTCNAATGGTCTCCTGCCACGGAGCGGTTTCTAGCATCGGGACACATGACGGTTCTCGAGGCAGCGCAAGCNGCGGTGCAGCTTAGCGACAATGGGGCTACTAACCTCTTACTGAGAGAAATTGGCGGACCTGCTGCAATGACGCAGTATTTTCGTAAAATTGGCGACTCTGTGAGTCGGCTAGACCGGAAAGAGCCGGAGATGNNCGACAACACACCTGGCGACCTCAGAGATACAACTACGCCTATTGCTATGGCACGTACTGTGGCNAAAGTCCTCTATGGCGGCGCACTGACGTCCACCTCGACCCACACCATTGAGAGGTGGCTGATCGGAAACCAAACGGGAGACGCGACNCTACGAGCGGGTTTTCCTAAAGATTGGGTTGTTGGAGAGAAAACTGGTACCTGCGCCAACGGGGNCCGGAACGACATTGGTTTTTTTAAAGCCCAGGAGAGAGATTACGCTGTAGCGGTGTATACAACGGCCCCGAAACTATCGGCCGTAGAACGTGACGAATTAGTTGCCTCTGTCGGTCAAGTTATTACACAACTCATCCTGAGCACGGACAAATAG</w:t>
      </w:r>
    </w:p>
    <w:p w14:paraId="0EBB59DE" w14:textId="77777777" w:rsidR="00D016C8" w:rsidRPr="000F3ABC" w:rsidRDefault="00D016C8" w:rsidP="00D016C8">
      <w:pPr>
        <w:jc w:val="both"/>
        <w:rPr>
          <w:rFonts w:ascii="Palatino Linotype" w:hAnsi="Palatino Linotype" w:cs="Arial"/>
          <w:bCs/>
          <w:sz w:val="18"/>
          <w:szCs w:val="18"/>
          <w:lang w:val="en-US"/>
        </w:rPr>
      </w:pPr>
    </w:p>
    <w:p w14:paraId="44734688" w14:textId="71E61A4E"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CTX</w:t>
      </w:r>
      <w:proofErr w:type="spellEnd"/>
      <w:r w:rsidRPr="000F3ABC">
        <w:rPr>
          <w:rFonts w:ascii="Palatino Linotype" w:hAnsi="Palatino Linotype" w:cs="Arial"/>
          <w:b/>
          <w:sz w:val="18"/>
          <w:szCs w:val="18"/>
          <w:lang w:val="en-US"/>
        </w:rPr>
        <w:t>-M</w:t>
      </w:r>
      <w:r w:rsidR="00E33EB1" w:rsidRPr="000F3ABC">
        <w:rPr>
          <w:rFonts w:ascii="Palatino Linotype" w:hAnsi="Palatino Linotype" w:cs="Arial"/>
          <w:b/>
          <w:sz w:val="18"/>
          <w:szCs w:val="18"/>
          <w:lang w:val="en-US"/>
        </w:rPr>
        <w:t xml:space="preserve"> Gene</w:t>
      </w:r>
      <w:r w:rsidRPr="000F3ABC">
        <w:rPr>
          <w:rFonts w:ascii="Palatino Linotype" w:hAnsi="Palatino Linotype" w:cs="Arial"/>
          <w:b/>
          <w:sz w:val="18"/>
          <w:szCs w:val="18"/>
          <w:lang w:val="en-US"/>
        </w:rPr>
        <w:t>:</w:t>
      </w:r>
    </w:p>
    <w:p w14:paraId="1565A1AE" w14:textId="299A8003"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CTX-M </w:t>
      </w:r>
      <w:r w:rsidR="00005713">
        <w:rPr>
          <w:rFonts w:ascii="Palatino Linotype" w:hAnsi="Palatino Linotype" w:cs="Arial"/>
          <w:bCs/>
          <w:sz w:val="18"/>
          <w:szCs w:val="18"/>
          <w:u w:val="single"/>
          <w:lang w:val="en-US"/>
        </w:rPr>
        <w:t>1.</w:t>
      </w:r>
      <w:r w:rsidR="00005713" w:rsidRPr="00005713">
        <w:rPr>
          <w:rFonts w:ascii="Palatino Linotype" w:hAnsi="Palatino Linotype" w:cs="Arial"/>
          <w:bCs/>
          <w:i/>
          <w:iCs/>
          <w:sz w:val="18"/>
          <w:szCs w:val="18"/>
          <w:u w:val="single"/>
          <w:lang w:val="en-US"/>
        </w:rPr>
        <w:t>1</w:t>
      </w:r>
      <w:r w:rsidR="00005713">
        <w:rPr>
          <w:rFonts w:ascii="Palatino Linotype" w:hAnsi="Palatino Linotype" w:cs="Arial"/>
          <w:bCs/>
          <w:i/>
          <w:iCs/>
          <w:sz w:val="18"/>
          <w:szCs w:val="18"/>
          <w:u w:val="single"/>
          <w:lang w:val="en-US"/>
        </w:rPr>
        <w:t xml:space="preserve">like </w:t>
      </w:r>
      <w:r w:rsidR="00E33EB1" w:rsidRPr="00005713">
        <w:rPr>
          <w:rFonts w:ascii="Palatino Linotype" w:hAnsi="Palatino Linotype" w:cs="Arial"/>
          <w:bCs/>
          <w:i/>
          <w:iCs/>
          <w:sz w:val="18"/>
          <w:szCs w:val="18"/>
          <w:u w:val="single"/>
          <w:lang w:val="en-US"/>
        </w:rPr>
        <w:t>Consensus</w:t>
      </w:r>
      <w:r w:rsidRPr="000F3ABC">
        <w:rPr>
          <w:rFonts w:ascii="Palatino Linotype" w:hAnsi="Palatino Linotype" w:cs="Arial"/>
          <w:bCs/>
          <w:sz w:val="18"/>
          <w:szCs w:val="18"/>
          <w:u w:val="single"/>
          <w:lang w:val="en-US"/>
        </w:rPr>
        <w:t>:</w:t>
      </w:r>
    </w:p>
    <w:p w14:paraId="76F8549E"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NNGGTTAAAAAATCACTGCGNCAGTTCACGCTGATGGCGACGGCANCCGTCACGCTGTTGTTAGGAAGTGTGCCGCTGTATGCGCAAACGGCGGACGTACAGCAAAAACTTGCCGAATTAGAGCGGCAGTCGGGAGGCAGACTGGGNGTGGCATTGATTAACACAGCNGATAATTCGCAAATACTTTATCGTGCTGATGAGCGCTTNGCGATGTGCAGCACCAGTAAAGTGATGGCCGNGGCCGCGGTGCTGAAGAAAAGTGAAAGCGAACCGANTCTGTTAAATCAGCGAGTTGAGATCAAAAAATCTGACCTNGTTAACTATAATCCGATTGCGGAAAAGCACGTCAATGGGACGATGTCACTGGCTGAGCTTAGCGCGGCCGCGCTACAGTACAGCGATAACGTGGCGATGAATAAGCTGATTGCTCACGTTGGCGGCCCGGCTAGCGTCACCGCGTTCGCCCGACAGCTGGGAGACGAAACGTTCCGTCTCGACCGTACCGAGNCGACGTTAAACACCGCCATTCCGGGCGATCCGCGTGATACCACTTCACCTCGGGCAATGGCGCAAACTCTGCGGAATCTGACGCTGGGTAAAGCATTGGGCGACAGCCAACGGGCGCAGCTGGTGACATGGATGAAAGGCAATACCACCGGTGCAGCGAGCATTCAGGCNGGACTGCCTGCTTCCTGGGTTGTGGGGGATAAAACCGGCAGCGGTGNCTATGGCACCACCAACGATATCGCGGTGATNTGGCCAAAAGATCGTGCGCCGCTGATTCTGGTCACTTACTTCACCCAGCCTCAACCTAAGGCAGAAAGCCGTCGCGATNTATTAGCGTCGGCGGCTAAAATCGTCACCNANNNNNNNNNN</w:t>
      </w:r>
    </w:p>
    <w:p w14:paraId="1156DBDE"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p>
    <w:p w14:paraId="4C3D82C7" w14:textId="272DC104"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CTX-M </w:t>
      </w:r>
      <w:r w:rsidR="00005713">
        <w:rPr>
          <w:rFonts w:ascii="Palatino Linotype" w:hAnsi="Palatino Linotype" w:cs="Arial"/>
          <w:bCs/>
          <w:sz w:val="18"/>
          <w:szCs w:val="18"/>
          <w:u w:val="single"/>
          <w:lang w:val="en-US"/>
        </w:rPr>
        <w:t>1.</w:t>
      </w:r>
      <w:r w:rsidR="00005713" w:rsidRPr="00005713">
        <w:rPr>
          <w:rFonts w:ascii="Palatino Linotype" w:hAnsi="Palatino Linotype" w:cs="Arial"/>
          <w:bCs/>
          <w:i/>
          <w:iCs/>
          <w:sz w:val="18"/>
          <w:szCs w:val="18"/>
          <w:u w:val="single"/>
          <w:lang w:val="en-US"/>
        </w:rPr>
        <w:t>2</w:t>
      </w:r>
      <w:r w:rsidR="00005713">
        <w:rPr>
          <w:rFonts w:ascii="Palatino Linotype" w:hAnsi="Palatino Linotype" w:cs="Arial"/>
          <w:bCs/>
          <w:i/>
          <w:iCs/>
          <w:sz w:val="18"/>
          <w:szCs w:val="18"/>
          <w:u w:val="single"/>
          <w:lang w:val="en-US"/>
        </w:rPr>
        <w:t xml:space="preserve">like </w:t>
      </w:r>
      <w:r w:rsidR="00E33EB1" w:rsidRPr="00005713">
        <w:rPr>
          <w:rFonts w:ascii="Palatino Linotype" w:hAnsi="Palatino Linotype" w:cs="Arial"/>
          <w:bCs/>
          <w:i/>
          <w:iCs/>
          <w:sz w:val="18"/>
          <w:szCs w:val="18"/>
          <w:u w:val="single"/>
          <w:lang w:val="en-US"/>
        </w:rPr>
        <w:t>Consensus</w:t>
      </w:r>
      <w:r w:rsidRPr="000F3ABC">
        <w:rPr>
          <w:rFonts w:ascii="Palatino Linotype" w:hAnsi="Palatino Linotype" w:cs="Arial"/>
          <w:bCs/>
          <w:sz w:val="18"/>
          <w:szCs w:val="18"/>
          <w:u w:val="single"/>
          <w:lang w:val="en-US"/>
        </w:rPr>
        <w:t>:</w:t>
      </w:r>
    </w:p>
    <w:p w14:paraId="6ECEEFCC"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ATGGTTAAAAAATCACTGCGNCAGTTCACGCTGATGGCGACGGCAACCGTCACGCTGTTNTTAGGAAGTGTGCCGCTGNATGCGCAAACGGNGGACGTACAGCAAAAACTTGCCGAATTAGAGCNGCAGTCGGGAGGNNGNCTGGGTGTGGCATTGATTAACACNGCNGATAATTCGCAAATACTTTATCGTGCNGATGAGCGNTTTNCNATGTGCAGNACCAGTAAAGTNATGGCNGNNGCNGCGGTGCTNAAGNANAGTGAAANNNAANNGNANCTGNTNAATCAGCNNGTNGAGATCAANNNNNCNGANNTNGTTAACTANAATCCGATTGCNGAAAANCACGTCNANGGNACNATGNCNCTGGNNGANCTNAGCGNGGCCGCGNTNCAGTACAGCGANAANNNNGCNATGAANAANNTGATTNCNCANNTNGGNGGCCCGGNNNGCGTNACNGCNTTNGCCCGNNNGNTNGGNGANGANACGTTNCGTCTNGANCGNACNGANNCNACGNTNAANACNGCCATTCCNGGCGANCCGNGNGANACCACNNCNCCNCGGGCNATGGCGCANACNNTGCGNNANCTNACGCTGGGTNANGCNNTGGGNGANANCCANCGGGCGCAGNTGGTGACNTGGNTNAAAGGCAATACNACCGGNGCNGCNAGNATTCNGGCNGGNNTNCCNNCNTCNTGGNNTGTGGGNGATAANACCGGCAGCNGTGNCTATGGNACCACCAACGATATCGCGGTGATNTGGCCAAAAGATCGTGCGCCGCTGATTCTGGTCANTTACTTCACCCAGCCNCAACCTAAGGCAGAAAGCCGTCGCGATGTATTAGCGTCGGCGGCTAAAATCGTCACCNACGGTTTGTAN</w:t>
      </w:r>
    </w:p>
    <w:p w14:paraId="13D24758" w14:textId="56EEF896" w:rsidR="00D016C8" w:rsidRDefault="00D016C8" w:rsidP="00D016C8">
      <w:pPr>
        <w:spacing w:after="0" w:line="240" w:lineRule="auto"/>
        <w:jc w:val="both"/>
        <w:rPr>
          <w:rFonts w:ascii="Palatino Linotype" w:eastAsia="Times New Roman" w:hAnsi="Palatino Linotype"/>
          <w:color w:val="000000"/>
          <w:sz w:val="18"/>
          <w:szCs w:val="18"/>
          <w:lang w:val="en-US"/>
        </w:rPr>
      </w:pPr>
    </w:p>
    <w:p w14:paraId="6E6D1009" w14:textId="77777777" w:rsidR="00005713" w:rsidRPr="000F3ABC" w:rsidRDefault="00005713" w:rsidP="00005713">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CTX-M </w:t>
      </w:r>
      <w:r>
        <w:rPr>
          <w:rFonts w:ascii="Palatino Linotype" w:hAnsi="Palatino Linotype" w:cs="Arial"/>
          <w:bCs/>
          <w:sz w:val="18"/>
          <w:szCs w:val="18"/>
          <w:u w:val="single"/>
          <w:lang w:val="en-US"/>
        </w:rPr>
        <w:t>2</w:t>
      </w:r>
      <w:r>
        <w:rPr>
          <w:rFonts w:ascii="Palatino Linotype" w:hAnsi="Palatino Linotype" w:cs="Arial"/>
          <w:bCs/>
          <w:i/>
          <w:iCs/>
          <w:sz w:val="18"/>
          <w:szCs w:val="18"/>
          <w:u w:val="single"/>
          <w:lang w:val="en-US"/>
        </w:rPr>
        <w:t xml:space="preserve">like </w:t>
      </w:r>
      <w:r w:rsidRPr="000F3ABC">
        <w:rPr>
          <w:rFonts w:ascii="Palatino Linotype" w:hAnsi="Palatino Linotype" w:cs="Arial"/>
          <w:bCs/>
          <w:sz w:val="18"/>
          <w:szCs w:val="18"/>
          <w:u w:val="single"/>
          <w:lang w:val="en-US"/>
        </w:rPr>
        <w:t>Consensus:</w:t>
      </w:r>
    </w:p>
    <w:p w14:paraId="4E61C15B" w14:textId="7C17283F" w:rsidR="00005713" w:rsidRDefault="00005713" w:rsidP="00005713">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lastRenderedPageBreak/>
        <w:t>ATGATGACNCAGAGCATTCGCCGCNNNATGNTNACNGTGATGGCGACNCTNCCCCTGCTNTTTAGCAGCGCNACNCTGCANGCGCAGNCGAACAGCGTGCANCAGCAGCTGGAAGCNCTGGANAAAAGNNNNGGNGGNCGNCTNGGCGTNGCGCTGATTAACACCGCNGATAANNNNCAGATTCTNTANNNNGCNGATGANCGNTTTGCGATGTGCAGNACCAGNAANGTGATGGCGGCNGCGGCGGTGCTNAAACAGAGCGANAGCGATAANCANCTGCTNAANCAGCGCGTNGAAATNANNNNNAGCGANCTGGTNAACTANAANCCNATTGCNGANAAACANGTNAACGGCACNATGACNCTGGCNGANCTNGGCGCNGNNGCNCTGCAGTATAGCGANAANACNGCNATGAANAANCTGATTGCNCATCTGGGNGGNCCNGATAAAGTGACNGCGTTTGCNCGCNNNNTGGGNGATGANACCTTNCGNCTGGANNGNACCGANNCCACNCTNAANANCGCNATTCCNGGCGANCCGCGNGATACCACCACNCCGCTNGCGATGGCGCAGACCCTGAAAAANCTGACNCTGGGNAAAGCGCTGGCGGAAACNCAGCGNGCNCAGNTGGTGACNTGGCTNAANGGCAANACNACCGGNAGCGCGAGCATTCNNGCGGGNCTGCCGAAANNNTGGGNNGTGGGCGATAAAACCGGCAGCGGNGNTTATGGCACCACCAACGATATNGCGNTNATNTGGCCGGAAAACCANGCNCCGCTGGTNCTGGTGACCTANTTTACCCANCCGGANCAGAANGCGGAAAGNCGNCGNGATNTTCTGGCNGCGGCGGCGAAAATNGTNACCCANGGNTTNNNN</w:t>
      </w:r>
    </w:p>
    <w:p w14:paraId="1F6FF01A" w14:textId="77777777" w:rsidR="00005713" w:rsidRPr="00005713" w:rsidRDefault="00005713" w:rsidP="00005713">
      <w:pPr>
        <w:spacing w:after="0" w:line="240" w:lineRule="auto"/>
        <w:jc w:val="both"/>
        <w:rPr>
          <w:rFonts w:ascii="Palatino Linotype" w:eastAsia="Times New Roman" w:hAnsi="Palatino Linotype"/>
          <w:color w:val="000000"/>
          <w:sz w:val="18"/>
          <w:szCs w:val="18"/>
          <w:lang w:val="en-US"/>
        </w:rPr>
      </w:pPr>
    </w:p>
    <w:p w14:paraId="6FD8019D" w14:textId="6C9FED5C"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CTX-M </w:t>
      </w:r>
      <w:r w:rsidR="00005713" w:rsidRPr="00005713">
        <w:rPr>
          <w:rFonts w:ascii="Palatino Linotype" w:hAnsi="Palatino Linotype" w:cs="Arial"/>
          <w:bCs/>
          <w:i/>
          <w:iCs/>
          <w:sz w:val="18"/>
          <w:szCs w:val="18"/>
          <w:u w:val="single"/>
          <w:lang w:val="en-US"/>
        </w:rPr>
        <w:t>8</w:t>
      </w:r>
      <w:r w:rsidR="00005713">
        <w:rPr>
          <w:rFonts w:ascii="Palatino Linotype" w:hAnsi="Palatino Linotype" w:cs="Arial"/>
          <w:bCs/>
          <w:i/>
          <w:iCs/>
          <w:sz w:val="18"/>
          <w:szCs w:val="18"/>
          <w:u w:val="single"/>
          <w:lang w:val="en-US"/>
        </w:rPr>
        <w:t xml:space="preserve">like </w:t>
      </w:r>
      <w:r w:rsidR="00E33EB1" w:rsidRPr="00005713">
        <w:rPr>
          <w:rFonts w:ascii="Palatino Linotype" w:hAnsi="Palatino Linotype" w:cs="Arial"/>
          <w:bCs/>
          <w:i/>
          <w:iCs/>
          <w:sz w:val="18"/>
          <w:szCs w:val="18"/>
          <w:u w:val="single"/>
          <w:lang w:val="en-US"/>
        </w:rPr>
        <w:t>Consensus</w:t>
      </w:r>
      <w:r w:rsidRPr="000F3ABC">
        <w:rPr>
          <w:rFonts w:ascii="Palatino Linotype" w:hAnsi="Palatino Linotype" w:cs="Arial"/>
          <w:bCs/>
          <w:sz w:val="18"/>
          <w:szCs w:val="18"/>
          <w:u w:val="single"/>
          <w:lang w:val="en-US"/>
        </w:rPr>
        <w:t>:</w:t>
      </w:r>
    </w:p>
    <w:p w14:paraId="4CC2CCDC" w14:textId="77777777" w:rsidR="00D016C8" w:rsidRPr="000F3ABC" w:rsidRDefault="00D016C8" w:rsidP="00D016C8">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NNNATGAGANANNGCGTNANGCGGNNGATNNTAATGACNACNGCCTGTNTTTCGCTGNTGNTGGNNAGTGNGCCGCTGTNTGCNCANGCGAACGANNTTCANCANAAGCTNGCGGCGCTGGAGAAAAGCAGCGGGGGNCGNNTGGGNGTGGCGNTGATTNACACCGCCGATAACNCNCAGACGCTCTACCGCGCCGANGAGCGNTTTGCNATGTGCAGCACCAGTAANGTGATGGCNGNNGCGGCNGTGCTNAAGCAAAGTGAAACGCAAAANNNNNTNNTGAGTCAGNNGGTTGANATTAANNCNTCNGACNTGNTTAACTACAANCCNATNNCNGAAAANCACGTCAANGGCACGATGACNNTNGNGGANNTGANCGCNGCGGCGNTNCAGTACAGCGANAATACNGCCATGAANAAGCTGATTGCCCATCTNGGGGGGCCGGNTAAAGTGACGGCNTTTGCNCGNNNGATTGGNGATNACACNTTCCGGCTCGATCGTACNGAGCCGACGCTCAACACCGCGATCCCCGGCGACCCGCGCGATACCACCACGCCNTTAGCGATGGCGCAGNCNCTNCGCNATCTNACNTTGGGCANTGCCNTNGGTGANACTCAGCGTGCGCANCTGGTNANGTGGCTGAAAGGCAANACCACCGGNGCTGCCAGCATTCNGGCNGGGCTACCCACATCGTGGGTTGTCGGGGATAAAACCGGCAGCGGNGNTTATGGTACGACGAATGANATCGCNGTNATNTGGCCGGAAGGNCGNGCGCCGCTNNTTCTGGTNACTTACTTCACCCANNCNGAGCNGAAGGCAGANANNCGTCGTGACGTNCTCGCNGCTGCCGCNANAATNGTCACCGACGGTTATTAN</w:t>
      </w:r>
    </w:p>
    <w:p w14:paraId="6839F241" w14:textId="163E4767" w:rsidR="00D016C8" w:rsidRDefault="00D016C8" w:rsidP="00D016C8">
      <w:pPr>
        <w:jc w:val="both"/>
        <w:rPr>
          <w:rFonts w:ascii="Palatino Linotype" w:hAnsi="Palatino Linotype" w:cs="Arial"/>
          <w:bCs/>
          <w:sz w:val="18"/>
          <w:szCs w:val="18"/>
          <w:lang w:val="en-US"/>
        </w:rPr>
      </w:pPr>
    </w:p>
    <w:p w14:paraId="0BC43BDE" w14:textId="77777777" w:rsidR="00005713" w:rsidRPr="000F3ABC" w:rsidRDefault="00005713" w:rsidP="00005713">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CTX-M </w:t>
      </w:r>
      <w:r w:rsidRPr="00005713">
        <w:rPr>
          <w:rFonts w:ascii="Palatino Linotype" w:hAnsi="Palatino Linotype" w:cs="Arial"/>
          <w:bCs/>
          <w:i/>
          <w:iCs/>
          <w:sz w:val="18"/>
          <w:szCs w:val="18"/>
          <w:u w:val="single"/>
          <w:lang w:val="en-US"/>
        </w:rPr>
        <w:t>9</w:t>
      </w:r>
      <w:r>
        <w:rPr>
          <w:rFonts w:ascii="Palatino Linotype" w:hAnsi="Palatino Linotype" w:cs="Arial"/>
          <w:bCs/>
          <w:i/>
          <w:iCs/>
          <w:sz w:val="18"/>
          <w:szCs w:val="18"/>
          <w:u w:val="single"/>
          <w:lang w:val="en-US"/>
        </w:rPr>
        <w:t xml:space="preserve">like </w:t>
      </w:r>
      <w:r w:rsidRPr="00005713">
        <w:rPr>
          <w:rFonts w:ascii="Palatino Linotype" w:hAnsi="Palatino Linotype" w:cs="Arial"/>
          <w:bCs/>
          <w:i/>
          <w:iCs/>
          <w:sz w:val="18"/>
          <w:szCs w:val="18"/>
          <w:u w:val="single"/>
          <w:lang w:val="en-US"/>
        </w:rPr>
        <w:t>Consensus</w:t>
      </w:r>
      <w:r w:rsidRPr="000F3ABC">
        <w:rPr>
          <w:rFonts w:ascii="Palatino Linotype" w:hAnsi="Palatino Linotype" w:cs="Arial"/>
          <w:bCs/>
          <w:sz w:val="18"/>
          <w:szCs w:val="18"/>
          <w:u w:val="single"/>
          <w:lang w:val="en-US"/>
        </w:rPr>
        <w:t>:</w:t>
      </w:r>
    </w:p>
    <w:p w14:paraId="023966D4" w14:textId="77777777" w:rsidR="00005713" w:rsidRPr="000F3ABC" w:rsidRDefault="00005713" w:rsidP="00005713">
      <w:pPr>
        <w:spacing w:after="0" w:line="240" w:lineRule="auto"/>
        <w:jc w:val="both"/>
        <w:rPr>
          <w:rFonts w:ascii="Palatino Linotype" w:eastAsia="Times New Roman" w:hAnsi="Palatino Linotype"/>
          <w:color w:val="000000"/>
          <w:sz w:val="18"/>
          <w:szCs w:val="18"/>
          <w:lang w:val="en-US"/>
        </w:rPr>
      </w:pPr>
      <w:r w:rsidRPr="000F3ABC">
        <w:rPr>
          <w:rFonts w:ascii="Palatino Linotype" w:eastAsia="Times New Roman" w:hAnsi="Palatino Linotype"/>
          <w:color w:val="000000"/>
          <w:sz w:val="18"/>
          <w:szCs w:val="18"/>
          <w:lang w:val="en-US"/>
        </w:rPr>
        <w:t>ATGGTGACAAAGAGAGTGCAACGGATGATGTTCGCGGCGGCGGCGTGCATTCCGCTGCTGCTGGGCAGCGCGCCGCTTTATGCGCAGACGAGTGCGGTGCAGCAAAAGCTGGCGGCGCTGGAGAAAAGCAGCGGAGGGCGGCTGGGCGTCNCGCTCATCGATACCGCAGATAATACGCAGGTGCTTTATCGCGGTGATGAACGCTTTCCAATGTGCAGTACCAGTAAAGTTATGGCGGNCGCGGCGGTGCTTAAGCAGAGTGAAACGCAAAAGCAGCTGCTTAATCAGCCTGTCGAGATCAAGCCTGCCGATCTGGTTAACTACAATCCGATTGCCGAAAAACACGTCAACGGCACAATGACGCTGGCAGANCTGAGCGCGGCCGCGTTGCAGTACAGCGACAATACCGCCATGAACAAATTGATTGCCCAGCTCGGTGGCCCGGGAGGCGTGACGGCTTTTGCCCGCGCGATCGGCGATGAGACGTTTCGTCTGGATCGCACTGAANCTACGCTGAATACCGCCATTCCCGGCGACCCGAGAGACACCACCACGCCGCGGGCGATGGCNCAGACGTTGCGTCAGCTTACGCTGGGTCATGCGCTGGGCGAAACCCAGCGGGCGCAGTTGGTGACGTGGCTCAAAGGCAATACGACCGGCGCAGCCAGCATTCGGGCCGGCTTACCGACGTCGTGGACTGNNGGTGATAAGACCGGCAGCGGCGNCTACGGCACCACCAATGATATTGCGGTGATCTGGCCGCAGGGTCGTGCGCCGCTGGTTCTGGTGACCTATTTTACCCAGCCGCAACAGAACGCAGAGNGCCGCCGCGATGTGCTGGCTTCAGCGGCGAGAATCATCGCCGAAGGGNTGTNA</w:t>
      </w:r>
    </w:p>
    <w:p w14:paraId="02AB0494" w14:textId="77777777" w:rsidR="00D016C8" w:rsidRPr="000F3ABC" w:rsidRDefault="00D016C8" w:rsidP="00D016C8">
      <w:pPr>
        <w:jc w:val="both"/>
        <w:rPr>
          <w:rFonts w:ascii="Palatino Linotype" w:hAnsi="Palatino Linotype" w:cs="Arial"/>
          <w:bCs/>
          <w:sz w:val="18"/>
          <w:szCs w:val="18"/>
          <w:lang w:val="en-US"/>
        </w:rPr>
      </w:pPr>
    </w:p>
    <w:p w14:paraId="75DB5A09" w14:textId="5C108FED" w:rsidR="00D016C8" w:rsidRPr="000F3ABC" w:rsidRDefault="00D016C8" w:rsidP="00D016C8">
      <w:pPr>
        <w:jc w:val="both"/>
        <w:rPr>
          <w:rFonts w:ascii="Palatino Linotype" w:hAnsi="Palatino Linotype" w:cs="Arial"/>
          <w:b/>
          <w:sz w:val="18"/>
          <w:szCs w:val="18"/>
          <w:lang w:val="en-US"/>
        </w:rPr>
      </w:pPr>
      <w:proofErr w:type="spellStart"/>
      <w:r w:rsidRPr="000F3ABC">
        <w:rPr>
          <w:rFonts w:ascii="Palatino Linotype" w:hAnsi="Palatino Linotype" w:cs="Arial"/>
          <w:b/>
          <w:i/>
          <w:iCs/>
          <w:sz w:val="18"/>
          <w:szCs w:val="18"/>
          <w:lang w:val="en-US"/>
        </w:rPr>
        <w:t>bla</w:t>
      </w:r>
      <w:r w:rsidRPr="000F3ABC">
        <w:rPr>
          <w:rFonts w:ascii="Palatino Linotype" w:hAnsi="Palatino Linotype" w:cs="Arial"/>
          <w:b/>
          <w:sz w:val="18"/>
          <w:szCs w:val="18"/>
          <w:lang w:val="en-US"/>
        </w:rPr>
        <w:t>OXA</w:t>
      </w:r>
      <w:proofErr w:type="spellEnd"/>
      <w:r w:rsidR="00E33EB1" w:rsidRPr="000F3ABC">
        <w:rPr>
          <w:rFonts w:ascii="Palatino Linotype" w:hAnsi="Palatino Linotype" w:cs="Arial"/>
          <w:b/>
          <w:sz w:val="18"/>
          <w:szCs w:val="18"/>
          <w:lang w:val="en-US"/>
        </w:rPr>
        <w:t xml:space="preserve"> Gene</w:t>
      </w:r>
      <w:r w:rsidRPr="000F3ABC">
        <w:rPr>
          <w:rFonts w:ascii="Palatino Linotype" w:hAnsi="Palatino Linotype" w:cs="Arial"/>
          <w:b/>
          <w:sz w:val="18"/>
          <w:szCs w:val="18"/>
          <w:lang w:val="en-US"/>
        </w:rPr>
        <w:t>:</w:t>
      </w:r>
    </w:p>
    <w:p w14:paraId="7B19F4EB" w14:textId="0863851A"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OXA</w:t>
      </w:r>
      <w:r w:rsidR="00E33EB1" w:rsidRPr="000F3ABC">
        <w:rPr>
          <w:rFonts w:ascii="Palatino Linotype" w:hAnsi="Palatino Linotype" w:cs="Arial"/>
          <w:bCs/>
          <w:sz w:val="18"/>
          <w:szCs w:val="18"/>
          <w:u w:val="single"/>
          <w:lang w:val="en-US"/>
        </w:rPr>
        <w:t xml:space="preserve"> Consensus Subgroup</w:t>
      </w:r>
      <w:r w:rsidRPr="000F3ABC">
        <w:rPr>
          <w:rFonts w:ascii="Palatino Linotype" w:hAnsi="Palatino Linotype" w:cs="Arial"/>
          <w:bCs/>
          <w:sz w:val="18"/>
          <w:szCs w:val="18"/>
          <w:u w:val="single"/>
          <w:lang w:val="en-US"/>
        </w:rPr>
        <w:t xml:space="preserve"> 23 </w:t>
      </w:r>
      <w:r w:rsidRPr="000F3ABC">
        <w:rPr>
          <w:rFonts w:ascii="Palatino Linotype" w:hAnsi="Palatino Linotype" w:cs="Arial"/>
          <w:bCs/>
          <w:i/>
          <w:iCs/>
          <w:sz w:val="18"/>
          <w:szCs w:val="18"/>
          <w:u w:val="single"/>
          <w:lang w:val="en-US"/>
        </w:rPr>
        <w:t>like</w:t>
      </w:r>
      <w:r w:rsidRPr="000F3ABC">
        <w:rPr>
          <w:rFonts w:ascii="Palatino Linotype" w:hAnsi="Palatino Linotype" w:cs="Arial"/>
          <w:bCs/>
          <w:sz w:val="18"/>
          <w:szCs w:val="18"/>
          <w:u w:val="single"/>
          <w:lang w:val="en-US"/>
        </w:rPr>
        <w:t>:</w:t>
      </w:r>
    </w:p>
    <w:p w14:paraId="2DD5D0A3"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ATGAATAAATATTTTACTTGCTATGTGGTTGCTTCTCTTTTTCTTTCTGGTTGTACGGTTCAGCATAATTTAATAAATGAAACCCNGAGTCAGATTGTTCAAGGACATAATCAGGTGATTCATCAATACTTTGATGAAAAAAACACCTCAGGTGTGCTGGTTATTCAAACAGATAAAAAAATTAATCTATATGGTAATGCTCTAAGCCGCGCAAATACAGAATATGTGCCAGCCTCTACATTTAAAATGTTGAATGCCCTGATCG</w:t>
      </w:r>
      <w:r w:rsidRPr="000F3ABC">
        <w:rPr>
          <w:rFonts w:ascii="Palatino Linotype" w:hAnsi="Palatino Linotype" w:cs="Arial"/>
          <w:bCs/>
          <w:sz w:val="18"/>
          <w:szCs w:val="18"/>
          <w:lang w:val="en-US"/>
        </w:rPr>
        <w:lastRenderedPageBreak/>
        <w:t>GATTGGAGAACCAGAAAACGGATATTAATGAAATATTTAAATGGAAGGGCGAGAAAAGGTCATTTACCGCTTGGGAAAAAGACATGACACTAGGAGAAGCCATGAAGCTTTCTGCAGTCCCAGTCTATCAGGAACTTGCNNGACGTATCGGTCTTGATCTCATGCAAAAAGAAGTANAACGTATTGNTTTCGGTAATGCTGAAATTGGACAGCAGGTTGANAATTTCTGGTTGNTAGGNCCATTAAAGGTNACGCCTATTCAAGAGGTAGAGTTTGTTTCNCAATTNGCACATACACAGCTTCCATTTAGTGAAAAAGTGCAGGCTAATGTAAAAAATATGCTNCTTNTAGAAGAGAGTAATGGCTACAANATTTTTGGAAAGACTGGTTGG---GCAATGGATATAAAANCACA</w:t>
      </w:r>
    </w:p>
    <w:p w14:paraId="0360F621" w14:textId="2E98109A"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AGTGGGCTGGTTGNCCGGCTGGGTTGAGCAGCCAGATGGAAAAATTGTCGCTTTTGCATTAAANATGGAAATGCGGTCAGAAATGCCNGCATCTATACGTAATGAATTATTGATGAAATCATTAAAACAGCTGAATATTATTTAA</w:t>
      </w:r>
    </w:p>
    <w:p w14:paraId="11564AD7" w14:textId="77777777" w:rsidR="008303B3" w:rsidRPr="000F3ABC" w:rsidRDefault="008303B3" w:rsidP="00D016C8">
      <w:pPr>
        <w:contextualSpacing/>
        <w:jc w:val="both"/>
        <w:rPr>
          <w:rFonts w:ascii="Palatino Linotype" w:hAnsi="Palatino Linotype" w:cs="Arial"/>
          <w:bCs/>
          <w:sz w:val="18"/>
          <w:szCs w:val="18"/>
          <w:lang w:val="en-US"/>
        </w:rPr>
      </w:pPr>
    </w:p>
    <w:p w14:paraId="39CF09C2" w14:textId="7A47BD2D"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OXA </w:t>
      </w:r>
      <w:r w:rsidR="00E33EB1" w:rsidRPr="000F3ABC">
        <w:rPr>
          <w:rFonts w:ascii="Palatino Linotype" w:hAnsi="Palatino Linotype" w:cs="Arial"/>
          <w:bCs/>
          <w:sz w:val="18"/>
          <w:szCs w:val="18"/>
          <w:u w:val="single"/>
          <w:lang w:val="en-US"/>
        </w:rPr>
        <w:t xml:space="preserve">Consensus Subgroup </w:t>
      </w:r>
      <w:r w:rsidRPr="000F3ABC">
        <w:rPr>
          <w:rFonts w:ascii="Palatino Linotype" w:hAnsi="Palatino Linotype" w:cs="Arial"/>
          <w:bCs/>
          <w:sz w:val="18"/>
          <w:szCs w:val="18"/>
          <w:u w:val="single"/>
          <w:lang w:val="en-US"/>
        </w:rPr>
        <w:t xml:space="preserve">24/40 </w:t>
      </w:r>
      <w:r w:rsidRPr="000F3ABC">
        <w:rPr>
          <w:rFonts w:ascii="Palatino Linotype" w:hAnsi="Palatino Linotype" w:cs="Arial"/>
          <w:bCs/>
          <w:i/>
          <w:iCs/>
          <w:sz w:val="18"/>
          <w:szCs w:val="18"/>
          <w:u w:val="single"/>
          <w:lang w:val="en-US"/>
        </w:rPr>
        <w:t>like</w:t>
      </w:r>
      <w:r w:rsidRPr="000F3ABC">
        <w:rPr>
          <w:rFonts w:ascii="Palatino Linotype" w:hAnsi="Palatino Linotype" w:cs="Arial"/>
          <w:bCs/>
          <w:sz w:val="18"/>
          <w:szCs w:val="18"/>
          <w:u w:val="single"/>
          <w:lang w:val="en-US"/>
        </w:rPr>
        <w:t>:</w:t>
      </w:r>
    </w:p>
    <w:p w14:paraId="56B6330A" w14:textId="77777777" w:rsidR="00D016C8" w:rsidRPr="000F3ABC"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ATGAAAAAATTTATACTTCCTATATTCAGCATTTCTATTCTAGTTTCTCTCAGTGCATGTTCATCTATTAAAACTAAATCTGAAGATAATTTTCATATTTCTTCTCAGCAACATGAAAAAGCTATTAAAAGCTATTTTGATGAAGCTCAAACACAGGGTGTAATTATTATTAAAGAGGGTAAAAATCTTAGCACCTATGGTAATGCTCTTGCACGAGCAAATAAAGAATATGTCCCTGCATCAACATTTAAGATGCTAANTGCTTTAATCGGGCTAGAAAATCATAAAGCAACAACAAATGAGATTTTCAAATGGGATGGTAAAAAAAGAACTTATCCTATGTGGGAGAAAGATATGACTTTAGGTGAGGCAATGGCATTGTCAGCAGTTCCAGTATATCAAGAGCTTGCAAGACGGACTGGCCTAGAGCTAATGCAGAAAGAAGTAAAGCGGGTTAATTTTGGAAATACAAATATTGGAACACAGGTCGATAATTTTTGGTTAGTTGGCCCCCTTAAAATTACACCAGTACAAGAAGTTAATTTTGCCGATGACCTTGCACATAACCGATTACCTTTTAAATTAGAAACTCAAGAAGAAGTTNAAAAAATGCTTCTAATTAAAGAAGTAAATGGTAGTAAGATTTATGCAAAAAGTGGATGGGNAATGGNTGTTACTNCACAGGTAGGTTGGTTGACTGGTTGGGTGGAGCAAGCTAATGGAAAAAAAATCNCCTTTTCGCTCAACTTAGAAATGAAAGAAGGAATGNCTGGTTCTATTCGTAATGAAATTACTTATAAGTNGCTAGAAAATCTTGGAATCATTTAA</w:t>
      </w:r>
    </w:p>
    <w:p w14:paraId="26D0DF20" w14:textId="5F64EE2D"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OXA </w:t>
      </w:r>
      <w:r w:rsidR="00E33EB1" w:rsidRPr="000F3ABC">
        <w:rPr>
          <w:rFonts w:ascii="Palatino Linotype" w:hAnsi="Palatino Linotype" w:cs="Arial"/>
          <w:bCs/>
          <w:sz w:val="18"/>
          <w:szCs w:val="18"/>
          <w:u w:val="single"/>
          <w:lang w:val="en-US"/>
        </w:rPr>
        <w:t xml:space="preserve">Consensus Subgroup </w:t>
      </w:r>
      <w:r w:rsidRPr="000F3ABC">
        <w:rPr>
          <w:rFonts w:ascii="Palatino Linotype" w:hAnsi="Palatino Linotype" w:cs="Arial"/>
          <w:bCs/>
          <w:sz w:val="18"/>
          <w:szCs w:val="18"/>
          <w:u w:val="single"/>
          <w:lang w:val="en-US"/>
        </w:rPr>
        <w:t>48</w:t>
      </w:r>
      <w:r w:rsidRPr="000F3ABC">
        <w:rPr>
          <w:rFonts w:ascii="Palatino Linotype" w:hAnsi="Palatino Linotype" w:cs="Arial"/>
          <w:bCs/>
          <w:i/>
          <w:iCs/>
          <w:sz w:val="18"/>
          <w:szCs w:val="18"/>
          <w:u w:val="single"/>
          <w:lang w:val="en-US"/>
        </w:rPr>
        <w:t xml:space="preserve"> like</w:t>
      </w:r>
      <w:r w:rsidRPr="000F3ABC">
        <w:rPr>
          <w:rFonts w:ascii="Palatino Linotype" w:hAnsi="Palatino Linotype" w:cs="Arial"/>
          <w:bCs/>
          <w:sz w:val="18"/>
          <w:szCs w:val="18"/>
          <w:u w:val="single"/>
          <w:lang w:val="en-US"/>
        </w:rPr>
        <w:t>:</w:t>
      </w:r>
    </w:p>
    <w:p w14:paraId="360C95F5" w14:textId="77777777" w:rsidR="00D016C8" w:rsidRPr="000F3ABC" w:rsidRDefault="00D016C8" w:rsidP="00D016C8">
      <w:pPr>
        <w:jc w:val="both"/>
        <w:rPr>
          <w:rFonts w:ascii="Palatino Linotype" w:hAnsi="Palatino Linotype" w:cs="Arial"/>
          <w:bCs/>
          <w:sz w:val="18"/>
          <w:szCs w:val="18"/>
          <w:lang w:val="en-US"/>
        </w:rPr>
      </w:pPr>
      <w:r w:rsidRPr="000F3ABC">
        <w:rPr>
          <w:rFonts w:ascii="Palatino Linotype" w:hAnsi="Palatino Linotype" w:cs="Arial"/>
          <w:bCs/>
          <w:sz w:val="18"/>
          <w:szCs w:val="18"/>
          <w:lang w:val="en-US"/>
        </w:rPr>
        <w:t>ATGCGTGTATTAGCCTTATCGGCTGTGTTTTTGGTGGCATCGATTATCGGAATGCCNGCGGTAGCAAAGGAATGGCAAGAAAACAAAAGTTGGAATGCTCACTTTACTGAANATAAATCACAGGGCGTAGTTGNGCTCTGGAATGAGAATAAGCAGCAAGGATTTACCAATAATCTTAAACGGGCGAACCAAGCATTTTTACCCGCATCTACCTTTAAAATTCCCAATAGCTTGATCGCCCTCGATTTGGGCGTGGTTAAGGATGAACACCAAGTCTTTAAGTGGGATGGACANNNGCGNGATATCGCCNCTTGGAATCGNGANCATNANNTAATNACCGCGATGAANTANTCNGTTNTGCCTGTTNATCAANANTTTGCCCGCCAAATTGGNGAGGCACGTATGAGNAANATGCTNCANGCNTTCGATTATGGNAATGAGGANATNTCGGGCAATNTAGNNANTTTNTGGCTNGANGGTGGNATTCGNATTTCGGCNACNNAGCAAATCNNNTTTTTANGNAAGCTGTATCACAANAAGNTNCACGTNTCNGAGCGNAGNCAGCGNATNGTNAAACAAGCCATGCTNACNGANGCNAATGNNGACTATATTATTCGGGCTAAAACNGGNNNNNNNNNNNNNNNCNANNCTAAGATTGGCTGGTGGGTNGGTTGGGTTGANCTNGATGATAATGTGTGGTTTTTTGCGATGAATATGGATATGCCCACATCGGATGGTTTAGGGCTGCGCCAAGCCATCACAAAAGAAGTGCTCAAACAGGANAAAATTATTCCCTAG</w:t>
      </w:r>
    </w:p>
    <w:p w14:paraId="1BE1AED9" w14:textId="147E3CFD" w:rsidR="00D016C8" w:rsidRPr="000F3ABC" w:rsidRDefault="00D016C8" w:rsidP="00D016C8">
      <w:pPr>
        <w:jc w:val="both"/>
        <w:rPr>
          <w:rFonts w:ascii="Palatino Linotype" w:hAnsi="Palatino Linotype" w:cs="Arial"/>
          <w:bCs/>
          <w:sz w:val="18"/>
          <w:szCs w:val="18"/>
          <w:u w:val="single"/>
          <w:lang w:val="en-US"/>
        </w:rPr>
      </w:pPr>
      <w:r w:rsidRPr="000F3ABC">
        <w:rPr>
          <w:rFonts w:ascii="Palatino Linotype" w:hAnsi="Palatino Linotype" w:cs="Arial"/>
          <w:bCs/>
          <w:sz w:val="18"/>
          <w:szCs w:val="18"/>
          <w:u w:val="single"/>
          <w:lang w:val="en-US"/>
        </w:rPr>
        <w:t xml:space="preserve">OXA </w:t>
      </w:r>
      <w:r w:rsidR="00E33EB1" w:rsidRPr="000F3ABC">
        <w:rPr>
          <w:rFonts w:ascii="Palatino Linotype" w:hAnsi="Palatino Linotype" w:cs="Arial"/>
          <w:bCs/>
          <w:sz w:val="18"/>
          <w:szCs w:val="18"/>
          <w:u w:val="single"/>
          <w:lang w:val="en-US"/>
        </w:rPr>
        <w:t xml:space="preserve">Consensus Subgroup </w:t>
      </w:r>
      <w:r w:rsidRPr="000F3ABC">
        <w:rPr>
          <w:rFonts w:ascii="Palatino Linotype" w:hAnsi="Palatino Linotype" w:cs="Arial"/>
          <w:bCs/>
          <w:sz w:val="18"/>
          <w:szCs w:val="18"/>
          <w:u w:val="single"/>
          <w:lang w:val="en-US"/>
        </w:rPr>
        <w:t xml:space="preserve">51 </w:t>
      </w:r>
      <w:r w:rsidRPr="000F3ABC">
        <w:rPr>
          <w:rFonts w:ascii="Palatino Linotype" w:hAnsi="Palatino Linotype" w:cs="Arial"/>
          <w:bCs/>
          <w:i/>
          <w:iCs/>
          <w:sz w:val="18"/>
          <w:szCs w:val="18"/>
          <w:u w:val="single"/>
          <w:lang w:val="en-US"/>
        </w:rPr>
        <w:t>like</w:t>
      </w:r>
      <w:r w:rsidRPr="000F3ABC">
        <w:rPr>
          <w:rFonts w:ascii="Palatino Linotype" w:hAnsi="Palatino Linotype" w:cs="Arial"/>
          <w:bCs/>
          <w:sz w:val="18"/>
          <w:szCs w:val="18"/>
          <w:u w:val="single"/>
          <w:lang w:val="en-US"/>
        </w:rPr>
        <w:t>:</w:t>
      </w:r>
    </w:p>
    <w:p w14:paraId="3BFD8250"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ATGAACATTNAANCNCTCTTACTTATAACAAGCGCTATTTTTATTTCAGCC---TGCTCACCTT</w:t>
      </w:r>
    </w:p>
    <w:p w14:paraId="077D1BD8" w14:textId="77777777" w:rsidR="00D016C8" w:rsidRPr="000F3ABC" w:rsidRDefault="00D016C8" w:rsidP="00D016C8">
      <w:pPr>
        <w:contextualSpacing/>
        <w:jc w:val="both"/>
        <w:rPr>
          <w:rFonts w:ascii="Palatino Linotype" w:hAnsi="Palatino Linotype" w:cs="Arial"/>
          <w:bCs/>
          <w:sz w:val="18"/>
          <w:szCs w:val="18"/>
          <w:lang w:val="en-US"/>
        </w:rPr>
      </w:pPr>
      <w:r w:rsidRPr="000F3ABC">
        <w:rPr>
          <w:rFonts w:ascii="Palatino Linotype" w:hAnsi="Palatino Linotype" w:cs="Arial"/>
          <w:bCs/>
          <w:sz w:val="18"/>
          <w:szCs w:val="18"/>
          <w:lang w:val="en-US"/>
        </w:rPr>
        <w:t>ATATAGTGNCTGCTAATCCAAATCACAGNGCTTCAAAATCTGATNNNAAAGCAGAGAAAATTAAAAATTTATTTAACGAAGNACACACTACGGGTGTNTTAGTTATCCANCAAGGNCAAACTCAACAAAGCTATGGTAATGATCTTGCTCGTGCTTCGACCGAGTATGTACCTGCTTCGACCTTCAAAATGCTTAATGCTTTGATCGGCCTTGAGCACCATAAGNCAACCACNACAGAAGTATTTAANTGGNANGGNNAAAAAAGGNTNTTCCCAGAATGGGAAAAGNACATGACCCTAGGCGANGCNATGAAAGCTTCCGCTATTCNNGTTTATCAAGATTTAGCTCGTCGTATTGGACTTGANCTCATGTCTAANGAAGTGAAGCGTGTTGGTTATGGCAATGCAGATATCGGTACCCAAGTCGATAATTTTTGGNTNGTGGGTCCTNTAAAAATTACNCCTCAGCAAGAGGCACANTTTGCTTACAAGCTAGCTAATAAAACGCTTCCATTTAGCCNAAAAGTCCAAGATGAAGTGCAATCCATGNTATTCATAGAAGAAAAGAATGGAAANAAAATAT</w:t>
      </w:r>
      <w:r w:rsidRPr="000F3ABC">
        <w:rPr>
          <w:rFonts w:ascii="Palatino Linotype" w:hAnsi="Palatino Linotype" w:cs="Arial"/>
          <w:bCs/>
          <w:sz w:val="18"/>
          <w:szCs w:val="18"/>
          <w:lang w:val="en-US"/>
        </w:rPr>
        <w:lastRenderedPageBreak/>
        <w:t>ACGCAAAAAGTGGTTGGGGATGGGATGTANACCCACAAGTAGGCTGGTTAACTGGATGGGTTGTTCAGCCTCAAGGNAATATTGTAGCNTTCTCCCTTAACTTAGAAATGAAAAAAGGAATACCTAGCTCTGTTCGAAAAGAGATTACTTATAAAAGNTTAGAACAATTAGGTATTTTATAG</w:t>
      </w:r>
    </w:p>
    <w:p w14:paraId="65A1ECB5" w14:textId="77777777" w:rsidR="00D016C8" w:rsidRPr="000F3ABC" w:rsidRDefault="00D016C8">
      <w:pPr>
        <w:rPr>
          <w:rFonts w:ascii="Palatino Linotype" w:hAnsi="Palatino Linotype"/>
          <w:sz w:val="18"/>
          <w:szCs w:val="18"/>
          <w:lang w:val="en-US"/>
        </w:rPr>
      </w:pPr>
    </w:p>
    <w:p w14:paraId="0CBDB147" w14:textId="77777777" w:rsidR="003D2535" w:rsidRPr="000F3ABC" w:rsidRDefault="003D2535">
      <w:pPr>
        <w:rPr>
          <w:rFonts w:ascii="Palatino Linotype" w:hAnsi="Palatino Linotype" w:cs="Arial"/>
          <w:b/>
          <w:bCs/>
          <w:lang w:val="en-US"/>
        </w:rPr>
      </w:pPr>
      <w:r w:rsidRPr="000F3ABC">
        <w:rPr>
          <w:rFonts w:ascii="Palatino Linotype" w:hAnsi="Palatino Linotype" w:cs="Arial"/>
          <w:b/>
          <w:bCs/>
          <w:lang w:val="en-US"/>
        </w:rPr>
        <w:br w:type="page"/>
      </w:r>
    </w:p>
    <w:p w14:paraId="64469EDF" w14:textId="77777777" w:rsidR="003D2535" w:rsidRPr="000F3ABC" w:rsidRDefault="003D2535" w:rsidP="009B5805">
      <w:pPr>
        <w:jc w:val="center"/>
        <w:rPr>
          <w:rFonts w:ascii="Palatino Linotype" w:hAnsi="Palatino Linotype" w:cs="Arial"/>
          <w:b/>
          <w:bCs/>
          <w:lang w:val="en-US"/>
        </w:rPr>
        <w:sectPr w:rsidR="003D2535" w:rsidRPr="000F3ABC" w:rsidSect="00CC441F">
          <w:footerReference w:type="even" r:id="rId7"/>
          <w:footerReference w:type="default" r:id="rId8"/>
          <w:pgSz w:w="11906" w:h="16838"/>
          <w:pgMar w:top="1417" w:right="1701" w:bottom="1417" w:left="1701" w:header="708" w:footer="708" w:gutter="0"/>
          <w:cols w:space="708"/>
          <w:docGrid w:linePitch="360"/>
        </w:sectPr>
      </w:pPr>
    </w:p>
    <w:p w14:paraId="194D3DB9" w14:textId="38ECFFD9" w:rsidR="002F3138" w:rsidRPr="000F3ABC" w:rsidRDefault="000B74C4" w:rsidP="002F3138">
      <w:pPr>
        <w:jc w:val="center"/>
        <w:rPr>
          <w:rFonts w:ascii="Palatino Linotype" w:hAnsi="Palatino Linotype" w:cs="Arial"/>
          <w:b/>
          <w:bCs/>
          <w:lang w:val="en-US"/>
        </w:rPr>
      </w:pPr>
      <w:r>
        <w:rPr>
          <w:rFonts w:ascii="Palatino Linotype" w:hAnsi="Palatino Linotype"/>
          <w:noProof/>
          <w:sz w:val="18"/>
          <w:szCs w:val="18"/>
        </w:rPr>
        <w:lastRenderedPageBreak/>
        <w:drawing>
          <wp:inline distT="0" distB="0" distL="0" distR="0" wp14:anchorId="15DDD606" wp14:editId="02D95C7C">
            <wp:extent cx="8884920" cy="47302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5455"/>
                    <a:stretch/>
                  </pic:blipFill>
                  <pic:spPr bwMode="auto">
                    <a:xfrm>
                      <a:off x="0" y="0"/>
                      <a:ext cx="8884920" cy="4730210"/>
                    </a:xfrm>
                    <a:prstGeom prst="rect">
                      <a:avLst/>
                    </a:prstGeom>
                    <a:noFill/>
                    <a:ln>
                      <a:noFill/>
                    </a:ln>
                    <a:extLst>
                      <a:ext uri="{53640926-AAD7-44D8-BBD7-CCE9431645EC}">
                        <a14:shadowObscured xmlns:a14="http://schemas.microsoft.com/office/drawing/2010/main"/>
                      </a:ext>
                    </a:extLst>
                  </pic:spPr>
                </pic:pic>
              </a:graphicData>
            </a:graphic>
          </wp:inline>
        </w:drawing>
      </w:r>
    </w:p>
    <w:p w14:paraId="27570D09" w14:textId="3E115B35" w:rsidR="000B74C4" w:rsidRPr="000B74C4" w:rsidRDefault="000B74C4" w:rsidP="000B74C4">
      <w:pPr>
        <w:jc w:val="both"/>
        <w:rPr>
          <w:rFonts w:ascii="Palatino Linotype" w:hAnsi="Palatino Linotype" w:cs="Arial"/>
          <w:sz w:val="20"/>
          <w:szCs w:val="20"/>
          <w:lang w:val="en-US"/>
        </w:rPr>
      </w:pPr>
      <w:r w:rsidRPr="000B74C4">
        <w:rPr>
          <w:rFonts w:ascii="Palatino Linotype" w:hAnsi="Palatino Linotype" w:cs="Arial"/>
          <w:b/>
          <w:bCs/>
          <w:sz w:val="20"/>
          <w:szCs w:val="20"/>
          <w:lang w:val="en-US"/>
        </w:rPr>
        <w:t>Figure S1</w:t>
      </w:r>
      <w:r>
        <w:rPr>
          <w:rFonts w:ascii="Palatino Linotype" w:hAnsi="Palatino Linotype" w:cs="Arial"/>
          <w:b/>
          <w:bCs/>
          <w:sz w:val="20"/>
          <w:szCs w:val="20"/>
          <w:lang w:val="en-US"/>
        </w:rPr>
        <w:t>:</w:t>
      </w:r>
      <w:r w:rsidRPr="000B74C4">
        <w:rPr>
          <w:rFonts w:ascii="Palatino Linotype" w:hAnsi="Palatino Linotype" w:cs="Arial"/>
          <w:sz w:val="20"/>
          <w:szCs w:val="20"/>
          <w:lang w:val="en-US"/>
        </w:rPr>
        <w:t xml:space="preserve"> Primer’s specificity evaluation through Melting curve: (A) SHV, (B) KPC, (C) NDM, (D) TEM, (E) GES, (F) OXA-23like, (G) OXA-24/40like, (H) OXA-48like, (I) OXA-51like, (J) CTX-M 1.1like, (K) CTX-M 1.2like, (L) CTX-M 2like, (M) CTX-M 8like e (N) CTX-M 9like.</w:t>
      </w:r>
    </w:p>
    <w:p w14:paraId="0449C60E" w14:textId="745BA37F" w:rsidR="000B74C4" w:rsidRPr="000F3ABC" w:rsidRDefault="000B74C4" w:rsidP="00E419D9">
      <w:pPr>
        <w:jc w:val="both"/>
        <w:rPr>
          <w:rFonts w:ascii="Palatino Linotype" w:hAnsi="Palatino Linotype" w:cs="Arial"/>
          <w:sz w:val="18"/>
          <w:szCs w:val="18"/>
          <w:lang w:val="en-US"/>
        </w:rPr>
        <w:sectPr w:rsidR="000B74C4" w:rsidRPr="000F3ABC" w:rsidSect="00CC441F">
          <w:pgSz w:w="16838" w:h="11906" w:orient="landscape"/>
          <w:pgMar w:top="1701" w:right="1418" w:bottom="1701" w:left="1418" w:header="709" w:footer="709" w:gutter="0"/>
          <w:cols w:space="708"/>
          <w:docGrid w:linePitch="360"/>
        </w:sectPr>
      </w:pPr>
    </w:p>
    <w:p w14:paraId="1718FE62" w14:textId="5924D90A" w:rsidR="00542104" w:rsidRPr="000F3ABC" w:rsidRDefault="00E419D9" w:rsidP="00542104">
      <w:pPr>
        <w:pStyle w:val="MDPI63Notes"/>
        <w:spacing w:before="0" w:line="0" w:lineRule="atLeast"/>
        <w:contextualSpacing/>
        <w:rPr>
          <w:rFonts w:cs="Arial"/>
          <w:b/>
          <w:bCs/>
          <w:sz w:val="22"/>
          <w:szCs w:val="22"/>
        </w:rPr>
      </w:pPr>
      <w:r w:rsidRPr="000F3ABC">
        <w:rPr>
          <w:rFonts w:cs="Arial"/>
          <w:noProof/>
          <w:snapToGrid/>
          <w:sz w:val="22"/>
          <w:szCs w:val="22"/>
        </w:rPr>
        <w:lastRenderedPageBreak/>
        <w:drawing>
          <wp:anchor distT="0" distB="0" distL="114300" distR="114300" simplePos="0" relativeHeight="251659264" behindDoc="0" locked="0" layoutInCell="1" allowOverlap="1" wp14:anchorId="2C9E9A61" wp14:editId="5436E610">
            <wp:simplePos x="0" y="0"/>
            <wp:positionH relativeFrom="margin">
              <wp:posOffset>-68580</wp:posOffset>
            </wp:positionH>
            <wp:positionV relativeFrom="paragraph">
              <wp:posOffset>53448</wp:posOffset>
            </wp:positionV>
            <wp:extent cx="5592445" cy="4170045"/>
            <wp:effectExtent l="0" t="0" r="0" b="0"/>
            <wp:wrapTopAndBottom/>
            <wp:docPr id="984745628" name="Picture 2"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45628" name="Picture 2" descr="A graph with red dots&#10;&#10;Description automatically generated"/>
                    <pic:cNvPicPr/>
                  </pic:nvPicPr>
                  <pic:blipFill rotWithShape="1">
                    <a:blip r:embed="rId10"/>
                    <a:srcRect l="12881" t="8587" r="18172"/>
                    <a:stretch/>
                  </pic:blipFill>
                  <pic:spPr bwMode="auto">
                    <a:xfrm>
                      <a:off x="0" y="0"/>
                      <a:ext cx="5592445" cy="417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4D340A" w14:textId="309B72FF" w:rsidR="008303B3" w:rsidRPr="000F3ABC" w:rsidRDefault="00EB0760" w:rsidP="00ED53A6">
      <w:pPr>
        <w:jc w:val="both"/>
        <w:rPr>
          <w:rFonts w:ascii="Palatino Linotype" w:hAnsi="Palatino Linotype" w:cs="Arial"/>
          <w:sz w:val="20"/>
          <w:szCs w:val="20"/>
          <w:lang w:val="en-US"/>
        </w:rPr>
      </w:pPr>
      <w:r w:rsidRPr="000F3ABC">
        <w:rPr>
          <w:rFonts w:ascii="Palatino Linotype" w:hAnsi="Palatino Linotype" w:cs="Arial"/>
          <w:b/>
          <w:bCs/>
          <w:sz w:val="20"/>
          <w:szCs w:val="20"/>
          <w:lang w:val="en-US"/>
        </w:rPr>
        <w:t>Figure S</w:t>
      </w:r>
      <w:r w:rsidR="00EC57B1">
        <w:rPr>
          <w:rFonts w:ascii="Palatino Linotype" w:hAnsi="Palatino Linotype" w:cs="Arial"/>
          <w:b/>
          <w:bCs/>
          <w:sz w:val="20"/>
          <w:szCs w:val="20"/>
          <w:lang w:val="en-US"/>
        </w:rPr>
        <w:t>2</w:t>
      </w:r>
      <w:r w:rsidRPr="000F3ABC">
        <w:rPr>
          <w:rFonts w:ascii="Palatino Linotype" w:hAnsi="Palatino Linotype" w:cs="Arial"/>
          <w:sz w:val="20"/>
          <w:szCs w:val="20"/>
          <w:lang w:val="en-US"/>
        </w:rPr>
        <w:t>:</w:t>
      </w:r>
      <w:r w:rsidR="00E419D9" w:rsidRPr="000F3ABC">
        <w:rPr>
          <w:rFonts w:ascii="Palatino Linotype" w:hAnsi="Palatino Linotype" w:cs="Arial"/>
          <w:sz w:val="20"/>
          <w:szCs w:val="20"/>
          <w:lang w:val="en-US"/>
        </w:rPr>
        <w:t xml:space="preserve"> </w:t>
      </w:r>
      <w:r w:rsidR="00922BE7" w:rsidRPr="000F3ABC">
        <w:rPr>
          <w:rFonts w:ascii="Palatino Linotype" w:hAnsi="Palatino Linotype" w:cs="Arial"/>
          <w:sz w:val="20"/>
          <w:szCs w:val="20"/>
          <w:lang w:val="en-US"/>
        </w:rPr>
        <w:t xml:space="preserve">Plot analysis of the 25 main metabolites from the supernatant of susceptible </w:t>
      </w:r>
      <w:r w:rsidR="00922BE7" w:rsidRPr="000F3ABC">
        <w:rPr>
          <w:rFonts w:ascii="Palatino Linotype" w:hAnsi="Palatino Linotype" w:cs="Arial"/>
          <w:i/>
          <w:iCs/>
          <w:sz w:val="20"/>
          <w:szCs w:val="20"/>
          <w:lang w:val="en-US"/>
        </w:rPr>
        <w:t>K. pneumoniae</w:t>
      </w:r>
      <w:r w:rsidR="00922BE7" w:rsidRPr="000F3ABC">
        <w:rPr>
          <w:rFonts w:ascii="Palatino Linotype" w:hAnsi="Palatino Linotype" w:cs="Arial"/>
          <w:sz w:val="20"/>
          <w:szCs w:val="20"/>
          <w:lang w:val="en-US"/>
        </w:rPr>
        <w:t xml:space="preserve"> in general without separation by up- or down-regulation of the analytes. Note that in the supernatant of </w:t>
      </w:r>
      <w:r w:rsidR="00922BE7" w:rsidRPr="000F3ABC">
        <w:rPr>
          <w:rFonts w:ascii="Palatino Linotype" w:hAnsi="Palatino Linotype" w:cs="Arial"/>
          <w:i/>
          <w:iCs/>
          <w:sz w:val="20"/>
          <w:szCs w:val="20"/>
          <w:lang w:val="en-US"/>
        </w:rPr>
        <w:t>K. pneumoniae</w:t>
      </w:r>
      <w:r w:rsidR="00922BE7" w:rsidRPr="000F3ABC">
        <w:rPr>
          <w:rFonts w:ascii="Palatino Linotype" w:hAnsi="Palatino Linotype" w:cs="Arial"/>
          <w:sz w:val="20"/>
          <w:szCs w:val="20"/>
          <w:lang w:val="en-US"/>
        </w:rPr>
        <w:t xml:space="preserve"> compared to the culture media, metabolites related to the synthesis of nitrogenous bases, protein synthesis and energy supply to the bacterial cell are significantly increased.</w:t>
      </w:r>
    </w:p>
    <w:p w14:paraId="71A7E290" w14:textId="0229A82D" w:rsidR="00DC3AF8" w:rsidRPr="000F3ABC" w:rsidRDefault="00ED53A6" w:rsidP="00ED53A6">
      <w:pPr>
        <w:rPr>
          <w:rFonts w:ascii="Palatino Linotype" w:hAnsi="Palatino Linotype" w:cs="Arial"/>
          <w:sz w:val="20"/>
          <w:szCs w:val="20"/>
          <w:lang w:val="en-US"/>
        </w:rPr>
      </w:pPr>
      <w:r w:rsidRPr="000F3ABC">
        <w:rPr>
          <w:rFonts w:ascii="Palatino Linotype" w:hAnsi="Palatino Linotype" w:cs="Arial"/>
          <w:sz w:val="20"/>
          <w:szCs w:val="20"/>
          <w:lang w:val="en-US"/>
        </w:rPr>
        <w:br w:type="page"/>
      </w:r>
    </w:p>
    <w:p w14:paraId="11CB1981" w14:textId="185594D3" w:rsidR="00542104" w:rsidRPr="000F3ABC" w:rsidRDefault="00542104" w:rsidP="00ED53A6">
      <w:pPr>
        <w:pStyle w:val="MDPI63Notes"/>
        <w:spacing w:before="0" w:line="0" w:lineRule="atLeast"/>
        <w:contextualSpacing/>
        <w:rPr>
          <w:rFonts w:cs="Arial"/>
          <w:b/>
          <w:bCs/>
          <w:sz w:val="20"/>
        </w:rPr>
      </w:pPr>
      <w:r w:rsidRPr="000F3ABC">
        <w:rPr>
          <w:rFonts w:cs="Arial"/>
          <w:noProof/>
          <w:snapToGrid/>
          <w:sz w:val="22"/>
          <w:szCs w:val="22"/>
        </w:rPr>
        <w:lastRenderedPageBreak/>
        <w:drawing>
          <wp:anchor distT="0" distB="0" distL="114300" distR="114300" simplePos="0" relativeHeight="251660288" behindDoc="0" locked="0" layoutInCell="1" allowOverlap="1" wp14:anchorId="0755DB53" wp14:editId="7E0B735C">
            <wp:simplePos x="0" y="0"/>
            <wp:positionH relativeFrom="margin">
              <wp:posOffset>-635</wp:posOffset>
            </wp:positionH>
            <wp:positionV relativeFrom="paragraph">
              <wp:posOffset>72390</wp:posOffset>
            </wp:positionV>
            <wp:extent cx="5417820" cy="4072890"/>
            <wp:effectExtent l="0" t="0" r="5080" b="3810"/>
            <wp:wrapTopAndBottom/>
            <wp:docPr id="288599810" name="Picture 3"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99810" name="Picture 3" descr="A graph with red dots&#10;&#10;Description automatically generated"/>
                    <pic:cNvPicPr/>
                  </pic:nvPicPr>
                  <pic:blipFill rotWithShape="1">
                    <a:blip r:embed="rId11"/>
                    <a:srcRect l="15662" t="8067" r="15538"/>
                    <a:stretch/>
                  </pic:blipFill>
                  <pic:spPr bwMode="auto">
                    <a:xfrm>
                      <a:off x="0" y="0"/>
                      <a:ext cx="5417820" cy="4072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0372A" w14:textId="0AEF3B42" w:rsidR="00922BE7" w:rsidRPr="000F3ABC" w:rsidRDefault="00E419D9" w:rsidP="00922BE7">
      <w:pPr>
        <w:jc w:val="both"/>
        <w:rPr>
          <w:rFonts w:ascii="Palatino Linotype" w:hAnsi="Palatino Linotype" w:cs="Arial"/>
          <w:lang w:val="en-US"/>
        </w:rPr>
      </w:pPr>
      <w:r w:rsidRPr="000F3ABC">
        <w:rPr>
          <w:rFonts w:ascii="Palatino Linotype" w:hAnsi="Palatino Linotype" w:cs="Arial"/>
          <w:b/>
          <w:bCs/>
          <w:sz w:val="20"/>
          <w:szCs w:val="20"/>
          <w:lang w:val="en-US"/>
        </w:rPr>
        <w:t>Figure S</w:t>
      </w:r>
      <w:r w:rsidR="00EC57B1">
        <w:rPr>
          <w:rFonts w:ascii="Palatino Linotype" w:hAnsi="Palatino Linotype" w:cs="Arial"/>
          <w:b/>
          <w:bCs/>
          <w:sz w:val="20"/>
          <w:szCs w:val="20"/>
          <w:lang w:val="en-US"/>
        </w:rPr>
        <w:t>3</w:t>
      </w:r>
      <w:r w:rsidRPr="000F3ABC">
        <w:rPr>
          <w:rFonts w:ascii="Palatino Linotype" w:hAnsi="Palatino Linotype" w:cs="Arial"/>
          <w:sz w:val="20"/>
          <w:szCs w:val="20"/>
          <w:lang w:val="en-US"/>
        </w:rPr>
        <w:t xml:space="preserve">: </w:t>
      </w:r>
      <w:r w:rsidR="00922BE7" w:rsidRPr="000F3ABC">
        <w:rPr>
          <w:rFonts w:ascii="Palatino Linotype" w:hAnsi="Palatino Linotype" w:cs="Arial"/>
          <w:sz w:val="20"/>
          <w:szCs w:val="20"/>
          <w:lang w:val="en-US"/>
        </w:rPr>
        <w:t xml:space="preserve">Plot of the analysis of the 25 main metabolites from the supernatant of susceptible </w:t>
      </w:r>
      <w:r w:rsidR="00922BE7" w:rsidRPr="000F3ABC">
        <w:rPr>
          <w:rFonts w:ascii="Palatino Linotype" w:hAnsi="Palatino Linotype" w:cs="Arial"/>
          <w:i/>
          <w:iCs/>
          <w:sz w:val="20"/>
          <w:szCs w:val="20"/>
          <w:lang w:val="en-US"/>
        </w:rPr>
        <w:t>K. pneumoniae</w:t>
      </w:r>
      <w:r w:rsidR="00922BE7" w:rsidRPr="000F3ABC">
        <w:rPr>
          <w:rFonts w:ascii="Palatino Linotype" w:hAnsi="Palatino Linotype" w:cs="Arial"/>
          <w:sz w:val="20"/>
          <w:szCs w:val="20"/>
          <w:lang w:val="en-US"/>
        </w:rPr>
        <w:t xml:space="preserve">, separated because they were </w:t>
      </w:r>
      <w:proofErr w:type="gramStart"/>
      <w:r w:rsidR="00922BE7" w:rsidRPr="000F3ABC">
        <w:rPr>
          <w:rFonts w:ascii="Palatino Linotype" w:hAnsi="Palatino Linotype" w:cs="Arial"/>
          <w:sz w:val="20"/>
          <w:szCs w:val="20"/>
          <w:lang w:val="en-US"/>
        </w:rPr>
        <w:t>up-regulated</w:t>
      </w:r>
      <w:proofErr w:type="gramEnd"/>
      <w:r w:rsidR="00922BE7" w:rsidRPr="000F3ABC">
        <w:rPr>
          <w:rFonts w:ascii="Palatino Linotype" w:hAnsi="Palatino Linotype" w:cs="Arial"/>
          <w:sz w:val="20"/>
          <w:szCs w:val="20"/>
          <w:lang w:val="en-US"/>
        </w:rPr>
        <w:t xml:space="preserve"> in relation to the control culture media.</w:t>
      </w:r>
    </w:p>
    <w:p w14:paraId="1DBD5147" w14:textId="290138D3" w:rsidR="004341F6" w:rsidRPr="000F3ABC" w:rsidRDefault="00ED53A6" w:rsidP="00922BE7">
      <w:pPr>
        <w:pStyle w:val="MDPI63Notes"/>
        <w:spacing w:before="0" w:line="0" w:lineRule="atLeast"/>
        <w:contextualSpacing/>
        <w:rPr>
          <w:rFonts w:cs="Arial"/>
          <w:sz w:val="20"/>
        </w:rPr>
      </w:pPr>
      <w:r w:rsidRPr="000F3ABC">
        <w:rPr>
          <w:rFonts w:cs="Arial"/>
          <w:sz w:val="20"/>
        </w:rPr>
        <w:br w:type="page"/>
      </w:r>
    </w:p>
    <w:p w14:paraId="066CFC20" w14:textId="4865E581" w:rsidR="00542104" w:rsidRPr="000F3ABC" w:rsidRDefault="00542104" w:rsidP="00ED53A6">
      <w:pPr>
        <w:pStyle w:val="MDPI63Notes"/>
        <w:spacing w:before="0" w:line="0" w:lineRule="atLeast"/>
        <w:contextualSpacing/>
        <w:rPr>
          <w:rFonts w:cs="Arial"/>
          <w:b/>
          <w:bCs/>
          <w:sz w:val="20"/>
        </w:rPr>
      </w:pPr>
      <w:r w:rsidRPr="000F3ABC">
        <w:rPr>
          <w:rFonts w:cs="Arial"/>
          <w:noProof/>
          <w:snapToGrid/>
          <w:sz w:val="22"/>
          <w:szCs w:val="22"/>
        </w:rPr>
        <w:lastRenderedPageBreak/>
        <w:drawing>
          <wp:anchor distT="0" distB="0" distL="114300" distR="114300" simplePos="0" relativeHeight="251661312" behindDoc="0" locked="0" layoutInCell="1" allowOverlap="1" wp14:anchorId="3AA7441B" wp14:editId="1B5D8261">
            <wp:simplePos x="0" y="0"/>
            <wp:positionH relativeFrom="margin">
              <wp:posOffset>38100</wp:posOffset>
            </wp:positionH>
            <wp:positionV relativeFrom="paragraph">
              <wp:posOffset>121069</wp:posOffset>
            </wp:positionV>
            <wp:extent cx="5320665" cy="4021455"/>
            <wp:effectExtent l="0" t="0" r="635" b="4445"/>
            <wp:wrapTopAndBottom/>
            <wp:docPr id="1787785890" name="Picture 4"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85890" name="Picture 4" descr="A graph with red dots&#10;&#10;Description automatically generated"/>
                    <pic:cNvPicPr/>
                  </pic:nvPicPr>
                  <pic:blipFill rotWithShape="1">
                    <a:blip r:embed="rId12"/>
                    <a:srcRect l="16247" t="8327" r="15540"/>
                    <a:stretch/>
                  </pic:blipFill>
                  <pic:spPr bwMode="auto">
                    <a:xfrm>
                      <a:off x="0" y="0"/>
                      <a:ext cx="5320665" cy="402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130DE2" w14:textId="0432F80F" w:rsidR="00922BE7" w:rsidRPr="000F3ABC" w:rsidRDefault="00DC3AF8" w:rsidP="00922BE7">
      <w:pPr>
        <w:pStyle w:val="MDPI63Notes"/>
        <w:spacing w:before="0" w:line="0" w:lineRule="atLeast"/>
        <w:contextualSpacing/>
        <w:rPr>
          <w:rFonts w:cs="Arial"/>
          <w:sz w:val="20"/>
        </w:rPr>
      </w:pPr>
      <w:r w:rsidRPr="000F3ABC">
        <w:rPr>
          <w:rFonts w:cs="Arial"/>
          <w:b/>
          <w:bCs/>
          <w:sz w:val="20"/>
        </w:rPr>
        <w:t>Figure S</w:t>
      </w:r>
      <w:r w:rsidR="00EC57B1">
        <w:rPr>
          <w:rFonts w:cs="Arial"/>
          <w:b/>
          <w:bCs/>
          <w:sz w:val="20"/>
        </w:rPr>
        <w:t>4</w:t>
      </w:r>
      <w:r w:rsidRPr="000F3ABC">
        <w:rPr>
          <w:rFonts w:cs="Arial"/>
          <w:sz w:val="20"/>
        </w:rPr>
        <w:t xml:space="preserve">: </w:t>
      </w:r>
      <w:r w:rsidR="00922BE7" w:rsidRPr="000F3ABC">
        <w:rPr>
          <w:rFonts w:cs="Arial"/>
          <w:sz w:val="20"/>
        </w:rPr>
        <w:t xml:space="preserve">Plot of the analysis of the 25 main metabolites from the supernatant of susceptible </w:t>
      </w:r>
      <w:r w:rsidR="00922BE7" w:rsidRPr="000F3ABC">
        <w:rPr>
          <w:rFonts w:cs="Arial"/>
          <w:i/>
          <w:iCs/>
          <w:sz w:val="20"/>
        </w:rPr>
        <w:t>K. pneumoniae</w:t>
      </w:r>
      <w:r w:rsidR="00922BE7" w:rsidRPr="000F3ABC">
        <w:rPr>
          <w:rFonts w:cs="Arial"/>
          <w:sz w:val="20"/>
        </w:rPr>
        <w:t xml:space="preserve">, separated because they were </w:t>
      </w:r>
      <w:proofErr w:type="gramStart"/>
      <w:r w:rsidR="00922BE7" w:rsidRPr="000F3ABC">
        <w:rPr>
          <w:rFonts w:cs="Arial"/>
          <w:sz w:val="20"/>
        </w:rPr>
        <w:t>down-regulated</w:t>
      </w:r>
      <w:proofErr w:type="gramEnd"/>
      <w:r w:rsidR="00922BE7" w:rsidRPr="000F3ABC">
        <w:rPr>
          <w:rFonts w:cs="Arial"/>
          <w:sz w:val="20"/>
        </w:rPr>
        <w:t xml:space="preserve"> in relation to the control culture media.</w:t>
      </w:r>
    </w:p>
    <w:p w14:paraId="68A75F74" w14:textId="76DBC49F" w:rsidR="00542104" w:rsidRPr="000F3ABC" w:rsidRDefault="00922BE7" w:rsidP="00922BE7">
      <w:pPr>
        <w:pStyle w:val="MDPI63Notes"/>
        <w:spacing w:before="0" w:line="0" w:lineRule="atLeast"/>
        <w:contextualSpacing/>
        <w:rPr>
          <w:rFonts w:cs="Arial"/>
          <w:sz w:val="20"/>
        </w:rPr>
      </w:pPr>
      <w:r w:rsidRPr="000F3ABC">
        <w:rPr>
          <w:rFonts w:cs="Arial"/>
          <w:sz w:val="20"/>
        </w:rPr>
        <w:t xml:space="preserve"> </w:t>
      </w:r>
      <w:r w:rsidR="00ED53A6" w:rsidRPr="000F3ABC">
        <w:rPr>
          <w:rFonts w:cs="Arial"/>
          <w:sz w:val="20"/>
        </w:rPr>
        <w:br w:type="page"/>
      </w:r>
    </w:p>
    <w:p w14:paraId="15786DAF" w14:textId="77777777" w:rsidR="00542104" w:rsidRPr="000F3ABC" w:rsidRDefault="00ED53A6" w:rsidP="00F44C4C">
      <w:pPr>
        <w:spacing w:after="0"/>
        <w:rPr>
          <w:rFonts w:ascii="Palatino Linotype" w:eastAsia="SimSun" w:hAnsi="Palatino Linotype" w:cs="Arial"/>
          <w:snapToGrid w:val="0"/>
          <w:color w:val="000000"/>
          <w:sz w:val="20"/>
          <w:szCs w:val="20"/>
          <w:lang w:val="en-US" w:bidi="en-US"/>
        </w:rPr>
      </w:pPr>
      <w:r w:rsidRPr="000F3ABC">
        <w:rPr>
          <w:rFonts w:ascii="Palatino Linotype" w:hAnsi="Palatino Linotype" w:cs="Arial"/>
          <w:noProof/>
        </w:rPr>
        <w:lastRenderedPageBreak/>
        <w:drawing>
          <wp:anchor distT="0" distB="0" distL="114300" distR="114300" simplePos="0" relativeHeight="251662336" behindDoc="0" locked="0" layoutInCell="1" allowOverlap="1" wp14:anchorId="38DAC676" wp14:editId="72C73B33">
            <wp:simplePos x="0" y="0"/>
            <wp:positionH relativeFrom="margin">
              <wp:posOffset>8890</wp:posOffset>
            </wp:positionH>
            <wp:positionV relativeFrom="paragraph">
              <wp:posOffset>130945</wp:posOffset>
            </wp:positionV>
            <wp:extent cx="5369560" cy="4006215"/>
            <wp:effectExtent l="0" t="0" r="2540" b="0"/>
            <wp:wrapTopAndBottom/>
            <wp:docPr id="1014053531" name="Picture 5" descr="A graph with red and yellow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3531" name="Picture 5" descr="A graph with red and yellow dots&#10;&#10;Description automatically generated"/>
                    <pic:cNvPicPr/>
                  </pic:nvPicPr>
                  <pic:blipFill rotWithShape="1">
                    <a:blip r:embed="rId13"/>
                    <a:srcRect l="15883" t="8619" r="15226"/>
                    <a:stretch/>
                  </pic:blipFill>
                  <pic:spPr bwMode="auto">
                    <a:xfrm>
                      <a:off x="0" y="0"/>
                      <a:ext cx="5369560" cy="400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DB15B6" w14:textId="1F5318FE" w:rsidR="00922BE7" w:rsidRPr="000F3ABC" w:rsidRDefault="00872EEE" w:rsidP="00922BE7">
      <w:pPr>
        <w:rPr>
          <w:rFonts w:ascii="Palatino Linotype" w:hAnsi="Palatino Linotype" w:cs="Arial"/>
          <w:sz w:val="20"/>
          <w:szCs w:val="20"/>
          <w:lang w:val="en-US"/>
        </w:rPr>
      </w:pPr>
      <w:r w:rsidRPr="000F3ABC">
        <w:rPr>
          <w:rFonts w:ascii="Palatino Linotype" w:hAnsi="Palatino Linotype" w:cs="Arial"/>
          <w:b/>
          <w:bCs/>
          <w:sz w:val="20"/>
          <w:szCs w:val="20"/>
          <w:lang w:val="en-US"/>
        </w:rPr>
        <w:t>Figure S</w:t>
      </w:r>
      <w:r w:rsidR="00EC57B1">
        <w:rPr>
          <w:rFonts w:ascii="Palatino Linotype" w:hAnsi="Palatino Linotype" w:cs="Arial"/>
          <w:b/>
          <w:bCs/>
          <w:sz w:val="20"/>
          <w:szCs w:val="20"/>
          <w:lang w:val="en-US"/>
        </w:rPr>
        <w:t>5</w:t>
      </w:r>
      <w:r w:rsidRPr="000F3ABC">
        <w:rPr>
          <w:rFonts w:ascii="Palatino Linotype" w:hAnsi="Palatino Linotype" w:cs="Arial"/>
          <w:b/>
          <w:bCs/>
          <w:sz w:val="20"/>
          <w:szCs w:val="20"/>
          <w:lang w:val="en-US"/>
        </w:rPr>
        <w:t>:</w:t>
      </w:r>
      <w:r w:rsidRPr="000F3ABC">
        <w:rPr>
          <w:rFonts w:ascii="Palatino Linotype" w:hAnsi="Palatino Linotype" w:cs="Arial"/>
          <w:sz w:val="20"/>
          <w:szCs w:val="20"/>
          <w:lang w:val="en-US"/>
        </w:rPr>
        <w:t xml:space="preserve"> </w:t>
      </w:r>
      <w:r w:rsidR="00922BE7" w:rsidRPr="000F3ABC">
        <w:rPr>
          <w:rFonts w:ascii="Palatino Linotype" w:hAnsi="Palatino Linotype" w:cs="Arial"/>
          <w:sz w:val="20"/>
          <w:szCs w:val="20"/>
          <w:lang w:val="en-US"/>
        </w:rPr>
        <w:t xml:space="preserve">Plot of the analyzes of the 25 main metabolites from the supernatant of </w:t>
      </w:r>
      <w:r w:rsidR="009E4C8E" w:rsidRPr="000F3ABC">
        <w:rPr>
          <w:rFonts w:ascii="Palatino Linotype" w:hAnsi="Palatino Linotype" w:cs="Arial"/>
          <w:sz w:val="20"/>
          <w:szCs w:val="20"/>
          <w:lang w:val="en-US"/>
        </w:rPr>
        <w:t>M</w:t>
      </w:r>
      <w:r w:rsidR="00922BE7" w:rsidRPr="000F3ABC">
        <w:rPr>
          <w:rFonts w:ascii="Palatino Linotype" w:hAnsi="Palatino Linotype" w:cs="Arial"/>
          <w:sz w:val="20"/>
          <w:szCs w:val="20"/>
          <w:lang w:val="en-US"/>
        </w:rPr>
        <w:t>ultidrug</w:t>
      </w:r>
      <w:r w:rsidR="009E4C8E" w:rsidRPr="000F3ABC">
        <w:rPr>
          <w:rFonts w:ascii="Palatino Linotype" w:hAnsi="Palatino Linotype" w:cs="Arial"/>
          <w:sz w:val="20"/>
          <w:szCs w:val="20"/>
          <w:lang w:val="en-US"/>
        </w:rPr>
        <w:t>-R</w:t>
      </w:r>
      <w:r w:rsidR="00922BE7" w:rsidRPr="000F3ABC">
        <w:rPr>
          <w:rFonts w:ascii="Palatino Linotype" w:hAnsi="Palatino Linotype" w:cs="Arial"/>
          <w:sz w:val="20"/>
          <w:szCs w:val="20"/>
          <w:lang w:val="en-US"/>
        </w:rPr>
        <w:t xml:space="preserve">esistant (MDR) </w:t>
      </w:r>
      <w:r w:rsidR="00922BE7" w:rsidRPr="000F3ABC">
        <w:rPr>
          <w:rFonts w:ascii="Palatino Linotype" w:hAnsi="Palatino Linotype" w:cs="Arial"/>
          <w:i/>
          <w:iCs/>
          <w:sz w:val="20"/>
          <w:szCs w:val="20"/>
          <w:lang w:val="en-US"/>
        </w:rPr>
        <w:t>K. pneumoniae</w:t>
      </w:r>
      <w:r w:rsidR="00922BE7" w:rsidRPr="000F3ABC">
        <w:rPr>
          <w:rFonts w:ascii="Palatino Linotype" w:hAnsi="Palatino Linotype" w:cs="Arial"/>
          <w:sz w:val="20"/>
          <w:szCs w:val="20"/>
          <w:lang w:val="en-US"/>
        </w:rPr>
        <w:t xml:space="preserve"> in general without separation by up- or down-regulation in the analytes. Note that in the intracellular media of </w:t>
      </w:r>
      <w:r w:rsidR="00922BE7" w:rsidRPr="000F3ABC">
        <w:rPr>
          <w:rFonts w:ascii="Palatino Linotype" w:hAnsi="Palatino Linotype" w:cs="Arial"/>
          <w:i/>
          <w:iCs/>
          <w:sz w:val="20"/>
          <w:szCs w:val="20"/>
          <w:lang w:val="en-US"/>
        </w:rPr>
        <w:t>K. pneumoniae</w:t>
      </w:r>
      <w:r w:rsidR="00922BE7" w:rsidRPr="000F3ABC">
        <w:rPr>
          <w:rFonts w:ascii="Palatino Linotype" w:hAnsi="Palatino Linotype" w:cs="Arial"/>
          <w:sz w:val="20"/>
          <w:szCs w:val="20"/>
          <w:lang w:val="en-US"/>
        </w:rPr>
        <w:t xml:space="preserve"> compared to the culture medium, metabolites related to the synthesis of nitrogenous bases, protein synthesis and energy supply to the bacterial cell are significantly increased.</w:t>
      </w:r>
    </w:p>
    <w:p w14:paraId="557469D9" w14:textId="4FDCCBD2" w:rsidR="00542104" w:rsidRPr="000F3ABC" w:rsidRDefault="00542104" w:rsidP="00922BE7">
      <w:pPr>
        <w:spacing w:after="0"/>
        <w:rPr>
          <w:rFonts w:ascii="Palatino Linotype" w:hAnsi="Palatino Linotype" w:cs="Arial"/>
          <w:sz w:val="20"/>
          <w:szCs w:val="20"/>
          <w:lang w:val="en-US"/>
        </w:rPr>
      </w:pPr>
      <w:r w:rsidRPr="000F3ABC">
        <w:rPr>
          <w:rFonts w:ascii="Palatino Linotype" w:hAnsi="Palatino Linotype" w:cs="Arial"/>
          <w:sz w:val="20"/>
          <w:szCs w:val="20"/>
          <w:lang w:val="en-US"/>
        </w:rPr>
        <w:br w:type="page"/>
      </w:r>
    </w:p>
    <w:p w14:paraId="5E696C9F" w14:textId="106D4F42" w:rsidR="009D24E7" w:rsidRPr="000F3ABC" w:rsidRDefault="00542104" w:rsidP="00F44C4C">
      <w:pPr>
        <w:spacing w:after="0" w:line="240" w:lineRule="auto"/>
        <w:jc w:val="both"/>
        <w:rPr>
          <w:rFonts w:ascii="Palatino Linotype" w:hAnsi="Palatino Linotype" w:cs="Arial"/>
          <w:sz w:val="20"/>
          <w:szCs w:val="20"/>
          <w:lang w:val="en-US"/>
        </w:rPr>
      </w:pPr>
      <w:r w:rsidRPr="000F3ABC">
        <w:rPr>
          <w:rFonts w:ascii="Palatino Linotype" w:hAnsi="Palatino Linotype" w:cs="Arial"/>
          <w:noProof/>
        </w:rPr>
        <w:lastRenderedPageBreak/>
        <w:drawing>
          <wp:anchor distT="0" distB="0" distL="114300" distR="114300" simplePos="0" relativeHeight="251663360" behindDoc="0" locked="0" layoutInCell="1" allowOverlap="1" wp14:anchorId="5CD92CA7" wp14:editId="1A9AEB5C">
            <wp:simplePos x="0" y="0"/>
            <wp:positionH relativeFrom="margin">
              <wp:posOffset>-49530</wp:posOffset>
            </wp:positionH>
            <wp:positionV relativeFrom="paragraph">
              <wp:posOffset>92075</wp:posOffset>
            </wp:positionV>
            <wp:extent cx="5447030" cy="4078605"/>
            <wp:effectExtent l="0" t="0" r="1270" b="0"/>
            <wp:wrapTopAndBottom/>
            <wp:docPr id="137060687" name="Picture 6"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0687" name="Picture 6" descr="A graph with red dots&#10;&#10;Description automatically generated"/>
                    <pic:cNvPicPr/>
                  </pic:nvPicPr>
                  <pic:blipFill rotWithShape="1">
                    <a:blip r:embed="rId14"/>
                    <a:srcRect l="15672" t="8306" r="15457"/>
                    <a:stretch/>
                  </pic:blipFill>
                  <pic:spPr bwMode="auto">
                    <a:xfrm>
                      <a:off x="0" y="0"/>
                      <a:ext cx="5447030" cy="4078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4C573" w14:textId="60EF2A7C" w:rsidR="00922BE7" w:rsidRPr="000F3ABC" w:rsidRDefault="009D24E7" w:rsidP="00922BE7">
      <w:pPr>
        <w:spacing w:after="0" w:line="240" w:lineRule="auto"/>
        <w:jc w:val="both"/>
        <w:rPr>
          <w:rFonts w:ascii="Palatino Linotype" w:hAnsi="Palatino Linotype" w:cs="Arial"/>
          <w:sz w:val="20"/>
          <w:szCs w:val="20"/>
          <w:lang w:val="en-US"/>
        </w:rPr>
      </w:pPr>
      <w:r w:rsidRPr="000F3ABC">
        <w:rPr>
          <w:rFonts w:ascii="Palatino Linotype" w:hAnsi="Palatino Linotype" w:cs="Arial"/>
          <w:b/>
          <w:bCs/>
          <w:sz w:val="20"/>
          <w:szCs w:val="20"/>
          <w:lang w:val="en-US"/>
        </w:rPr>
        <w:t>Figure S</w:t>
      </w:r>
      <w:r w:rsidR="00EC57B1">
        <w:rPr>
          <w:rFonts w:ascii="Palatino Linotype" w:hAnsi="Palatino Linotype" w:cs="Arial"/>
          <w:b/>
          <w:bCs/>
          <w:sz w:val="20"/>
          <w:szCs w:val="20"/>
          <w:lang w:val="en-US"/>
        </w:rPr>
        <w:t>6</w:t>
      </w:r>
      <w:r w:rsidRPr="000F3ABC">
        <w:rPr>
          <w:rFonts w:ascii="Palatino Linotype" w:hAnsi="Palatino Linotype" w:cs="Arial"/>
          <w:b/>
          <w:bCs/>
          <w:sz w:val="20"/>
          <w:szCs w:val="20"/>
          <w:lang w:val="en-US"/>
        </w:rPr>
        <w:t>:</w:t>
      </w:r>
      <w:r w:rsidRPr="000F3ABC">
        <w:rPr>
          <w:rFonts w:ascii="Palatino Linotype" w:hAnsi="Palatino Linotype" w:cs="Arial"/>
          <w:sz w:val="20"/>
          <w:szCs w:val="20"/>
          <w:lang w:val="en-US"/>
        </w:rPr>
        <w:t xml:space="preserve"> </w:t>
      </w:r>
      <w:r w:rsidR="00922BE7" w:rsidRPr="000F3ABC">
        <w:rPr>
          <w:rFonts w:ascii="Palatino Linotype" w:hAnsi="Palatino Linotype" w:cs="Arial"/>
          <w:sz w:val="20"/>
          <w:szCs w:val="20"/>
          <w:lang w:val="en-US"/>
        </w:rPr>
        <w:t xml:space="preserve">Plot of the analysis of the 25 main metabolites from the supernatant of </w:t>
      </w:r>
      <w:r w:rsidR="00922BE7" w:rsidRPr="000F3ABC">
        <w:rPr>
          <w:rFonts w:ascii="Palatino Linotype" w:hAnsi="Palatino Linotype" w:cs="Arial"/>
          <w:i/>
          <w:iCs/>
          <w:sz w:val="20"/>
          <w:szCs w:val="20"/>
          <w:lang w:val="en-US"/>
        </w:rPr>
        <w:t>K. pneumoniae</w:t>
      </w:r>
      <w:r w:rsidR="00922BE7" w:rsidRPr="000F3ABC">
        <w:rPr>
          <w:rFonts w:ascii="Palatino Linotype" w:hAnsi="Palatino Linotype" w:cs="Arial"/>
          <w:sz w:val="20"/>
          <w:szCs w:val="20"/>
          <w:lang w:val="en-US"/>
        </w:rPr>
        <w:t xml:space="preserve"> MDR, separated by being </w:t>
      </w:r>
      <w:proofErr w:type="gramStart"/>
      <w:r w:rsidR="00922BE7" w:rsidRPr="000F3ABC">
        <w:rPr>
          <w:rFonts w:ascii="Palatino Linotype" w:hAnsi="Palatino Linotype" w:cs="Arial"/>
          <w:sz w:val="20"/>
          <w:szCs w:val="20"/>
          <w:lang w:val="en-US"/>
        </w:rPr>
        <w:t>up-regulated</w:t>
      </w:r>
      <w:proofErr w:type="gramEnd"/>
      <w:r w:rsidR="00922BE7" w:rsidRPr="000F3ABC">
        <w:rPr>
          <w:rFonts w:ascii="Palatino Linotype" w:hAnsi="Palatino Linotype" w:cs="Arial"/>
          <w:sz w:val="20"/>
          <w:szCs w:val="20"/>
          <w:lang w:val="en-US"/>
        </w:rPr>
        <w:t xml:space="preserve"> in relation to the control culture media.</w:t>
      </w:r>
    </w:p>
    <w:p w14:paraId="6CCA76A3" w14:textId="38629F44" w:rsidR="00F44C4C" w:rsidRPr="000F3ABC" w:rsidRDefault="00922BE7" w:rsidP="00922BE7">
      <w:pPr>
        <w:spacing w:after="0" w:line="240" w:lineRule="auto"/>
        <w:jc w:val="both"/>
        <w:rPr>
          <w:rFonts w:ascii="Palatino Linotype" w:hAnsi="Palatino Linotype" w:cs="Arial"/>
          <w:sz w:val="20"/>
          <w:szCs w:val="20"/>
          <w:lang w:val="en-US"/>
        </w:rPr>
      </w:pPr>
      <w:r w:rsidRPr="000F3ABC">
        <w:rPr>
          <w:rFonts w:ascii="Palatino Linotype" w:hAnsi="Palatino Linotype" w:cs="Arial"/>
          <w:sz w:val="20"/>
          <w:szCs w:val="20"/>
          <w:lang w:val="en-US"/>
        </w:rPr>
        <w:t xml:space="preserve"> </w:t>
      </w:r>
      <w:r w:rsidR="00F44C4C" w:rsidRPr="000F3ABC">
        <w:rPr>
          <w:rFonts w:ascii="Palatino Linotype" w:hAnsi="Palatino Linotype" w:cs="Arial"/>
          <w:sz w:val="20"/>
          <w:szCs w:val="20"/>
          <w:lang w:val="en-US"/>
        </w:rPr>
        <w:br w:type="page"/>
      </w:r>
    </w:p>
    <w:p w14:paraId="5F6C7936" w14:textId="07A3A76D" w:rsidR="00ED53A6" w:rsidRPr="000F3ABC" w:rsidRDefault="00F44C4C" w:rsidP="00922BE7">
      <w:pPr>
        <w:spacing w:after="0" w:line="240" w:lineRule="auto"/>
        <w:jc w:val="both"/>
        <w:rPr>
          <w:rFonts w:ascii="Palatino Linotype" w:hAnsi="Palatino Linotype" w:cs="Arial"/>
          <w:sz w:val="20"/>
          <w:szCs w:val="20"/>
          <w:lang w:val="en-US"/>
        </w:rPr>
      </w:pPr>
      <w:r w:rsidRPr="000F3ABC">
        <w:rPr>
          <w:rFonts w:ascii="Palatino Linotype" w:hAnsi="Palatino Linotype" w:cs="Arial"/>
          <w:noProof/>
        </w:rPr>
        <w:lastRenderedPageBreak/>
        <w:drawing>
          <wp:anchor distT="0" distB="0" distL="114300" distR="114300" simplePos="0" relativeHeight="251664384" behindDoc="0" locked="0" layoutInCell="1" allowOverlap="1" wp14:anchorId="28A92750" wp14:editId="01D967AE">
            <wp:simplePos x="0" y="0"/>
            <wp:positionH relativeFrom="margin">
              <wp:posOffset>19050</wp:posOffset>
            </wp:positionH>
            <wp:positionV relativeFrom="paragraph">
              <wp:posOffset>14</wp:posOffset>
            </wp:positionV>
            <wp:extent cx="5346065" cy="4027170"/>
            <wp:effectExtent l="0" t="0" r="635" b="0"/>
            <wp:wrapTopAndBottom/>
            <wp:docPr id="844609303" name="Picture 7"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09303" name="Picture 7" descr="A graph with red dots&#10;&#10;Description automatically generated"/>
                    <pic:cNvPicPr/>
                  </pic:nvPicPr>
                  <pic:blipFill rotWithShape="1">
                    <a:blip r:embed="rId15"/>
                    <a:srcRect l="15588" t="7794" r="15564"/>
                    <a:stretch/>
                  </pic:blipFill>
                  <pic:spPr bwMode="auto">
                    <a:xfrm>
                      <a:off x="0" y="0"/>
                      <a:ext cx="5346065" cy="4027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6129C" w14:textId="283B5226" w:rsidR="004341F6" w:rsidRPr="000F3ABC" w:rsidRDefault="009D24E7" w:rsidP="00F44C4C">
      <w:pPr>
        <w:jc w:val="both"/>
        <w:rPr>
          <w:rFonts w:ascii="Palatino Linotype" w:hAnsi="Palatino Linotype" w:cs="Arial"/>
          <w:sz w:val="20"/>
          <w:szCs w:val="20"/>
          <w:lang w:val="en-US"/>
        </w:rPr>
      </w:pPr>
      <w:r w:rsidRPr="000F3ABC">
        <w:rPr>
          <w:rFonts w:ascii="Palatino Linotype" w:hAnsi="Palatino Linotype" w:cs="Arial"/>
          <w:b/>
          <w:bCs/>
          <w:sz w:val="20"/>
          <w:szCs w:val="20"/>
          <w:lang w:val="en-US"/>
        </w:rPr>
        <w:t>Figure S</w:t>
      </w:r>
      <w:r w:rsidR="00EC57B1">
        <w:rPr>
          <w:rFonts w:ascii="Palatino Linotype" w:hAnsi="Palatino Linotype" w:cs="Arial"/>
          <w:b/>
          <w:bCs/>
          <w:sz w:val="20"/>
          <w:szCs w:val="20"/>
          <w:lang w:val="en-US"/>
        </w:rPr>
        <w:t>7</w:t>
      </w:r>
      <w:r w:rsidRPr="000F3ABC">
        <w:rPr>
          <w:rFonts w:ascii="Palatino Linotype" w:hAnsi="Palatino Linotype" w:cs="Arial"/>
          <w:b/>
          <w:bCs/>
          <w:sz w:val="20"/>
          <w:szCs w:val="20"/>
          <w:lang w:val="en-US"/>
        </w:rPr>
        <w:t>:</w:t>
      </w:r>
      <w:r w:rsidRPr="000F3ABC">
        <w:rPr>
          <w:rFonts w:ascii="Palatino Linotype" w:hAnsi="Palatino Linotype" w:cs="Arial"/>
          <w:sz w:val="20"/>
          <w:szCs w:val="20"/>
          <w:lang w:val="en-US"/>
        </w:rPr>
        <w:t xml:space="preserve"> </w:t>
      </w:r>
      <w:r w:rsidR="00922BE7" w:rsidRPr="000F3ABC">
        <w:rPr>
          <w:rFonts w:ascii="Palatino Linotype" w:hAnsi="Palatino Linotype" w:cs="Arial"/>
          <w:sz w:val="20"/>
          <w:szCs w:val="20"/>
          <w:lang w:val="en-US"/>
        </w:rPr>
        <w:t xml:space="preserve">Plot d of the analysis of the 25 main metabolites from the supernatant of </w:t>
      </w:r>
      <w:r w:rsidR="00922BE7" w:rsidRPr="000F3ABC">
        <w:rPr>
          <w:rFonts w:ascii="Palatino Linotype" w:hAnsi="Palatino Linotype" w:cs="Arial"/>
          <w:i/>
          <w:iCs/>
          <w:sz w:val="20"/>
          <w:szCs w:val="20"/>
          <w:lang w:val="en-US"/>
        </w:rPr>
        <w:t>K. pneumoniae</w:t>
      </w:r>
      <w:r w:rsidR="00922BE7" w:rsidRPr="000F3ABC">
        <w:rPr>
          <w:rFonts w:ascii="Palatino Linotype" w:hAnsi="Palatino Linotype" w:cs="Arial"/>
          <w:sz w:val="20"/>
          <w:szCs w:val="20"/>
          <w:lang w:val="en-US"/>
        </w:rPr>
        <w:t xml:space="preserve"> MDR, separated because they were </w:t>
      </w:r>
      <w:proofErr w:type="gramStart"/>
      <w:r w:rsidR="00922BE7" w:rsidRPr="000F3ABC">
        <w:rPr>
          <w:rFonts w:ascii="Palatino Linotype" w:hAnsi="Palatino Linotype" w:cs="Arial"/>
          <w:sz w:val="20"/>
          <w:szCs w:val="20"/>
          <w:lang w:val="en-US"/>
        </w:rPr>
        <w:t>down-regulated</w:t>
      </w:r>
      <w:proofErr w:type="gramEnd"/>
      <w:r w:rsidR="00922BE7" w:rsidRPr="000F3ABC">
        <w:rPr>
          <w:rFonts w:ascii="Palatino Linotype" w:hAnsi="Palatino Linotype" w:cs="Arial"/>
          <w:sz w:val="20"/>
          <w:szCs w:val="20"/>
          <w:lang w:val="en-US"/>
        </w:rPr>
        <w:t xml:space="preserve"> in relation to the control culture media.</w:t>
      </w:r>
    </w:p>
    <w:sectPr w:rsidR="004341F6" w:rsidRPr="000F3A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C1EE0" w14:textId="77777777" w:rsidR="000A374F" w:rsidRDefault="000A374F" w:rsidP="008303B3">
      <w:pPr>
        <w:spacing w:after="0" w:line="240" w:lineRule="auto"/>
      </w:pPr>
      <w:r>
        <w:separator/>
      </w:r>
    </w:p>
  </w:endnote>
  <w:endnote w:type="continuationSeparator" w:id="0">
    <w:p w14:paraId="4331B08D" w14:textId="77777777" w:rsidR="000A374F" w:rsidRDefault="000A374F" w:rsidP="0083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2747564"/>
      <w:docPartObj>
        <w:docPartGallery w:val="Page Numbers (Bottom of Page)"/>
        <w:docPartUnique/>
      </w:docPartObj>
    </w:sdtPr>
    <w:sdtContent>
      <w:p w14:paraId="3894EBBB" w14:textId="6D3ADF20" w:rsidR="008303B3" w:rsidRDefault="008303B3" w:rsidP="00BC4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30D0D">
          <w:rPr>
            <w:rStyle w:val="PageNumber"/>
            <w:noProof/>
          </w:rPr>
          <w:t>16</w:t>
        </w:r>
        <w:r>
          <w:rPr>
            <w:rStyle w:val="PageNumber"/>
          </w:rPr>
          <w:fldChar w:fldCharType="end"/>
        </w:r>
      </w:p>
    </w:sdtContent>
  </w:sdt>
  <w:p w14:paraId="73951008" w14:textId="77777777" w:rsidR="008303B3" w:rsidRDefault="00830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7842554"/>
      <w:docPartObj>
        <w:docPartGallery w:val="Page Numbers (Bottom of Page)"/>
        <w:docPartUnique/>
      </w:docPartObj>
    </w:sdtPr>
    <w:sdtContent>
      <w:p w14:paraId="4F1ECFE6" w14:textId="58BEFE08" w:rsidR="008303B3" w:rsidRDefault="008303B3" w:rsidP="00BC4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DA0CE" w14:textId="77777777" w:rsidR="008303B3" w:rsidRDefault="00830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7E05" w14:textId="77777777" w:rsidR="000A374F" w:rsidRDefault="000A374F" w:rsidP="008303B3">
      <w:pPr>
        <w:spacing w:after="0" w:line="240" w:lineRule="auto"/>
      </w:pPr>
      <w:r>
        <w:separator/>
      </w:r>
    </w:p>
  </w:footnote>
  <w:footnote w:type="continuationSeparator" w:id="0">
    <w:p w14:paraId="309E1715" w14:textId="77777777" w:rsidR="000A374F" w:rsidRDefault="000A374F" w:rsidP="008303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C8"/>
    <w:rsid w:val="00005713"/>
    <w:rsid w:val="00032181"/>
    <w:rsid w:val="00046270"/>
    <w:rsid w:val="000A374F"/>
    <w:rsid w:val="000B38C5"/>
    <w:rsid w:val="000B74C4"/>
    <w:rsid w:val="000E2FEF"/>
    <w:rsid w:val="000F3ABC"/>
    <w:rsid w:val="00154DB2"/>
    <w:rsid w:val="001663F3"/>
    <w:rsid w:val="0016646B"/>
    <w:rsid w:val="001B0443"/>
    <w:rsid w:val="001D6F84"/>
    <w:rsid w:val="002F1FFD"/>
    <w:rsid w:val="002F3138"/>
    <w:rsid w:val="00334631"/>
    <w:rsid w:val="00346C28"/>
    <w:rsid w:val="003C65E9"/>
    <w:rsid w:val="003D2535"/>
    <w:rsid w:val="004341F6"/>
    <w:rsid w:val="00542104"/>
    <w:rsid w:val="00556D79"/>
    <w:rsid w:val="00576AD3"/>
    <w:rsid w:val="00615682"/>
    <w:rsid w:val="0064779E"/>
    <w:rsid w:val="006A1E06"/>
    <w:rsid w:val="006F0D73"/>
    <w:rsid w:val="00747DE8"/>
    <w:rsid w:val="0075003A"/>
    <w:rsid w:val="007A07BD"/>
    <w:rsid w:val="007A2204"/>
    <w:rsid w:val="007D12AD"/>
    <w:rsid w:val="007D3209"/>
    <w:rsid w:val="00822232"/>
    <w:rsid w:val="008303B3"/>
    <w:rsid w:val="008540B8"/>
    <w:rsid w:val="00872EEE"/>
    <w:rsid w:val="00887866"/>
    <w:rsid w:val="008F45A1"/>
    <w:rsid w:val="00922BE7"/>
    <w:rsid w:val="00924E4C"/>
    <w:rsid w:val="009A0CEB"/>
    <w:rsid w:val="009B5805"/>
    <w:rsid w:val="009C36E4"/>
    <w:rsid w:val="009D24E7"/>
    <w:rsid w:val="009E4C8E"/>
    <w:rsid w:val="009F26DF"/>
    <w:rsid w:val="00A228F8"/>
    <w:rsid w:val="00A809E8"/>
    <w:rsid w:val="00AE502C"/>
    <w:rsid w:val="00BF58A6"/>
    <w:rsid w:val="00C30D0D"/>
    <w:rsid w:val="00C42AE1"/>
    <w:rsid w:val="00C82512"/>
    <w:rsid w:val="00CC441F"/>
    <w:rsid w:val="00D016C8"/>
    <w:rsid w:val="00D87510"/>
    <w:rsid w:val="00DB2F80"/>
    <w:rsid w:val="00DC3AF8"/>
    <w:rsid w:val="00E018B6"/>
    <w:rsid w:val="00E33EB1"/>
    <w:rsid w:val="00E419D9"/>
    <w:rsid w:val="00E83AD4"/>
    <w:rsid w:val="00EA0486"/>
    <w:rsid w:val="00EA0D44"/>
    <w:rsid w:val="00EB0760"/>
    <w:rsid w:val="00EC28BA"/>
    <w:rsid w:val="00EC57B1"/>
    <w:rsid w:val="00ED53A6"/>
    <w:rsid w:val="00F44C4C"/>
    <w:rsid w:val="00F65B85"/>
    <w:rsid w:val="00F66541"/>
    <w:rsid w:val="00FA7D52"/>
    <w:rsid w:val="00FB7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1CA2"/>
  <w15:chartTrackingRefBased/>
  <w15:docId w15:val="{39437D6C-588F-40FD-84BE-BBE84041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Normal"/>
    <w:qFormat/>
    <w:rsid w:val="00822232"/>
    <w:pPr>
      <w:adjustRightInd w:val="0"/>
      <w:snapToGrid w:val="0"/>
      <w:spacing w:after="240" w:line="240" w:lineRule="atLeast"/>
    </w:pPr>
    <w:rPr>
      <w:rFonts w:ascii="Palatino Linotype" w:eastAsia="Times New Roman" w:hAnsi="Palatino Linotype" w:cs="Times New Roman"/>
      <w:b/>
      <w:color w:val="000000"/>
      <w:sz w:val="36"/>
      <w:szCs w:val="20"/>
      <w:lang w:val="en-US" w:eastAsia="de-DE" w:bidi="en-US"/>
    </w:rPr>
  </w:style>
  <w:style w:type="paragraph" w:styleId="BalloonText">
    <w:name w:val="Balloon Text"/>
    <w:basedOn w:val="Normal"/>
    <w:link w:val="BalloonTextChar"/>
    <w:uiPriority w:val="99"/>
    <w:semiHidden/>
    <w:unhideWhenUsed/>
    <w:rsid w:val="00434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1F6"/>
    <w:rPr>
      <w:rFonts w:ascii="Segoe UI" w:hAnsi="Segoe UI" w:cs="Segoe UI"/>
      <w:sz w:val="18"/>
      <w:szCs w:val="18"/>
    </w:rPr>
  </w:style>
  <w:style w:type="paragraph" w:customStyle="1" w:styleId="MDPI63Notes">
    <w:name w:val="MDPI_6.3_Notes"/>
    <w:qFormat/>
    <w:rsid w:val="004341F6"/>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styleId="Footer">
    <w:name w:val="footer"/>
    <w:basedOn w:val="Normal"/>
    <w:link w:val="FooterChar"/>
    <w:uiPriority w:val="99"/>
    <w:unhideWhenUsed/>
    <w:rsid w:val="0083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B3"/>
  </w:style>
  <w:style w:type="character" w:styleId="PageNumber">
    <w:name w:val="page number"/>
    <w:basedOn w:val="DefaultParagraphFont"/>
    <w:uiPriority w:val="99"/>
    <w:semiHidden/>
    <w:unhideWhenUsed/>
    <w:rsid w:val="008303B3"/>
  </w:style>
  <w:style w:type="paragraph" w:customStyle="1" w:styleId="MDPI13authornames">
    <w:name w:val="MDPI_1.3_authornames"/>
    <w:next w:val="Normal"/>
    <w:autoRedefine/>
    <w:qFormat/>
    <w:rsid w:val="00FB701F"/>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autoRedefine/>
    <w:qFormat/>
    <w:rsid w:val="00032181"/>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51figurecaption">
    <w:name w:val="MDPI_5.1_figure_caption"/>
    <w:qFormat/>
    <w:rsid w:val="00F66541"/>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22heading2">
    <w:name w:val="MDPI_2.2_heading2"/>
    <w:qFormat/>
    <w:rsid w:val="00F66541"/>
    <w:pPr>
      <w:adjustRightInd w:val="0"/>
      <w:snapToGrid w:val="0"/>
      <w:spacing w:before="60" w:after="60" w:line="228" w:lineRule="auto"/>
      <w:ind w:left="2608"/>
      <w:outlineLvl w:val="1"/>
    </w:pPr>
    <w:rPr>
      <w:rFonts w:ascii="Palatino Linotype" w:eastAsia="Times New Roman" w:hAnsi="Palatino Linotype" w:cs="Times New Roman"/>
      <w:i/>
      <w:snapToGrid w:val="0"/>
      <w:color w:val="000000"/>
      <w:sz w:val="20"/>
      <w:lang w:val="en-US" w:eastAsia="de-DE" w:bidi="en-US"/>
    </w:rPr>
  </w:style>
  <w:style w:type="table" w:customStyle="1" w:styleId="TableNormal1">
    <w:name w:val="Table Normal1"/>
    <w:rsid w:val="003C65E9"/>
    <w:pPr>
      <w:spacing w:line="256" w:lineRule="auto"/>
    </w:pPr>
    <w:rPr>
      <w:rFonts w:ascii="Times New Roman" w:eastAsia="Calibri" w:hAnsi="Times New Roman" w:cs="Calibri"/>
      <w:lang w:eastAsia="pt-BR"/>
    </w:rPr>
    <w:tblPr>
      <w:tblCellMar>
        <w:top w:w="0" w:type="dxa"/>
        <w:left w:w="0" w:type="dxa"/>
        <w:bottom w:w="0" w:type="dxa"/>
        <w:right w:w="0" w:type="dxa"/>
      </w:tblCellMar>
    </w:tblPr>
  </w:style>
  <w:style w:type="paragraph" w:styleId="ListParagraph">
    <w:name w:val="List Paragraph"/>
    <w:basedOn w:val="Normal"/>
    <w:uiPriority w:val="34"/>
    <w:qFormat/>
    <w:rsid w:val="00FA7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9365">
      <w:bodyDiv w:val="1"/>
      <w:marLeft w:val="0"/>
      <w:marRight w:val="0"/>
      <w:marTop w:val="0"/>
      <w:marBottom w:val="0"/>
      <w:divBdr>
        <w:top w:val="none" w:sz="0" w:space="0" w:color="auto"/>
        <w:left w:val="none" w:sz="0" w:space="0" w:color="auto"/>
        <w:bottom w:val="none" w:sz="0" w:space="0" w:color="auto"/>
        <w:right w:val="none" w:sz="0" w:space="0" w:color="auto"/>
      </w:divBdr>
    </w:div>
    <w:div w:id="110249528">
      <w:bodyDiv w:val="1"/>
      <w:marLeft w:val="0"/>
      <w:marRight w:val="0"/>
      <w:marTop w:val="0"/>
      <w:marBottom w:val="0"/>
      <w:divBdr>
        <w:top w:val="none" w:sz="0" w:space="0" w:color="auto"/>
        <w:left w:val="none" w:sz="0" w:space="0" w:color="auto"/>
        <w:bottom w:val="none" w:sz="0" w:space="0" w:color="auto"/>
        <w:right w:val="none" w:sz="0" w:space="0" w:color="auto"/>
      </w:divBdr>
    </w:div>
    <w:div w:id="408499057">
      <w:bodyDiv w:val="1"/>
      <w:marLeft w:val="0"/>
      <w:marRight w:val="0"/>
      <w:marTop w:val="0"/>
      <w:marBottom w:val="0"/>
      <w:divBdr>
        <w:top w:val="none" w:sz="0" w:space="0" w:color="auto"/>
        <w:left w:val="none" w:sz="0" w:space="0" w:color="auto"/>
        <w:bottom w:val="none" w:sz="0" w:space="0" w:color="auto"/>
        <w:right w:val="none" w:sz="0" w:space="0" w:color="auto"/>
      </w:divBdr>
    </w:div>
    <w:div w:id="415253021">
      <w:bodyDiv w:val="1"/>
      <w:marLeft w:val="0"/>
      <w:marRight w:val="0"/>
      <w:marTop w:val="0"/>
      <w:marBottom w:val="0"/>
      <w:divBdr>
        <w:top w:val="none" w:sz="0" w:space="0" w:color="auto"/>
        <w:left w:val="none" w:sz="0" w:space="0" w:color="auto"/>
        <w:bottom w:val="none" w:sz="0" w:space="0" w:color="auto"/>
        <w:right w:val="none" w:sz="0" w:space="0" w:color="auto"/>
      </w:divBdr>
    </w:div>
    <w:div w:id="428234188">
      <w:bodyDiv w:val="1"/>
      <w:marLeft w:val="0"/>
      <w:marRight w:val="0"/>
      <w:marTop w:val="0"/>
      <w:marBottom w:val="0"/>
      <w:divBdr>
        <w:top w:val="none" w:sz="0" w:space="0" w:color="auto"/>
        <w:left w:val="none" w:sz="0" w:space="0" w:color="auto"/>
        <w:bottom w:val="none" w:sz="0" w:space="0" w:color="auto"/>
        <w:right w:val="none" w:sz="0" w:space="0" w:color="auto"/>
      </w:divBdr>
    </w:div>
    <w:div w:id="484129405">
      <w:bodyDiv w:val="1"/>
      <w:marLeft w:val="0"/>
      <w:marRight w:val="0"/>
      <w:marTop w:val="0"/>
      <w:marBottom w:val="0"/>
      <w:divBdr>
        <w:top w:val="none" w:sz="0" w:space="0" w:color="auto"/>
        <w:left w:val="none" w:sz="0" w:space="0" w:color="auto"/>
        <w:bottom w:val="none" w:sz="0" w:space="0" w:color="auto"/>
        <w:right w:val="none" w:sz="0" w:space="0" w:color="auto"/>
      </w:divBdr>
    </w:div>
    <w:div w:id="1135873388">
      <w:bodyDiv w:val="1"/>
      <w:marLeft w:val="0"/>
      <w:marRight w:val="0"/>
      <w:marTop w:val="0"/>
      <w:marBottom w:val="0"/>
      <w:divBdr>
        <w:top w:val="none" w:sz="0" w:space="0" w:color="auto"/>
        <w:left w:val="none" w:sz="0" w:space="0" w:color="auto"/>
        <w:bottom w:val="none" w:sz="0" w:space="0" w:color="auto"/>
        <w:right w:val="none" w:sz="0" w:space="0" w:color="auto"/>
      </w:divBdr>
    </w:div>
    <w:div w:id="1745487351">
      <w:bodyDiv w:val="1"/>
      <w:marLeft w:val="0"/>
      <w:marRight w:val="0"/>
      <w:marTop w:val="0"/>
      <w:marBottom w:val="0"/>
      <w:divBdr>
        <w:top w:val="none" w:sz="0" w:space="0" w:color="auto"/>
        <w:left w:val="none" w:sz="0" w:space="0" w:color="auto"/>
        <w:bottom w:val="none" w:sz="0" w:space="0" w:color="auto"/>
        <w:right w:val="none" w:sz="0" w:space="0" w:color="auto"/>
      </w:divBdr>
    </w:div>
    <w:div w:id="1938977048">
      <w:bodyDiv w:val="1"/>
      <w:marLeft w:val="0"/>
      <w:marRight w:val="0"/>
      <w:marTop w:val="0"/>
      <w:marBottom w:val="0"/>
      <w:divBdr>
        <w:top w:val="none" w:sz="0" w:space="0" w:color="auto"/>
        <w:left w:val="none" w:sz="0" w:space="0" w:color="auto"/>
        <w:bottom w:val="none" w:sz="0" w:space="0" w:color="auto"/>
        <w:right w:val="none" w:sz="0" w:space="0" w:color="auto"/>
      </w:divBdr>
    </w:div>
    <w:div w:id="20191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59F8-C6CA-4CF4-B76E-B15B1814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24</Pages>
  <Words>9232</Words>
  <Characters>52623</Characters>
  <Application>Microsoft Office Word</Application>
  <DocSecurity>0</DocSecurity>
  <Lines>438</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Lavouisier</dc:creator>
  <cp:keywords/>
  <dc:description/>
  <cp:lastModifiedBy>Sousa, Kleybson (ztx7ex)</cp:lastModifiedBy>
  <cp:revision>8</cp:revision>
  <dcterms:created xsi:type="dcterms:W3CDTF">2024-05-07T02:22:00Z</dcterms:created>
  <dcterms:modified xsi:type="dcterms:W3CDTF">2024-09-16T20:21:00Z</dcterms:modified>
</cp:coreProperties>
</file>