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9E1743" w14:textId="6B81170C" w:rsidR="00035E30" w:rsidRPr="00454963" w:rsidRDefault="00035E30" w:rsidP="00454963">
      <w:pPr>
        <w:spacing w:line="480" w:lineRule="auto"/>
        <w:jc w:val="center"/>
        <w:rPr>
          <w:b/>
        </w:rPr>
      </w:pPr>
      <w:r w:rsidRPr="00454963">
        <w:rPr>
          <w:b/>
        </w:rPr>
        <w:t xml:space="preserve">Supplementary </w:t>
      </w:r>
      <w:r w:rsidR="0079718A" w:rsidRPr="00454963">
        <w:rPr>
          <w:b/>
        </w:rPr>
        <w:t>Material</w:t>
      </w:r>
    </w:p>
    <w:p w14:paraId="5FA182E3" w14:textId="52273021" w:rsidR="0027468B" w:rsidRPr="00454963" w:rsidRDefault="0027468B" w:rsidP="00454963">
      <w:pPr>
        <w:spacing w:line="480" w:lineRule="auto"/>
      </w:pPr>
      <w:bookmarkStart w:id="0" w:name="_heading=h.gjdgxs" w:colFirst="0" w:colLast="0"/>
      <w:bookmarkStart w:id="1" w:name="_GoBack"/>
      <w:bookmarkEnd w:id="0"/>
      <w:r w:rsidRPr="00454963">
        <w:rPr>
          <w:noProof/>
          <w:lang w:val="fr-FR"/>
        </w:rPr>
        <w:drawing>
          <wp:inline distT="0" distB="0" distL="0" distR="0" wp14:anchorId="446E50E2" wp14:editId="5721C159">
            <wp:extent cx="5486400" cy="4572000"/>
            <wp:effectExtent l="0" t="0" r="0" b="0"/>
            <wp:docPr id="1639333452" name="image12.png" descr="C:\Users\Stagiaire\OneDrive\Bureau\GATAC\WGS_civic_génétique_des_pop\Comparison_AmpSeq_pellet_plasma\New_plots_updated_data\pellet_plasma_match_boxplot.tiff"/>
            <wp:cNvGraphicFramePr/>
            <a:graphic xmlns:a="http://schemas.openxmlformats.org/drawingml/2006/main">
              <a:graphicData uri="http://schemas.openxmlformats.org/drawingml/2006/picture">
                <pic:pic xmlns:pic="http://schemas.openxmlformats.org/drawingml/2006/picture">
                  <pic:nvPicPr>
                    <pic:cNvPr id="0" name="image12.png" descr="C:\Users\Stagiaire\OneDrive\Bureau\GATAC\WGS_civic_génétique_des_pop\Comparison_AmpSeq_pellet_plasma\New_plots_updated_data\pellet_plasma_match_boxplot.tiff"/>
                    <pic:cNvPicPr preferRelativeResize="0"/>
                  </pic:nvPicPr>
                  <pic:blipFill>
                    <a:blip r:embed="rId7"/>
                    <a:srcRect/>
                    <a:stretch>
                      <a:fillRect/>
                    </a:stretch>
                  </pic:blipFill>
                  <pic:spPr>
                    <a:xfrm>
                      <a:off x="0" y="0"/>
                      <a:ext cx="5486400" cy="4572000"/>
                    </a:xfrm>
                    <a:prstGeom prst="rect">
                      <a:avLst/>
                    </a:prstGeom>
                    <a:ln/>
                  </pic:spPr>
                </pic:pic>
              </a:graphicData>
            </a:graphic>
          </wp:inline>
        </w:drawing>
      </w:r>
      <w:bookmarkEnd w:id="1"/>
    </w:p>
    <w:p w14:paraId="397ADF8D" w14:textId="0DFB3ED7" w:rsidR="00C801FF" w:rsidRPr="00454963" w:rsidRDefault="00754AA2" w:rsidP="00454963">
      <w:pPr>
        <w:spacing w:line="480" w:lineRule="auto"/>
        <w:rPr>
          <w:b/>
        </w:rPr>
      </w:pPr>
      <w:r w:rsidRPr="00454963">
        <w:rPr>
          <w:b/>
          <w:color w:val="000000"/>
        </w:rPr>
        <w:t xml:space="preserve">Supplementary Figure 1. </w:t>
      </w:r>
      <w:r w:rsidRPr="00454963">
        <w:rPr>
          <w:b/>
        </w:rPr>
        <w:t>Parasitaemia according to the concordance between MOI from paired RBC pellet and plasma samples, determined by AmpSeq.</w:t>
      </w:r>
    </w:p>
    <w:p w14:paraId="7AA689A1" w14:textId="1AE5E148" w:rsidR="0027468B" w:rsidRPr="00454963" w:rsidRDefault="0027468B" w:rsidP="00454963">
      <w:pPr>
        <w:spacing w:line="480" w:lineRule="auto"/>
      </w:pPr>
      <w:r w:rsidRPr="00454963">
        <w:rPr>
          <w:noProof/>
          <w:lang w:val="fr-FR"/>
        </w:rPr>
        <w:lastRenderedPageBreak/>
        <w:drawing>
          <wp:inline distT="0" distB="0" distL="0" distR="0" wp14:anchorId="00005A2E" wp14:editId="28905414">
            <wp:extent cx="5486400" cy="4572000"/>
            <wp:effectExtent l="0" t="0" r="0" b="0"/>
            <wp:docPr id="1639333458" name="image3.png" descr="C:\Users\Stagiaire\OneDrive\Bureau\GATAC\WGS_civic_génétique_des_pop\Comparison_AmpSeq_pellet_plasma\New_plots_updated_data\entropy_boxplot.tiff"/>
            <wp:cNvGraphicFramePr/>
            <a:graphic xmlns:a="http://schemas.openxmlformats.org/drawingml/2006/main">
              <a:graphicData uri="http://schemas.openxmlformats.org/drawingml/2006/picture">
                <pic:pic xmlns:pic="http://schemas.openxmlformats.org/drawingml/2006/picture">
                  <pic:nvPicPr>
                    <pic:cNvPr id="0" name="image3.png" descr="C:\Users\Stagiaire\OneDrive\Bureau\GATAC\WGS_civic_génétique_des_pop\Comparison_AmpSeq_pellet_plasma\New_plots_updated_data\entropy_boxplot.tiff"/>
                    <pic:cNvPicPr preferRelativeResize="0"/>
                  </pic:nvPicPr>
                  <pic:blipFill>
                    <a:blip r:embed="rId8"/>
                    <a:srcRect/>
                    <a:stretch>
                      <a:fillRect/>
                    </a:stretch>
                  </pic:blipFill>
                  <pic:spPr>
                    <a:xfrm>
                      <a:off x="0" y="0"/>
                      <a:ext cx="5486400" cy="4572000"/>
                    </a:xfrm>
                    <a:prstGeom prst="rect">
                      <a:avLst/>
                    </a:prstGeom>
                    <a:ln/>
                  </pic:spPr>
                </pic:pic>
              </a:graphicData>
            </a:graphic>
          </wp:inline>
        </w:drawing>
      </w:r>
    </w:p>
    <w:p w14:paraId="5A062886" w14:textId="38CC637B" w:rsidR="002C4C29" w:rsidRPr="00454963" w:rsidRDefault="002C4C29" w:rsidP="00454963">
      <w:pPr>
        <w:spacing w:line="480" w:lineRule="auto"/>
        <w:rPr>
          <w:b/>
        </w:rPr>
      </w:pPr>
      <w:r w:rsidRPr="00454963">
        <w:rPr>
          <w:b/>
        </w:rPr>
        <w:t>Supplementary Figure 2. Microhaplotype entropy over time during antimalarial treatment.</w:t>
      </w:r>
    </w:p>
    <w:p w14:paraId="14112779" w14:textId="712412DD" w:rsidR="003F1874" w:rsidRPr="00454963" w:rsidRDefault="003F1874" w:rsidP="00454963">
      <w:pPr>
        <w:spacing w:line="480" w:lineRule="auto"/>
        <w:rPr>
          <w:b/>
        </w:rPr>
      </w:pPr>
      <w:r w:rsidRPr="00454963">
        <w:rPr>
          <w:noProof/>
          <w:color w:val="000000"/>
          <w:lang w:val="fr-FR"/>
        </w:rPr>
        <w:lastRenderedPageBreak/>
        <w:drawing>
          <wp:inline distT="0" distB="0" distL="0" distR="0" wp14:anchorId="0FF4942F" wp14:editId="6C4CE914">
            <wp:extent cx="5727700" cy="5478101"/>
            <wp:effectExtent l="0" t="0" r="6350" b="8890"/>
            <wp:docPr id="9" name="Image 9" descr="C:\Users\Stagiaire\OneDrive\Bureau\GATAC\WGS_civic_génétique_des_pop\Drug_resistance\Plot_resistance_tim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giaire\OneDrive\Bureau\GATAC\WGS_civic_génétique_des_pop\Drug_resistance\Plot_resistance_time.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5478101"/>
                    </a:xfrm>
                    <a:prstGeom prst="rect">
                      <a:avLst/>
                    </a:prstGeom>
                    <a:noFill/>
                    <a:ln>
                      <a:noFill/>
                    </a:ln>
                  </pic:spPr>
                </pic:pic>
              </a:graphicData>
            </a:graphic>
          </wp:inline>
        </w:drawing>
      </w:r>
    </w:p>
    <w:p w14:paraId="394D7FA9" w14:textId="7B305DE3" w:rsidR="002C4C29" w:rsidRPr="00454963" w:rsidRDefault="002C4C29" w:rsidP="00454963">
      <w:pPr>
        <w:spacing w:line="480" w:lineRule="auto"/>
        <w:rPr>
          <w:b/>
        </w:rPr>
      </w:pPr>
      <w:r w:rsidRPr="00454963">
        <w:rPr>
          <w:b/>
          <w:color w:val="000000"/>
        </w:rPr>
        <w:t xml:space="preserve">Supplementary Figure 3. </w:t>
      </w:r>
      <w:r w:rsidRPr="00454963">
        <w:rPr>
          <w:b/>
        </w:rPr>
        <w:t>Frequency of antimalarial drug resistance markers throughout treatment.</w:t>
      </w:r>
    </w:p>
    <w:p w14:paraId="098EB89E" w14:textId="434D2F49" w:rsidR="0035139D" w:rsidRPr="00454963" w:rsidRDefault="0035139D" w:rsidP="00454963">
      <w:pPr>
        <w:spacing w:line="480" w:lineRule="auto"/>
        <w:rPr>
          <w:b/>
        </w:rPr>
      </w:pPr>
    </w:p>
    <w:p w14:paraId="031BCB9B" w14:textId="5C5EA2BE" w:rsidR="0035139D" w:rsidRPr="00454963" w:rsidRDefault="0035139D" w:rsidP="00454963">
      <w:pPr>
        <w:spacing w:line="480" w:lineRule="auto"/>
        <w:rPr>
          <w:b/>
        </w:rPr>
      </w:pPr>
    </w:p>
    <w:p w14:paraId="35963E06" w14:textId="5FD64558" w:rsidR="0035139D" w:rsidRPr="00454963" w:rsidRDefault="0035139D" w:rsidP="00454963">
      <w:pPr>
        <w:spacing w:line="480" w:lineRule="auto"/>
        <w:rPr>
          <w:b/>
        </w:rPr>
      </w:pPr>
    </w:p>
    <w:p w14:paraId="3A2F20A7" w14:textId="0B54BB54" w:rsidR="0035139D" w:rsidRPr="00454963" w:rsidRDefault="0035139D" w:rsidP="00454963">
      <w:pPr>
        <w:spacing w:line="480" w:lineRule="auto"/>
        <w:rPr>
          <w:b/>
        </w:rPr>
      </w:pPr>
    </w:p>
    <w:p w14:paraId="4CA338D7" w14:textId="6B4759A0" w:rsidR="006E3CF4" w:rsidRPr="00454963" w:rsidRDefault="006E3CF4" w:rsidP="00454963">
      <w:pPr>
        <w:spacing w:line="480" w:lineRule="auto"/>
        <w:rPr>
          <w:b/>
        </w:rPr>
      </w:pPr>
    </w:p>
    <w:p w14:paraId="75202A24" w14:textId="78ECA6F0" w:rsidR="00370786" w:rsidRPr="00454963" w:rsidRDefault="00370786" w:rsidP="00454963">
      <w:pPr>
        <w:spacing w:line="480" w:lineRule="auto"/>
        <w:rPr>
          <w:b/>
        </w:rPr>
      </w:pPr>
      <w:r w:rsidRPr="00454963">
        <w:rPr>
          <w:b/>
        </w:rPr>
        <w:lastRenderedPageBreak/>
        <w:t>Supplementary Table 2. PCR primers sequences and amplification conditions.</w:t>
      </w:r>
    </w:p>
    <w:tbl>
      <w:tblPr>
        <w:tblStyle w:val="Grilledutableau"/>
        <w:tblW w:w="9595" w:type="dxa"/>
        <w:tblLook w:val="04A0" w:firstRow="1" w:lastRow="0" w:firstColumn="1" w:lastColumn="0" w:noHBand="0" w:noVBand="1"/>
      </w:tblPr>
      <w:tblGrid>
        <w:gridCol w:w="5657"/>
        <w:gridCol w:w="3938"/>
      </w:tblGrid>
      <w:tr w:rsidR="0035139D" w:rsidRPr="00454963" w14:paraId="63B509BB" w14:textId="77777777" w:rsidTr="0035139D">
        <w:tc>
          <w:tcPr>
            <w:tcW w:w="5657" w:type="dxa"/>
          </w:tcPr>
          <w:p w14:paraId="41A9ED8F" w14:textId="77777777" w:rsidR="0035139D" w:rsidRPr="00454963" w:rsidRDefault="0035139D" w:rsidP="00454963">
            <w:pPr>
              <w:tabs>
                <w:tab w:val="left" w:pos="1865"/>
              </w:tabs>
              <w:spacing w:line="480" w:lineRule="auto"/>
              <w:jc w:val="center"/>
              <w:rPr>
                <w:b/>
              </w:rPr>
            </w:pPr>
            <w:r w:rsidRPr="00454963">
              <w:rPr>
                <w:b/>
                <w:bCs/>
                <w:color w:val="000000" w:themeColor="text1"/>
              </w:rPr>
              <w:t>Primers</w:t>
            </w:r>
          </w:p>
        </w:tc>
        <w:tc>
          <w:tcPr>
            <w:tcW w:w="3938" w:type="dxa"/>
          </w:tcPr>
          <w:p w14:paraId="2F0B6882" w14:textId="77777777" w:rsidR="0035139D" w:rsidRPr="00454963" w:rsidRDefault="0035139D" w:rsidP="00454963">
            <w:pPr>
              <w:tabs>
                <w:tab w:val="left" w:pos="1865"/>
              </w:tabs>
              <w:spacing w:line="480" w:lineRule="auto"/>
              <w:jc w:val="center"/>
              <w:rPr>
                <w:b/>
              </w:rPr>
            </w:pPr>
            <w:r w:rsidRPr="00454963">
              <w:rPr>
                <w:b/>
              </w:rPr>
              <w:t>Amplification Conditions</w:t>
            </w:r>
          </w:p>
        </w:tc>
      </w:tr>
      <w:tr w:rsidR="0035139D" w:rsidRPr="00454963" w14:paraId="3586409F" w14:textId="77777777" w:rsidTr="0035139D">
        <w:tc>
          <w:tcPr>
            <w:tcW w:w="5657" w:type="dxa"/>
          </w:tcPr>
          <w:p w14:paraId="33434837" w14:textId="77777777" w:rsidR="0035139D" w:rsidRPr="00454963" w:rsidRDefault="0035139D" w:rsidP="00454963">
            <w:pPr>
              <w:tabs>
                <w:tab w:val="left" w:pos="1865"/>
              </w:tabs>
              <w:spacing w:line="480" w:lineRule="auto"/>
              <w:jc w:val="center"/>
              <w:rPr>
                <w:b/>
                <w:bCs/>
                <w:color w:val="000000" w:themeColor="text1"/>
              </w:rPr>
            </w:pPr>
            <w:r w:rsidRPr="00454963">
              <w:rPr>
                <w:b/>
              </w:rPr>
              <w:t>Primary PCR</w:t>
            </w:r>
          </w:p>
        </w:tc>
        <w:tc>
          <w:tcPr>
            <w:tcW w:w="3938" w:type="dxa"/>
          </w:tcPr>
          <w:p w14:paraId="3736346E" w14:textId="77777777" w:rsidR="0035139D" w:rsidRPr="00454963" w:rsidRDefault="0035139D" w:rsidP="00454963">
            <w:pPr>
              <w:tabs>
                <w:tab w:val="left" w:pos="1865"/>
              </w:tabs>
              <w:spacing w:line="480" w:lineRule="auto"/>
              <w:jc w:val="center"/>
              <w:rPr>
                <w:b/>
              </w:rPr>
            </w:pPr>
            <w:r w:rsidRPr="00454963">
              <w:rPr>
                <w:b/>
              </w:rPr>
              <w:t>Primary PCR</w:t>
            </w:r>
          </w:p>
        </w:tc>
      </w:tr>
      <w:tr w:rsidR="0035139D" w:rsidRPr="00454963" w14:paraId="6C84C5F3" w14:textId="77777777" w:rsidTr="0035139D">
        <w:tc>
          <w:tcPr>
            <w:tcW w:w="5657" w:type="dxa"/>
          </w:tcPr>
          <w:p w14:paraId="7A69D35F" w14:textId="77777777" w:rsidR="0035139D" w:rsidRPr="00454963" w:rsidRDefault="0035139D" w:rsidP="00454963">
            <w:pPr>
              <w:spacing w:line="480" w:lineRule="auto"/>
              <w:rPr>
                <w:color w:val="000000" w:themeColor="text1"/>
              </w:rPr>
            </w:pPr>
            <w:r w:rsidRPr="00454963">
              <w:rPr>
                <w:color w:val="000000" w:themeColor="text1"/>
              </w:rPr>
              <w:t>cpmp_prim_fw: CGATACAGGACATATAGA</w:t>
            </w:r>
          </w:p>
          <w:p w14:paraId="48DEEBE2" w14:textId="77777777" w:rsidR="0035139D" w:rsidRPr="00454963" w:rsidRDefault="0035139D" w:rsidP="00454963">
            <w:pPr>
              <w:spacing w:line="480" w:lineRule="auto"/>
            </w:pPr>
            <w:r w:rsidRPr="00454963">
              <w:rPr>
                <w:color w:val="000000" w:themeColor="text1"/>
              </w:rPr>
              <w:t>cpmp_prim_rv</w:t>
            </w:r>
            <w:r w:rsidRPr="00454963">
              <w:t xml:space="preserve">: </w:t>
            </w:r>
            <w:r w:rsidRPr="00454963">
              <w:rPr>
                <w:color w:val="000000" w:themeColor="text1"/>
              </w:rPr>
              <w:t>TTCAATAACATTTACTAGG</w:t>
            </w:r>
          </w:p>
          <w:p w14:paraId="2B0C070F" w14:textId="77777777" w:rsidR="0035139D" w:rsidRPr="00454963" w:rsidRDefault="0035139D" w:rsidP="00454963">
            <w:pPr>
              <w:tabs>
                <w:tab w:val="left" w:pos="1865"/>
              </w:tabs>
              <w:spacing w:line="480" w:lineRule="auto"/>
            </w:pPr>
            <w:r w:rsidRPr="00454963">
              <w:rPr>
                <w:color w:val="000000" w:themeColor="text1"/>
              </w:rPr>
              <w:t>cpp_prim_fw: TGTCTGAACCAAATTCAA</w:t>
            </w:r>
          </w:p>
          <w:p w14:paraId="077788A5" w14:textId="77777777" w:rsidR="0035139D" w:rsidRPr="00454963" w:rsidRDefault="0035139D" w:rsidP="00454963">
            <w:pPr>
              <w:tabs>
                <w:tab w:val="left" w:pos="1865"/>
              </w:tabs>
              <w:spacing w:line="480" w:lineRule="auto"/>
            </w:pPr>
            <w:r w:rsidRPr="00454963">
              <w:rPr>
                <w:color w:val="000000" w:themeColor="text1"/>
              </w:rPr>
              <w:t>cpp_prim_rv</w:t>
            </w:r>
            <w:r w:rsidRPr="00454963">
              <w:t>:</w:t>
            </w:r>
            <w:r w:rsidRPr="00454963">
              <w:rPr>
                <w:rFonts w:eastAsiaTheme="minorHAnsi"/>
                <w:color w:val="000000" w:themeColor="text1"/>
                <w:lang w:eastAsia="en-US"/>
              </w:rPr>
              <w:t xml:space="preserve"> </w:t>
            </w:r>
            <w:r w:rsidRPr="00454963">
              <w:t>GAATTTGTCACATTTGATGA</w:t>
            </w:r>
          </w:p>
          <w:p w14:paraId="0FC1CC47" w14:textId="77777777" w:rsidR="0035139D" w:rsidRPr="00454963" w:rsidRDefault="0035139D" w:rsidP="00454963">
            <w:pPr>
              <w:spacing w:line="480" w:lineRule="auto"/>
            </w:pPr>
            <w:r w:rsidRPr="00454963">
              <w:rPr>
                <w:color w:val="000000" w:themeColor="text1"/>
              </w:rPr>
              <w:t>ama1-D3_prim_fw</w:t>
            </w:r>
            <w:r w:rsidRPr="00454963">
              <w:t> :</w:t>
            </w:r>
            <w:r w:rsidRPr="00454963">
              <w:rPr>
                <w:color w:val="000000" w:themeColor="text1"/>
              </w:rPr>
              <w:t xml:space="preserve"> GTTTAATTAACAATTCATCATAC</w:t>
            </w:r>
          </w:p>
          <w:p w14:paraId="18C68B53" w14:textId="77777777" w:rsidR="0035139D" w:rsidRPr="00454963" w:rsidRDefault="0035139D" w:rsidP="00454963">
            <w:pPr>
              <w:spacing w:line="480" w:lineRule="auto"/>
              <w:rPr>
                <w:color w:val="000000" w:themeColor="text1"/>
              </w:rPr>
            </w:pPr>
            <w:r w:rsidRPr="00454963">
              <w:rPr>
                <w:color w:val="000000" w:themeColor="text1"/>
              </w:rPr>
              <w:t>ama1-D3_prim_rv</w:t>
            </w:r>
            <w:r w:rsidRPr="00454963">
              <w:t xml:space="preserve">: </w:t>
            </w:r>
            <w:r w:rsidRPr="00454963">
              <w:rPr>
                <w:color w:val="000000" w:themeColor="text1"/>
              </w:rPr>
              <w:t>GTGTTGTATGTGATGCTC</w:t>
            </w:r>
          </w:p>
        </w:tc>
        <w:tc>
          <w:tcPr>
            <w:tcW w:w="3938" w:type="dxa"/>
          </w:tcPr>
          <w:p w14:paraId="13DBA63A" w14:textId="77777777" w:rsidR="0035139D" w:rsidRPr="00454963" w:rsidRDefault="0035139D" w:rsidP="00454963">
            <w:pPr>
              <w:tabs>
                <w:tab w:val="left" w:pos="1865"/>
              </w:tabs>
              <w:spacing w:before="240" w:line="480" w:lineRule="auto"/>
              <w:jc w:val="left"/>
            </w:pPr>
            <w:r w:rsidRPr="00454963">
              <w:t>95°C for 3′, 20 cycles of 98°C for 20″ and 54°C for 15″ and 72°C for 45″, followed by 72°C for 2′</w:t>
            </w:r>
          </w:p>
        </w:tc>
      </w:tr>
      <w:tr w:rsidR="0035139D" w:rsidRPr="00454963" w14:paraId="2FDE1CB9" w14:textId="77777777" w:rsidTr="0035139D">
        <w:tc>
          <w:tcPr>
            <w:tcW w:w="5657" w:type="dxa"/>
          </w:tcPr>
          <w:p w14:paraId="3CAAF509" w14:textId="77777777" w:rsidR="0035139D" w:rsidRPr="00454963" w:rsidRDefault="0035139D" w:rsidP="00454963">
            <w:pPr>
              <w:spacing w:line="480" w:lineRule="auto"/>
              <w:jc w:val="center"/>
              <w:rPr>
                <w:color w:val="000000" w:themeColor="text1"/>
              </w:rPr>
            </w:pPr>
            <w:r w:rsidRPr="00454963">
              <w:rPr>
                <w:b/>
                <w:bCs/>
                <w:color w:val="000000" w:themeColor="text1"/>
              </w:rPr>
              <w:t>Nested PCR</w:t>
            </w:r>
          </w:p>
        </w:tc>
        <w:tc>
          <w:tcPr>
            <w:tcW w:w="3938" w:type="dxa"/>
          </w:tcPr>
          <w:p w14:paraId="05873A8E" w14:textId="77777777" w:rsidR="0035139D" w:rsidRPr="00454963" w:rsidRDefault="0035139D" w:rsidP="00454963">
            <w:pPr>
              <w:tabs>
                <w:tab w:val="left" w:pos="1865"/>
              </w:tabs>
              <w:spacing w:line="480" w:lineRule="auto"/>
              <w:jc w:val="center"/>
            </w:pPr>
            <w:r w:rsidRPr="00454963">
              <w:rPr>
                <w:b/>
                <w:bCs/>
                <w:color w:val="000000" w:themeColor="text1"/>
              </w:rPr>
              <w:t>Nested PCR</w:t>
            </w:r>
          </w:p>
        </w:tc>
      </w:tr>
      <w:tr w:rsidR="0035139D" w:rsidRPr="00454963" w14:paraId="5CD7C49E" w14:textId="77777777" w:rsidTr="0035139D">
        <w:tc>
          <w:tcPr>
            <w:tcW w:w="5657" w:type="dxa"/>
          </w:tcPr>
          <w:p w14:paraId="7700B574" w14:textId="77777777" w:rsidR="0035139D" w:rsidRPr="00454963" w:rsidRDefault="0035139D" w:rsidP="00454963">
            <w:pPr>
              <w:spacing w:line="480" w:lineRule="auto"/>
              <w:rPr>
                <w:color w:val="000000" w:themeColor="text1"/>
              </w:rPr>
            </w:pPr>
            <w:r w:rsidRPr="00454963">
              <w:rPr>
                <w:color w:val="000000" w:themeColor="text1"/>
              </w:rPr>
              <w:t>cpmp</w:t>
            </w:r>
            <w:r w:rsidRPr="00454963">
              <w:t>_nested</w:t>
            </w:r>
            <w:r w:rsidRPr="00454963">
              <w:rPr>
                <w:color w:val="000000" w:themeColor="text1"/>
              </w:rPr>
              <w:t>: CATAAGTCATTAAAATTTATGGAT</w:t>
            </w:r>
          </w:p>
          <w:p w14:paraId="713E1195" w14:textId="77777777" w:rsidR="0035139D" w:rsidRPr="00454963" w:rsidRDefault="0035139D" w:rsidP="00454963">
            <w:pPr>
              <w:tabs>
                <w:tab w:val="left" w:pos="1865"/>
              </w:tabs>
              <w:spacing w:line="480" w:lineRule="auto"/>
            </w:pPr>
            <w:r w:rsidRPr="00454963">
              <w:rPr>
                <w:color w:val="000000" w:themeColor="text1"/>
              </w:rPr>
              <w:t>cpmp</w:t>
            </w:r>
            <w:r w:rsidRPr="00454963">
              <w:t xml:space="preserve">_nested: </w:t>
            </w:r>
            <w:r w:rsidRPr="00454963">
              <w:rPr>
                <w:color w:val="000000" w:themeColor="text1"/>
              </w:rPr>
              <w:t>CGTTACTATCAAGATCGTTAATAT</w:t>
            </w:r>
          </w:p>
          <w:p w14:paraId="75357770" w14:textId="77777777" w:rsidR="0035139D" w:rsidRPr="00454963" w:rsidRDefault="0035139D" w:rsidP="00454963">
            <w:pPr>
              <w:tabs>
                <w:tab w:val="left" w:pos="1865"/>
              </w:tabs>
              <w:spacing w:line="480" w:lineRule="auto"/>
              <w:rPr>
                <w:color w:val="000000" w:themeColor="text1"/>
              </w:rPr>
            </w:pPr>
            <w:r w:rsidRPr="00454963">
              <w:t xml:space="preserve">cpp_nested: </w:t>
            </w:r>
            <w:r w:rsidRPr="00454963">
              <w:rPr>
                <w:color w:val="000000" w:themeColor="text1"/>
              </w:rPr>
              <w:t>CAAGTTCACTTTTGGGAAATG</w:t>
            </w:r>
          </w:p>
          <w:p w14:paraId="1F33FCB3" w14:textId="77777777" w:rsidR="0035139D" w:rsidRPr="00454963" w:rsidRDefault="0035139D" w:rsidP="00454963">
            <w:pPr>
              <w:tabs>
                <w:tab w:val="left" w:pos="1865"/>
              </w:tabs>
              <w:spacing w:line="480" w:lineRule="auto"/>
              <w:rPr>
                <w:color w:val="000000" w:themeColor="text1"/>
              </w:rPr>
            </w:pPr>
            <w:r w:rsidRPr="00454963">
              <w:t xml:space="preserve">cpp_nested: </w:t>
            </w:r>
            <w:r w:rsidRPr="00454963">
              <w:rPr>
                <w:color w:val="000000" w:themeColor="text1"/>
              </w:rPr>
              <w:t>ATTACTACCTTTCAGCATATCCGA</w:t>
            </w:r>
          </w:p>
          <w:p w14:paraId="28721FFE" w14:textId="77777777" w:rsidR="0035139D" w:rsidRPr="00454963" w:rsidRDefault="0035139D" w:rsidP="00454963">
            <w:pPr>
              <w:spacing w:line="480" w:lineRule="auto"/>
              <w:rPr>
                <w:color w:val="000000" w:themeColor="text1"/>
              </w:rPr>
            </w:pPr>
            <w:r w:rsidRPr="00454963">
              <w:rPr>
                <w:color w:val="000000" w:themeColor="text1"/>
              </w:rPr>
              <w:t>ama1-D3</w:t>
            </w:r>
            <w:r w:rsidRPr="00454963">
              <w:t xml:space="preserve">_ nested: </w:t>
            </w:r>
            <w:r w:rsidRPr="00454963">
              <w:rPr>
                <w:color w:val="000000" w:themeColor="text1"/>
              </w:rPr>
              <w:t>TACTACTGCTTTGTCCCATC</w:t>
            </w:r>
          </w:p>
          <w:p w14:paraId="3D421942" w14:textId="77777777" w:rsidR="0035139D" w:rsidRPr="00454963" w:rsidRDefault="0035139D" w:rsidP="00454963">
            <w:pPr>
              <w:tabs>
                <w:tab w:val="left" w:pos="1865"/>
              </w:tabs>
              <w:spacing w:line="480" w:lineRule="auto"/>
            </w:pPr>
            <w:r w:rsidRPr="00454963">
              <w:rPr>
                <w:color w:val="000000" w:themeColor="text1"/>
              </w:rPr>
              <w:t>ama1-D3</w:t>
            </w:r>
            <w:r w:rsidRPr="00454963">
              <w:t xml:space="preserve">_ nested: </w:t>
            </w:r>
            <w:r w:rsidRPr="00454963">
              <w:rPr>
                <w:color w:val="000000" w:themeColor="text1"/>
              </w:rPr>
              <w:t>TCAGGATCTAACATTTCATC</w:t>
            </w:r>
          </w:p>
        </w:tc>
        <w:tc>
          <w:tcPr>
            <w:tcW w:w="3938" w:type="dxa"/>
          </w:tcPr>
          <w:p w14:paraId="2BCFC57B" w14:textId="77777777" w:rsidR="0035139D" w:rsidRPr="00454963" w:rsidRDefault="0035139D" w:rsidP="00454963">
            <w:pPr>
              <w:tabs>
                <w:tab w:val="left" w:pos="1865"/>
              </w:tabs>
              <w:spacing w:before="240" w:line="480" w:lineRule="auto"/>
            </w:pPr>
            <w:r w:rsidRPr="00454963">
              <w:t>95°C for 3′, 10 cycles of 98°C for 20″ and 55 °C for 15″ and 72 °C for 45″, 10 cycles of 98 °C for 20″ and 68°C for 15″ and 72 °C for 45″followed by 72 °C for 1′30″</w:t>
            </w:r>
          </w:p>
        </w:tc>
      </w:tr>
    </w:tbl>
    <w:p w14:paraId="32DE4B1F" w14:textId="14F4B796" w:rsidR="0035139D" w:rsidRPr="00454963" w:rsidRDefault="0035139D" w:rsidP="00454963">
      <w:pPr>
        <w:tabs>
          <w:tab w:val="left" w:pos="1865"/>
        </w:tabs>
        <w:spacing w:line="480" w:lineRule="auto"/>
      </w:pPr>
      <w:r w:rsidRPr="00454963">
        <w:t>fw: Forward. rv: Reverse.</w:t>
      </w:r>
    </w:p>
    <w:p w14:paraId="7A02D72F" w14:textId="4F65D3F2" w:rsidR="002C4C29" w:rsidRPr="00454963" w:rsidRDefault="002C4C29" w:rsidP="00454963">
      <w:pPr>
        <w:spacing w:line="480" w:lineRule="auto"/>
      </w:pPr>
    </w:p>
    <w:p w14:paraId="58A2F902" w14:textId="77777777" w:rsidR="00A6158B" w:rsidRPr="00454963" w:rsidRDefault="00A6158B" w:rsidP="00454963">
      <w:pPr>
        <w:spacing w:line="480" w:lineRule="auto"/>
        <w:rPr>
          <w:b/>
        </w:rPr>
      </w:pPr>
      <w:r w:rsidRPr="00454963">
        <w:rPr>
          <w:b/>
        </w:rPr>
        <w:lastRenderedPageBreak/>
        <w:t>Appendix 1: Determining the Multiplicity of Infection (MOI) based on Whole Genome Sequencing (WGS)</w:t>
      </w:r>
    </w:p>
    <w:p w14:paraId="7F37B723" w14:textId="77777777" w:rsidR="00A6158B" w:rsidRPr="00454963" w:rsidRDefault="00A6158B" w:rsidP="00454963">
      <w:pPr>
        <w:spacing w:line="480" w:lineRule="auto"/>
      </w:pPr>
      <w:r w:rsidRPr="00454963">
        <w:t xml:space="preserve">To assess the MOI from the 192 good-quality genomes genomes, three algorithms were tested: </w:t>
      </w:r>
      <w:r w:rsidRPr="00454963">
        <w:rPr>
          <w:i/>
        </w:rPr>
        <w:t>F</w:t>
      </w:r>
      <w:r w:rsidRPr="00454963">
        <w:rPr>
          <w:i/>
          <w:vertAlign w:val="subscript"/>
        </w:rPr>
        <w:t>WS</w:t>
      </w:r>
      <w:r w:rsidRPr="00454963">
        <w:t xml:space="preserve">, THE REAL McCOIL and Runs of Homozygosity (RoH). Any genome with </w:t>
      </w:r>
      <w:r w:rsidRPr="00454963">
        <w:rPr>
          <w:i/>
        </w:rPr>
        <w:t>F</w:t>
      </w:r>
      <w:r w:rsidRPr="00454963">
        <w:rPr>
          <w:i/>
          <w:vertAlign w:val="subscript"/>
        </w:rPr>
        <w:t>WS</w:t>
      </w:r>
      <w:r w:rsidRPr="00454963">
        <w:t xml:space="preserve"> &gt; 0.95 was considered monoclonal. The RoH method categorises isolates as monoclonal (one dominant genotype), biclonal (2 dominant genotypes) or multiclonal (3+ dominant genotypes) (Figure B). THE REAL McCOIL method estimates the actual number of genotypes</w:t>
      </w:r>
      <w:r w:rsidRPr="00454963" w:rsidDel="00060EB0">
        <w:t xml:space="preserve"> </w:t>
      </w:r>
      <w:r w:rsidRPr="00454963">
        <w:t xml:space="preserve">present in an isolate. We observed a robust correlation between the three methods, particularly higher </w:t>
      </w:r>
      <w:r w:rsidRPr="00454963">
        <w:rPr>
          <w:i/>
        </w:rPr>
        <w:t>Fws</w:t>
      </w:r>
      <w:r w:rsidRPr="00454963">
        <w:t xml:space="preserve"> and RoH (r= 0.78, p &lt; 0.0001) (Figure A). In addition, 94.3% (181/192) of isolates showed consistent results (either monoclonal or polyclonal) between </w:t>
      </w:r>
      <w:r w:rsidRPr="00454963">
        <w:rPr>
          <w:i/>
        </w:rPr>
        <w:t>Fws</w:t>
      </w:r>
      <w:r w:rsidRPr="00454963">
        <w:t xml:space="preserve"> and RoH (Figure C). However, 83.9% (161/192) of the isolates showed consistent results (either monoclonal or polyclonal) for both </w:t>
      </w:r>
      <w:r w:rsidRPr="00454963">
        <w:rPr>
          <w:i/>
        </w:rPr>
        <w:t>Fws</w:t>
      </w:r>
      <w:r w:rsidRPr="00454963">
        <w:t xml:space="preserve"> and THE REAL McCOIL, while 16.1% (31/192) were polyclonal according to </w:t>
      </w:r>
      <w:r w:rsidRPr="00454963">
        <w:rPr>
          <w:i/>
        </w:rPr>
        <w:t>F</w:t>
      </w:r>
      <w:r w:rsidRPr="00454963">
        <w:rPr>
          <w:i/>
          <w:vertAlign w:val="subscript"/>
        </w:rPr>
        <w:t>WS</w:t>
      </w:r>
      <w:r w:rsidRPr="00454963">
        <w:t xml:space="preserve"> but monoclonal according to THE REAL McCOIL, making the latter algorithm more conservative (Figure C). These data indicate that both the </w:t>
      </w:r>
      <w:r w:rsidRPr="00454963">
        <w:rPr>
          <w:i/>
        </w:rPr>
        <w:t>Fws</w:t>
      </w:r>
      <w:r w:rsidRPr="00454963">
        <w:t xml:space="preserve"> and RoH algorithms exhibit greater sensitivity in detecting multiple infections compared to THE REAL McCOIL. By W</w:t>
      </w:r>
      <w:sdt>
        <w:sdtPr>
          <w:tag w:val="goog_rdk_92"/>
          <w:id w:val="2553796"/>
        </w:sdtPr>
        <w:sdtEndPr/>
        <w:sdtContent/>
      </w:sdt>
      <w:r w:rsidRPr="00454963">
        <w:t>GS-based methods, 52.3% (34/65) of the infections were polyclonal for at least one timepoint over the 24 hours follow-up.</w:t>
      </w:r>
    </w:p>
    <w:p w14:paraId="1779ABC2" w14:textId="77777777" w:rsidR="00A6158B" w:rsidRPr="00454963" w:rsidRDefault="00A6158B" w:rsidP="00454963">
      <w:pPr>
        <w:spacing w:line="480" w:lineRule="auto"/>
        <w:jc w:val="center"/>
      </w:pPr>
      <w:r w:rsidRPr="00454963">
        <w:rPr>
          <w:noProof/>
          <w:lang w:val="fr-FR"/>
        </w:rPr>
        <w:lastRenderedPageBreak/>
        <w:drawing>
          <wp:inline distT="0" distB="0" distL="0" distR="0" wp14:anchorId="060897CC" wp14:editId="12B412A7">
            <wp:extent cx="6120130" cy="4984468"/>
            <wp:effectExtent l="0" t="0" r="0" b="6985"/>
            <wp:docPr id="20" name="Image 20" descr="C:\Users\Stagiaire\OneDrive\Bureau\GATAC\WGS_civic_génétique_des_pop\comparaison_techniques\New_plots_updated_data\Figure_comp_tech_v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tagiaire\OneDrive\Bureau\GATAC\WGS_civic_génétique_des_pop\comparaison_techniques\New_plots_updated_data\Figure_comp_tech_v4.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4984468"/>
                    </a:xfrm>
                    <a:prstGeom prst="rect">
                      <a:avLst/>
                    </a:prstGeom>
                    <a:noFill/>
                    <a:ln>
                      <a:noFill/>
                    </a:ln>
                  </pic:spPr>
                </pic:pic>
              </a:graphicData>
            </a:graphic>
          </wp:inline>
        </w:drawing>
      </w:r>
    </w:p>
    <w:p w14:paraId="1080D58A" w14:textId="31BEF6A3" w:rsidR="00A6158B" w:rsidRPr="00454963" w:rsidRDefault="00A6158B" w:rsidP="00454963">
      <w:pPr>
        <w:spacing w:line="480" w:lineRule="auto"/>
      </w:pPr>
      <w:r w:rsidRPr="00454963">
        <w:rPr>
          <w:b/>
        </w:rPr>
        <w:t>Figure.</w:t>
      </w:r>
      <w:r w:rsidRPr="00454963">
        <w:t xml:space="preserve"> </w:t>
      </w:r>
      <w:r w:rsidRPr="00454963">
        <w:rPr>
          <w:b/>
        </w:rPr>
        <w:t>Comparison of different approaches to determine the multiplicity of the infection</w:t>
      </w:r>
      <w:r w:rsidRPr="00454963">
        <w:t>. A) Correlation between three different WGS-based algorithms (Fws, McCOIL, RoH) used to determine the MOI from 192 genomes. B) Four illustrative samples showing the non-reference allele frequency (NRAF) distribution across all heterozygous SNPs (left) and heterozygosity calculated in 100-kb bins (right) to highlight RoH. Sample i is clonal, with within-sample heterozygosity (Het) of 0 and Fws at 0.98. Sample ii and iii are likely two genotypes, as evidenced by the bimodal distribution of NRAF. However only sample ii is showing runs of homozygosity (RoH), indicating that the 2 genotypes within that sample are genetically related. Sample iv contains a complete mixture of genotypes, at least partly unrelated. All genomes are available in Supplementary Data 1. C) Clonality levels according to WGS-based algorithms.</w:t>
      </w:r>
    </w:p>
    <w:p w14:paraId="6681C947" w14:textId="41B1CE3A" w:rsidR="006B0922" w:rsidRDefault="006B0922" w:rsidP="00454963">
      <w:pPr>
        <w:spacing w:line="480" w:lineRule="auto"/>
        <w:rPr>
          <w:b/>
        </w:rPr>
      </w:pPr>
      <w:r w:rsidRPr="00454963">
        <w:rPr>
          <w:b/>
        </w:rPr>
        <w:lastRenderedPageBreak/>
        <w:t xml:space="preserve">Supplementary </w:t>
      </w:r>
      <w:r w:rsidR="00D07776">
        <w:rPr>
          <w:b/>
        </w:rPr>
        <w:t>Data</w:t>
      </w:r>
      <w:r w:rsidRPr="00454963">
        <w:rPr>
          <w:b/>
        </w:rPr>
        <w:t xml:space="preserve"> </w:t>
      </w:r>
      <w:r w:rsidRPr="00454963">
        <w:rPr>
          <w:b/>
          <w:color w:val="000000"/>
        </w:rPr>
        <w:t>1. N</w:t>
      </w:r>
      <w:r w:rsidRPr="00454963">
        <w:rPr>
          <w:b/>
        </w:rPr>
        <w:t>on-reference allele frequency (NRAF) distribution across all heterozygous SNPs (left) and heterozygosity calculated in 100-kb bins (right) to highlight RoH.</w:t>
      </w:r>
    </w:p>
    <w:p w14:paraId="5D416601" w14:textId="281B517E" w:rsidR="00617B2F" w:rsidRDefault="00436D44" w:rsidP="00454963">
      <w:pPr>
        <w:spacing w:line="480" w:lineRule="auto"/>
      </w:pPr>
      <w:r w:rsidRPr="00436D44">
        <w:rPr>
          <w:noProof/>
          <w:lang w:val="fr-FR"/>
        </w:rPr>
        <w:drawing>
          <wp:inline distT="0" distB="0" distL="0" distR="0" wp14:anchorId="126822A7" wp14:editId="1622BAE0">
            <wp:extent cx="5727700" cy="6443663"/>
            <wp:effectExtent l="0" t="0" r="6350" b="0"/>
            <wp:docPr id="32" name="Image 32" descr="C:\Users\Stagiaire\Dropbox\WGS_civic_génétique_des_pop\image1111\page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tagiaire\Dropbox\WGS_civic_génétique_des_pop\image1111\page1.ti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7700" cy="6443663"/>
                    </a:xfrm>
                    <a:prstGeom prst="rect">
                      <a:avLst/>
                    </a:prstGeom>
                    <a:noFill/>
                    <a:ln>
                      <a:noFill/>
                    </a:ln>
                  </pic:spPr>
                </pic:pic>
              </a:graphicData>
            </a:graphic>
          </wp:inline>
        </w:drawing>
      </w:r>
    </w:p>
    <w:p w14:paraId="3B121CC6" w14:textId="00308870" w:rsidR="00436D44" w:rsidRDefault="00436D44" w:rsidP="00454963">
      <w:pPr>
        <w:spacing w:line="480" w:lineRule="auto"/>
      </w:pPr>
      <w:r w:rsidRPr="00436D44">
        <w:rPr>
          <w:noProof/>
          <w:lang w:val="fr-FR"/>
        </w:rPr>
        <w:lastRenderedPageBreak/>
        <w:drawing>
          <wp:inline distT="0" distB="0" distL="0" distR="0" wp14:anchorId="3591CEB0" wp14:editId="199E5AA2">
            <wp:extent cx="5727700" cy="6443663"/>
            <wp:effectExtent l="0" t="0" r="6350" b="0"/>
            <wp:docPr id="33" name="Image 33" descr="C:\Users\Stagiaire\Dropbox\WGS_civic_génétique_des_pop\image1111\page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tagiaire\Dropbox\WGS_civic_génétique_des_pop\image1111\page2.ti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7700" cy="6443663"/>
                    </a:xfrm>
                    <a:prstGeom prst="rect">
                      <a:avLst/>
                    </a:prstGeom>
                    <a:noFill/>
                    <a:ln>
                      <a:noFill/>
                    </a:ln>
                  </pic:spPr>
                </pic:pic>
              </a:graphicData>
            </a:graphic>
          </wp:inline>
        </w:drawing>
      </w:r>
    </w:p>
    <w:p w14:paraId="60EEEB81" w14:textId="717F1A0E" w:rsidR="00436D44" w:rsidRDefault="00436D44" w:rsidP="00454963">
      <w:pPr>
        <w:spacing w:line="480" w:lineRule="auto"/>
      </w:pPr>
      <w:r w:rsidRPr="00436D44">
        <w:rPr>
          <w:noProof/>
          <w:lang w:val="fr-FR"/>
        </w:rPr>
        <w:lastRenderedPageBreak/>
        <w:drawing>
          <wp:inline distT="0" distB="0" distL="0" distR="0" wp14:anchorId="6C48ED28" wp14:editId="7F7CE663">
            <wp:extent cx="5727700" cy="6443663"/>
            <wp:effectExtent l="0" t="0" r="6350" b="0"/>
            <wp:docPr id="34" name="Image 34" descr="C:\Users\Stagiaire\Dropbox\WGS_civic_génétique_des_pop\image1111\page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tagiaire\Dropbox\WGS_civic_génétique_des_pop\image1111\page3.tif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7700" cy="6443663"/>
                    </a:xfrm>
                    <a:prstGeom prst="rect">
                      <a:avLst/>
                    </a:prstGeom>
                    <a:noFill/>
                    <a:ln>
                      <a:noFill/>
                    </a:ln>
                  </pic:spPr>
                </pic:pic>
              </a:graphicData>
            </a:graphic>
          </wp:inline>
        </w:drawing>
      </w:r>
    </w:p>
    <w:p w14:paraId="34178093" w14:textId="66A6F39E" w:rsidR="00436D44" w:rsidRDefault="00436D44" w:rsidP="00454963">
      <w:pPr>
        <w:spacing w:line="480" w:lineRule="auto"/>
      </w:pPr>
      <w:r w:rsidRPr="00436D44">
        <w:rPr>
          <w:noProof/>
          <w:lang w:val="fr-FR"/>
        </w:rPr>
        <w:lastRenderedPageBreak/>
        <w:drawing>
          <wp:inline distT="0" distB="0" distL="0" distR="0" wp14:anchorId="5B1903E0" wp14:editId="7002A3FD">
            <wp:extent cx="5727700" cy="6443663"/>
            <wp:effectExtent l="0" t="0" r="6350" b="0"/>
            <wp:docPr id="35" name="Image 35" descr="C:\Users\Stagiaire\Dropbox\WGS_civic_génétique_des_pop\image1111\page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tagiaire\Dropbox\WGS_civic_génétique_des_pop\image1111\page4.tif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7700" cy="6443663"/>
                    </a:xfrm>
                    <a:prstGeom prst="rect">
                      <a:avLst/>
                    </a:prstGeom>
                    <a:noFill/>
                    <a:ln>
                      <a:noFill/>
                    </a:ln>
                  </pic:spPr>
                </pic:pic>
              </a:graphicData>
            </a:graphic>
          </wp:inline>
        </w:drawing>
      </w:r>
    </w:p>
    <w:p w14:paraId="2DDCE9F6" w14:textId="2404BD38" w:rsidR="00436D44" w:rsidRDefault="00436D44" w:rsidP="00454963">
      <w:pPr>
        <w:spacing w:line="480" w:lineRule="auto"/>
      </w:pPr>
      <w:r w:rsidRPr="00436D44">
        <w:rPr>
          <w:noProof/>
          <w:lang w:val="fr-FR"/>
        </w:rPr>
        <w:lastRenderedPageBreak/>
        <w:drawing>
          <wp:inline distT="0" distB="0" distL="0" distR="0" wp14:anchorId="6988CBF6" wp14:editId="74569AD2">
            <wp:extent cx="5727700" cy="6443663"/>
            <wp:effectExtent l="0" t="0" r="6350" b="0"/>
            <wp:docPr id="36" name="Image 36" descr="C:\Users\Stagiaire\Dropbox\WGS_civic_génétique_des_pop\image1111\page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tagiaire\Dropbox\WGS_civic_génétique_des_pop\image1111\page5.tif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7700" cy="6443663"/>
                    </a:xfrm>
                    <a:prstGeom prst="rect">
                      <a:avLst/>
                    </a:prstGeom>
                    <a:noFill/>
                    <a:ln>
                      <a:noFill/>
                    </a:ln>
                  </pic:spPr>
                </pic:pic>
              </a:graphicData>
            </a:graphic>
          </wp:inline>
        </w:drawing>
      </w:r>
    </w:p>
    <w:p w14:paraId="64DBE635" w14:textId="1FEAD3F7" w:rsidR="00436D44" w:rsidRDefault="00436D44" w:rsidP="00454963">
      <w:pPr>
        <w:spacing w:line="480" w:lineRule="auto"/>
      </w:pPr>
      <w:r w:rsidRPr="00436D44">
        <w:rPr>
          <w:noProof/>
          <w:lang w:val="fr-FR"/>
        </w:rPr>
        <w:lastRenderedPageBreak/>
        <w:drawing>
          <wp:inline distT="0" distB="0" distL="0" distR="0" wp14:anchorId="31105B70" wp14:editId="62A18472">
            <wp:extent cx="5727700" cy="6443663"/>
            <wp:effectExtent l="0" t="0" r="6350" b="0"/>
            <wp:docPr id="37" name="Image 37" descr="C:\Users\Stagiaire\Dropbox\WGS_civic_génétique_des_pop\image1111\page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tagiaire\Dropbox\WGS_civic_génétique_des_pop\image1111\page6.tif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7700" cy="6443663"/>
                    </a:xfrm>
                    <a:prstGeom prst="rect">
                      <a:avLst/>
                    </a:prstGeom>
                    <a:noFill/>
                    <a:ln>
                      <a:noFill/>
                    </a:ln>
                  </pic:spPr>
                </pic:pic>
              </a:graphicData>
            </a:graphic>
          </wp:inline>
        </w:drawing>
      </w:r>
    </w:p>
    <w:p w14:paraId="1D315DAB" w14:textId="40E80559" w:rsidR="00436D44" w:rsidRDefault="00436D44" w:rsidP="00454963">
      <w:pPr>
        <w:spacing w:line="480" w:lineRule="auto"/>
      </w:pPr>
      <w:r w:rsidRPr="00436D44">
        <w:rPr>
          <w:noProof/>
          <w:lang w:val="fr-FR"/>
        </w:rPr>
        <w:lastRenderedPageBreak/>
        <w:drawing>
          <wp:inline distT="0" distB="0" distL="0" distR="0" wp14:anchorId="06D9883C" wp14:editId="7189C0EB">
            <wp:extent cx="5727700" cy="6443663"/>
            <wp:effectExtent l="0" t="0" r="6350" b="0"/>
            <wp:docPr id="38" name="Image 38" descr="C:\Users\Stagiaire\Dropbox\WGS_civic_génétique_des_pop\image1111\page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tagiaire\Dropbox\WGS_civic_génétique_des_pop\image1111\page7.tif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7700" cy="6443663"/>
                    </a:xfrm>
                    <a:prstGeom prst="rect">
                      <a:avLst/>
                    </a:prstGeom>
                    <a:noFill/>
                    <a:ln>
                      <a:noFill/>
                    </a:ln>
                  </pic:spPr>
                </pic:pic>
              </a:graphicData>
            </a:graphic>
          </wp:inline>
        </w:drawing>
      </w:r>
      <w:r w:rsidR="00B728AB" w:rsidRPr="00B728AB">
        <w:rPr>
          <w:noProof/>
          <w:lang w:val="fr-FR"/>
        </w:rPr>
        <w:drawing>
          <wp:inline distT="0" distB="0" distL="0" distR="0" wp14:anchorId="59E28551" wp14:editId="0A8AA2AD">
            <wp:extent cx="5727417" cy="2237509"/>
            <wp:effectExtent l="0" t="0" r="6985" b="0"/>
            <wp:docPr id="39" name="Image 39" descr="C:\Users\Stagiaire\Dropbox\WGS_civic_génétique_des_pop\image1111\page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tagiaire\Dropbox\WGS_civic_génétique_des_pop\image1111\page8.tif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65274"/>
                    <a:stretch/>
                  </pic:blipFill>
                  <pic:spPr bwMode="auto">
                    <a:xfrm>
                      <a:off x="0" y="0"/>
                      <a:ext cx="5727700" cy="2237619"/>
                    </a:xfrm>
                    <a:prstGeom prst="rect">
                      <a:avLst/>
                    </a:prstGeom>
                    <a:noFill/>
                    <a:ln>
                      <a:noFill/>
                    </a:ln>
                    <a:extLst>
                      <a:ext uri="{53640926-AAD7-44D8-BBD7-CCE9431645EC}">
                        <a14:shadowObscured xmlns:a14="http://schemas.microsoft.com/office/drawing/2010/main"/>
                      </a:ext>
                    </a:extLst>
                  </pic:spPr>
                </pic:pic>
              </a:graphicData>
            </a:graphic>
          </wp:inline>
        </w:drawing>
      </w:r>
    </w:p>
    <w:p w14:paraId="0D1DD9FE" w14:textId="5D2BCED7" w:rsidR="00800A10" w:rsidRDefault="008F353F" w:rsidP="00454963">
      <w:pPr>
        <w:spacing w:line="480" w:lineRule="auto"/>
        <w:rPr>
          <w:b/>
          <w:color w:val="000000"/>
        </w:rPr>
      </w:pPr>
      <w:r w:rsidRPr="009C3100">
        <w:rPr>
          <w:b/>
          <w:color w:val="000000"/>
        </w:rPr>
        <w:lastRenderedPageBreak/>
        <w:t xml:space="preserve">Supplementary </w:t>
      </w:r>
      <w:r>
        <w:rPr>
          <w:b/>
          <w:color w:val="000000"/>
        </w:rPr>
        <w:t>Data</w:t>
      </w:r>
      <w:r w:rsidRPr="009C3100">
        <w:rPr>
          <w:b/>
          <w:color w:val="000000"/>
        </w:rPr>
        <w:t xml:space="preserve"> 2. Individuals parasite clearance curve by timepoints post-antimalarial treatment.</w:t>
      </w:r>
      <w:r w:rsidR="00345694">
        <w:rPr>
          <w:b/>
          <w:color w:val="000000"/>
        </w:rPr>
        <w:t xml:space="preserve"> Quinine (A) and artesunate (B)  treated groups. </w:t>
      </w:r>
    </w:p>
    <w:p w14:paraId="1547A1D7" w14:textId="25EAA5D8" w:rsidR="006A0B40" w:rsidRPr="00800A10" w:rsidRDefault="00345694" w:rsidP="00454963">
      <w:pPr>
        <w:spacing w:line="480" w:lineRule="auto"/>
        <w:rPr>
          <w:b/>
          <w:color w:val="000000"/>
        </w:rPr>
      </w:pPr>
      <w:r w:rsidRPr="00345694">
        <w:rPr>
          <w:b/>
          <w:color w:val="000000"/>
          <w:sz w:val="40"/>
        </w:rPr>
        <w:t>A</w:t>
      </w:r>
      <w:r w:rsidR="00347FF0" w:rsidRPr="00347FF0">
        <w:rPr>
          <w:noProof/>
          <w:lang w:val="fr-FR"/>
        </w:rPr>
        <w:drawing>
          <wp:inline distT="0" distB="0" distL="0" distR="0" wp14:anchorId="19BADBC4" wp14:editId="2385B29F">
            <wp:extent cx="5727700" cy="5727700"/>
            <wp:effectExtent l="0" t="0" r="6350" b="6350"/>
            <wp:docPr id="41" name="Image 41" descr="C:\Users\Stagiaire\Dropbox\WGS_civic_génétique_des_pop\Image_data2\page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tagiaire\Dropbox\WGS_civic_génétique_des_pop\Image_data2\page1.tif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7700" cy="5727700"/>
                    </a:xfrm>
                    <a:prstGeom prst="rect">
                      <a:avLst/>
                    </a:prstGeom>
                    <a:noFill/>
                    <a:ln>
                      <a:noFill/>
                    </a:ln>
                  </pic:spPr>
                </pic:pic>
              </a:graphicData>
            </a:graphic>
          </wp:inline>
        </w:drawing>
      </w:r>
    </w:p>
    <w:p w14:paraId="7499D661" w14:textId="225A2BAA" w:rsidR="00347FF0" w:rsidRDefault="00347FF0" w:rsidP="00454963">
      <w:pPr>
        <w:spacing w:line="480" w:lineRule="auto"/>
      </w:pPr>
      <w:r w:rsidRPr="00347FF0">
        <w:rPr>
          <w:noProof/>
          <w:lang w:val="fr-FR"/>
        </w:rPr>
        <w:drawing>
          <wp:inline distT="0" distB="0" distL="0" distR="0" wp14:anchorId="2E701EC0" wp14:editId="031776A8">
            <wp:extent cx="1711036" cy="1371600"/>
            <wp:effectExtent l="0" t="0" r="3810" b="0"/>
            <wp:docPr id="42" name="Image 42" descr="C:\Users\Stagiaire\Dropbox\WGS_civic_génétique_des_pop\Image_data2\page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tagiaire\Dropbox\WGS_civic_génétique_des_pop\Image_data2\page2.tif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70127" b="76053"/>
                    <a:stretch/>
                  </pic:blipFill>
                  <pic:spPr bwMode="auto">
                    <a:xfrm>
                      <a:off x="0" y="0"/>
                      <a:ext cx="1711036" cy="1371600"/>
                    </a:xfrm>
                    <a:prstGeom prst="rect">
                      <a:avLst/>
                    </a:prstGeom>
                    <a:noFill/>
                    <a:ln>
                      <a:noFill/>
                    </a:ln>
                    <a:extLst>
                      <a:ext uri="{53640926-AAD7-44D8-BBD7-CCE9431645EC}">
                        <a14:shadowObscured xmlns:a14="http://schemas.microsoft.com/office/drawing/2010/main"/>
                      </a:ext>
                    </a:extLst>
                  </pic:spPr>
                </pic:pic>
              </a:graphicData>
            </a:graphic>
          </wp:inline>
        </w:drawing>
      </w:r>
    </w:p>
    <w:p w14:paraId="7849CA5B" w14:textId="5DB48260" w:rsidR="00800A10" w:rsidRPr="00800A10" w:rsidRDefault="00800A10" w:rsidP="00454963">
      <w:pPr>
        <w:spacing w:line="480" w:lineRule="auto"/>
        <w:rPr>
          <w:b/>
          <w:sz w:val="40"/>
        </w:rPr>
      </w:pPr>
      <w:r w:rsidRPr="00800A10">
        <w:rPr>
          <w:b/>
          <w:sz w:val="40"/>
        </w:rPr>
        <w:lastRenderedPageBreak/>
        <w:t>B</w:t>
      </w:r>
    </w:p>
    <w:p w14:paraId="75A1F465" w14:textId="20CDD569" w:rsidR="00347FF0" w:rsidRDefault="00347FF0" w:rsidP="00454963">
      <w:pPr>
        <w:spacing w:line="480" w:lineRule="auto"/>
      </w:pPr>
      <w:r w:rsidRPr="00347FF0">
        <w:rPr>
          <w:noProof/>
          <w:lang w:val="fr-FR"/>
        </w:rPr>
        <w:drawing>
          <wp:inline distT="0" distB="0" distL="0" distR="0" wp14:anchorId="3C02BA57" wp14:editId="5C1E2DE1">
            <wp:extent cx="5727700" cy="5727700"/>
            <wp:effectExtent l="0" t="0" r="6350" b="6350"/>
            <wp:docPr id="43" name="Image 43" descr="C:\Users\Stagiaire\Dropbox\WGS_civic_génétique_des_pop\Image_data2\page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tagiaire\Dropbox\WGS_civic_génétique_des_pop\Image_data2\page3.tif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7700" cy="5727700"/>
                    </a:xfrm>
                    <a:prstGeom prst="rect">
                      <a:avLst/>
                    </a:prstGeom>
                    <a:noFill/>
                    <a:ln>
                      <a:noFill/>
                    </a:ln>
                  </pic:spPr>
                </pic:pic>
              </a:graphicData>
            </a:graphic>
          </wp:inline>
        </w:drawing>
      </w:r>
    </w:p>
    <w:p w14:paraId="1380DB57" w14:textId="1183E4ED" w:rsidR="00347FF0" w:rsidRDefault="00347FF0" w:rsidP="00454963">
      <w:pPr>
        <w:spacing w:line="480" w:lineRule="auto"/>
      </w:pPr>
      <w:r w:rsidRPr="00347FF0">
        <w:rPr>
          <w:noProof/>
          <w:lang w:val="fr-FR"/>
        </w:rPr>
        <w:lastRenderedPageBreak/>
        <w:drawing>
          <wp:inline distT="0" distB="0" distL="0" distR="0" wp14:anchorId="26C97735" wp14:editId="19839E35">
            <wp:extent cx="5727700" cy="5727700"/>
            <wp:effectExtent l="0" t="0" r="6350" b="6350"/>
            <wp:docPr id="44" name="Image 44" descr="C:\Users\Stagiaire\Dropbox\WGS_civic_génétique_des_pop\Image_data2\page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tagiaire\Dropbox\WGS_civic_génétique_des_pop\Image_data2\page4.tif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7700" cy="5727700"/>
                    </a:xfrm>
                    <a:prstGeom prst="rect">
                      <a:avLst/>
                    </a:prstGeom>
                    <a:noFill/>
                    <a:ln>
                      <a:noFill/>
                    </a:ln>
                  </pic:spPr>
                </pic:pic>
              </a:graphicData>
            </a:graphic>
          </wp:inline>
        </w:drawing>
      </w:r>
    </w:p>
    <w:p w14:paraId="0BF2122C" w14:textId="0B7F2DCD" w:rsidR="00347FF0" w:rsidRPr="00454963" w:rsidRDefault="00347FF0" w:rsidP="00454963">
      <w:pPr>
        <w:spacing w:line="480" w:lineRule="auto"/>
      </w:pPr>
      <w:r w:rsidRPr="00347FF0">
        <w:rPr>
          <w:noProof/>
          <w:lang w:val="fr-FR"/>
        </w:rPr>
        <w:lastRenderedPageBreak/>
        <w:drawing>
          <wp:inline distT="0" distB="0" distL="0" distR="0" wp14:anchorId="0730853C" wp14:editId="07D80FF6">
            <wp:extent cx="5727700" cy="5727700"/>
            <wp:effectExtent l="0" t="0" r="6350" b="6350"/>
            <wp:docPr id="45" name="Image 45" descr="C:\Users\Stagiaire\Dropbox\WGS_civic_génétique_des_pop\Image_data2\page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Stagiaire\Dropbox\WGS_civic_génétique_des_pop\Image_data2\page5.tif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7700" cy="5727700"/>
                    </a:xfrm>
                    <a:prstGeom prst="rect">
                      <a:avLst/>
                    </a:prstGeom>
                    <a:noFill/>
                    <a:ln>
                      <a:noFill/>
                    </a:ln>
                  </pic:spPr>
                </pic:pic>
              </a:graphicData>
            </a:graphic>
          </wp:inline>
        </w:drawing>
      </w:r>
    </w:p>
    <w:sectPr w:rsidR="00347FF0" w:rsidRPr="00454963" w:rsidSect="006E3CF4">
      <w:pgSz w:w="11900" w:h="16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EA316C" w14:textId="77777777" w:rsidR="00F707EE" w:rsidRDefault="00F707EE" w:rsidP="0035139D">
      <w:pPr>
        <w:spacing w:after="0" w:line="240" w:lineRule="auto"/>
      </w:pPr>
      <w:r>
        <w:separator/>
      </w:r>
    </w:p>
  </w:endnote>
  <w:endnote w:type="continuationSeparator" w:id="0">
    <w:p w14:paraId="6657AB17" w14:textId="77777777" w:rsidR="00F707EE" w:rsidRDefault="00F707EE" w:rsidP="00351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66B6BA" w14:textId="77777777" w:rsidR="00F707EE" w:rsidRDefault="00F707EE" w:rsidP="0035139D">
      <w:pPr>
        <w:spacing w:after="0" w:line="240" w:lineRule="auto"/>
      </w:pPr>
      <w:r>
        <w:separator/>
      </w:r>
    </w:p>
  </w:footnote>
  <w:footnote w:type="continuationSeparator" w:id="0">
    <w:p w14:paraId="6885849A" w14:textId="77777777" w:rsidR="00F707EE" w:rsidRDefault="00F707EE" w:rsidP="003513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32D6D"/>
    <w:multiLevelType w:val="hybridMultilevel"/>
    <w:tmpl w:val="DD64DEB4"/>
    <w:lvl w:ilvl="0" w:tplc="AB02105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6BEF6E21"/>
    <w:multiLevelType w:val="hybridMultilevel"/>
    <w:tmpl w:val="DD64DEB4"/>
    <w:lvl w:ilvl="0" w:tplc="AB02105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1FF"/>
    <w:rsid w:val="00035E30"/>
    <w:rsid w:val="000972AE"/>
    <w:rsid w:val="001232D9"/>
    <w:rsid w:val="0027468B"/>
    <w:rsid w:val="002C4C29"/>
    <w:rsid w:val="002E69E6"/>
    <w:rsid w:val="00345694"/>
    <w:rsid w:val="00347FF0"/>
    <w:rsid w:val="0035139D"/>
    <w:rsid w:val="00356F54"/>
    <w:rsid w:val="00370786"/>
    <w:rsid w:val="00377B5C"/>
    <w:rsid w:val="0039738A"/>
    <w:rsid w:val="003B3045"/>
    <w:rsid w:val="003D2733"/>
    <w:rsid w:val="003F1874"/>
    <w:rsid w:val="00436D44"/>
    <w:rsid w:val="00454963"/>
    <w:rsid w:val="00462E0D"/>
    <w:rsid w:val="004B5B88"/>
    <w:rsid w:val="004D6E4B"/>
    <w:rsid w:val="004E4AA9"/>
    <w:rsid w:val="00595F4D"/>
    <w:rsid w:val="005C12CC"/>
    <w:rsid w:val="00617B2F"/>
    <w:rsid w:val="00642175"/>
    <w:rsid w:val="00697446"/>
    <w:rsid w:val="006A0B40"/>
    <w:rsid w:val="006B0922"/>
    <w:rsid w:val="006C20AF"/>
    <w:rsid w:val="006D06E1"/>
    <w:rsid w:val="006E3CF4"/>
    <w:rsid w:val="00754AA2"/>
    <w:rsid w:val="0079718A"/>
    <w:rsid w:val="007B0383"/>
    <w:rsid w:val="00800A10"/>
    <w:rsid w:val="008C577C"/>
    <w:rsid w:val="008F353F"/>
    <w:rsid w:val="009E4E2B"/>
    <w:rsid w:val="00A6158B"/>
    <w:rsid w:val="00AA266D"/>
    <w:rsid w:val="00B01853"/>
    <w:rsid w:val="00B728AB"/>
    <w:rsid w:val="00BC34DE"/>
    <w:rsid w:val="00C801FF"/>
    <w:rsid w:val="00D07776"/>
    <w:rsid w:val="00DA1B84"/>
    <w:rsid w:val="00E650E7"/>
    <w:rsid w:val="00F707EE"/>
    <w:rsid w:val="00F70D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46C329"/>
  <w15:chartTrackingRefBased/>
  <w15:docId w15:val="{D899103C-D184-BB48-9033-FB4FDF464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4AA9"/>
    <w:pPr>
      <w:spacing w:after="160" w:line="259" w:lineRule="auto"/>
      <w:jc w:val="both"/>
    </w:pPr>
    <w:rPr>
      <w:rFonts w:ascii="Times New Roman" w:eastAsia="Times New Roman" w:hAnsi="Times New Roman" w:cs="Times New Roman"/>
      <w:lang w:eastAsia="fr-FR"/>
    </w:rPr>
  </w:style>
  <w:style w:type="paragraph" w:styleId="Titre1">
    <w:name w:val="heading 1"/>
    <w:basedOn w:val="Normal"/>
    <w:next w:val="Normal"/>
    <w:link w:val="Titre1Car"/>
    <w:autoRedefine/>
    <w:uiPriority w:val="9"/>
    <w:qFormat/>
    <w:rsid w:val="00035E30"/>
    <w:pPr>
      <w:keepNext/>
      <w:keepLines/>
      <w:spacing w:before="240" w:after="480" w:line="480" w:lineRule="auto"/>
      <w:jc w:val="center"/>
      <w:outlineLvl w:val="0"/>
    </w:pPr>
    <w:rPr>
      <w:rFonts w:eastAsiaTheme="majorEastAsia"/>
      <w:b/>
    </w:rPr>
  </w:style>
  <w:style w:type="paragraph" w:styleId="Titre2">
    <w:name w:val="heading 2"/>
    <w:basedOn w:val="Normal"/>
    <w:next w:val="Normal"/>
    <w:link w:val="Titre2Car"/>
    <w:uiPriority w:val="9"/>
    <w:unhideWhenUsed/>
    <w:qFormat/>
    <w:rsid w:val="00754AA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642175"/>
    <w:rPr>
      <w:sz w:val="16"/>
      <w:szCs w:val="16"/>
    </w:rPr>
  </w:style>
  <w:style w:type="paragraph" w:styleId="Commentaire">
    <w:name w:val="annotation text"/>
    <w:basedOn w:val="Normal"/>
    <w:link w:val="CommentaireCar"/>
    <w:uiPriority w:val="99"/>
    <w:unhideWhenUsed/>
    <w:rsid w:val="00642175"/>
    <w:pPr>
      <w:spacing w:line="240" w:lineRule="auto"/>
    </w:pPr>
    <w:rPr>
      <w:sz w:val="20"/>
      <w:szCs w:val="20"/>
    </w:rPr>
  </w:style>
  <w:style w:type="character" w:customStyle="1" w:styleId="CommentaireCar">
    <w:name w:val="Commentaire Car"/>
    <w:basedOn w:val="Policepardfaut"/>
    <w:link w:val="Commentaire"/>
    <w:uiPriority w:val="99"/>
    <w:rsid w:val="00642175"/>
    <w:rPr>
      <w:rFonts w:ascii="Times New Roman" w:eastAsia="Times New Roman" w:hAnsi="Times New Roman" w:cs="Times New Roman"/>
      <w:sz w:val="20"/>
      <w:szCs w:val="20"/>
      <w:lang w:eastAsia="fr-FR"/>
    </w:rPr>
  </w:style>
  <w:style w:type="paragraph" w:styleId="Textedebulles">
    <w:name w:val="Balloon Text"/>
    <w:basedOn w:val="Normal"/>
    <w:link w:val="TextedebullesCar"/>
    <w:uiPriority w:val="99"/>
    <w:semiHidden/>
    <w:unhideWhenUsed/>
    <w:rsid w:val="0064217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42175"/>
    <w:rPr>
      <w:rFonts w:ascii="Segoe UI" w:eastAsia="Times New Roman" w:hAnsi="Segoe UI" w:cs="Segoe UI"/>
      <w:sz w:val="18"/>
      <w:szCs w:val="18"/>
      <w:lang w:eastAsia="fr-FR"/>
    </w:rPr>
  </w:style>
  <w:style w:type="character" w:customStyle="1" w:styleId="Titre1Car">
    <w:name w:val="Titre 1 Car"/>
    <w:basedOn w:val="Policepardfaut"/>
    <w:link w:val="Titre1"/>
    <w:uiPriority w:val="9"/>
    <w:rsid w:val="00035E30"/>
    <w:rPr>
      <w:rFonts w:ascii="Times New Roman" w:eastAsiaTheme="majorEastAsia" w:hAnsi="Times New Roman" w:cs="Times New Roman"/>
      <w:b/>
      <w:lang w:eastAsia="fr-FR"/>
    </w:rPr>
  </w:style>
  <w:style w:type="character" w:customStyle="1" w:styleId="Titre2Car">
    <w:name w:val="Titre 2 Car"/>
    <w:basedOn w:val="Policepardfaut"/>
    <w:link w:val="Titre2"/>
    <w:uiPriority w:val="9"/>
    <w:rsid w:val="00754AA2"/>
    <w:rPr>
      <w:rFonts w:asciiTheme="majorHAnsi" w:eastAsiaTheme="majorEastAsia" w:hAnsiTheme="majorHAnsi" w:cstheme="majorBidi"/>
      <w:color w:val="2F5496" w:themeColor="accent1" w:themeShade="BF"/>
      <w:sz w:val="26"/>
      <w:szCs w:val="26"/>
      <w:lang w:eastAsia="fr-FR"/>
    </w:rPr>
  </w:style>
  <w:style w:type="table" w:styleId="Grilledutableau">
    <w:name w:val="Table Grid"/>
    <w:basedOn w:val="TableauNormal"/>
    <w:uiPriority w:val="39"/>
    <w:rsid w:val="0035139D"/>
    <w:pPr>
      <w:jc w:val="both"/>
    </w:pPr>
    <w:rPr>
      <w:rFonts w:ascii="Times New Roman" w:eastAsia="Times New Roman" w:hAnsi="Times New Roman" w:cs="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35139D"/>
    <w:pPr>
      <w:tabs>
        <w:tab w:val="center" w:pos="4513"/>
        <w:tab w:val="right" w:pos="9026"/>
      </w:tabs>
      <w:spacing w:after="0" w:line="240" w:lineRule="auto"/>
    </w:pPr>
  </w:style>
  <w:style w:type="character" w:customStyle="1" w:styleId="En-tteCar">
    <w:name w:val="En-tête Car"/>
    <w:basedOn w:val="Policepardfaut"/>
    <w:link w:val="En-tte"/>
    <w:uiPriority w:val="99"/>
    <w:rsid w:val="0035139D"/>
    <w:rPr>
      <w:rFonts w:ascii="Times New Roman" w:eastAsia="Times New Roman" w:hAnsi="Times New Roman" w:cs="Times New Roman"/>
      <w:lang w:eastAsia="fr-FR"/>
    </w:rPr>
  </w:style>
  <w:style w:type="paragraph" w:styleId="Pieddepage">
    <w:name w:val="footer"/>
    <w:basedOn w:val="Normal"/>
    <w:link w:val="PieddepageCar"/>
    <w:uiPriority w:val="99"/>
    <w:unhideWhenUsed/>
    <w:rsid w:val="0035139D"/>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35139D"/>
    <w:rPr>
      <w:rFonts w:ascii="Times New Roman" w:eastAsia="Times New Roman" w:hAnsi="Times New Roman" w:cs="Times New Roman"/>
      <w:lang w:eastAsia="fr-FR"/>
    </w:rPr>
  </w:style>
  <w:style w:type="character" w:styleId="Numrodeligne">
    <w:name w:val="line number"/>
    <w:basedOn w:val="Policepardfaut"/>
    <w:uiPriority w:val="99"/>
    <w:semiHidden/>
    <w:unhideWhenUsed/>
    <w:rsid w:val="006E3CF4"/>
  </w:style>
  <w:style w:type="character" w:styleId="Lienhypertexte">
    <w:name w:val="Hyperlink"/>
    <w:basedOn w:val="Policepardfaut"/>
    <w:uiPriority w:val="99"/>
    <w:unhideWhenUsed/>
    <w:rsid w:val="00595F4D"/>
    <w:rPr>
      <w:color w:val="0563C1" w:themeColor="hyperlink"/>
      <w:u w:val="single"/>
    </w:rPr>
  </w:style>
  <w:style w:type="paragraph" w:styleId="Paragraphedeliste">
    <w:name w:val="List Paragraph"/>
    <w:basedOn w:val="Normal"/>
    <w:uiPriority w:val="34"/>
    <w:qFormat/>
    <w:rsid w:val="005C12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iff"/><Relationship Id="rId18" Type="http://schemas.openxmlformats.org/officeDocument/2006/relationships/image" Target="media/image12.tiff"/><Relationship Id="rId3" Type="http://schemas.openxmlformats.org/officeDocument/2006/relationships/settings" Target="settings.xml"/><Relationship Id="rId21" Type="http://schemas.openxmlformats.org/officeDocument/2006/relationships/image" Target="media/image15.tiff"/><Relationship Id="rId7" Type="http://schemas.openxmlformats.org/officeDocument/2006/relationships/image" Target="media/image1.png"/><Relationship Id="rId12" Type="http://schemas.openxmlformats.org/officeDocument/2006/relationships/image" Target="media/image6.tiff"/><Relationship Id="rId17" Type="http://schemas.openxmlformats.org/officeDocument/2006/relationships/image" Target="media/image11.tif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image" Target="media/image14.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tiff"/><Relationship Id="rId23" Type="http://schemas.openxmlformats.org/officeDocument/2006/relationships/image" Target="media/image17.tiff"/><Relationship Id="rId10" Type="http://schemas.openxmlformats.org/officeDocument/2006/relationships/image" Target="media/image4.tiff"/><Relationship Id="rId19" Type="http://schemas.openxmlformats.org/officeDocument/2006/relationships/image" Target="media/image13.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 Id="rId22" Type="http://schemas.openxmlformats.org/officeDocument/2006/relationships/image" Target="media/image1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597</Words>
  <Characters>3288</Characters>
  <Application>Microsoft Office Word</Application>
  <DocSecurity>0</DocSecurity>
  <Lines>27</Lines>
  <Paragraphs>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Antoine Claessens</dc:creator>
  <cp:keywords/>
  <dc:description/>
  <cp:lastModifiedBy>Balotin</cp:lastModifiedBy>
  <cp:revision>7</cp:revision>
  <cp:lastPrinted>2024-08-06T09:58:00Z</cp:lastPrinted>
  <dcterms:created xsi:type="dcterms:W3CDTF">2024-08-06T08:31:00Z</dcterms:created>
  <dcterms:modified xsi:type="dcterms:W3CDTF">2024-08-20T14:08:00Z</dcterms:modified>
</cp:coreProperties>
</file>