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B6AB1" w14:textId="35F11662" w:rsidR="00505539" w:rsidRPr="00D25554" w:rsidRDefault="00D25554" w:rsidP="00E1684F">
      <w:pPr>
        <w:rPr>
          <w:rFonts w:asciiTheme="minorHAnsi" w:hAnsiTheme="minorHAnsi" w:cstheme="minorHAnsi"/>
          <w:b/>
          <w:bCs/>
          <w:sz w:val="24"/>
          <w:szCs w:val="24"/>
        </w:rPr>
      </w:pPr>
      <w:r w:rsidRPr="00D25554">
        <w:rPr>
          <w:rFonts w:asciiTheme="minorHAnsi" w:hAnsiTheme="minorHAnsi" w:cstheme="minorHAnsi"/>
          <w:b/>
          <w:bCs/>
          <w:sz w:val="24"/>
          <w:szCs w:val="24"/>
        </w:rPr>
        <w:t>Supplemental File 1.</w:t>
      </w:r>
    </w:p>
    <w:p w14:paraId="49C68533" w14:textId="77777777" w:rsidR="00D25554" w:rsidRDefault="00D25554" w:rsidP="00E1684F"/>
    <w:p w14:paraId="30867359"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noProof/>
          <w:color w:val="000000"/>
          <w:kern w:val="0"/>
          <w:sz w:val="22"/>
          <w:szCs w:val="24"/>
          <w14:ligatures w14:val="none"/>
        </w:rPr>
        <w:drawing>
          <wp:inline distT="0" distB="0" distL="0" distR="0" wp14:anchorId="15CFD874" wp14:editId="61AF90B0">
            <wp:extent cx="5270500" cy="3517900"/>
            <wp:effectExtent l="0" t="0" r="6350" b="635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3103EFAE" w14:textId="77777777" w:rsidR="00D25554" w:rsidRPr="00D25554" w:rsidRDefault="00D25554" w:rsidP="00D25554">
      <w:pPr>
        <w:keepNext/>
        <w:keepLines/>
        <w:spacing w:before="40" w:line="240" w:lineRule="auto"/>
        <w:outlineLvl w:val="2"/>
        <w:rPr>
          <w:rFonts w:asciiTheme="minorHAnsi" w:eastAsiaTheme="majorEastAsia" w:hAnsiTheme="minorHAnsi" w:cstheme="minorHAnsi"/>
          <w:kern w:val="0"/>
          <w:szCs w:val="22"/>
          <w:lang w:val="en-US"/>
          <w14:ligatures w14:val="none"/>
        </w:rPr>
      </w:pPr>
      <w:r w:rsidRPr="00D25554">
        <w:rPr>
          <w:rFonts w:asciiTheme="minorHAnsi" w:eastAsiaTheme="majorEastAsia" w:hAnsiTheme="minorHAnsi" w:cstheme="minorHAnsi"/>
          <w:kern w:val="0"/>
          <w:szCs w:val="22"/>
          <w:lang w:val="en-US"/>
          <w14:ligatures w14:val="none"/>
        </w:rPr>
        <w:t>Supplementary Figure 1. Protein levels of FTD diagnostic biomarker panel.</w:t>
      </w:r>
    </w:p>
    <w:p w14:paraId="7F0EB196"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t xml:space="preserve">Violins represent the abundance (log2 NPX) of the CSF proteins that combined can accurately discriminate FTD from AD. Boxplot within the violin indicates the median and interquartile range of the protein abundance.*q &lt; 0.05, **q &lt; 0.01, ***q &lt; 0.001. </w:t>
      </w:r>
      <w:proofErr w:type="spellStart"/>
      <w:r w:rsidRPr="00D25554">
        <w:rPr>
          <w:rFonts w:asciiTheme="minorHAnsi" w:eastAsia="ヒラギノ角ゴ Pro W3" w:hAnsiTheme="minorHAnsi"/>
          <w:color w:val="000000"/>
          <w:kern w:val="0"/>
          <w:szCs w:val="24"/>
          <w:lang w:val="en-US"/>
          <w14:ligatures w14:val="none"/>
        </w:rPr>
        <w:t>n.s</w:t>
      </w:r>
      <w:proofErr w:type="spellEnd"/>
      <w:r w:rsidRPr="00D25554">
        <w:rPr>
          <w:rFonts w:asciiTheme="minorHAnsi" w:eastAsia="ヒラギノ角ゴ Pro W3" w:hAnsiTheme="minorHAnsi"/>
          <w:color w:val="000000"/>
          <w:kern w:val="0"/>
          <w:szCs w:val="24"/>
          <w:lang w:val="en-US"/>
          <w14:ligatures w14:val="none"/>
        </w:rPr>
        <w:t>: non-significant. Abbreviations: CON, cognitively unimpaired controls; FTD, frontotemporal dementia; AD, Alzheimer’s disease</w:t>
      </w:r>
    </w:p>
    <w:p w14:paraId="71BFBD5A"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p>
    <w:p w14:paraId="63D01B42"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noProof/>
          <w:color w:val="000000"/>
          <w:kern w:val="0"/>
          <w:sz w:val="22"/>
          <w:szCs w:val="24"/>
          <w14:ligatures w14:val="none"/>
        </w:rPr>
        <w:drawing>
          <wp:inline distT="0" distB="0" distL="0" distR="0" wp14:anchorId="274E92C5" wp14:editId="0C615973">
            <wp:extent cx="5270500" cy="3517900"/>
            <wp:effectExtent l="0" t="0" r="635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41B28CAA" w14:textId="77777777" w:rsidR="00D25554" w:rsidRPr="00D25554" w:rsidRDefault="00D25554" w:rsidP="00D25554">
      <w:pPr>
        <w:keepNext/>
        <w:keepLines/>
        <w:spacing w:before="40" w:line="240" w:lineRule="auto"/>
        <w:outlineLvl w:val="2"/>
        <w:rPr>
          <w:rFonts w:asciiTheme="minorHAnsi" w:eastAsiaTheme="majorEastAsia" w:hAnsiTheme="minorHAnsi" w:cstheme="minorHAnsi"/>
          <w:kern w:val="0"/>
          <w:szCs w:val="22"/>
          <w:lang w:val="en-US"/>
          <w14:ligatures w14:val="none"/>
        </w:rPr>
      </w:pPr>
      <w:r w:rsidRPr="00D25554">
        <w:rPr>
          <w:rFonts w:asciiTheme="minorHAnsi" w:eastAsiaTheme="majorEastAsia" w:hAnsiTheme="minorHAnsi" w:cstheme="minorHAnsi"/>
          <w:kern w:val="0"/>
          <w:szCs w:val="22"/>
          <w:lang w:val="en-US"/>
          <w14:ligatures w14:val="none"/>
        </w:rPr>
        <w:lastRenderedPageBreak/>
        <w:t>Supplementary Figure 2. Protein levels of FTD differential diagnostic biomarker panel.</w:t>
      </w:r>
    </w:p>
    <w:p w14:paraId="79CB3FDA" w14:textId="77777777" w:rsid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t xml:space="preserve">Violins represent the abundance (log2 NPX) of the CSF proteins that combined can accurately discriminate FTD from controls. Boxplot within the violin indicates the median and interquartile range of the protein abundance.*q &lt; 0.05, **q &lt; 0.01, ***q &lt; 0.001. </w:t>
      </w:r>
      <w:proofErr w:type="spellStart"/>
      <w:r w:rsidRPr="00D25554">
        <w:rPr>
          <w:rFonts w:asciiTheme="minorHAnsi" w:eastAsia="ヒラギノ角ゴ Pro W3" w:hAnsiTheme="minorHAnsi"/>
          <w:color w:val="000000"/>
          <w:kern w:val="0"/>
          <w:szCs w:val="24"/>
          <w:lang w:val="en-US"/>
          <w14:ligatures w14:val="none"/>
        </w:rPr>
        <w:t>n.s</w:t>
      </w:r>
      <w:proofErr w:type="spellEnd"/>
      <w:r w:rsidRPr="00D25554">
        <w:rPr>
          <w:rFonts w:asciiTheme="minorHAnsi" w:eastAsia="ヒラギノ角ゴ Pro W3" w:hAnsiTheme="minorHAnsi"/>
          <w:color w:val="000000"/>
          <w:kern w:val="0"/>
          <w:szCs w:val="24"/>
          <w:lang w:val="en-US"/>
          <w14:ligatures w14:val="none"/>
        </w:rPr>
        <w:t>: non-significant. Abbreviations: CON, cognitively unimpaired controls; FTD, frontotemporal dementia; AD, Alzheimer’s disease</w:t>
      </w:r>
    </w:p>
    <w:p w14:paraId="0A111261"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p>
    <w:p w14:paraId="055D9632"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t xml:space="preserve"> </w:t>
      </w:r>
      <w:r w:rsidRPr="00D25554">
        <w:rPr>
          <w:rFonts w:asciiTheme="minorHAnsi" w:eastAsia="ヒラギノ角ゴ Pro W3" w:hAnsiTheme="minorHAnsi"/>
          <w:noProof/>
          <w:color w:val="000000"/>
          <w:kern w:val="0"/>
          <w:sz w:val="22"/>
          <w:szCs w:val="24"/>
          <w14:ligatures w14:val="none"/>
        </w:rPr>
        <w:drawing>
          <wp:inline distT="0" distB="0" distL="0" distR="0" wp14:anchorId="0DB14801" wp14:editId="6523FCD1">
            <wp:extent cx="5270500" cy="2345055"/>
            <wp:effectExtent l="0" t="0" r="635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2345055"/>
                    </a:xfrm>
                    <a:prstGeom prst="rect">
                      <a:avLst/>
                    </a:prstGeom>
                    <a:noFill/>
                    <a:ln>
                      <a:noFill/>
                    </a:ln>
                  </pic:spPr>
                </pic:pic>
              </a:graphicData>
            </a:graphic>
          </wp:inline>
        </w:drawing>
      </w:r>
    </w:p>
    <w:p w14:paraId="7257A359" w14:textId="77777777" w:rsidR="00D25554" w:rsidRPr="00D25554" w:rsidRDefault="00D25554" w:rsidP="00D25554">
      <w:pPr>
        <w:keepNext/>
        <w:keepLines/>
        <w:spacing w:before="40" w:line="240" w:lineRule="auto"/>
        <w:outlineLvl w:val="2"/>
        <w:rPr>
          <w:rFonts w:asciiTheme="minorHAnsi" w:eastAsiaTheme="majorEastAsia" w:hAnsiTheme="minorHAnsi" w:cstheme="minorHAnsi"/>
          <w:kern w:val="0"/>
          <w:szCs w:val="22"/>
          <w:lang w:val="en-US"/>
          <w14:ligatures w14:val="none"/>
        </w:rPr>
      </w:pPr>
      <w:r w:rsidRPr="00D25554">
        <w:rPr>
          <w:rFonts w:asciiTheme="minorHAnsi" w:eastAsiaTheme="majorEastAsia" w:hAnsiTheme="minorHAnsi" w:cstheme="minorHAnsi"/>
          <w:kern w:val="0"/>
          <w:szCs w:val="22"/>
          <w:lang w:val="en-US"/>
          <w14:ligatures w14:val="none"/>
        </w:rPr>
        <w:t>Supplementary Figure 3. Protein levels of FTLD subtype biomarker panel.</w:t>
      </w:r>
    </w:p>
    <w:p w14:paraId="27228D76"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t xml:space="preserve">Violins represent the abundance (log2 NPX) of the CSF proteins that combined can accurately discriminate FTLD-Tau from FTLD-TDP. Boxplot within the violin indicates the median and interquartile range of the protein abundance.*q &lt; 0.05, **q &lt; 0.01, ***q &lt; 0.001. </w:t>
      </w:r>
      <w:proofErr w:type="spellStart"/>
      <w:r w:rsidRPr="00D25554">
        <w:rPr>
          <w:rFonts w:asciiTheme="minorHAnsi" w:eastAsia="ヒラギノ角ゴ Pro W3" w:hAnsiTheme="minorHAnsi"/>
          <w:color w:val="000000"/>
          <w:kern w:val="0"/>
          <w:szCs w:val="24"/>
          <w:lang w:val="en-US"/>
          <w14:ligatures w14:val="none"/>
        </w:rPr>
        <w:t>n.s</w:t>
      </w:r>
      <w:proofErr w:type="spellEnd"/>
      <w:r w:rsidRPr="00D25554">
        <w:rPr>
          <w:rFonts w:asciiTheme="minorHAnsi" w:eastAsia="ヒラギノ角ゴ Pro W3" w:hAnsiTheme="minorHAnsi"/>
          <w:color w:val="000000"/>
          <w:kern w:val="0"/>
          <w:szCs w:val="24"/>
          <w:lang w:val="en-US"/>
          <w14:ligatures w14:val="none"/>
        </w:rPr>
        <w:t>: non-significant. Abbreviations: CON, cognitively unimpaired controls; TDP, Transactive response DNA binding protein of 43.</w:t>
      </w:r>
    </w:p>
    <w:p w14:paraId="7399B2B8"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p>
    <w:p w14:paraId="6A6A284A"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lastRenderedPageBreak/>
        <w:t xml:space="preserve"> </w:t>
      </w:r>
      <w:r w:rsidRPr="00D25554">
        <w:rPr>
          <w:rFonts w:asciiTheme="minorHAnsi" w:eastAsia="ヒラギノ角ゴ Pro W3" w:hAnsiTheme="minorHAnsi"/>
          <w:noProof/>
          <w:color w:val="000000"/>
          <w:kern w:val="0"/>
          <w:sz w:val="22"/>
          <w:szCs w:val="24"/>
          <w14:ligatures w14:val="none"/>
        </w:rPr>
        <w:drawing>
          <wp:inline distT="0" distB="0" distL="0" distR="0" wp14:anchorId="30A6CF72" wp14:editId="0A710303">
            <wp:extent cx="3716617" cy="514997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8461" cy="5152526"/>
                    </a:xfrm>
                    <a:prstGeom prst="rect">
                      <a:avLst/>
                    </a:prstGeom>
                  </pic:spPr>
                </pic:pic>
              </a:graphicData>
            </a:graphic>
          </wp:inline>
        </w:drawing>
      </w:r>
    </w:p>
    <w:p w14:paraId="05988B02" w14:textId="77777777" w:rsidR="00D25554" w:rsidRPr="00D25554" w:rsidRDefault="00D25554" w:rsidP="00D25554">
      <w:pPr>
        <w:keepNext/>
        <w:keepLines/>
        <w:spacing w:before="40" w:line="240" w:lineRule="auto"/>
        <w:outlineLvl w:val="2"/>
        <w:rPr>
          <w:rFonts w:asciiTheme="minorHAnsi" w:eastAsiaTheme="majorEastAsia" w:hAnsiTheme="minorHAnsi" w:cstheme="minorHAnsi"/>
          <w:kern w:val="0"/>
          <w:szCs w:val="22"/>
          <w:lang w:val="en-US"/>
          <w14:ligatures w14:val="none"/>
        </w:rPr>
      </w:pPr>
      <w:r w:rsidRPr="00D25554">
        <w:rPr>
          <w:rFonts w:asciiTheme="minorHAnsi" w:eastAsiaTheme="majorEastAsia" w:hAnsiTheme="minorHAnsi" w:cstheme="minorHAnsi"/>
          <w:kern w:val="0"/>
          <w:szCs w:val="22"/>
          <w:lang w:val="en-US"/>
          <w14:ligatures w14:val="none"/>
        </w:rPr>
        <w:t>Supplementary Figure 4. Correlations between discovery and validation cohorts.</w:t>
      </w:r>
    </w:p>
    <w:p w14:paraId="48198353" w14:textId="77777777" w:rsidR="00D25554" w:rsidRPr="00D25554" w:rsidRDefault="00D25554" w:rsidP="00D25554">
      <w:pPr>
        <w:spacing w:line="240" w:lineRule="auto"/>
        <w:jc w:val="both"/>
        <w:rPr>
          <w:rFonts w:asciiTheme="minorHAnsi" w:eastAsia="ヒラギノ角ゴ Pro W3" w:hAnsiTheme="minorHAnsi"/>
          <w:color w:val="000000"/>
          <w:kern w:val="0"/>
          <w:szCs w:val="24"/>
          <w:lang w:val="en-US"/>
          <w14:ligatures w14:val="none"/>
        </w:rPr>
      </w:pPr>
      <w:r w:rsidRPr="00D25554">
        <w:rPr>
          <w:rFonts w:asciiTheme="minorHAnsi" w:eastAsia="ヒラギノ角ゴ Pro W3" w:hAnsiTheme="minorHAnsi"/>
          <w:color w:val="000000"/>
          <w:kern w:val="0"/>
          <w:szCs w:val="24"/>
          <w:lang w:val="en-US"/>
          <w14:ligatures w14:val="none"/>
        </w:rPr>
        <w:t>Scatter plots depict the correlation between the beta-coefficients obtained in the discovery phase to those obtained with the custom assays in the clinical validation cohorts 1 and 2 and the FTLD/AD autopsy cohort.</w:t>
      </w:r>
    </w:p>
    <w:p w14:paraId="353050BC" w14:textId="77777777" w:rsidR="00D25554" w:rsidRPr="00D25554" w:rsidRDefault="00D25554" w:rsidP="00E1684F">
      <w:pPr>
        <w:rPr>
          <w:lang w:val="en-US"/>
        </w:rPr>
      </w:pPr>
    </w:p>
    <w:sectPr w:rsidR="00D25554" w:rsidRPr="00D25554">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6954" w14:textId="77777777" w:rsidR="00D25554" w:rsidRDefault="00D25554" w:rsidP="00D25554">
      <w:pPr>
        <w:spacing w:line="240" w:lineRule="auto"/>
      </w:pPr>
      <w:r>
        <w:separator/>
      </w:r>
    </w:p>
  </w:endnote>
  <w:endnote w:type="continuationSeparator" w:id="0">
    <w:p w14:paraId="2F277B1E" w14:textId="77777777" w:rsidR="00D25554" w:rsidRDefault="00D25554" w:rsidP="00D255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ヒラギノ角ゴ Pro W3">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CF137" w14:textId="77777777" w:rsidR="00D25554" w:rsidRDefault="00D25554" w:rsidP="00D25554">
      <w:pPr>
        <w:spacing w:line="240" w:lineRule="auto"/>
      </w:pPr>
      <w:r>
        <w:separator/>
      </w:r>
    </w:p>
  </w:footnote>
  <w:footnote w:type="continuationSeparator" w:id="0">
    <w:p w14:paraId="74410227" w14:textId="77777777" w:rsidR="00D25554" w:rsidRDefault="00D25554" w:rsidP="00D255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6526" w14:textId="77777777" w:rsidR="00D25554" w:rsidRPr="00CE30A5" w:rsidRDefault="00D25554" w:rsidP="00D25554">
    <w:pPr>
      <w:pStyle w:val="FreeForm"/>
      <w:tabs>
        <w:tab w:val="left" w:pos="708"/>
        <w:tab w:val="left" w:pos="1416"/>
        <w:tab w:val="left" w:pos="2124"/>
        <w:tab w:val="left" w:pos="2832"/>
        <w:tab w:val="left" w:pos="3540"/>
        <w:tab w:val="left" w:pos="4248"/>
        <w:tab w:val="left" w:pos="4956"/>
        <w:tab w:val="left" w:pos="5664"/>
        <w:tab w:val="left" w:pos="6372"/>
        <w:tab w:val="left" w:pos="7080"/>
        <w:tab w:val="left" w:pos="7788"/>
      </w:tabs>
      <w:rPr>
        <w:rFonts w:asciiTheme="minorHAnsi" w:eastAsia="Times New Roman" w:hAnsiTheme="minorHAnsi" w:cstheme="minorHAnsi"/>
        <w:i/>
        <w:color w:val="auto"/>
      </w:rPr>
    </w:pPr>
    <w:r>
      <w:rPr>
        <w:rFonts w:asciiTheme="minorHAnsi" w:eastAsia="Times New Roman" w:hAnsiTheme="minorHAnsi" w:cstheme="minorHAnsi"/>
        <w:i/>
        <w:color w:val="auto"/>
      </w:rPr>
      <w:t xml:space="preserve">Y.S Hok-A-Hin et al. CSF proteome profiling in FTD  </w:t>
    </w:r>
  </w:p>
  <w:p w14:paraId="07E3D56F" w14:textId="77777777" w:rsidR="00D25554" w:rsidRPr="00D25554" w:rsidRDefault="00D25554">
    <w:pPr>
      <w:pStyle w:val="Ko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FD0D76"/>
    <w:multiLevelType w:val="hybridMultilevel"/>
    <w:tmpl w:val="25628CA0"/>
    <w:lvl w:ilvl="0" w:tplc="5C7C7880">
      <w:start w:val="1"/>
      <w:numFmt w:val="decimal"/>
      <w:pStyle w:val="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D261423"/>
    <w:multiLevelType w:val="multilevel"/>
    <w:tmpl w:val="92BCE30E"/>
    <w:lvl w:ilvl="0">
      <w:start w:val="1"/>
      <w:numFmt w:val="decimal"/>
      <w:pStyle w:val="Kop1-genummerd"/>
      <w:lvlText w:val="%1."/>
      <w:lvlJc w:val="left"/>
      <w:pPr>
        <w:ind w:left="360" w:hanging="360"/>
      </w:pPr>
      <w:rPr>
        <w:rFonts w:hint="default"/>
      </w:rPr>
    </w:lvl>
    <w:lvl w:ilvl="1">
      <w:start w:val="1"/>
      <w:numFmt w:val="decimal"/>
      <w:lvlRestart w:val="0"/>
      <w:pStyle w:val="Kop2-genummerd"/>
      <w:lvlText w:val="%1.%2."/>
      <w:lvlJc w:val="left"/>
      <w:pPr>
        <w:ind w:left="720" w:hanging="360"/>
      </w:pPr>
      <w:rPr>
        <w:rFonts w:hint="default"/>
      </w:rPr>
    </w:lvl>
    <w:lvl w:ilvl="2">
      <w:start w:val="1"/>
      <w:numFmt w:val="decimal"/>
      <w:lvlRestart w:val="0"/>
      <w:pStyle w:val="Kop3-genummerd"/>
      <w:lvlText w:val="%1.%2.%3."/>
      <w:lvlJc w:val="left"/>
      <w:pPr>
        <w:ind w:left="107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57120A29"/>
    <w:multiLevelType w:val="multilevel"/>
    <w:tmpl w:val="D7A6A850"/>
    <w:lvl w:ilvl="0">
      <w:start w:val="1"/>
      <w:numFmt w:val="bullet"/>
      <w:pStyle w:val="Lijstopsomteken"/>
      <w:lvlText w:val=""/>
      <w:lvlJc w:val="left"/>
      <w:pPr>
        <w:ind w:left="357" w:hanging="357"/>
      </w:pPr>
      <w:rPr>
        <w:rFonts w:ascii="Symbol" w:hAnsi="Symbol" w:hint="default"/>
      </w:rPr>
    </w:lvl>
    <w:lvl w:ilvl="1">
      <w:start w:val="1"/>
      <w:numFmt w:val="bullet"/>
      <w:pStyle w:val="Lijstopsomteken2"/>
      <w:lvlText w:val="o"/>
      <w:lvlJc w:val="left"/>
      <w:pPr>
        <w:ind w:left="720" w:hanging="363"/>
      </w:pPr>
      <w:rPr>
        <w:rFonts w:ascii="Courier New" w:hAnsi="Courier New" w:hint="default"/>
      </w:rPr>
    </w:lvl>
    <w:lvl w:ilvl="2">
      <w:start w:val="1"/>
      <w:numFmt w:val="bullet"/>
      <w:lvlRestart w:val="0"/>
      <w:pStyle w:val="Lijstopsomteken3"/>
      <w:lvlText w:val="-"/>
      <w:lvlJc w:val="left"/>
      <w:pPr>
        <w:ind w:left="1077" w:hanging="357"/>
      </w:pPr>
      <w:rPr>
        <w:rFonts w:ascii="Courier New" w:hAnsi="Courier Ne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8107910"/>
    <w:multiLevelType w:val="multilevel"/>
    <w:tmpl w:val="AF2472BA"/>
    <w:lvl w:ilvl="0">
      <w:start w:val="1"/>
      <w:numFmt w:val="decimal"/>
      <w:pStyle w:val="Lijstnummering"/>
      <w:lvlText w:val="%1."/>
      <w:lvlJc w:val="left"/>
      <w:pPr>
        <w:ind w:left="357" w:hanging="357"/>
      </w:pPr>
      <w:rPr>
        <w:rFonts w:hint="default"/>
      </w:rPr>
    </w:lvl>
    <w:lvl w:ilvl="1">
      <w:start w:val="1"/>
      <w:numFmt w:val="lowerLetter"/>
      <w:pStyle w:val="Lijstnummering2"/>
      <w:lvlText w:val="%2."/>
      <w:lvlJc w:val="left"/>
      <w:pPr>
        <w:ind w:left="720" w:hanging="363"/>
      </w:pPr>
      <w:rPr>
        <w:rFonts w:hint="default"/>
      </w:rPr>
    </w:lvl>
    <w:lvl w:ilvl="2">
      <w:start w:val="1"/>
      <w:numFmt w:val="lowerRoman"/>
      <w:lvlRestart w:val="0"/>
      <w:pStyle w:val="Lijstnummering3"/>
      <w:lvlText w:val="%3."/>
      <w:lvlJc w:val="lef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7F941658"/>
    <w:multiLevelType w:val="hybridMultilevel"/>
    <w:tmpl w:val="25C098E8"/>
    <w:lvl w:ilvl="0" w:tplc="D98ED52E">
      <w:start w:val="1"/>
      <w:numFmt w:val="upperRoman"/>
      <w:pStyle w:val="Bijlage"/>
      <w:lvlText w:val="Bijlage %1."/>
      <w:lvlJc w:val="left"/>
      <w:pPr>
        <w:ind w:left="720" w:hanging="360"/>
      </w:pPr>
      <w:rPr>
        <w:rFonts w:hAnsi="Arial Unicode MS" w:hint="default"/>
        <w:b/>
        <w:bCs/>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36105191">
    <w:abstractNumId w:val="0"/>
  </w:num>
  <w:num w:numId="2" w16cid:durableId="1026445243">
    <w:abstractNumId w:val="2"/>
  </w:num>
  <w:num w:numId="3" w16cid:durableId="593171272">
    <w:abstractNumId w:val="3"/>
  </w:num>
  <w:num w:numId="4" w16cid:durableId="1008337569">
    <w:abstractNumId w:val="1"/>
  </w:num>
  <w:num w:numId="5" w16cid:durableId="1200053308">
    <w:abstractNumId w:val="4"/>
  </w:num>
  <w:num w:numId="6" w16cid:durableId="2086148160">
    <w:abstractNumId w:val="1"/>
  </w:num>
  <w:num w:numId="7" w16cid:durableId="108204942">
    <w:abstractNumId w:val="0"/>
  </w:num>
  <w:num w:numId="8" w16cid:durableId="1159425561">
    <w:abstractNumId w:val="2"/>
  </w:num>
  <w:num w:numId="9" w16cid:durableId="517307843">
    <w:abstractNumId w:val="3"/>
  </w:num>
  <w:num w:numId="10" w16cid:durableId="1375159396">
    <w:abstractNumId w:val="2"/>
  </w:num>
  <w:num w:numId="11" w16cid:durableId="1855998875">
    <w:abstractNumId w:val="2"/>
  </w:num>
  <w:num w:numId="12" w16cid:durableId="888762083">
    <w:abstractNumId w:val="3"/>
  </w:num>
  <w:num w:numId="13" w16cid:durableId="1421874605">
    <w:abstractNumId w:val="3"/>
  </w:num>
  <w:num w:numId="14" w16cid:durableId="2034304253">
    <w:abstractNumId w:val="1"/>
  </w:num>
  <w:num w:numId="15" w16cid:durableId="244612863">
    <w:abstractNumId w:val="1"/>
  </w:num>
  <w:num w:numId="16" w16cid:durableId="1683697826">
    <w:abstractNumId w:val="1"/>
  </w:num>
  <w:num w:numId="17" w16cid:durableId="1427270423">
    <w:abstractNumId w:val="4"/>
  </w:num>
  <w:num w:numId="18" w16cid:durableId="1286042416">
    <w:abstractNumId w:val="0"/>
  </w:num>
  <w:num w:numId="19" w16cid:durableId="322970271">
    <w:abstractNumId w:val="2"/>
  </w:num>
  <w:num w:numId="20" w16cid:durableId="616446539">
    <w:abstractNumId w:val="3"/>
  </w:num>
  <w:num w:numId="21" w16cid:durableId="1937398501">
    <w:abstractNumId w:val="2"/>
  </w:num>
  <w:num w:numId="22" w16cid:durableId="1575697738">
    <w:abstractNumId w:val="2"/>
  </w:num>
  <w:num w:numId="23" w16cid:durableId="1820882858">
    <w:abstractNumId w:val="3"/>
  </w:num>
  <w:num w:numId="24" w16cid:durableId="517737764">
    <w:abstractNumId w:val="3"/>
  </w:num>
  <w:num w:numId="25" w16cid:durableId="1748528906">
    <w:abstractNumId w:val="1"/>
  </w:num>
  <w:num w:numId="26" w16cid:durableId="1343433185">
    <w:abstractNumId w:val="1"/>
  </w:num>
  <w:num w:numId="27" w16cid:durableId="1574968135">
    <w:abstractNumId w:val="1"/>
  </w:num>
  <w:num w:numId="28" w16cid:durableId="714815390">
    <w:abstractNumId w:val="4"/>
  </w:num>
  <w:num w:numId="29" w16cid:durableId="946811711">
    <w:abstractNumId w:val="1"/>
  </w:num>
  <w:num w:numId="30" w16cid:durableId="996882843">
    <w:abstractNumId w:val="1"/>
  </w:num>
  <w:num w:numId="31" w16cid:durableId="1606185036">
    <w:abstractNumId w:val="4"/>
  </w:num>
  <w:num w:numId="32" w16cid:durableId="1115752548">
    <w:abstractNumId w:val="1"/>
  </w:num>
  <w:num w:numId="33" w16cid:durableId="108551630">
    <w:abstractNumId w:val="1"/>
  </w:num>
  <w:num w:numId="34" w16cid:durableId="1409107347">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4493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3388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96602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05621149">
    <w:abstractNumId w:val="1"/>
    <w:lvlOverride w:ilvl="0">
      <w:lvl w:ilvl="0">
        <w:start w:val="1"/>
        <w:numFmt w:val="decimal"/>
        <w:pStyle w:val="Kop1-genummerd"/>
        <w:lvlText w:val="%1."/>
        <w:lvlJc w:val="left"/>
        <w:pPr>
          <w:ind w:left="360" w:hanging="360"/>
        </w:pPr>
        <w:rPr>
          <w:rFonts w:hint="default"/>
        </w:rPr>
      </w:lvl>
    </w:lvlOverride>
    <w:lvlOverride w:ilvl="1">
      <w:lvl w:ilvl="1">
        <w:start w:val="1"/>
        <w:numFmt w:val="decimal"/>
        <w:lvlRestart w:val="0"/>
        <w:pStyle w:val="Kop2-genummerd"/>
        <w:lvlText w:val="%1.%2."/>
        <w:lvlJc w:val="left"/>
        <w:pPr>
          <w:ind w:left="0" w:firstLine="0"/>
        </w:pPr>
        <w:rPr>
          <w:rFonts w:hint="default"/>
        </w:rPr>
      </w:lvl>
    </w:lvlOverride>
    <w:lvlOverride w:ilvl="2">
      <w:lvl w:ilvl="2">
        <w:start w:val="1"/>
        <w:numFmt w:val="decimal"/>
        <w:lvlRestart w:val="0"/>
        <w:pStyle w:val="Kop3-genummerd"/>
        <w:lvlText w:val="%1.%2.%3."/>
        <w:lvlJc w:val="left"/>
        <w:pPr>
          <w:ind w:left="1077" w:hanging="357"/>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54"/>
    <w:rsid w:val="00154D32"/>
    <w:rsid w:val="001A71D9"/>
    <w:rsid w:val="00225B02"/>
    <w:rsid w:val="00476272"/>
    <w:rsid w:val="004E10E2"/>
    <w:rsid w:val="00505539"/>
    <w:rsid w:val="00506189"/>
    <w:rsid w:val="005147C8"/>
    <w:rsid w:val="005B2AF3"/>
    <w:rsid w:val="005E4B36"/>
    <w:rsid w:val="006E1286"/>
    <w:rsid w:val="007D0955"/>
    <w:rsid w:val="00821D64"/>
    <w:rsid w:val="00840A00"/>
    <w:rsid w:val="00915C38"/>
    <w:rsid w:val="00944185"/>
    <w:rsid w:val="009B60D0"/>
    <w:rsid w:val="00AD3036"/>
    <w:rsid w:val="00B42813"/>
    <w:rsid w:val="00BB0BD6"/>
    <w:rsid w:val="00CF0BFA"/>
    <w:rsid w:val="00D25554"/>
    <w:rsid w:val="00D66FC4"/>
    <w:rsid w:val="00DF6498"/>
    <w:rsid w:val="00E1684F"/>
    <w:rsid w:val="00E366D2"/>
    <w:rsid w:val="00E55BEF"/>
    <w:rsid w:val="00FF73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84A99"/>
  <w15:chartTrackingRefBased/>
  <w15:docId w15:val="{57B30563-8D54-4A71-89F0-818E75506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3" w:unhideWhenUsed="1" w:qFormat="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42813"/>
    <w:pPr>
      <w:spacing w:line="288" w:lineRule="auto"/>
    </w:pPr>
    <w:rPr>
      <w:rFonts w:ascii="Trebuchet MS" w:hAnsi="Trebuchet MS"/>
    </w:rPr>
  </w:style>
  <w:style w:type="paragraph" w:styleId="Kop1">
    <w:name w:val="heading 1"/>
    <w:basedOn w:val="Standaard"/>
    <w:next w:val="Standaard"/>
    <w:link w:val="Kop1Char"/>
    <w:autoRedefine/>
    <w:uiPriority w:val="1"/>
    <w:qFormat/>
    <w:rsid w:val="00DF6498"/>
    <w:pPr>
      <w:keepNext/>
      <w:spacing w:before="240" w:after="60"/>
      <w:outlineLvl w:val="0"/>
    </w:pPr>
    <w:rPr>
      <w:rFonts w:eastAsiaTheme="majorEastAsia" w:cstheme="majorBidi"/>
      <w:b/>
      <w:bCs/>
      <w:kern w:val="32"/>
      <w:sz w:val="28"/>
      <w:szCs w:val="32"/>
    </w:rPr>
  </w:style>
  <w:style w:type="paragraph" w:styleId="Kop2">
    <w:name w:val="heading 2"/>
    <w:basedOn w:val="Standaard"/>
    <w:next w:val="Standaard"/>
    <w:link w:val="Kop2Char"/>
    <w:autoRedefine/>
    <w:uiPriority w:val="1"/>
    <w:qFormat/>
    <w:rsid w:val="00E55BEF"/>
    <w:pPr>
      <w:keepNext/>
      <w:spacing w:before="180" w:after="60"/>
      <w:outlineLvl w:val="1"/>
    </w:pPr>
    <w:rPr>
      <w:rFonts w:eastAsia="Times New Roman"/>
      <w:bCs/>
      <w:iCs/>
      <w:sz w:val="24"/>
      <w:szCs w:val="28"/>
    </w:rPr>
  </w:style>
  <w:style w:type="paragraph" w:styleId="Kop3">
    <w:name w:val="heading 3"/>
    <w:basedOn w:val="Standaard"/>
    <w:next w:val="Standaard"/>
    <w:link w:val="Kop3Char"/>
    <w:autoRedefine/>
    <w:uiPriority w:val="1"/>
    <w:unhideWhenUsed/>
    <w:qFormat/>
    <w:rsid w:val="00DF6498"/>
    <w:pPr>
      <w:keepNext/>
      <w:spacing w:before="120" w:after="60"/>
      <w:contextualSpacing/>
      <w:outlineLvl w:val="2"/>
    </w:pPr>
    <w:rPr>
      <w:rFonts w:eastAsia="Times New Roman"/>
      <w:b/>
      <w:bCs/>
      <w:smallCaps/>
      <w:sz w:val="22"/>
      <w:szCs w:val="26"/>
    </w:rPr>
  </w:style>
  <w:style w:type="paragraph" w:styleId="Kop4">
    <w:name w:val="heading 4"/>
    <w:basedOn w:val="Standaard"/>
    <w:next w:val="Standaard"/>
    <w:link w:val="Kop4Char"/>
    <w:autoRedefine/>
    <w:uiPriority w:val="1"/>
    <w:unhideWhenUsed/>
    <w:rsid w:val="005B2AF3"/>
    <w:pPr>
      <w:keepNext/>
      <w:spacing w:before="60"/>
      <w:outlineLvl w:val="3"/>
    </w:pPr>
    <w:rPr>
      <w:rFonts w:eastAsiaTheme="minorEastAsia" w:cstheme="minorBidi"/>
      <w:b/>
      <w:b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1"/>
    <w:rsid w:val="00E55BEF"/>
    <w:rPr>
      <w:rFonts w:ascii="Trebuchet MS" w:eastAsia="Times New Roman" w:hAnsi="Trebuchet MS"/>
      <w:bCs/>
      <w:iCs/>
      <w:sz w:val="24"/>
      <w:szCs w:val="28"/>
    </w:rPr>
  </w:style>
  <w:style w:type="character" w:customStyle="1" w:styleId="Kop3Char">
    <w:name w:val="Kop 3 Char"/>
    <w:link w:val="Kop3"/>
    <w:uiPriority w:val="1"/>
    <w:rsid w:val="00DF6498"/>
    <w:rPr>
      <w:rFonts w:ascii="Trebuchet MS" w:eastAsia="Times New Roman" w:hAnsi="Trebuchet MS"/>
      <w:b/>
      <w:bCs/>
      <w:smallCaps/>
      <w:sz w:val="22"/>
      <w:szCs w:val="26"/>
    </w:rPr>
  </w:style>
  <w:style w:type="character" w:customStyle="1" w:styleId="Kop1Char">
    <w:name w:val="Kop 1 Char"/>
    <w:link w:val="Kop1"/>
    <w:uiPriority w:val="1"/>
    <w:rsid w:val="00DF6498"/>
    <w:rPr>
      <w:rFonts w:ascii="Trebuchet MS" w:eastAsiaTheme="majorEastAsia" w:hAnsi="Trebuchet MS" w:cstheme="majorBidi"/>
      <w:b/>
      <w:bCs/>
      <w:kern w:val="32"/>
      <w:sz w:val="28"/>
      <w:szCs w:val="32"/>
    </w:rPr>
  </w:style>
  <w:style w:type="paragraph" w:styleId="Titel">
    <w:name w:val="Title"/>
    <w:basedOn w:val="Standaard"/>
    <w:next w:val="Standaard"/>
    <w:link w:val="TitelChar"/>
    <w:autoRedefine/>
    <w:qFormat/>
    <w:rsid w:val="00DF6498"/>
    <w:pPr>
      <w:spacing w:before="240" w:after="60"/>
      <w:jc w:val="center"/>
      <w:outlineLvl w:val="0"/>
    </w:pPr>
    <w:rPr>
      <w:rFonts w:eastAsiaTheme="majorEastAsia" w:cstheme="majorBidi"/>
      <w:b/>
      <w:bCs/>
      <w:kern w:val="28"/>
      <w:sz w:val="32"/>
      <w:szCs w:val="32"/>
    </w:rPr>
  </w:style>
  <w:style w:type="character" w:customStyle="1" w:styleId="TitelChar">
    <w:name w:val="Titel Char"/>
    <w:link w:val="Titel"/>
    <w:rsid w:val="00DF6498"/>
    <w:rPr>
      <w:rFonts w:ascii="Trebuchet MS" w:eastAsiaTheme="majorEastAsia" w:hAnsi="Trebuchet MS" w:cstheme="majorBidi"/>
      <w:b/>
      <w:bCs/>
      <w:kern w:val="28"/>
      <w:sz w:val="32"/>
      <w:szCs w:val="32"/>
    </w:rPr>
  </w:style>
  <w:style w:type="paragraph" w:styleId="Ondertitel">
    <w:name w:val="Subtitle"/>
    <w:basedOn w:val="Standaard"/>
    <w:next w:val="Standaard"/>
    <w:link w:val="OndertitelChar"/>
    <w:autoRedefine/>
    <w:uiPriority w:val="11"/>
    <w:qFormat/>
    <w:rsid w:val="00DF6498"/>
    <w:pPr>
      <w:spacing w:after="60"/>
      <w:jc w:val="center"/>
      <w:outlineLvl w:val="1"/>
    </w:pPr>
    <w:rPr>
      <w:rFonts w:eastAsia="Times New Roman"/>
      <w:sz w:val="24"/>
      <w:szCs w:val="24"/>
    </w:rPr>
  </w:style>
  <w:style w:type="character" w:customStyle="1" w:styleId="OndertitelChar">
    <w:name w:val="Ondertitel Char"/>
    <w:link w:val="Ondertitel"/>
    <w:uiPriority w:val="11"/>
    <w:rsid w:val="00DF6498"/>
    <w:rPr>
      <w:rFonts w:ascii="Trebuchet MS" w:eastAsia="Times New Roman" w:hAnsi="Trebuchet MS"/>
      <w:sz w:val="24"/>
      <w:szCs w:val="24"/>
    </w:rPr>
  </w:style>
  <w:style w:type="paragraph" w:styleId="Lijstalinea">
    <w:name w:val="List Paragraph"/>
    <w:basedOn w:val="Standaard"/>
    <w:uiPriority w:val="34"/>
    <w:rsid w:val="005B2AF3"/>
    <w:pPr>
      <w:ind w:left="708"/>
    </w:pPr>
  </w:style>
  <w:style w:type="character" w:customStyle="1" w:styleId="Kop4Char">
    <w:name w:val="Kop 4 Char"/>
    <w:link w:val="Kop4"/>
    <w:uiPriority w:val="1"/>
    <w:rsid w:val="005B2AF3"/>
    <w:rPr>
      <w:rFonts w:eastAsiaTheme="minorEastAsia" w:cstheme="minorBidi"/>
      <w:b/>
      <w:bCs/>
      <w:sz w:val="22"/>
      <w:szCs w:val="28"/>
    </w:rPr>
  </w:style>
  <w:style w:type="paragraph" w:styleId="Lijstnummering">
    <w:name w:val="List Number"/>
    <w:basedOn w:val="Standaard"/>
    <w:autoRedefine/>
    <w:uiPriority w:val="4"/>
    <w:qFormat/>
    <w:rsid w:val="005B2AF3"/>
    <w:pPr>
      <w:numPr>
        <w:numId w:val="24"/>
      </w:numPr>
      <w:spacing w:before="20" w:after="20"/>
    </w:pPr>
    <w:rPr>
      <w:szCs w:val="22"/>
      <w:lang w:eastAsia="nl-NL"/>
    </w:rPr>
  </w:style>
  <w:style w:type="paragraph" w:styleId="Lijstopsomteken">
    <w:name w:val="List Bullet"/>
    <w:basedOn w:val="Standaard"/>
    <w:autoRedefine/>
    <w:uiPriority w:val="3"/>
    <w:qFormat/>
    <w:rsid w:val="005B2AF3"/>
    <w:pPr>
      <w:numPr>
        <w:numId w:val="22"/>
      </w:numPr>
      <w:spacing w:before="20" w:after="20"/>
    </w:pPr>
  </w:style>
  <w:style w:type="paragraph" w:styleId="Lijstopsomteken2">
    <w:name w:val="List Bullet 2"/>
    <w:basedOn w:val="Standaard"/>
    <w:autoRedefine/>
    <w:uiPriority w:val="3"/>
    <w:unhideWhenUsed/>
    <w:rsid w:val="005B2AF3"/>
    <w:pPr>
      <w:numPr>
        <w:ilvl w:val="1"/>
        <w:numId w:val="22"/>
      </w:numPr>
      <w:spacing w:before="20" w:after="20"/>
    </w:pPr>
  </w:style>
  <w:style w:type="paragraph" w:styleId="Lijstopsomteken3">
    <w:name w:val="List Bullet 3"/>
    <w:basedOn w:val="Standaard"/>
    <w:autoRedefine/>
    <w:uiPriority w:val="3"/>
    <w:unhideWhenUsed/>
    <w:rsid w:val="005B2AF3"/>
    <w:pPr>
      <w:numPr>
        <w:ilvl w:val="2"/>
        <w:numId w:val="22"/>
      </w:numPr>
      <w:spacing w:before="20" w:after="20"/>
    </w:pPr>
  </w:style>
  <w:style w:type="paragraph" w:styleId="Lijst">
    <w:name w:val="List"/>
    <w:basedOn w:val="Standaard"/>
    <w:autoRedefine/>
    <w:uiPriority w:val="99"/>
    <w:semiHidden/>
    <w:unhideWhenUsed/>
    <w:qFormat/>
    <w:rsid w:val="005B2AF3"/>
    <w:pPr>
      <w:numPr>
        <w:numId w:val="18"/>
      </w:numPr>
      <w:spacing w:before="20" w:after="20"/>
    </w:pPr>
  </w:style>
  <w:style w:type="paragraph" w:styleId="Lijstnummering3">
    <w:name w:val="List Number 3"/>
    <w:basedOn w:val="Standaard"/>
    <w:uiPriority w:val="4"/>
    <w:unhideWhenUsed/>
    <w:rsid w:val="005B2AF3"/>
    <w:pPr>
      <w:numPr>
        <w:ilvl w:val="2"/>
        <w:numId w:val="24"/>
      </w:numPr>
      <w:contextualSpacing/>
    </w:pPr>
  </w:style>
  <w:style w:type="paragraph" w:styleId="Lijstnummering2">
    <w:name w:val="List Number 2"/>
    <w:basedOn w:val="Standaard"/>
    <w:uiPriority w:val="4"/>
    <w:unhideWhenUsed/>
    <w:rsid w:val="005B2AF3"/>
    <w:pPr>
      <w:numPr>
        <w:ilvl w:val="1"/>
        <w:numId w:val="24"/>
      </w:numPr>
      <w:contextualSpacing/>
    </w:pPr>
  </w:style>
  <w:style w:type="paragraph" w:customStyle="1" w:styleId="Kop2-genummerd">
    <w:name w:val="Kop 2 - genummerd"/>
    <w:basedOn w:val="Kop2"/>
    <w:next w:val="Standaard"/>
    <w:autoRedefine/>
    <w:uiPriority w:val="2"/>
    <w:unhideWhenUsed/>
    <w:qFormat/>
    <w:rsid w:val="00E55BEF"/>
    <w:pPr>
      <w:numPr>
        <w:ilvl w:val="1"/>
        <w:numId w:val="38"/>
      </w:numPr>
    </w:pPr>
  </w:style>
  <w:style w:type="paragraph" w:customStyle="1" w:styleId="Kop1-genummerd">
    <w:name w:val="Kop 1 - genummerd"/>
    <w:basedOn w:val="Kop1"/>
    <w:next w:val="Standaard"/>
    <w:autoRedefine/>
    <w:uiPriority w:val="2"/>
    <w:qFormat/>
    <w:rsid w:val="00E55BEF"/>
    <w:pPr>
      <w:numPr>
        <w:numId w:val="4"/>
      </w:numPr>
    </w:pPr>
    <w:rPr>
      <w:rFonts w:eastAsia="Times New Roman" w:cs="Times New Roman"/>
    </w:rPr>
  </w:style>
  <w:style w:type="paragraph" w:customStyle="1" w:styleId="Kop3-genummerd">
    <w:name w:val="Kop 3 - genummerd"/>
    <w:basedOn w:val="Kop3"/>
    <w:next w:val="Standaard"/>
    <w:autoRedefine/>
    <w:uiPriority w:val="2"/>
    <w:unhideWhenUsed/>
    <w:qFormat/>
    <w:rsid w:val="00D66FC4"/>
    <w:pPr>
      <w:numPr>
        <w:ilvl w:val="2"/>
        <w:numId w:val="33"/>
      </w:numPr>
    </w:pPr>
  </w:style>
  <w:style w:type="paragraph" w:customStyle="1" w:styleId="Bijlage">
    <w:name w:val="Bijlage"/>
    <w:basedOn w:val="Kop1"/>
    <w:next w:val="Standaard"/>
    <w:autoRedefine/>
    <w:uiPriority w:val="3"/>
    <w:qFormat/>
    <w:rsid w:val="00E55BEF"/>
    <w:pPr>
      <w:numPr>
        <w:numId w:val="31"/>
      </w:numPr>
      <w:ind w:left="714" w:hanging="357"/>
      <w:contextualSpacing/>
    </w:pPr>
    <w:rPr>
      <w:rFonts w:eastAsia="Times New Roman" w:cs="Times New Roman"/>
    </w:rPr>
  </w:style>
  <w:style w:type="paragraph" w:styleId="Citaat">
    <w:name w:val="Quote"/>
    <w:basedOn w:val="Standaard"/>
    <w:next w:val="Standaard"/>
    <w:link w:val="CitaatChar"/>
    <w:uiPriority w:val="29"/>
    <w:qFormat/>
    <w:rsid w:val="00FF732F"/>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FF732F"/>
    <w:rPr>
      <w:rFonts w:ascii="Trebuchet MS" w:hAnsi="Trebuchet MS"/>
      <w:i/>
      <w:iCs/>
      <w:color w:val="404040" w:themeColor="text1" w:themeTint="BF"/>
    </w:rPr>
  </w:style>
  <w:style w:type="paragraph" w:styleId="Koptekst">
    <w:name w:val="header"/>
    <w:basedOn w:val="Standaard"/>
    <w:link w:val="KoptekstChar"/>
    <w:uiPriority w:val="99"/>
    <w:unhideWhenUsed/>
    <w:rsid w:val="00D2555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25554"/>
    <w:rPr>
      <w:rFonts w:ascii="Trebuchet MS" w:hAnsi="Trebuchet MS"/>
    </w:rPr>
  </w:style>
  <w:style w:type="paragraph" w:styleId="Voettekst">
    <w:name w:val="footer"/>
    <w:basedOn w:val="Standaard"/>
    <w:link w:val="VoettekstChar"/>
    <w:uiPriority w:val="99"/>
    <w:unhideWhenUsed/>
    <w:rsid w:val="00D2555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25554"/>
    <w:rPr>
      <w:rFonts w:ascii="Trebuchet MS" w:hAnsi="Trebuchet MS"/>
    </w:rPr>
  </w:style>
  <w:style w:type="paragraph" w:customStyle="1" w:styleId="FreeForm">
    <w:name w:val="Free Form"/>
    <w:rsid w:val="00D25554"/>
    <w:rPr>
      <w:rFonts w:ascii="Times New Roman" w:eastAsia="ヒラギノ角ゴ Pro W3" w:hAnsi="Times New Roman"/>
      <w:color w:val="000000"/>
      <w:kern w:val="0"/>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58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D81473C3445442BDF3E26564559A3B" ma:contentTypeVersion="2" ma:contentTypeDescription="Een nieuw document maken." ma:contentTypeScope="" ma:versionID="1ed84e6ff209cc0ba7e5214966a74913">
  <xsd:schema xmlns:xsd="http://www.w3.org/2001/XMLSchema" xmlns:xs="http://www.w3.org/2001/XMLSchema" xmlns:p="http://schemas.microsoft.com/office/2006/metadata/properties" xmlns:ns2="cfdd5b53-9357-4da0-b98a-83bb99318b32" targetNamespace="http://schemas.microsoft.com/office/2006/metadata/properties" ma:root="true" ma:fieldsID="cdeb3c6ebd7cc2d2934b580c44adbdee" ns2:_="">
    <xsd:import namespace="cfdd5b53-9357-4da0-b98a-83bb99318b3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d5b53-9357-4da0-b98a-83bb99318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1EA6E3-639A-4968-B0FF-9D4D4193949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233EB2-64DC-4406-8894-6E9FA12C8971}">
  <ds:schemaRefs>
    <ds:schemaRef ds:uri="http://schemas.microsoft.com/sharepoint/v3/contenttype/forms"/>
  </ds:schemaRefs>
</ds:datastoreItem>
</file>

<file path=customXml/itemProps3.xml><?xml version="1.0" encoding="utf-8"?>
<ds:datastoreItem xmlns:ds="http://schemas.openxmlformats.org/officeDocument/2006/customXml" ds:itemID="{5B9D113B-D6E8-413A-A3E9-AD46BCB3E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d5b53-9357-4da0-b98a-83bb99318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264</Words>
  <Characters>1455</Characters>
  <Application>Microsoft Office Word</Application>
  <DocSecurity>0</DocSecurity>
  <Lines>12</Lines>
  <Paragraphs>3</Paragraphs>
  <ScaleCrop>false</ScaleCrop>
  <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Hok-A-Hin, Y.S. (Yanaika)</dc:creator>
  <cp:keywords/>
  <dc:description/>
  <cp:lastModifiedBy>Hok-A-Hin, Y.S. (Yanaika)</cp:lastModifiedBy>
  <cp:revision>1</cp:revision>
  <dcterms:created xsi:type="dcterms:W3CDTF">2024-08-15T11:40:00Z</dcterms:created>
  <dcterms:modified xsi:type="dcterms:W3CDTF">2024-08-15T11:42:00Z</dcterms:modified>
</cp:coreProperties>
</file>