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2E27" w14:textId="1AB2DADB" w:rsidR="000E07B3" w:rsidRPr="000E07B3" w:rsidRDefault="000E07B3">
      <w:pPr>
        <w:rPr>
          <w:b/>
          <w:bCs/>
        </w:rPr>
      </w:pPr>
      <w:r w:rsidRPr="000E07B3">
        <w:rPr>
          <w:b/>
          <w:bCs/>
        </w:rPr>
        <w:t xml:space="preserve">Supplementary Figure 1. Comparisons in frequencies of </w:t>
      </w:r>
      <w:r w:rsidRPr="000E07B3">
        <w:rPr>
          <w:b/>
          <w:bCs/>
          <w:i/>
          <w:iCs/>
        </w:rPr>
        <w:t>CYP2D6</w:t>
      </w:r>
      <w:r w:rsidRPr="000E07B3">
        <w:rPr>
          <w:b/>
          <w:bCs/>
        </w:rPr>
        <w:t xml:space="preserve"> star allele haplotype between the UKBB ancestries and the matching biogeographic groups in PharmGKB</w:t>
      </w:r>
    </w:p>
    <w:p w14:paraId="2E77FC3D" w14:textId="443BBD09" w:rsidR="000E07B3" w:rsidRDefault="0063418A">
      <w:r>
        <w:rPr>
          <w:noProof/>
        </w:rPr>
        <w:drawing>
          <wp:inline distT="0" distB="0" distL="0" distR="0" wp14:anchorId="42CFD4EA" wp14:editId="6F6D6FF0">
            <wp:extent cx="7397085" cy="4438357"/>
            <wp:effectExtent l="0" t="0" r="0" b="0"/>
            <wp:docPr id="685096195" name="Picture 5" descr="A graph of different types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096195" name="Picture 5" descr="A graph of different types of numbers&#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61588" cy="4477060"/>
                    </a:xfrm>
                    <a:prstGeom prst="rect">
                      <a:avLst/>
                    </a:prstGeom>
                  </pic:spPr>
                </pic:pic>
              </a:graphicData>
            </a:graphic>
          </wp:inline>
        </w:drawing>
      </w:r>
    </w:p>
    <w:p w14:paraId="30C66F0B" w14:textId="77777777" w:rsidR="00BD1679" w:rsidRPr="0063418A" w:rsidRDefault="00BD1679">
      <w:pPr>
        <w:rPr>
          <w:sz w:val="20"/>
          <w:szCs w:val="20"/>
        </w:rPr>
      </w:pPr>
      <w:r w:rsidRPr="0063418A">
        <w:rPr>
          <w:sz w:val="20"/>
          <w:szCs w:val="20"/>
        </w:rPr>
        <w:t xml:space="preserve">This figure depicts the comparisons of </w:t>
      </w:r>
      <w:r w:rsidRPr="0063418A">
        <w:rPr>
          <w:i/>
          <w:iCs/>
          <w:sz w:val="20"/>
          <w:szCs w:val="20"/>
        </w:rPr>
        <w:t>CYP2D6</w:t>
      </w:r>
      <w:r w:rsidRPr="0063418A">
        <w:rPr>
          <w:sz w:val="20"/>
          <w:szCs w:val="20"/>
        </w:rPr>
        <w:t xml:space="preserve"> star allele haplotype frequencies between the corresponding biogeographic groups from UK Biobank (UKBB) and PharmGKB, presented individually. The frequencies were largely consistent across the European, South Asian, African, and admixed American cohorts in both datasets. However, the correlation in East Asian ancestry exhibited a relatively lower agreement, primarily influenced by the *10 allele (highlighted in red).</w:t>
      </w:r>
    </w:p>
    <w:p w14:paraId="5DC27830" w14:textId="78F30896" w:rsidR="000E07B3" w:rsidRDefault="000E07B3">
      <w:pPr>
        <w:rPr>
          <w:b/>
          <w:bCs/>
        </w:rPr>
      </w:pPr>
      <w:r w:rsidRPr="000E07B3">
        <w:rPr>
          <w:b/>
          <w:bCs/>
        </w:rPr>
        <w:lastRenderedPageBreak/>
        <w:t>Supplementary Figure 2.</w:t>
      </w:r>
      <w:r>
        <w:t xml:space="preserve"> </w:t>
      </w:r>
      <w:r w:rsidRPr="000E07B3">
        <w:rPr>
          <w:b/>
          <w:bCs/>
        </w:rPr>
        <w:t xml:space="preserve">Comparisons in frequencies of </w:t>
      </w:r>
      <w:r w:rsidRPr="000E07B3">
        <w:rPr>
          <w:b/>
          <w:bCs/>
          <w:i/>
          <w:iCs/>
        </w:rPr>
        <w:t>CYP2D6</w:t>
      </w:r>
      <w:r w:rsidRPr="000E07B3">
        <w:rPr>
          <w:b/>
          <w:bCs/>
        </w:rPr>
        <w:t xml:space="preserve"> star allele haplotype between the </w:t>
      </w:r>
      <w:r>
        <w:rPr>
          <w:b/>
          <w:bCs/>
        </w:rPr>
        <w:t xml:space="preserve">African cohort in the </w:t>
      </w:r>
      <w:r w:rsidRPr="000E07B3">
        <w:rPr>
          <w:b/>
          <w:bCs/>
        </w:rPr>
        <w:t xml:space="preserve">UKBB </w:t>
      </w:r>
      <w:r>
        <w:rPr>
          <w:b/>
          <w:bCs/>
        </w:rPr>
        <w:t>and that of the ‘Sub-Saharan African’ group</w:t>
      </w:r>
      <w:r w:rsidRPr="000E07B3">
        <w:rPr>
          <w:b/>
          <w:bCs/>
        </w:rPr>
        <w:t xml:space="preserve"> in PharmGKB</w:t>
      </w:r>
    </w:p>
    <w:p w14:paraId="3BC0F9FC" w14:textId="3D6EC684" w:rsidR="000E07B3" w:rsidRDefault="000E07B3">
      <w:r>
        <w:rPr>
          <w:noProof/>
        </w:rPr>
        <w:drawing>
          <wp:inline distT="0" distB="0" distL="0" distR="0" wp14:anchorId="752DBB45" wp14:editId="582A723D">
            <wp:extent cx="4375053" cy="4375053"/>
            <wp:effectExtent l="0" t="0" r="0" b="0"/>
            <wp:docPr id="1254648594" name="Picture 1" descr="A graph of a number of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48594" name="Picture 1" descr="A graph of a number of black dot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90865" cy="4390865"/>
                    </a:xfrm>
                    <a:prstGeom prst="rect">
                      <a:avLst/>
                    </a:prstGeom>
                  </pic:spPr>
                </pic:pic>
              </a:graphicData>
            </a:graphic>
          </wp:inline>
        </w:drawing>
      </w:r>
    </w:p>
    <w:p w14:paraId="6643CD49" w14:textId="7564F3AC" w:rsidR="00BD1679" w:rsidRPr="0063418A" w:rsidRDefault="0063418A" w:rsidP="0063418A">
      <w:pPr>
        <w:rPr>
          <w:sz w:val="20"/>
          <w:szCs w:val="20"/>
        </w:rPr>
      </w:pPr>
      <w:r w:rsidRPr="0063418A">
        <w:rPr>
          <w:sz w:val="20"/>
          <w:szCs w:val="20"/>
        </w:rPr>
        <w:t xml:space="preserve">The figure demonstrates the comparisons of </w:t>
      </w:r>
      <w:r w:rsidRPr="00896DEF">
        <w:rPr>
          <w:i/>
          <w:iCs/>
          <w:sz w:val="20"/>
          <w:szCs w:val="20"/>
        </w:rPr>
        <w:t>CYP2D6</w:t>
      </w:r>
      <w:r w:rsidRPr="0063418A">
        <w:rPr>
          <w:sz w:val="20"/>
          <w:szCs w:val="20"/>
        </w:rPr>
        <w:t xml:space="preserve"> star allele haplotype frequencies between the African cohorts from the UK Biobank (UKBB) and the "Sub-Saharan African" cohort in PharmGKB resources. The correlation between the two datasets was impacted significantly by the notable difference in the frequencies of the *1 allele.</w:t>
      </w:r>
    </w:p>
    <w:sectPr w:rsidR="00BD1679" w:rsidRPr="0063418A" w:rsidSect="0016085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B3"/>
    <w:rsid w:val="000E07B3"/>
    <w:rsid w:val="0016085C"/>
    <w:rsid w:val="0063418A"/>
    <w:rsid w:val="00896DEF"/>
    <w:rsid w:val="00AC12D3"/>
    <w:rsid w:val="00B224A1"/>
    <w:rsid w:val="00BD16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1BED43"/>
  <w15:chartTrackingRefBased/>
  <w15:docId w15:val="{C76B248D-46CE-4648-9228-0F820F3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7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7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7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7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7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7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7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7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7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7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7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7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7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7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7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7B3"/>
    <w:rPr>
      <w:rFonts w:eastAsiaTheme="majorEastAsia" w:cstheme="majorBidi"/>
      <w:color w:val="272727" w:themeColor="text1" w:themeTint="D8"/>
    </w:rPr>
  </w:style>
  <w:style w:type="paragraph" w:styleId="Title">
    <w:name w:val="Title"/>
    <w:basedOn w:val="Normal"/>
    <w:next w:val="Normal"/>
    <w:link w:val="TitleChar"/>
    <w:uiPriority w:val="10"/>
    <w:qFormat/>
    <w:rsid w:val="000E0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7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7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7B3"/>
    <w:pPr>
      <w:spacing w:before="160"/>
      <w:jc w:val="center"/>
    </w:pPr>
    <w:rPr>
      <w:i/>
      <w:iCs/>
      <w:color w:val="404040" w:themeColor="text1" w:themeTint="BF"/>
    </w:rPr>
  </w:style>
  <w:style w:type="character" w:customStyle="1" w:styleId="QuoteChar">
    <w:name w:val="Quote Char"/>
    <w:basedOn w:val="DefaultParagraphFont"/>
    <w:link w:val="Quote"/>
    <w:uiPriority w:val="29"/>
    <w:rsid w:val="000E07B3"/>
    <w:rPr>
      <w:i/>
      <w:iCs/>
      <w:color w:val="404040" w:themeColor="text1" w:themeTint="BF"/>
    </w:rPr>
  </w:style>
  <w:style w:type="paragraph" w:styleId="ListParagraph">
    <w:name w:val="List Paragraph"/>
    <w:basedOn w:val="Normal"/>
    <w:uiPriority w:val="34"/>
    <w:qFormat/>
    <w:rsid w:val="000E07B3"/>
    <w:pPr>
      <w:ind w:left="720"/>
      <w:contextualSpacing/>
    </w:pPr>
  </w:style>
  <w:style w:type="character" w:styleId="IntenseEmphasis">
    <w:name w:val="Intense Emphasis"/>
    <w:basedOn w:val="DefaultParagraphFont"/>
    <w:uiPriority w:val="21"/>
    <w:qFormat/>
    <w:rsid w:val="000E07B3"/>
    <w:rPr>
      <w:i/>
      <w:iCs/>
      <w:color w:val="0F4761" w:themeColor="accent1" w:themeShade="BF"/>
    </w:rPr>
  </w:style>
  <w:style w:type="paragraph" w:styleId="IntenseQuote">
    <w:name w:val="Intense Quote"/>
    <w:basedOn w:val="Normal"/>
    <w:next w:val="Normal"/>
    <w:link w:val="IntenseQuoteChar"/>
    <w:uiPriority w:val="30"/>
    <w:qFormat/>
    <w:rsid w:val="000E0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7B3"/>
    <w:rPr>
      <w:i/>
      <w:iCs/>
      <w:color w:val="0F4761" w:themeColor="accent1" w:themeShade="BF"/>
    </w:rPr>
  </w:style>
  <w:style w:type="character" w:styleId="IntenseReference">
    <w:name w:val="Intense Reference"/>
    <w:basedOn w:val="DefaultParagraphFont"/>
    <w:uiPriority w:val="32"/>
    <w:qFormat/>
    <w:rsid w:val="000E07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Xiao</dc:creator>
  <cp:keywords/>
  <dc:description/>
  <cp:lastModifiedBy>Jiang, Xiao</cp:lastModifiedBy>
  <cp:revision>2</cp:revision>
  <dcterms:created xsi:type="dcterms:W3CDTF">2024-03-14T16:44:00Z</dcterms:created>
  <dcterms:modified xsi:type="dcterms:W3CDTF">2024-06-18T12:25:00Z</dcterms:modified>
</cp:coreProperties>
</file>