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7C078" w14:textId="77777777" w:rsidR="006C7756" w:rsidRPr="007C65F8" w:rsidRDefault="006C7756" w:rsidP="006C7756">
      <w:pPr>
        <w:rPr>
          <w:rFonts w:ascii="Times New Roman" w:hAnsi="Times New Roman" w:cs="Times New Roman"/>
          <w:b/>
          <w:bCs/>
          <w:sz w:val="28"/>
          <w:szCs w:val="28"/>
        </w:rPr>
      </w:pPr>
      <w:bookmarkStart w:id="0" w:name="_Hlk169717773"/>
      <w:bookmarkEnd w:id="0"/>
      <w:r w:rsidRPr="007C65F8">
        <w:rPr>
          <w:rFonts w:ascii="Times New Roman" w:hAnsi="Times New Roman" w:cs="Times New Roman"/>
          <w:b/>
          <w:bCs/>
          <w:sz w:val="28"/>
          <w:szCs w:val="28"/>
        </w:rPr>
        <w:t>Supplementary Materials</w:t>
      </w:r>
    </w:p>
    <w:p w14:paraId="52E0CCBB" w14:textId="77777777" w:rsidR="006C7756" w:rsidRPr="007C65F8" w:rsidRDefault="006C7756" w:rsidP="006C7756">
      <w:pPr>
        <w:rPr>
          <w:rFonts w:ascii="Times New Roman" w:hAnsi="Times New Roman" w:cs="Times New Roman"/>
          <w:b/>
          <w:bCs/>
          <w:sz w:val="28"/>
          <w:szCs w:val="28"/>
        </w:rPr>
      </w:pPr>
    </w:p>
    <w:p w14:paraId="4193F87F" w14:textId="166EB3CE" w:rsidR="006C7756" w:rsidRDefault="00D22E6D" w:rsidP="006C7756">
      <w:pPr>
        <w:rPr>
          <w:rFonts w:ascii="Times New Roman" w:hAnsi="Times New Roman" w:cs="Times New Roman"/>
          <w:b/>
          <w:bCs/>
          <w:sz w:val="28"/>
          <w:szCs w:val="28"/>
        </w:rPr>
      </w:pPr>
      <w:r w:rsidRPr="00D22E6D">
        <w:rPr>
          <w:rFonts w:ascii="Times New Roman" w:hAnsi="Times New Roman" w:cs="Times New Roman"/>
          <w:b/>
          <w:bCs/>
          <w:sz w:val="28"/>
          <w:szCs w:val="28"/>
        </w:rPr>
        <w:t>Impact of the COVID-19 pandemic and vaccination on global, regional, and national burden of Guillain-Barré syndrome: observational study</w:t>
      </w:r>
    </w:p>
    <w:p w14:paraId="2FF4AF0B" w14:textId="58EBFE3B" w:rsidR="00DD2F63" w:rsidRDefault="00DD2F63" w:rsidP="006C7756">
      <w:pPr>
        <w:rPr>
          <w:rFonts w:ascii="Times New Roman" w:hAnsi="Times New Roman" w:cs="Times New Roman"/>
          <w:b/>
          <w:bCs/>
          <w:sz w:val="28"/>
          <w:szCs w:val="28"/>
        </w:rPr>
      </w:pPr>
    </w:p>
    <w:p w14:paraId="7084F0FA" w14:textId="77777777" w:rsidR="00DD2F63" w:rsidRPr="007C65F8" w:rsidRDefault="00DD2F63" w:rsidP="006C7756">
      <w:pPr>
        <w:rPr>
          <w:rFonts w:ascii="Times New Roman" w:hAnsi="Times New Roman" w:cs="Times New Roman"/>
          <w:sz w:val="28"/>
          <w:szCs w:val="28"/>
        </w:rPr>
      </w:pPr>
    </w:p>
    <w:p w14:paraId="06AB7490" w14:textId="2CCD1E59" w:rsidR="006C7756" w:rsidRDefault="006C7756" w:rsidP="006C7756">
      <w:pPr>
        <w:rPr>
          <w:rFonts w:ascii="Times New Roman" w:hAnsi="Times New Roman" w:cs="Times New Roman"/>
        </w:rPr>
      </w:pPr>
      <w:r w:rsidRPr="007C65F8">
        <w:rPr>
          <w:rFonts w:ascii="Times New Roman" w:hAnsi="Times New Roman" w:cs="Times New Roman"/>
          <w:sz w:val="28"/>
          <w:szCs w:val="28"/>
        </w:rPr>
        <w:t>Supplementary information: Additional methods, results</w:t>
      </w:r>
      <w:r w:rsidR="003E049E">
        <w:rPr>
          <w:rFonts w:ascii="Times New Roman" w:hAnsi="Times New Roman" w:cs="Times New Roman"/>
          <w:sz w:val="28"/>
          <w:szCs w:val="28"/>
        </w:rPr>
        <w:t xml:space="preserve"> and discussions,</w:t>
      </w:r>
      <w:r w:rsidRPr="007C65F8">
        <w:rPr>
          <w:rFonts w:ascii="Times New Roman" w:hAnsi="Times New Roman" w:cs="Times New Roman"/>
          <w:sz w:val="28"/>
          <w:szCs w:val="28"/>
        </w:rPr>
        <w:t xml:space="preserve"> </w:t>
      </w:r>
      <w:r w:rsidR="003E049E" w:rsidRPr="007C65F8">
        <w:rPr>
          <w:rFonts w:ascii="Times New Roman" w:hAnsi="Times New Roman" w:cs="Times New Roman"/>
          <w:sz w:val="28"/>
          <w:szCs w:val="28"/>
        </w:rPr>
        <w:t>tables</w:t>
      </w:r>
      <w:r w:rsidR="003E049E">
        <w:rPr>
          <w:rFonts w:ascii="Times New Roman" w:hAnsi="Times New Roman" w:cs="Times New Roman"/>
          <w:sz w:val="28"/>
          <w:szCs w:val="28"/>
        </w:rPr>
        <w:t>,</w:t>
      </w:r>
      <w:r w:rsidR="003E049E" w:rsidRPr="007C65F8">
        <w:rPr>
          <w:rFonts w:ascii="Times New Roman" w:hAnsi="Times New Roman" w:cs="Times New Roman"/>
          <w:sz w:val="28"/>
          <w:szCs w:val="28"/>
        </w:rPr>
        <w:t xml:space="preserve"> </w:t>
      </w:r>
      <w:r w:rsidR="003E049E">
        <w:rPr>
          <w:rFonts w:ascii="Times New Roman" w:hAnsi="Times New Roman" w:cs="Times New Roman"/>
          <w:sz w:val="28"/>
          <w:szCs w:val="28"/>
        </w:rPr>
        <w:t xml:space="preserve">and </w:t>
      </w:r>
      <w:r w:rsidRPr="007C65F8">
        <w:rPr>
          <w:rFonts w:ascii="Times New Roman" w:hAnsi="Times New Roman" w:cs="Times New Roman"/>
          <w:sz w:val="28"/>
          <w:szCs w:val="28"/>
        </w:rPr>
        <w:t>figures</w:t>
      </w:r>
      <w:r w:rsidR="006A300C" w:rsidRPr="007C65F8">
        <w:rPr>
          <w:rFonts w:ascii="Times New Roman" w:hAnsi="Times New Roman" w:cs="Times New Roman"/>
          <w:sz w:val="28"/>
          <w:szCs w:val="28"/>
        </w:rPr>
        <w:t xml:space="preserve"> </w:t>
      </w:r>
      <w:r>
        <w:rPr>
          <w:rFonts w:ascii="Times New Roman" w:hAnsi="Times New Roman" w:cs="Times New Roman"/>
        </w:rPr>
        <w:br w:type="page"/>
      </w:r>
    </w:p>
    <w:p w14:paraId="4E91924F" w14:textId="75D85114" w:rsidR="00E31C38" w:rsidRPr="006A300C" w:rsidRDefault="00E31C38" w:rsidP="007C65F8">
      <w:pPr>
        <w:pStyle w:val="BMJsuppl"/>
        <w:jc w:val="center"/>
      </w:pPr>
      <w:bookmarkStart w:id="1" w:name="_Toc170078606"/>
      <w:bookmarkStart w:id="2" w:name="_Toc170398349"/>
      <w:r w:rsidRPr="006A300C">
        <w:lastRenderedPageBreak/>
        <w:t>Table of contents</w:t>
      </w:r>
      <w:bookmarkEnd w:id="1"/>
      <w:bookmarkEnd w:id="2"/>
    </w:p>
    <w:sdt>
      <w:sdtPr>
        <w:rPr>
          <w:lang w:val="zh-CN"/>
        </w:rPr>
        <w:id w:val="2082175585"/>
        <w:docPartObj>
          <w:docPartGallery w:val="Table of Contents"/>
          <w:docPartUnique/>
        </w:docPartObj>
      </w:sdtPr>
      <w:sdtEndPr>
        <w:rPr>
          <w:b/>
          <w:bCs/>
        </w:rPr>
      </w:sdtEndPr>
      <w:sdtContent>
        <w:p w14:paraId="06F75A8E" w14:textId="27EBFDBF" w:rsidR="001F7F09" w:rsidRDefault="007C65F8">
          <w:pPr>
            <w:pStyle w:val="TOC1"/>
            <w:tabs>
              <w:tab w:val="right" w:leader="dot" w:pos="9016"/>
            </w:tabs>
            <w:rPr>
              <w:noProof/>
              <w:kern w:val="0"/>
              <w:sz w:val="22"/>
              <w:szCs w:val="22"/>
              <w14:ligatures w14:val="none"/>
            </w:rPr>
          </w:pPr>
          <w:r>
            <w:fldChar w:fldCharType="begin"/>
          </w:r>
          <w:r>
            <w:instrText xml:space="preserve"> TOC \o "1-3" \h \z \u </w:instrText>
          </w:r>
          <w:r>
            <w:fldChar w:fldCharType="separate"/>
          </w:r>
          <w:hyperlink w:anchor="_Toc170398349" w:history="1">
            <w:r w:rsidR="001F7F09" w:rsidRPr="00A24FD4">
              <w:rPr>
                <w:rStyle w:val="a8"/>
                <w:noProof/>
              </w:rPr>
              <w:t>Table of contents</w:t>
            </w:r>
            <w:r w:rsidR="001F7F09">
              <w:rPr>
                <w:noProof/>
                <w:webHidden/>
              </w:rPr>
              <w:tab/>
            </w:r>
            <w:r w:rsidR="001F7F09">
              <w:rPr>
                <w:noProof/>
                <w:webHidden/>
              </w:rPr>
              <w:fldChar w:fldCharType="begin"/>
            </w:r>
            <w:r w:rsidR="001F7F09">
              <w:rPr>
                <w:noProof/>
                <w:webHidden/>
              </w:rPr>
              <w:instrText xml:space="preserve"> PAGEREF _Toc170398349 \h </w:instrText>
            </w:r>
            <w:r w:rsidR="001F7F09">
              <w:rPr>
                <w:noProof/>
                <w:webHidden/>
              </w:rPr>
            </w:r>
            <w:r w:rsidR="001F7F09">
              <w:rPr>
                <w:noProof/>
                <w:webHidden/>
              </w:rPr>
              <w:fldChar w:fldCharType="separate"/>
            </w:r>
            <w:r w:rsidR="001F7F09">
              <w:rPr>
                <w:noProof/>
                <w:webHidden/>
              </w:rPr>
              <w:t>1</w:t>
            </w:r>
            <w:r w:rsidR="001F7F09">
              <w:rPr>
                <w:noProof/>
                <w:webHidden/>
              </w:rPr>
              <w:fldChar w:fldCharType="end"/>
            </w:r>
          </w:hyperlink>
        </w:p>
        <w:p w14:paraId="5A59BCA5" w14:textId="22A2CCE6" w:rsidR="001F7F09" w:rsidRDefault="00AA1B8B">
          <w:pPr>
            <w:pStyle w:val="TOC1"/>
            <w:tabs>
              <w:tab w:val="right" w:leader="dot" w:pos="9016"/>
            </w:tabs>
            <w:rPr>
              <w:noProof/>
              <w:kern w:val="0"/>
              <w:sz w:val="22"/>
              <w:szCs w:val="22"/>
              <w14:ligatures w14:val="none"/>
            </w:rPr>
          </w:pPr>
          <w:hyperlink w:anchor="_Toc170398350" w:history="1">
            <w:r w:rsidR="001F7F09" w:rsidRPr="00A24FD4">
              <w:rPr>
                <w:rStyle w:val="a8"/>
                <w:noProof/>
              </w:rPr>
              <w:t>1. Supplementary methods</w:t>
            </w:r>
            <w:r w:rsidR="001F7F09">
              <w:rPr>
                <w:noProof/>
                <w:webHidden/>
              </w:rPr>
              <w:tab/>
            </w:r>
            <w:r w:rsidR="001F7F09">
              <w:rPr>
                <w:noProof/>
                <w:webHidden/>
              </w:rPr>
              <w:fldChar w:fldCharType="begin"/>
            </w:r>
            <w:r w:rsidR="001F7F09">
              <w:rPr>
                <w:noProof/>
                <w:webHidden/>
              </w:rPr>
              <w:instrText xml:space="preserve"> PAGEREF _Toc170398350 \h </w:instrText>
            </w:r>
            <w:r w:rsidR="001F7F09">
              <w:rPr>
                <w:noProof/>
                <w:webHidden/>
              </w:rPr>
            </w:r>
            <w:r w:rsidR="001F7F09">
              <w:rPr>
                <w:noProof/>
                <w:webHidden/>
              </w:rPr>
              <w:fldChar w:fldCharType="separate"/>
            </w:r>
            <w:r w:rsidR="001F7F09">
              <w:rPr>
                <w:noProof/>
                <w:webHidden/>
              </w:rPr>
              <w:t>4</w:t>
            </w:r>
            <w:r w:rsidR="001F7F09">
              <w:rPr>
                <w:noProof/>
                <w:webHidden/>
              </w:rPr>
              <w:fldChar w:fldCharType="end"/>
            </w:r>
          </w:hyperlink>
        </w:p>
        <w:p w14:paraId="3FA6F596" w14:textId="6FC9CEFE" w:rsidR="001F7F09" w:rsidRDefault="00AA1B8B">
          <w:pPr>
            <w:pStyle w:val="TOC2"/>
            <w:tabs>
              <w:tab w:val="right" w:leader="dot" w:pos="9016"/>
            </w:tabs>
            <w:rPr>
              <w:noProof/>
              <w:kern w:val="0"/>
              <w:sz w:val="22"/>
              <w:szCs w:val="22"/>
              <w14:ligatures w14:val="none"/>
            </w:rPr>
          </w:pPr>
          <w:hyperlink w:anchor="_Toc170398351" w:history="1">
            <w:r w:rsidR="001F7F09" w:rsidRPr="00A24FD4">
              <w:rPr>
                <w:rStyle w:val="a8"/>
                <w:noProof/>
              </w:rPr>
              <w:t>1.1. Overview of data sources</w:t>
            </w:r>
            <w:r w:rsidR="001F7F09">
              <w:rPr>
                <w:noProof/>
                <w:webHidden/>
              </w:rPr>
              <w:tab/>
            </w:r>
            <w:r w:rsidR="001F7F09">
              <w:rPr>
                <w:noProof/>
                <w:webHidden/>
              </w:rPr>
              <w:fldChar w:fldCharType="begin"/>
            </w:r>
            <w:r w:rsidR="001F7F09">
              <w:rPr>
                <w:noProof/>
                <w:webHidden/>
              </w:rPr>
              <w:instrText xml:space="preserve"> PAGEREF _Toc170398351 \h </w:instrText>
            </w:r>
            <w:r w:rsidR="001F7F09">
              <w:rPr>
                <w:noProof/>
                <w:webHidden/>
              </w:rPr>
            </w:r>
            <w:r w:rsidR="001F7F09">
              <w:rPr>
                <w:noProof/>
                <w:webHidden/>
              </w:rPr>
              <w:fldChar w:fldCharType="separate"/>
            </w:r>
            <w:r w:rsidR="001F7F09">
              <w:rPr>
                <w:noProof/>
                <w:webHidden/>
              </w:rPr>
              <w:t>4</w:t>
            </w:r>
            <w:r w:rsidR="001F7F09">
              <w:rPr>
                <w:noProof/>
                <w:webHidden/>
              </w:rPr>
              <w:fldChar w:fldCharType="end"/>
            </w:r>
          </w:hyperlink>
        </w:p>
        <w:p w14:paraId="032847B3" w14:textId="36E97BDE" w:rsidR="001F7F09" w:rsidRDefault="00AA1B8B">
          <w:pPr>
            <w:pStyle w:val="TOC3"/>
            <w:tabs>
              <w:tab w:val="right" w:leader="dot" w:pos="9016"/>
            </w:tabs>
            <w:rPr>
              <w:noProof/>
              <w:kern w:val="0"/>
              <w:sz w:val="22"/>
              <w:szCs w:val="22"/>
              <w14:ligatures w14:val="none"/>
            </w:rPr>
          </w:pPr>
          <w:hyperlink w:anchor="_Toc170398352" w:history="1">
            <w:r w:rsidR="001F7F09" w:rsidRPr="00A24FD4">
              <w:rPr>
                <w:rStyle w:val="a8"/>
                <w:noProof/>
              </w:rPr>
              <w:t>Global Burden of Diseases, Injuries, and Risk Factors Study (GBD) 2021</w:t>
            </w:r>
            <w:r w:rsidR="001F7F09">
              <w:rPr>
                <w:noProof/>
                <w:webHidden/>
              </w:rPr>
              <w:tab/>
            </w:r>
            <w:r w:rsidR="001F7F09">
              <w:rPr>
                <w:noProof/>
                <w:webHidden/>
              </w:rPr>
              <w:fldChar w:fldCharType="begin"/>
            </w:r>
            <w:r w:rsidR="001F7F09">
              <w:rPr>
                <w:noProof/>
                <w:webHidden/>
              </w:rPr>
              <w:instrText xml:space="preserve"> PAGEREF _Toc170398352 \h </w:instrText>
            </w:r>
            <w:r w:rsidR="001F7F09">
              <w:rPr>
                <w:noProof/>
                <w:webHidden/>
              </w:rPr>
            </w:r>
            <w:r w:rsidR="001F7F09">
              <w:rPr>
                <w:noProof/>
                <w:webHidden/>
              </w:rPr>
              <w:fldChar w:fldCharType="separate"/>
            </w:r>
            <w:r w:rsidR="001F7F09">
              <w:rPr>
                <w:noProof/>
                <w:webHidden/>
              </w:rPr>
              <w:t>4</w:t>
            </w:r>
            <w:r w:rsidR="001F7F09">
              <w:rPr>
                <w:noProof/>
                <w:webHidden/>
              </w:rPr>
              <w:fldChar w:fldCharType="end"/>
            </w:r>
          </w:hyperlink>
        </w:p>
        <w:p w14:paraId="3B534717" w14:textId="0F18CE14" w:rsidR="001F7F09" w:rsidRDefault="00AA1B8B">
          <w:pPr>
            <w:pStyle w:val="TOC3"/>
            <w:tabs>
              <w:tab w:val="right" w:leader="dot" w:pos="9016"/>
            </w:tabs>
            <w:rPr>
              <w:noProof/>
              <w:kern w:val="0"/>
              <w:sz w:val="22"/>
              <w:szCs w:val="22"/>
              <w14:ligatures w14:val="none"/>
            </w:rPr>
          </w:pPr>
          <w:hyperlink w:anchor="_Toc170398353" w:history="1">
            <w:r w:rsidR="001F7F09" w:rsidRPr="00A24FD4">
              <w:rPr>
                <w:rStyle w:val="a8"/>
                <w:noProof/>
              </w:rPr>
              <w:t>Our World in Data (OWID)</w:t>
            </w:r>
            <w:r w:rsidR="001F7F09">
              <w:rPr>
                <w:noProof/>
                <w:webHidden/>
              </w:rPr>
              <w:tab/>
            </w:r>
            <w:r w:rsidR="001F7F09">
              <w:rPr>
                <w:noProof/>
                <w:webHidden/>
              </w:rPr>
              <w:fldChar w:fldCharType="begin"/>
            </w:r>
            <w:r w:rsidR="001F7F09">
              <w:rPr>
                <w:noProof/>
                <w:webHidden/>
              </w:rPr>
              <w:instrText xml:space="preserve"> PAGEREF _Toc170398353 \h </w:instrText>
            </w:r>
            <w:r w:rsidR="001F7F09">
              <w:rPr>
                <w:noProof/>
                <w:webHidden/>
              </w:rPr>
            </w:r>
            <w:r w:rsidR="001F7F09">
              <w:rPr>
                <w:noProof/>
                <w:webHidden/>
              </w:rPr>
              <w:fldChar w:fldCharType="separate"/>
            </w:r>
            <w:r w:rsidR="001F7F09">
              <w:rPr>
                <w:noProof/>
                <w:webHidden/>
              </w:rPr>
              <w:t>4</w:t>
            </w:r>
            <w:r w:rsidR="001F7F09">
              <w:rPr>
                <w:noProof/>
                <w:webHidden/>
              </w:rPr>
              <w:fldChar w:fldCharType="end"/>
            </w:r>
          </w:hyperlink>
        </w:p>
        <w:p w14:paraId="04DB0585" w14:textId="03F46751" w:rsidR="001F7F09" w:rsidRDefault="00AA1B8B">
          <w:pPr>
            <w:pStyle w:val="TOC2"/>
            <w:tabs>
              <w:tab w:val="right" w:leader="dot" w:pos="9016"/>
            </w:tabs>
            <w:rPr>
              <w:noProof/>
              <w:kern w:val="0"/>
              <w:sz w:val="22"/>
              <w:szCs w:val="22"/>
              <w14:ligatures w14:val="none"/>
            </w:rPr>
          </w:pPr>
          <w:hyperlink w:anchor="_Toc170398354" w:history="1">
            <w:r w:rsidR="001F7F09" w:rsidRPr="00A24FD4">
              <w:rPr>
                <w:rStyle w:val="a8"/>
                <w:noProof/>
              </w:rPr>
              <w:t>1.2. Measures</w:t>
            </w:r>
            <w:r w:rsidR="001F7F09">
              <w:rPr>
                <w:noProof/>
                <w:webHidden/>
              </w:rPr>
              <w:tab/>
            </w:r>
            <w:r w:rsidR="001F7F09">
              <w:rPr>
                <w:noProof/>
                <w:webHidden/>
              </w:rPr>
              <w:fldChar w:fldCharType="begin"/>
            </w:r>
            <w:r w:rsidR="001F7F09">
              <w:rPr>
                <w:noProof/>
                <w:webHidden/>
              </w:rPr>
              <w:instrText xml:space="preserve"> PAGEREF _Toc170398354 \h </w:instrText>
            </w:r>
            <w:r w:rsidR="001F7F09">
              <w:rPr>
                <w:noProof/>
                <w:webHidden/>
              </w:rPr>
            </w:r>
            <w:r w:rsidR="001F7F09">
              <w:rPr>
                <w:noProof/>
                <w:webHidden/>
              </w:rPr>
              <w:fldChar w:fldCharType="separate"/>
            </w:r>
            <w:r w:rsidR="001F7F09">
              <w:rPr>
                <w:noProof/>
                <w:webHidden/>
              </w:rPr>
              <w:t>4</w:t>
            </w:r>
            <w:r w:rsidR="001F7F09">
              <w:rPr>
                <w:noProof/>
                <w:webHidden/>
              </w:rPr>
              <w:fldChar w:fldCharType="end"/>
            </w:r>
          </w:hyperlink>
        </w:p>
        <w:p w14:paraId="616F605C" w14:textId="7ECB1883" w:rsidR="001F7F09" w:rsidRDefault="00AA1B8B">
          <w:pPr>
            <w:pStyle w:val="TOC2"/>
            <w:tabs>
              <w:tab w:val="right" w:leader="dot" w:pos="9016"/>
            </w:tabs>
            <w:rPr>
              <w:noProof/>
              <w:kern w:val="0"/>
              <w:sz w:val="22"/>
              <w:szCs w:val="22"/>
              <w14:ligatures w14:val="none"/>
            </w:rPr>
          </w:pPr>
          <w:hyperlink w:anchor="_Toc170398355" w:history="1">
            <w:r w:rsidR="001F7F09" w:rsidRPr="00A24FD4">
              <w:rPr>
                <w:rStyle w:val="a8"/>
                <w:noProof/>
              </w:rPr>
              <w:t>1.3. Uncertainty analysis</w:t>
            </w:r>
            <w:r w:rsidR="001F7F09">
              <w:rPr>
                <w:noProof/>
                <w:webHidden/>
              </w:rPr>
              <w:tab/>
            </w:r>
            <w:r w:rsidR="001F7F09">
              <w:rPr>
                <w:noProof/>
                <w:webHidden/>
              </w:rPr>
              <w:fldChar w:fldCharType="begin"/>
            </w:r>
            <w:r w:rsidR="001F7F09">
              <w:rPr>
                <w:noProof/>
                <w:webHidden/>
              </w:rPr>
              <w:instrText xml:space="preserve"> PAGEREF _Toc170398355 \h </w:instrText>
            </w:r>
            <w:r w:rsidR="001F7F09">
              <w:rPr>
                <w:noProof/>
                <w:webHidden/>
              </w:rPr>
            </w:r>
            <w:r w:rsidR="001F7F09">
              <w:rPr>
                <w:noProof/>
                <w:webHidden/>
              </w:rPr>
              <w:fldChar w:fldCharType="separate"/>
            </w:r>
            <w:r w:rsidR="001F7F09">
              <w:rPr>
                <w:noProof/>
                <w:webHidden/>
              </w:rPr>
              <w:t>5</w:t>
            </w:r>
            <w:r w:rsidR="001F7F09">
              <w:rPr>
                <w:noProof/>
                <w:webHidden/>
              </w:rPr>
              <w:fldChar w:fldCharType="end"/>
            </w:r>
          </w:hyperlink>
        </w:p>
        <w:p w14:paraId="08D0873C" w14:textId="5ABF552A" w:rsidR="001F7F09" w:rsidRDefault="00AA1B8B">
          <w:pPr>
            <w:pStyle w:val="TOC2"/>
            <w:tabs>
              <w:tab w:val="right" w:leader="dot" w:pos="9016"/>
            </w:tabs>
            <w:rPr>
              <w:noProof/>
              <w:kern w:val="0"/>
              <w:sz w:val="22"/>
              <w:szCs w:val="22"/>
              <w14:ligatures w14:val="none"/>
            </w:rPr>
          </w:pPr>
          <w:hyperlink w:anchor="_Toc170398356" w:history="1">
            <w:r w:rsidR="001F7F09" w:rsidRPr="00A24FD4">
              <w:rPr>
                <w:rStyle w:val="a8"/>
                <w:noProof/>
              </w:rPr>
              <w:t>1.4. Statistical analysis</w:t>
            </w:r>
            <w:r w:rsidR="001F7F09">
              <w:rPr>
                <w:noProof/>
                <w:webHidden/>
              </w:rPr>
              <w:tab/>
            </w:r>
            <w:r w:rsidR="001F7F09">
              <w:rPr>
                <w:noProof/>
                <w:webHidden/>
              </w:rPr>
              <w:fldChar w:fldCharType="begin"/>
            </w:r>
            <w:r w:rsidR="001F7F09">
              <w:rPr>
                <w:noProof/>
                <w:webHidden/>
              </w:rPr>
              <w:instrText xml:space="preserve"> PAGEREF _Toc170398356 \h </w:instrText>
            </w:r>
            <w:r w:rsidR="001F7F09">
              <w:rPr>
                <w:noProof/>
                <w:webHidden/>
              </w:rPr>
            </w:r>
            <w:r w:rsidR="001F7F09">
              <w:rPr>
                <w:noProof/>
                <w:webHidden/>
              </w:rPr>
              <w:fldChar w:fldCharType="separate"/>
            </w:r>
            <w:r w:rsidR="001F7F09">
              <w:rPr>
                <w:noProof/>
                <w:webHidden/>
              </w:rPr>
              <w:t>6</w:t>
            </w:r>
            <w:r w:rsidR="001F7F09">
              <w:rPr>
                <w:noProof/>
                <w:webHidden/>
              </w:rPr>
              <w:fldChar w:fldCharType="end"/>
            </w:r>
          </w:hyperlink>
        </w:p>
        <w:p w14:paraId="42E0CC28" w14:textId="1CE5074C" w:rsidR="001F7F09" w:rsidRDefault="00AA1B8B">
          <w:pPr>
            <w:pStyle w:val="TOC3"/>
            <w:tabs>
              <w:tab w:val="right" w:leader="dot" w:pos="9016"/>
            </w:tabs>
            <w:rPr>
              <w:noProof/>
              <w:kern w:val="0"/>
              <w:sz w:val="22"/>
              <w:szCs w:val="22"/>
              <w14:ligatures w14:val="none"/>
            </w:rPr>
          </w:pPr>
          <w:hyperlink w:anchor="_Toc170398357" w:history="1">
            <w:r w:rsidR="001F7F09" w:rsidRPr="00A24FD4">
              <w:rPr>
                <w:rStyle w:val="a8"/>
                <w:noProof/>
              </w:rPr>
              <w:t>Temporal trend analysis</w:t>
            </w:r>
            <w:r w:rsidR="001F7F09">
              <w:rPr>
                <w:noProof/>
                <w:webHidden/>
              </w:rPr>
              <w:tab/>
            </w:r>
            <w:r w:rsidR="001F7F09">
              <w:rPr>
                <w:noProof/>
                <w:webHidden/>
              </w:rPr>
              <w:fldChar w:fldCharType="begin"/>
            </w:r>
            <w:r w:rsidR="001F7F09">
              <w:rPr>
                <w:noProof/>
                <w:webHidden/>
              </w:rPr>
              <w:instrText xml:space="preserve"> PAGEREF _Toc170398357 \h </w:instrText>
            </w:r>
            <w:r w:rsidR="001F7F09">
              <w:rPr>
                <w:noProof/>
                <w:webHidden/>
              </w:rPr>
            </w:r>
            <w:r w:rsidR="001F7F09">
              <w:rPr>
                <w:noProof/>
                <w:webHidden/>
              </w:rPr>
              <w:fldChar w:fldCharType="separate"/>
            </w:r>
            <w:r w:rsidR="001F7F09">
              <w:rPr>
                <w:noProof/>
                <w:webHidden/>
              </w:rPr>
              <w:t>6</w:t>
            </w:r>
            <w:r w:rsidR="001F7F09">
              <w:rPr>
                <w:noProof/>
                <w:webHidden/>
              </w:rPr>
              <w:fldChar w:fldCharType="end"/>
            </w:r>
          </w:hyperlink>
        </w:p>
        <w:p w14:paraId="4504FFAF" w14:textId="14639953" w:rsidR="001F7F09" w:rsidRDefault="00AA1B8B">
          <w:pPr>
            <w:pStyle w:val="TOC3"/>
            <w:tabs>
              <w:tab w:val="right" w:leader="dot" w:pos="9016"/>
            </w:tabs>
            <w:rPr>
              <w:noProof/>
              <w:kern w:val="0"/>
              <w:sz w:val="22"/>
              <w:szCs w:val="22"/>
              <w14:ligatures w14:val="none"/>
            </w:rPr>
          </w:pPr>
          <w:hyperlink w:anchor="_Toc170398358" w:history="1">
            <w:r w:rsidR="001F7F09" w:rsidRPr="00A24FD4">
              <w:rPr>
                <w:rStyle w:val="a8"/>
                <w:noProof/>
              </w:rPr>
              <w:t>Missing data handling</w:t>
            </w:r>
            <w:r w:rsidR="001F7F09">
              <w:rPr>
                <w:noProof/>
                <w:webHidden/>
              </w:rPr>
              <w:tab/>
            </w:r>
            <w:r w:rsidR="001F7F09">
              <w:rPr>
                <w:noProof/>
                <w:webHidden/>
              </w:rPr>
              <w:fldChar w:fldCharType="begin"/>
            </w:r>
            <w:r w:rsidR="001F7F09">
              <w:rPr>
                <w:noProof/>
                <w:webHidden/>
              </w:rPr>
              <w:instrText xml:space="preserve"> PAGEREF _Toc170398358 \h </w:instrText>
            </w:r>
            <w:r w:rsidR="001F7F09">
              <w:rPr>
                <w:noProof/>
                <w:webHidden/>
              </w:rPr>
            </w:r>
            <w:r w:rsidR="001F7F09">
              <w:rPr>
                <w:noProof/>
                <w:webHidden/>
              </w:rPr>
              <w:fldChar w:fldCharType="separate"/>
            </w:r>
            <w:r w:rsidR="001F7F09">
              <w:rPr>
                <w:noProof/>
                <w:webHidden/>
              </w:rPr>
              <w:t>6</w:t>
            </w:r>
            <w:r w:rsidR="001F7F09">
              <w:rPr>
                <w:noProof/>
                <w:webHidden/>
              </w:rPr>
              <w:fldChar w:fldCharType="end"/>
            </w:r>
          </w:hyperlink>
        </w:p>
        <w:p w14:paraId="6BD1BEA7" w14:textId="2AB2440B" w:rsidR="001F7F09" w:rsidRDefault="00AA1B8B">
          <w:pPr>
            <w:pStyle w:val="TOC1"/>
            <w:tabs>
              <w:tab w:val="right" w:leader="dot" w:pos="9016"/>
            </w:tabs>
            <w:rPr>
              <w:noProof/>
              <w:kern w:val="0"/>
              <w:sz w:val="22"/>
              <w:szCs w:val="22"/>
              <w14:ligatures w14:val="none"/>
            </w:rPr>
          </w:pPr>
          <w:hyperlink w:anchor="_Toc170398359" w:history="1">
            <w:r w:rsidR="001F7F09" w:rsidRPr="00A24FD4">
              <w:rPr>
                <w:rStyle w:val="a8"/>
                <w:noProof/>
              </w:rPr>
              <w:t>2. Supplementary Results and discussions</w:t>
            </w:r>
            <w:r w:rsidR="001F7F09">
              <w:rPr>
                <w:noProof/>
                <w:webHidden/>
              </w:rPr>
              <w:tab/>
            </w:r>
            <w:r w:rsidR="001F7F09">
              <w:rPr>
                <w:noProof/>
                <w:webHidden/>
              </w:rPr>
              <w:fldChar w:fldCharType="begin"/>
            </w:r>
            <w:r w:rsidR="001F7F09">
              <w:rPr>
                <w:noProof/>
                <w:webHidden/>
              </w:rPr>
              <w:instrText xml:space="preserve"> PAGEREF _Toc170398359 \h </w:instrText>
            </w:r>
            <w:r w:rsidR="001F7F09">
              <w:rPr>
                <w:noProof/>
                <w:webHidden/>
              </w:rPr>
            </w:r>
            <w:r w:rsidR="001F7F09">
              <w:rPr>
                <w:noProof/>
                <w:webHidden/>
              </w:rPr>
              <w:fldChar w:fldCharType="separate"/>
            </w:r>
            <w:r w:rsidR="001F7F09">
              <w:rPr>
                <w:noProof/>
                <w:webHidden/>
              </w:rPr>
              <w:t>6</w:t>
            </w:r>
            <w:r w:rsidR="001F7F09">
              <w:rPr>
                <w:noProof/>
                <w:webHidden/>
              </w:rPr>
              <w:fldChar w:fldCharType="end"/>
            </w:r>
          </w:hyperlink>
        </w:p>
        <w:p w14:paraId="688C03F4" w14:textId="6FFADE6A" w:rsidR="001F7F09" w:rsidRDefault="00AA1B8B">
          <w:pPr>
            <w:pStyle w:val="TOC3"/>
            <w:tabs>
              <w:tab w:val="right" w:leader="dot" w:pos="9016"/>
            </w:tabs>
            <w:rPr>
              <w:noProof/>
              <w:kern w:val="0"/>
              <w:sz w:val="22"/>
              <w:szCs w:val="22"/>
              <w14:ligatures w14:val="none"/>
            </w:rPr>
          </w:pPr>
          <w:hyperlink w:anchor="_Toc170398360" w:history="1">
            <w:r w:rsidR="001F7F09" w:rsidRPr="00A24FD4">
              <w:rPr>
                <w:rStyle w:val="a8"/>
                <w:noProof/>
              </w:rPr>
              <w:t>Prevalence of GBS</w:t>
            </w:r>
            <w:r w:rsidR="001F7F09">
              <w:rPr>
                <w:noProof/>
                <w:webHidden/>
              </w:rPr>
              <w:tab/>
            </w:r>
            <w:r w:rsidR="001F7F09">
              <w:rPr>
                <w:noProof/>
                <w:webHidden/>
              </w:rPr>
              <w:fldChar w:fldCharType="begin"/>
            </w:r>
            <w:r w:rsidR="001F7F09">
              <w:rPr>
                <w:noProof/>
                <w:webHidden/>
              </w:rPr>
              <w:instrText xml:space="preserve"> PAGEREF _Toc170398360 \h </w:instrText>
            </w:r>
            <w:r w:rsidR="001F7F09">
              <w:rPr>
                <w:noProof/>
                <w:webHidden/>
              </w:rPr>
            </w:r>
            <w:r w:rsidR="001F7F09">
              <w:rPr>
                <w:noProof/>
                <w:webHidden/>
              </w:rPr>
              <w:fldChar w:fldCharType="separate"/>
            </w:r>
            <w:r w:rsidR="001F7F09">
              <w:rPr>
                <w:noProof/>
                <w:webHidden/>
              </w:rPr>
              <w:t>6</w:t>
            </w:r>
            <w:r w:rsidR="001F7F09">
              <w:rPr>
                <w:noProof/>
                <w:webHidden/>
              </w:rPr>
              <w:fldChar w:fldCharType="end"/>
            </w:r>
          </w:hyperlink>
        </w:p>
        <w:p w14:paraId="5E808812" w14:textId="76BACB6F" w:rsidR="001F7F09" w:rsidRDefault="00AA1B8B">
          <w:pPr>
            <w:pStyle w:val="TOC3"/>
            <w:tabs>
              <w:tab w:val="right" w:leader="dot" w:pos="9016"/>
            </w:tabs>
            <w:rPr>
              <w:noProof/>
              <w:kern w:val="0"/>
              <w:sz w:val="22"/>
              <w:szCs w:val="22"/>
              <w14:ligatures w14:val="none"/>
            </w:rPr>
          </w:pPr>
          <w:hyperlink w:anchor="_Toc170398361" w:history="1">
            <w:r w:rsidR="001F7F09" w:rsidRPr="00A24FD4">
              <w:rPr>
                <w:rStyle w:val="a8"/>
                <w:noProof/>
              </w:rPr>
              <w:t>Factors that potentially influence GBS burden during the COVID-19 pandemic</w:t>
            </w:r>
            <w:r w:rsidR="001F7F09">
              <w:rPr>
                <w:noProof/>
                <w:webHidden/>
              </w:rPr>
              <w:tab/>
            </w:r>
            <w:r w:rsidR="001F7F09">
              <w:rPr>
                <w:noProof/>
                <w:webHidden/>
              </w:rPr>
              <w:fldChar w:fldCharType="begin"/>
            </w:r>
            <w:r w:rsidR="001F7F09">
              <w:rPr>
                <w:noProof/>
                <w:webHidden/>
              </w:rPr>
              <w:instrText xml:space="preserve"> PAGEREF _Toc170398361 \h </w:instrText>
            </w:r>
            <w:r w:rsidR="001F7F09">
              <w:rPr>
                <w:noProof/>
                <w:webHidden/>
              </w:rPr>
            </w:r>
            <w:r w:rsidR="001F7F09">
              <w:rPr>
                <w:noProof/>
                <w:webHidden/>
              </w:rPr>
              <w:fldChar w:fldCharType="separate"/>
            </w:r>
            <w:r w:rsidR="001F7F09">
              <w:rPr>
                <w:noProof/>
                <w:webHidden/>
              </w:rPr>
              <w:t>7</w:t>
            </w:r>
            <w:r w:rsidR="001F7F09">
              <w:rPr>
                <w:noProof/>
                <w:webHidden/>
              </w:rPr>
              <w:fldChar w:fldCharType="end"/>
            </w:r>
          </w:hyperlink>
        </w:p>
        <w:p w14:paraId="03F111FB" w14:textId="2275A38B" w:rsidR="001F7F09" w:rsidRDefault="00AA1B8B">
          <w:pPr>
            <w:pStyle w:val="TOC1"/>
            <w:tabs>
              <w:tab w:val="right" w:leader="dot" w:pos="9016"/>
            </w:tabs>
            <w:rPr>
              <w:noProof/>
              <w:kern w:val="0"/>
              <w:sz w:val="22"/>
              <w:szCs w:val="22"/>
              <w14:ligatures w14:val="none"/>
            </w:rPr>
          </w:pPr>
          <w:hyperlink w:anchor="_Toc170398362" w:history="1">
            <w:r w:rsidR="001F7F09" w:rsidRPr="00A24FD4">
              <w:rPr>
                <w:rStyle w:val="a8"/>
                <w:noProof/>
              </w:rPr>
              <w:t>References</w:t>
            </w:r>
            <w:r w:rsidR="001F7F09">
              <w:rPr>
                <w:noProof/>
                <w:webHidden/>
              </w:rPr>
              <w:tab/>
            </w:r>
            <w:r w:rsidR="001F7F09">
              <w:rPr>
                <w:noProof/>
                <w:webHidden/>
              </w:rPr>
              <w:fldChar w:fldCharType="begin"/>
            </w:r>
            <w:r w:rsidR="001F7F09">
              <w:rPr>
                <w:noProof/>
                <w:webHidden/>
              </w:rPr>
              <w:instrText xml:space="preserve"> PAGEREF _Toc170398362 \h </w:instrText>
            </w:r>
            <w:r w:rsidR="001F7F09">
              <w:rPr>
                <w:noProof/>
                <w:webHidden/>
              </w:rPr>
            </w:r>
            <w:r w:rsidR="001F7F09">
              <w:rPr>
                <w:noProof/>
                <w:webHidden/>
              </w:rPr>
              <w:fldChar w:fldCharType="separate"/>
            </w:r>
            <w:r w:rsidR="001F7F09">
              <w:rPr>
                <w:noProof/>
                <w:webHidden/>
              </w:rPr>
              <w:t>9</w:t>
            </w:r>
            <w:r w:rsidR="001F7F09">
              <w:rPr>
                <w:noProof/>
                <w:webHidden/>
              </w:rPr>
              <w:fldChar w:fldCharType="end"/>
            </w:r>
          </w:hyperlink>
        </w:p>
        <w:p w14:paraId="524B6BD3" w14:textId="7751D5A5" w:rsidR="001F7F09" w:rsidRDefault="00AA1B8B">
          <w:pPr>
            <w:pStyle w:val="TOC1"/>
            <w:tabs>
              <w:tab w:val="right" w:leader="dot" w:pos="9016"/>
            </w:tabs>
            <w:rPr>
              <w:noProof/>
              <w:kern w:val="0"/>
              <w:sz w:val="22"/>
              <w:szCs w:val="22"/>
              <w14:ligatures w14:val="none"/>
            </w:rPr>
          </w:pPr>
          <w:hyperlink w:anchor="_Toc170398363" w:history="1">
            <w:r w:rsidR="001F7F09" w:rsidRPr="00A24FD4">
              <w:rPr>
                <w:rStyle w:val="a8"/>
                <w:noProof/>
              </w:rPr>
              <w:t>Supplementary Tables</w:t>
            </w:r>
            <w:r w:rsidR="001F7F09">
              <w:rPr>
                <w:noProof/>
                <w:webHidden/>
              </w:rPr>
              <w:tab/>
            </w:r>
            <w:r w:rsidR="001F7F09">
              <w:rPr>
                <w:noProof/>
                <w:webHidden/>
              </w:rPr>
              <w:fldChar w:fldCharType="begin"/>
            </w:r>
            <w:r w:rsidR="001F7F09">
              <w:rPr>
                <w:noProof/>
                <w:webHidden/>
              </w:rPr>
              <w:instrText xml:space="preserve"> PAGEREF _Toc170398363 \h </w:instrText>
            </w:r>
            <w:r w:rsidR="001F7F09">
              <w:rPr>
                <w:noProof/>
                <w:webHidden/>
              </w:rPr>
            </w:r>
            <w:r w:rsidR="001F7F09">
              <w:rPr>
                <w:noProof/>
                <w:webHidden/>
              </w:rPr>
              <w:fldChar w:fldCharType="separate"/>
            </w:r>
            <w:r w:rsidR="001F7F09">
              <w:rPr>
                <w:noProof/>
                <w:webHidden/>
              </w:rPr>
              <w:t>10</w:t>
            </w:r>
            <w:r w:rsidR="001F7F09">
              <w:rPr>
                <w:noProof/>
                <w:webHidden/>
              </w:rPr>
              <w:fldChar w:fldCharType="end"/>
            </w:r>
          </w:hyperlink>
        </w:p>
        <w:p w14:paraId="32746CD9" w14:textId="3A94D3FC" w:rsidR="001F7F09" w:rsidRDefault="00AA1B8B">
          <w:pPr>
            <w:pStyle w:val="TOC2"/>
            <w:tabs>
              <w:tab w:val="right" w:leader="dot" w:pos="9016"/>
            </w:tabs>
            <w:rPr>
              <w:noProof/>
              <w:kern w:val="0"/>
              <w:sz w:val="22"/>
              <w:szCs w:val="22"/>
              <w14:ligatures w14:val="none"/>
            </w:rPr>
          </w:pPr>
          <w:hyperlink w:anchor="_Toc170398364" w:history="1">
            <w:r w:rsidR="001F7F09" w:rsidRPr="00A24FD4">
              <w:rPr>
                <w:rStyle w:val="a8"/>
                <w:b/>
                <w:bCs/>
                <w:noProof/>
              </w:rPr>
              <w:t>Supplementary Table S1</w:t>
            </w:r>
            <w:r w:rsidR="001F7F09" w:rsidRPr="00A24FD4">
              <w:rPr>
                <w:rStyle w:val="a8"/>
                <w:noProof/>
              </w:rPr>
              <w:t xml:space="preserve"> Prevalent cases for Guillain-Barré syndrome in 2020 and 2021 and the estimated annual percentage change in the age-standardised rates per 100,000, by GBD region and SDI, from 1990 to 2021</w:t>
            </w:r>
            <w:r w:rsidR="001F7F09">
              <w:rPr>
                <w:noProof/>
                <w:webHidden/>
              </w:rPr>
              <w:tab/>
            </w:r>
            <w:r w:rsidR="001F7F09">
              <w:rPr>
                <w:noProof/>
                <w:webHidden/>
              </w:rPr>
              <w:fldChar w:fldCharType="begin"/>
            </w:r>
            <w:r w:rsidR="001F7F09">
              <w:rPr>
                <w:noProof/>
                <w:webHidden/>
              </w:rPr>
              <w:instrText xml:space="preserve"> PAGEREF _Toc170398364 \h </w:instrText>
            </w:r>
            <w:r w:rsidR="001F7F09">
              <w:rPr>
                <w:noProof/>
                <w:webHidden/>
              </w:rPr>
            </w:r>
            <w:r w:rsidR="001F7F09">
              <w:rPr>
                <w:noProof/>
                <w:webHidden/>
              </w:rPr>
              <w:fldChar w:fldCharType="separate"/>
            </w:r>
            <w:r w:rsidR="001F7F09">
              <w:rPr>
                <w:noProof/>
                <w:webHidden/>
              </w:rPr>
              <w:t>11</w:t>
            </w:r>
            <w:r w:rsidR="001F7F09">
              <w:rPr>
                <w:noProof/>
                <w:webHidden/>
              </w:rPr>
              <w:fldChar w:fldCharType="end"/>
            </w:r>
          </w:hyperlink>
        </w:p>
        <w:p w14:paraId="37808997" w14:textId="0BBEF905" w:rsidR="001F7F09" w:rsidRDefault="00AA1B8B">
          <w:pPr>
            <w:pStyle w:val="TOC2"/>
            <w:tabs>
              <w:tab w:val="right" w:leader="dot" w:pos="9016"/>
            </w:tabs>
            <w:rPr>
              <w:noProof/>
              <w:kern w:val="0"/>
              <w:sz w:val="22"/>
              <w:szCs w:val="22"/>
              <w14:ligatures w14:val="none"/>
            </w:rPr>
          </w:pPr>
          <w:hyperlink w:anchor="_Toc170398365" w:history="1">
            <w:r w:rsidR="001F7F09" w:rsidRPr="00A24FD4">
              <w:rPr>
                <w:rStyle w:val="a8"/>
                <w:b/>
                <w:bCs/>
                <w:noProof/>
              </w:rPr>
              <w:t>Supplementary Table S2</w:t>
            </w:r>
            <w:r w:rsidR="001F7F09" w:rsidRPr="00A24FD4">
              <w:rPr>
                <w:rStyle w:val="a8"/>
                <w:noProof/>
              </w:rPr>
              <w:t xml:space="preserve"> Years lived with disability of Guillain–Barré syndrome in 2020 and 2021 and the estimated annual percentage change in the age-standardised rates per 100,000 in 204 countries and territories, from 1990 to 2021</w:t>
            </w:r>
            <w:r w:rsidR="001F7F09">
              <w:rPr>
                <w:noProof/>
                <w:webHidden/>
              </w:rPr>
              <w:tab/>
            </w:r>
            <w:r w:rsidR="001F7F09">
              <w:rPr>
                <w:noProof/>
                <w:webHidden/>
              </w:rPr>
              <w:fldChar w:fldCharType="begin"/>
            </w:r>
            <w:r w:rsidR="001F7F09">
              <w:rPr>
                <w:noProof/>
                <w:webHidden/>
              </w:rPr>
              <w:instrText xml:space="preserve"> PAGEREF _Toc170398365 \h </w:instrText>
            </w:r>
            <w:r w:rsidR="001F7F09">
              <w:rPr>
                <w:noProof/>
                <w:webHidden/>
              </w:rPr>
            </w:r>
            <w:r w:rsidR="001F7F09">
              <w:rPr>
                <w:noProof/>
                <w:webHidden/>
              </w:rPr>
              <w:fldChar w:fldCharType="separate"/>
            </w:r>
            <w:r w:rsidR="001F7F09">
              <w:rPr>
                <w:noProof/>
                <w:webHidden/>
              </w:rPr>
              <w:t>13</w:t>
            </w:r>
            <w:r w:rsidR="001F7F09">
              <w:rPr>
                <w:noProof/>
                <w:webHidden/>
              </w:rPr>
              <w:fldChar w:fldCharType="end"/>
            </w:r>
          </w:hyperlink>
        </w:p>
        <w:p w14:paraId="592B27A4" w14:textId="1BEEDC29" w:rsidR="001F7F09" w:rsidRDefault="00AA1B8B">
          <w:pPr>
            <w:pStyle w:val="TOC2"/>
            <w:tabs>
              <w:tab w:val="right" w:leader="dot" w:pos="9016"/>
            </w:tabs>
            <w:rPr>
              <w:noProof/>
              <w:kern w:val="0"/>
              <w:sz w:val="22"/>
              <w:szCs w:val="22"/>
              <w14:ligatures w14:val="none"/>
            </w:rPr>
          </w:pPr>
          <w:hyperlink w:anchor="_Toc170398366" w:history="1">
            <w:r w:rsidR="001F7F09" w:rsidRPr="00A24FD4">
              <w:rPr>
                <w:rStyle w:val="a8"/>
                <w:b/>
                <w:bCs/>
                <w:noProof/>
              </w:rPr>
              <w:t>Supplementary Table S3</w:t>
            </w:r>
            <w:r w:rsidR="001F7F09" w:rsidRPr="00A24FD4">
              <w:rPr>
                <w:rStyle w:val="a8"/>
                <w:noProof/>
              </w:rPr>
              <w:t xml:space="preserve"> Male and female age-standardized years lived with disability rates (ASYRs), and ASYR sex ratio, in 2020 and 2021</w:t>
            </w:r>
            <w:r w:rsidR="001F7F09">
              <w:rPr>
                <w:noProof/>
                <w:webHidden/>
              </w:rPr>
              <w:tab/>
            </w:r>
            <w:r w:rsidR="001F7F09">
              <w:rPr>
                <w:noProof/>
                <w:webHidden/>
              </w:rPr>
              <w:fldChar w:fldCharType="begin"/>
            </w:r>
            <w:r w:rsidR="001F7F09">
              <w:rPr>
                <w:noProof/>
                <w:webHidden/>
              </w:rPr>
              <w:instrText xml:space="preserve"> PAGEREF _Toc170398366 \h </w:instrText>
            </w:r>
            <w:r w:rsidR="001F7F09">
              <w:rPr>
                <w:noProof/>
                <w:webHidden/>
              </w:rPr>
            </w:r>
            <w:r w:rsidR="001F7F09">
              <w:rPr>
                <w:noProof/>
                <w:webHidden/>
              </w:rPr>
              <w:fldChar w:fldCharType="separate"/>
            </w:r>
            <w:r w:rsidR="001F7F09">
              <w:rPr>
                <w:noProof/>
                <w:webHidden/>
              </w:rPr>
              <w:t>21</w:t>
            </w:r>
            <w:r w:rsidR="001F7F09">
              <w:rPr>
                <w:noProof/>
                <w:webHidden/>
              </w:rPr>
              <w:fldChar w:fldCharType="end"/>
            </w:r>
          </w:hyperlink>
        </w:p>
        <w:p w14:paraId="679CAAD9" w14:textId="64ECA8E4" w:rsidR="001F7F09" w:rsidRDefault="00AA1B8B">
          <w:pPr>
            <w:pStyle w:val="TOC2"/>
            <w:tabs>
              <w:tab w:val="right" w:leader="dot" w:pos="9016"/>
            </w:tabs>
            <w:rPr>
              <w:noProof/>
              <w:kern w:val="0"/>
              <w:sz w:val="22"/>
              <w:szCs w:val="22"/>
              <w14:ligatures w14:val="none"/>
            </w:rPr>
          </w:pPr>
          <w:hyperlink w:anchor="_Toc170398367" w:history="1">
            <w:r w:rsidR="001F7F09" w:rsidRPr="00A24FD4">
              <w:rPr>
                <w:rStyle w:val="a8"/>
                <w:b/>
                <w:bCs/>
                <w:noProof/>
              </w:rPr>
              <w:t>Supplementary Table S4</w:t>
            </w:r>
            <w:r w:rsidR="001F7F09" w:rsidRPr="00A24FD4">
              <w:rPr>
                <w:rStyle w:val="a8"/>
                <w:noProof/>
              </w:rPr>
              <w:t xml:space="preserve"> Cause-specific age-standardized years lived with disability of Guillain-Barré syndrome at global and supper-regional levels, before and during the years of COVID-19 pandemic</w:t>
            </w:r>
            <w:r w:rsidR="001F7F09">
              <w:rPr>
                <w:noProof/>
                <w:webHidden/>
              </w:rPr>
              <w:tab/>
            </w:r>
            <w:r w:rsidR="001F7F09">
              <w:rPr>
                <w:noProof/>
                <w:webHidden/>
              </w:rPr>
              <w:fldChar w:fldCharType="begin"/>
            </w:r>
            <w:r w:rsidR="001F7F09">
              <w:rPr>
                <w:noProof/>
                <w:webHidden/>
              </w:rPr>
              <w:instrText xml:space="preserve"> PAGEREF _Toc170398367 \h </w:instrText>
            </w:r>
            <w:r w:rsidR="001F7F09">
              <w:rPr>
                <w:noProof/>
                <w:webHidden/>
              </w:rPr>
            </w:r>
            <w:r w:rsidR="001F7F09">
              <w:rPr>
                <w:noProof/>
                <w:webHidden/>
              </w:rPr>
              <w:fldChar w:fldCharType="separate"/>
            </w:r>
            <w:r w:rsidR="001F7F09">
              <w:rPr>
                <w:noProof/>
                <w:webHidden/>
              </w:rPr>
              <w:t>23</w:t>
            </w:r>
            <w:r w:rsidR="001F7F09">
              <w:rPr>
                <w:noProof/>
                <w:webHidden/>
              </w:rPr>
              <w:fldChar w:fldCharType="end"/>
            </w:r>
          </w:hyperlink>
        </w:p>
        <w:p w14:paraId="005332BC" w14:textId="6A7F178D" w:rsidR="001F7F09" w:rsidRDefault="00AA1B8B">
          <w:pPr>
            <w:pStyle w:val="TOC2"/>
            <w:tabs>
              <w:tab w:val="right" w:leader="dot" w:pos="9016"/>
            </w:tabs>
            <w:rPr>
              <w:noProof/>
              <w:kern w:val="0"/>
              <w:sz w:val="22"/>
              <w:szCs w:val="22"/>
              <w14:ligatures w14:val="none"/>
            </w:rPr>
          </w:pPr>
          <w:hyperlink w:anchor="_Toc170398368" w:history="1">
            <w:r w:rsidR="001F7F09" w:rsidRPr="00A24FD4">
              <w:rPr>
                <w:rStyle w:val="a8"/>
                <w:b/>
                <w:bCs/>
                <w:noProof/>
              </w:rPr>
              <w:t>Supplementary Table S5</w:t>
            </w:r>
            <w:r w:rsidR="001F7F09" w:rsidRPr="00A24FD4">
              <w:rPr>
                <w:rStyle w:val="a8"/>
                <w:noProof/>
              </w:rPr>
              <w:t xml:space="preserve"> Association between potential influence factors and age-standardized years lived with disability rate in 2021, using generalized linear model with Gaussian distribution and log-link function.</w:t>
            </w:r>
            <w:r w:rsidR="001F7F09">
              <w:rPr>
                <w:noProof/>
                <w:webHidden/>
              </w:rPr>
              <w:tab/>
            </w:r>
            <w:r w:rsidR="001F7F09">
              <w:rPr>
                <w:noProof/>
                <w:webHidden/>
              </w:rPr>
              <w:fldChar w:fldCharType="begin"/>
            </w:r>
            <w:r w:rsidR="001F7F09">
              <w:rPr>
                <w:noProof/>
                <w:webHidden/>
              </w:rPr>
              <w:instrText xml:space="preserve"> PAGEREF _Toc170398368 \h </w:instrText>
            </w:r>
            <w:r w:rsidR="001F7F09">
              <w:rPr>
                <w:noProof/>
                <w:webHidden/>
              </w:rPr>
            </w:r>
            <w:r w:rsidR="001F7F09">
              <w:rPr>
                <w:noProof/>
                <w:webHidden/>
              </w:rPr>
              <w:fldChar w:fldCharType="separate"/>
            </w:r>
            <w:r w:rsidR="001F7F09">
              <w:rPr>
                <w:noProof/>
                <w:webHidden/>
              </w:rPr>
              <w:t>25</w:t>
            </w:r>
            <w:r w:rsidR="001F7F09">
              <w:rPr>
                <w:noProof/>
                <w:webHidden/>
              </w:rPr>
              <w:fldChar w:fldCharType="end"/>
            </w:r>
          </w:hyperlink>
        </w:p>
        <w:p w14:paraId="12CDF8FE" w14:textId="242F17EE" w:rsidR="001F7F09" w:rsidRDefault="00AA1B8B">
          <w:pPr>
            <w:pStyle w:val="TOC2"/>
            <w:tabs>
              <w:tab w:val="right" w:leader="dot" w:pos="9016"/>
            </w:tabs>
            <w:rPr>
              <w:noProof/>
              <w:kern w:val="0"/>
              <w:sz w:val="22"/>
              <w:szCs w:val="22"/>
              <w14:ligatures w14:val="none"/>
            </w:rPr>
          </w:pPr>
          <w:hyperlink w:anchor="_Toc170398369" w:history="1">
            <w:r w:rsidR="001F7F09" w:rsidRPr="00A24FD4">
              <w:rPr>
                <w:rStyle w:val="a8"/>
                <w:b/>
                <w:bCs/>
                <w:noProof/>
              </w:rPr>
              <w:t>Supplementary Table S6</w:t>
            </w:r>
            <w:r w:rsidR="001F7F09" w:rsidRPr="00A24FD4">
              <w:rPr>
                <w:rStyle w:val="a8"/>
                <w:noProof/>
              </w:rPr>
              <w:t xml:space="preserve"> COVID-19 vaccine coverage rates of 204 countries and territories, data collected between Dec. 24, 2021 and Jan. 07, 2022</w:t>
            </w:r>
            <w:r w:rsidR="001F7F09">
              <w:rPr>
                <w:noProof/>
                <w:webHidden/>
              </w:rPr>
              <w:tab/>
            </w:r>
            <w:r w:rsidR="001F7F09">
              <w:rPr>
                <w:noProof/>
                <w:webHidden/>
              </w:rPr>
              <w:fldChar w:fldCharType="begin"/>
            </w:r>
            <w:r w:rsidR="001F7F09">
              <w:rPr>
                <w:noProof/>
                <w:webHidden/>
              </w:rPr>
              <w:instrText xml:space="preserve"> PAGEREF _Toc170398369 \h </w:instrText>
            </w:r>
            <w:r w:rsidR="001F7F09">
              <w:rPr>
                <w:noProof/>
                <w:webHidden/>
              </w:rPr>
            </w:r>
            <w:r w:rsidR="001F7F09">
              <w:rPr>
                <w:noProof/>
                <w:webHidden/>
              </w:rPr>
              <w:fldChar w:fldCharType="separate"/>
            </w:r>
            <w:r w:rsidR="001F7F09">
              <w:rPr>
                <w:noProof/>
                <w:webHidden/>
              </w:rPr>
              <w:t>26</w:t>
            </w:r>
            <w:r w:rsidR="001F7F09">
              <w:rPr>
                <w:noProof/>
                <w:webHidden/>
              </w:rPr>
              <w:fldChar w:fldCharType="end"/>
            </w:r>
          </w:hyperlink>
        </w:p>
        <w:p w14:paraId="02D5DF93" w14:textId="0D070F0C" w:rsidR="001F7F09" w:rsidRDefault="00AA1B8B">
          <w:pPr>
            <w:pStyle w:val="TOC1"/>
            <w:tabs>
              <w:tab w:val="right" w:leader="dot" w:pos="9016"/>
            </w:tabs>
            <w:rPr>
              <w:noProof/>
              <w:kern w:val="0"/>
              <w:sz w:val="22"/>
              <w:szCs w:val="22"/>
              <w14:ligatures w14:val="none"/>
            </w:rPr>
          </w:pPr>
          <w:hyperlink w:anchor="_Toc170398370" w:history="1">
            <w:r w:rsidR="001F7F09" w:rsidRPr="00A24FD4">
              <w:rPr>
                <w:rStyle w:val="a8"/>
                <w:noProof/>
                <w:lang w:val="en-US"/>
              </w:rPr>
              <w:t>Supplementary Figures</w:t>
            </w:r>
            <w:r w:rsidR="001F7F09">
              <w:rPr>
                <w:noProof/>
                <w:webHidden/>
              </w:rPr>
              <w:tab/>
            </w:r>
            <w:r w:rsidR="001F7F09">
              <w:rPr>
                <w:noProof/>
                <w:webHidden/>
              </w:rPr>
              <w:fldChar w:fldCharType="begin"/>
            </w:r>
            <w:r w:rsidR="001F7F09">
              <w:rPr>
                <w:noProof/>
                <w:webHidden/>
              </w:rPr>
              <w:instrText xml:space="preserve"> PAGEREF _Toc170398370 \h </w:instrText>
            </w:r>
            <w:r w:rsidR="001F7F09">
              <w:rPr>
                <w:noProof/>
                <w:webHidden/>
              </w:rPr>
            </w:r>
            <w:r w:rsidR="001F7F09">
              <w:rPr>
                <w:noProof/>
                <w:webHidden/>
              </w:rPr>
              <w:fldChar w:fldCharType="separate"/>
            </w:r>
            <w:r w:rsidR="001F7F09">
              <w:rPr>
                <w:noProof/>
                <w:webHidden/>
              </w:rPr>
              <w:t>31</w:t>
            </w:r>
            <w:r w:rsidR="001F7F09">
              <w:rPr>
                <w:noProof/>
                <w:webHidden/>
              </w:rPr>
              <w:fldChar w:fldCharType="end"/>
            </w:r>
          </w:hyperlink>
        </w:p>
        <w:p w14:paraId="61EECE31" w14:textId="6FF50E9D" w:rsidR="001F7F09" w:rsidRDefault="00AA1B8B">
          <w:pPr>
            <w:pStyle w:val="TOC2"/>
            <w:tabs>
              <w:tab w:val="right" w:leader="dot" w:pos="9016"/>
            </w:tabs>
            <w:rPr>
              <w:noProof/>
              <w:kern w:val="0"/>
              <w:sz w:val="22"/>
              <w:szCs w:val="22"/>
              <w14:ligatures w14:val="none"/>
            </w:rPr>
          </w:pPr>
          <w:hyperlink w:anchor="_Toc170398371" w:history="1">
            <w:r w:rsidR="001F7F09" w:rsidRPr="00A24FD4">
              <w:rPr>
                <w:rStyle w:val="a8"/>
                <w:b/>
                <w:bCs/>
                <w:noProof/>
              </w:rPr>
              <w:t>Supplementary Figure S1</w:t>
            </w:r>
            <w:r w:rsidR="001F7F09" w:rsidRPr="00A24FD4">
              <w:rPr>
                <w:rStyle w:val="a8"/>
                <w:noProof/>
              </w:rPr>
              <w:t xml:space="preserve"> Directed acyclic graph for the association between</w:t>
            </w:r>
            <w:r w:rsidR="001F7F09">
              <w:rPr>
                <w:noProof/>
                <w:webHidden/>
              </w:rPr>
              <w:tab/>
            </w:r>
            <w:r w:rsidR="001F7F09">
              <w:rPr>
                <w:noProof/>
                <w:webHidden/>
              </w:rPr>
              <w:fldChar w:fldCharType="begin"/>
            </w:r>
            <w:r w:rsidR="001F7F09">
              <w:rPr>
                <w:noProof/>
                <w:webHidden/>
              </w:rPr>
              <w:instrText xml:space="preserve"> PAGEREF _Toc170398371 \h </w:instrText>
            </w:r>
            <w:r w:rsidR="001F7F09">
              <w:rPr>
                <w:noProof/>
                <w:webHidden/>
              </w:rPr>
            </w:r>
            <w:r w:rsidR="001F7F09">
              <w:rPr>
                <w:noProof/>
                <w:webHidden/>
              </w:rPr>
              <w:fldChar w:fldCharType="separate"/>
            </w:r>
            <w:r w:rsidR="001F7F09">
              <w:rPr>
                <w:noProof/>
                <w:webHidden/>
              </w:rPr>
              <w:t>32</w:t>
            </w:r>
            <w:r w:rsidR="001F7F09">
              <w:rPr>
                <w:noProof/>
                <w:webHidden/>
              </w:rPr>
              <w:fldChar w:fldCharType="end"/>
            </w:r>
          </w:hyperlink>
        </w:p>
        <w:p w14:paraId="21691E41" w14:textId="64F1CD41" w:rsidR="001F7F09" w:rsidRDefault="00AA1B8B">
          <w:pPr>
            <w:pStyle w:val="TOC2"/>
            <w:tabs>
              <w:tab w:val="right" w:leader="dot" w:pos="9016"/>
            </w:tabs>
            <w:rPr>
              <w:noProof/>
              <w:kern w:val="0"/>
              <w:sz w:val="22"/>
              <w:szCs w:val="22"/>
              <w14:ligatures w14:val="none"/>
            </w:rPr>
          </w:pPr>
          <w:hyperlink w:anchor="_Toc170398372" w:history="1">
            <w:r w:rsidR="001F7F09" w:rsidRPr="00A24FD4">
              <w:rPr>
                <w:rStyle w:val="a8"/>
                <w:b/>
                <w:bCs/>
                <w:noProof/>
              </w:rPr>
              <w:t xml:space="preserve">Supplementary Figure S2 </w:t>
            </w:r>
            <w:r w:rsidR="001F7F09" w:rsidRPr="00A24FD4">
              <w:rPr>
                <w:rStyle w:val="a8"/>
                <w:noProof/>
              </w:rPr>
              <w:t>Joinpoint regression analysis of the age-standardized years lived with disability rate of Guillain-Barré syndrome by seven GBD super regions, 1990–2021.</w:t>
            </w:r>
            <w:r w:rsidR="001F7F09">
              <w:rPr>
                <w:noProof/>
                <w:webHidden/>
              </w:rPr>
              <w:tab/>
            </w:r>
            <w:r w:rsidR="001F7F09">
              <w:rPr>
                <w:noProof/>
                <w:webHidden/>
              </w:rPr>
              <w:fldChar w:fldCharType="begin"/>
            </w:r>
            <w:r w:rsidR="001F7F09">
              <w:rPr>
                <w:noProof/>
                <w:webHidden/>
              </w:rPr>
              <w:instrText xml:space="preserve"> PAGEREF _Toc170398372 \h </w:instrText>
            </w:r>
            <w:r w:rsidR="001F7F09">
              <w:rPr>
                <w:noProof/>
                <w:webHidden/>
              </w:rPr>
            </w:r>
            <w:r w:rsidR="001F7F09">
              <w:rPr>
                <w:noProof/>
                <w:webHidden/>
              </w:rPr>
              <w:fldChar w:fldCharType="separate"/>
            </w:r>
            <w:r w:rsidR="001F7F09">
              <w:rPr>
                <w:noProof/>
                <w:webHidden/>
              </w:rPr>
              <w:t>33</w:t>
            </w:r>
            <w:r w:rsidR="001F7F09">
              <w:rPr>
                <w:noProof/>
                <w:webHidden/>
              </w:rPr>
              <w:fldChar w:fldCharType="end"/>
            </w:r>
          </w:hyperlink>
        </w:p>
        <w:p w14:paraId="58BA683F" w14:textId="1CBC31B5" w:rsidR="001F7F09" w:rsidRDefault="00AA1B8B">
          <w:pPr>
            <w:pStyle w:val="TOC2"/>
            <w:tabs>
              <w:tab w:val="right" w:leader="dot" w:pos="9016"/>
            </w:tabs>
            <w:rPr>
              <w:noProof/>
              <w:kern w:val="0"/>
              <w:sz w:val="22"/>
              <w:szCs w:val="22"/>
              <w14:ligatures w14:val="none"/>
            </w:rPr>
          </w:pPr>
          <w:hyperlink w:anchor="_Toc170398373" w:history="1">
            <w:r w:rsidR="001F7F09" w:rsidRPr="00A24FD4">
              <w:rPr>
                <w:rStyle w:val="a8"/>
                <w:b/>
                <w:bCs/>
                <w:noProof/>
              </w:rPr>
              <w:t>Supplementary Figure S3</w:t>
            </w:r>
            <w:r w:rsidR="001F7F09" w:rsidRPr="00A24FD4">
              <w:rPr>
                <w:rStyle w:val="a8"/>
                <w:noProof/>
              </w:rPr>
              <w:t xml:space="preserve"> Joinpoint regression analysis of the age-standardized years lived with disability rate of Guillain-Barré syndrome by Latin America regions, 1990–2021.</w:t>
            </w:r>
            <w:r w:rsidR="001F7F09">
              <w:rPr>
                <w:noProof/>
                <w:webHidden/>
              </w:rPr>
              <w:tab/>
            </w:r>
            <w:r w:rsidR="001F7F09">
              <w:rPr>
                <w:noProof/>
                <w:webHidden/>
              </w:rPr>
              <w:fldChar w:fldCharType="begin"/>
            </w:r>
            <w:r w:rsidR="001F7F09">
              <w:rPr>
                <w:noProof/>
                <w:webHidden/>
              </w:rPr>
              <w:instrText xml:space="preserve"> PAGEREF _Toc170398373 \h </w:instrText>
            </w:r>
            <w:r w:rsidR="001F7F09">
              <w:rPr>
                <w:noProof/>
                <w:webHidden/>
              </w:rPr>
            </w:r>
            <w:r w:rsidR="001F7F09">
              <w:rPr>
                <w:noProof/>
                <w:webHidden/>
              </w:rPr>
              <w:fldChar w:fldCharType="separate"/>
            </w:r>
            <w:r w:rsidR="001F7F09">
              <w:rPr>
                <w:noProof/>
                <w:webHidden/>
              </w:rPr>
              <w:t>34</w:t>
            </w:r>
            <w:r w:rsidR="001F7F09">
              <w:rPr>
                <w:noProof/>
                <w:webHidden/>
              </w:rPr>
              <w:fldChar w:fldCharType="end"/>
            </w:r>
          </w:hyperlink>
        </w:p>
        <w:p w14:paraId="023E216A" w14:textId="254B835A" w:rsidR="001F7F09" w:rsidRDefault="00AA1B8B">
          <w:pPr>
            <w:pStyle w:val="TOC2"/>
            <w:tabs>
              <w:tab w:val="right" w:leader="dot" w:pos="9016"/>
            </w:tabs>
            <w:rPr>
              <w:noProof/>
              <w:kern w:val="0"/>
              <w:sz w:val="22"/>
              <w:szCs w:val="22"/>
              <w14:ligatures w14:val="none"/>
            </w:rPr>
          </w:pPr>
          <w:hyperlink w:anchor="_Toc170398374" w:history="1">
            <w:r w:rsidR="001F7F09" w:rsidRPr="00A24FD4">
              <w:rPr>
                <w:rStyle w:val="a8"/>
                <w:b/>
                <w:bCs/>
                <w:noProof/>
              </w:rPr>
              <w:t>Supplementary Figure S4</w:t>
            </w:r>
            <w:r w:rsidR="001F7F09" w:rsidRPr="00A24FD4">
              <w:rPr>
                <w:rStyle w:val="a8"/>
                <w:noProof/>
              </w:rPr>
              <w:t xml:space="preserve"> Joinpoint regression analysis of the age-standardized years lived with disability rate of Guillain-Barré syndrome by High-income regions, 1990–2021.</w:t>
            </w:r>
            <w:r w:rsidR="001F7F09">
              <w:rPr>
                <w:noProof/>
                <w:webHidden/>
              </w:rPr>
              <w:tab/>
            </w:r>
            <w:r w:rsidR="001F7F09">
              <w:rPr>
                <w:noProof/>
                <w:webHidden/>
              </w:rPr>
              <w:fldChar w:fldCharType="begin"/>
            </w:r>
            <w:r w:rsidR="001F7F09">
              <w:rPr>
                <w:noProof/>
                <w:webHidden/>
              </w:rPr>
              <w:instrText xml:space="preserve"> PAGEREF _Toc170398374 \h </w:instrText>
            </w:r>
            <w:r w:rsidR="001F7F09">
              <w:rPr>
                <w:noProof/>
                <w:webHidden/>
              </w:rPr>
            </w:r>
            <w:r w:rsidR="001F7F09">
              <w:rPr>
                <w:noProof/>
                <w:webHidden/>
              </w:rPr>
              <w:fldChar w:fldCharType="separate"/>
            </w:r>
            <w:r w:rsidR="001F7F09">
              <w:rPr>
                <w:noProof/>
                <w:webHidden/>
              </w:rPr>
              <w:t>35</w:t>
            </w:r>
            <w:r w:rsidR="001F7F09">
              <w:rPr>
                <w:noProof/>
                <w:webHidden/>
              </w:rPr>
              <w:fldChar w:fldCharType="end"/>
            </w:r>
          </w:hyperlink>
        </w:p>
        <w:p w14:paraId="2494A1E5" w14:textId="59A6B8AA" w:rsidR="001F7F09" w:rsidRDefault="00AA1B8B">
          <w:pPr>
            <w:pStyle w:val="TOC2"/>
            <w:tabs>
              <w:tab w:val="right" w:leader="dot" w:pos="9016"/>
            </w:tabs>
            <w:rPr>
              <w:noProof/>
              <w:kern w:val="0"/>
              <w:sz w:val="22"/>
              <w:szCs w:val="22"/>
              <w14:ligatures w14:val="none"/>
            </w:rPr>
          </w:pPr>
          <w:hyperlink w:anchor="_Toc170398375" w:history="1">
            <w:r w:rsidR="001F7F09" w:rsidRPr="00A24FD4">
              <w:rPr>
                <w:rStyle w:val="a8"/>
                <w:b/>
                <w:bCs/>
                <w:noProof/>
              </w:rPr>
              <w:t>Supplementary Figure S5</w:t>
            </w:r>
            <w:r w:rsidR="001F7F09" w:rsidRPr="00A24FD4">
              <w:rPr>
                <w:rStyle w:val="a8"/>
                <w:noProof/>
              </w:rPr>
              <w:t xml:space="preserve"> Age-sex distribution of prevalence of Guillain-Barré syndrome in 2021</w:t>
            </w:r>
            <w:r w:rsidR="001F7F09">
              <w:rPr>
                <w:noProof/>
                <w:webHidden/>
              </w:rPr>
              <w:tab/>
            </w:r>
            <w:r w:rsidR="001F7F09">
              <w:rPr>
                <w:noProof/>
                <w:webHidden/>
              </w:rPr>
              <w:fldChar w:fldCharType="begin"/>
            </w:r>
            <w:r w:rsidR="001F7F09">
              <w:rPr>
                <w:noProof/>
                <w:webHidden/>
              </w:rPr>
              <w:instrText xml:space="preserve"> PAGEREF _Toc170398375 \h </w:instrText>
            </w:r>
            <w:r w:rsidR="001F7F09">
              <w:rPr>
                <w:noProof/>
                <w:webHidden/>
              </w:rPr>
            </w:r>
            <w:r w:rsidR="001F7F09">
              <w:rPr>
                <w:noProof/>
                <w:webHidden/>
              </w:rPr>
              <w:fldChar w:fldCharType="separate"/>
            </w:r>
            <w:r w:rsidR="001F7F09">
              <w:rPr>
                <w:noProof/>
                <w:webHidden/>
              </w:rPr>
              <w:t>36</w:t>
            </w:r>
            <w:r w:rsidR="001F7F09">
              <w:rPr>
                <w:noProof/>
                <w:webHidden/>
              </w:rPr>
              <w:fldChar w:fldCharType="end"/>
            </w:r>
          </w:hyperlink>
        </w:p>
        <w:p w14:paraId="7513A57B" w14:textId="35F6201C" w:rsidR="001F7F09" w:rsidRDefault="00AA1B8B">
          <w:pPr>
            <w:pStyle w:val="TOC2"/>
            <w:tabs>
              <w:tab w:val="right" w:leader="dot" w:pos="9016"/>
            </w:tabs>
            <w:rPr>
              <w:noProof/>
              <w:kern w:val="0"/>
              <w:sz w:val="22"/>
              <w:szCs w:val="22"/>
              <w14:ligatures w14:val="none"/>
            </w:rPr>
          </w:pPr>
          <w:hyperlink w:anchor="_Toc170398376" w:history="1">
            <w:r w:rsidR="001F7F09" w:rsidRPr="00A24FD4">
              <w:rPr>
                <w:rStyle w:val="a8"/>
                <w:b/>
                <w:bCs/>
                <w:noProof/>
              </w:rPr>
              <w:t>Supplementary Figure S6</w:t>
            </w:r>
            <w:r w:rsidR="001F7F09" w:rsidRPr="00A24FD4">
              <w:rPr>
                <w:rStyle w:val="a8"/>
                <w:noProof/>
              </w:rPr>
              <w:t xml:space="preserve"> Joinpoint regression analysis of the age-standardized years lived with disability rate of Guillain-Barré syndrome globally and by quintile of the socio-demographic index, 1990–2021.</w:t>
            </w:r>
            <w:r w:rsidR="001F7F09">
              <w:rPr>
                <w:noProof/>
                <w:webHidden/>
              </w:rPr>
              <w:tab/>
            </w:r>
            <w:r w:rsidR="001F7F09">
              <w:rPr>
                <w:noProof/>
                <w:webHidden/>
              </w:rPr>
              <w:fldChar w:fldCharType="begin"/>
            </w:r>
            <w:r w:rsidR="001F7F09">
              <w:rPr>
                <w:noProof/>
                <w:webHidden/>
              </w:rPr>
              <w:instrText xml:space="preserve"> PAGEREF _Toc170398376 \h </w:instrText>
            </w:r>
            <w:r w:rsidR="001F7F09">
              <w:rPr>
                <w:noProof/>
                <w:webHidden/>
              </w:rPr>
            </w:r>
            <w:r w:rsidR="001F7F09">
              <w:rPr>
                <w:noProof/>
                <w:webHidden/>
              </w:rPr>
              <w:fldChar w:fldCharType="separate"/>
            </w:r>
            <w:r w:rsidR="001F7F09">
              <w:rPr>
                <w:noProof/>
                <w:webHidden/>
              </w:rPr>
              <w:t>37</w:t>
            </w:r>
            <w:r w:rsidR="001F7F09">
              <w:rPr>
                <w:noProof/>
                <w:webHidden/>
              </w:rPr>
              <w:fldChar w:fldCharType="end"/>
            </w:r>
          </w:hyperlink>
        </w:p>
        <w:p w14:paraId="0DC067FB" w14:textId="70CAAA27" w:rsidR="001F7F09" w:rsidRDefault="00AA1B8B">
          <w:pPr>
            <w:pStyle w:val="TOC2"/>
            <w:tabs>
              <w:tab w:val="right" w:leader="dot" w:pos="9016"/>
            </w:tabs>
            <w:rPr>
              <w:noProof/>
              <w:kern w:val="0"/>
              <w:sz w:val="22"/>
              <w:szCs w:val="22"/>
              <w14:ligatures w14:val="none"/>
            </w:rPr>
          </w:pPr>
          <w:hyperlink w:anchor="_Toc170398377" w:history="1">
            <w:r w:rsidR="001F7F09" w:rsidRPr="00A24FD4">
              <w:rPr>
                <w:rStyle w:val="a8"/>
                <w:b/>
                <w:bCs/>
                <w:noProof/>
              </w:rPr>
              <w:t>Supplementary Figure S7</w:t>
            </w:r>
            <w:r w:rsidR="001F7F09" w:rsidRPr="00A24FD4">
              <w:rPr>
                <w:rStyle w:val="a8"/>
                <w:noProof/>
              </w:rPr>
              <w:t xml:space="preserve"> Age-standardised years lived with disability rates (YLDs) of Guillain-Barré syndrome versus Socio-demographic Index, globally and across 21 regions. Each point shows the observed age-standardised YLDs rate for each region from 1990 to 2019.</w:t>
            </w:r>
            <w:r w:rsidR="001F7F09">
              <w:rPr>
                <w:noProof/>
                <w:webHidden/>
              </w:rPr>
              <w:tab/>
            </w:r>
            <w:r w:rsidR="001F7F09">
              <w:rPr>
                <w:noProof/>
                <w:webHidden/>
              </w:rPr>
              <w:fldChar w:fldCharType="begin"/>
            </w:r>
            <w:r w:rsidR="001F7F09">
              <w:rPr>
                <w:noProof/>
                <w:webHidden/>
              </w:rPr>
              <w:instrText xml:space="preserve"> PAGEREF _Toc170398377 \h </w:instrText>
            </w:r>
            <w:r w:rsidR="001F7F09">
              <w:rPr>
                <w:noProof/>
                <w:webHidden/>
              </w:rPr>
            </w:r>
            <w:r w:rsidR="001F7F09">
              <w:rPr>
                <w:noProof/>
                <w:webHidden/>
              </w:rPr>
              <w:fldChar w:fldCharType="separate"/>
            </w:r>
            <w:r w:rsidR="001F7F09">
              <w:rPr>
                <w:noProof/>
                <w:webHidden/>
              </w:rPr>
              <w:t>38</w:t>
            </w:r>
            <w:r w:rsidR="001F7F09">
              <w:rPr>
                <w:noProof/>
                <w:webHidden/>
              </w:rPr>
              <w:fldChar w:fldCharType="end"/>
            </w:r>
          </w:hyperlink>
        </w:p>
        <w:p w14:paraId="2961CB3F" w14:textId="177496AC" w:rsidR="001F7F09" w:rsidRDefault="00AA1B8B">
          <w:pPr>
            <w:pStyle w:val="TOC2"/>
            <w:tabs>
              <w:tab w:val="right" w:leader="dot" w:pos="9016"/>
            </w:tabs>
            <w:rPr>
              <w:noProof/>
              <w:kern w:val="0"/>
              <w:sz w:val="22"/>
              <w:szCs w:val="22"/>
              <w14:ligatures w14:val="none"/>
            </w:rPr>
          </w:pPr>
          <w:hyperlink w:anchor="_Toc170398378" w:history="1">
            <w:r w:rsidR="001F7F09" w:rsidRPr="00A24FD4">
              <w:rPr>
                <w:rStyle w:val="a8"/>
                <w:noProof/>
              </w:rPr>
              <w:t>S</w:t>
            </w:r>
            <w:r w:rsidR="001F7F09" w:rsidRPr="00A24FD4">
              <w:rPr>
                <w:rStyle w:val="a8"/>
                <w:b/>
                <w:bCs/>
                <w:noProof/>
              </w:rPr>
              <w:t>upplementary Figure S8</w:t>
            </w:r>
            <w:r w:rsidR="001F7F09" w:rsidRPr="00A24FD4">
              <w:rPr>
                <w:rStyle w:val="a8"/>
                <w:noProof/>
              </w:rPr>
              <w:t xml:space="preserve"> Age-standardized years lived with disability rates of Guillain-Barré syndrome attributed to causes excluding COVID-19, by super region and years from 1990-2021.</w:t>
            </w:r>
            <w:r w:rsidR="001F7F09">
              <w:rPr>
                <w:noProof/>
                <w:webHidden/>
              </w:rPr>
              <w:tab/>
            </w:r>
            <w:r w:rsidR="001F7F09">
              <w:rPr>
                <w:noProof/>
                <w:webHidden/>
              </w:rPr>
              <w:fldChar w:fldCharType="begin"/>
            </w:r>
            <w:r w:rsidR="001F7F09">
              <w:rPr>
                <w:noProof/>
                <w:webHidden/>
              </w:rPr>
              <w:instrText xml:space="preserve"> PAGEREF _Toc170398378 \h </w:instrText>
            </w:r>
            <w:r w:rsidR="001F7F09">
              <w:rPr>
                <w:noProof/>
                <w:webHidden/>
              </w:rPr>
            </w:r>
            <w:r w:rsidR="001F7F09">
              <w:rPr>
                <w:noProof/>
                <w:webHidden/>
              </w:rPr>
              <w:fldChar w:fldCharType="separate"/>
            </w:r>
            <w:r w:rsidR="001F7F09">
              <w:rPr>
                <w:noProof/>
                <w:webHidden/>
              </w:rPr>
              <w:t>39</w:t>
            </w:r>
            <w:r w:rsidR="001F7F09">
              <w:rPr>
                <w:noProof/>
                <w:webHidden/>
              </w:rPr>
              <w:fldChar w:fldCharType="end"/>
            </w:r>
          </w:hyperlink>
        </w:p>
        <w:p w14:paraId="27BEF92B" w14:textId="173FE5A6" w:rsidR="001F7F09" w:rsidRDefault="00AA1B8B">
          <w:pPr>
            <w:pStyle w:val="TOC2"/>
            <w:tabs>
              <w:tab w:val="right" w:leader="dot" w:pos="9016"/>
            </w:tabs>
            <w:rPr>
              <w:noProof/>
              <w:kern w:val="0"/>
              <w:sz w:val="22"/>
              <w:szCs w:val="22"/>
              <w14:ligatures w14:val="none"/>
            </w:rPr>
          </w:pPr>
          <w:hyperlink w:anchor="_Toc170398379" w:history="1">
            <w:r w:rsidR="001F7F09" w:rsidRPr="00A24FD4">
              <w:rPr>
                <w:rStyle w:val="a8"/>
                <w:b/>
                <w:bCs/>
                <w:noProof/>
              </w:rPr>
              <w:t>Supplementary Figure S9</w:t>
            </w:r>
            <w:r w:rsidR="001F7F09" w:rsidRPr="00A24FD4">
              <w:rPr>
                <w:rStyle w:val="a8"/>
                <w:noProof/>
              </w:rPr>
              <w:t xml:space="preserve"> Age-standardized years lived with disability rates of Guillain-Barré syndrome attributed to underlying causes in females, by super region and years from 1990-2021.</w:t>
            </w:r>
            <w:r w:rsidR="001F7F09">
              <w:rPr>
                <w:noProof/>
                <w:webHidden/>
              </w:rPr>
              <w:tab/>
            </w:r>
            <w:r w:rsidR="001F7F09">
              <w:rPr>
                <w:noProof/>
                <w:webHidden/>
              </w:rPr>
              <w:fldChar w:fldCharType="begin"/>
            </w:r>
            <w:r w:rsidR="001F7F09">
              <w:rPr>
                <w:noProof/>
                <w:webHidden/>
              </w:rPr>
              <w:instrText xml:space="preserve"> PAGEREF _Toc170398379 \h </w:instrText>
            </w:r>
            <w:r w:rsidR="001F7F09">
              <w:rPr>
                <w:noProof/>
                <w:webHidden/>
              </w:rPr>
            </w:r>
            <w:r w:rsidR="001F7F09">
              <w:rPr>
                <w:noProof/>
                <w:webHidden/>
              </w:rPr>
              <w:fldChar w:fldCharType="separate"/>
            </w:r>
            <w:r w:rsidR="001F7F09">
              <w:rPr>
                <w:noProof/>
                <w:webHidden/>
              </w:rPr>
              <w:t>40</w:t>
            </w:r>
            <w:r w:rsidR="001F7F09">
              <w:rPr>
                <w:noProof/>
                <w:webHidden/>
              </w:rPr>
              <w:fldChar w:fldCharType="end"/>
            </w:r>
          </w:hyperlink>
        </w:p>
        <w:p w14:paraId="6469B2D2" w14:textId="769A222F" w:rsidR="001F7F09" w:rsidRDefault="00AA1B8B">
          <w:pPr>
            <w:pStyle w:val="TOC2"/>
            <w:tabs>
              <w:tab w:val="right" w:leader="dot" w:pos="9016"/>
            </w:tabs>
            <w:rPr>
              <w:noProof/>
              <w:kern w:val="0"/>
              <w:sz w:val="22"/>
              <w:szCs w:val="22"/>
              <w14:ligatures w14:val="none"/>
            </w:rPr>
          </w:pPr>
          <w:hyperlink w:anchor="_Toc170398380" w:history="1">
            <w:r w:rsidR="001F7F09" w:rsidRPr="00A24FD4">
              <w:rPr>
                <w:rStyle w:val="a8"/>
                <w:b/>
                <w:bCs/>
                <w:noProof/>
              </w:rPr>
              <w:t>Supplementary Figure S10</w:t>
            </w:r>
            <w:r w:rsidR="001F7F09" w:rsidRPr="00A24FD4">
              <w:rPr>
                <w:rStyle w:val="a8"/>
                <w:noProof/>
              </w:rPr>
              <w:t xml:space="preserve"> Age-standardized years lived with disability rates of Guillain-Barré syndrome attributed to underlying causes in males, by super region and years from 1990-2021.</w:t>
            </w:r>
            <w:r w:rsidR="001F7F09">
              <w:rPr>
                <w:noProof/>
                <w:webHidden/>
              </w:rPr>
              <w:tab/>
            </w:r>
            <w:r w:rsidR="001F7F09">
              <w:rPr>
                <w:noProof/>
                <w:webHidden/>
              </w:rPr>
              <w:fldChar w:fldCharType="begin"/>
            </w:r>
            <w:r w:rsidR="001F7F09">
              <w:rPr>
                <w:noProof/>
                <w:webHidden/>
              </w:rPr>
              <w:instrText xml:space="preserve"> PAGEREF _Toc170398380 \h </w:instrText>
            </w:r>
            <w:r w:rsidR="001F7F09">
              <w:rPr>
                <w:noProof/>
                <w:webHidden/>
              </w:rPr>
            </w:r>
            <w:r w:rsidR="001F7F09">
              <w:rPr>
                <w:noProof/>
                <w:webHidden/>
              </w:rPr>
              <w:fldChar w:fldCharType="separate"/>
            </w:r>
            <w:r w:rsidR="001F7F09">
              <w:rPr>
                <w:noProof/>
                <w:webHidden/>
              </w:rPr>
              <w:t>41</w:t>
            </w:r>
            <w:r w:rsidR="001F7F09">
              <w:rPr>
                <w:noProof/>
                <w:webHidden/>
              </w:rPr>
              <w:fldChar w:fldCharType="end"/>
            </w:r>
          </w:hyperlink>
        </w:p>
        <w:p w14:paraId="45FE1814" w14:textId="32A1D229" w:rsidR="001F7F09" w:rsidRDefault="00AA1B8B">
          <w:pPr>
            <w:pStyle w:val="TOC2"/>
            <w:tabs>
              <w:tab w:val="right" w:leader="dot" w:pos="9016"/>
            </w:tabs>
            <w:rPr>
              <w:noProof/>
              <w:kern w:val="0"/>
              <w:sz w:val="22"/>
              <w:szCs w:val="22"/>
              <w14:ligatures w14:val="none"/>
            </w:rPr>
          </w:pPr>
          <w:hyperlink w:anchor="_Toc170398381" w:history="1">
            <w:r w:rsidR="001F7F09" w:rsidRPr="00A24FD4">
              <w:rPr>
                <w:rStyle w:val="a8"/>
                <w:b/>
                <w:bCs/>
                <w:noProof/>
              </w:rPr>
              <w:t>Supplementary Figure S11</w:t>
            </w:r>
            <w:r w:rsidR="001F7F09" w:rsidRPr="00A24FD4">
              <w:rPr>
                <w:rStyle w:val="a8"/>
                <w:noProof/>
              </w:rPr>
              <w:t xml:space="preserve"> Years lived with disability rates of Guillain-Barré syndrome attributed to specific causes by age group in 2020.</w:t>
            </w:r>
            <w:r w:rsidR="001F7F09">
              <w:rPr>
                <w:noProof/>
                <w:webHidden/>
              </w:rPr>
              <w:tab/>
            </w:r>
            <w:r w:rsidR="001F7F09">
              <w:rPr>
                <w:noProof/>
                <w:webHidden/>
              </w:rPr>
              <w:fldChar w:fldCharType="begin"/>
            </w:r>
            <w:r w:rsidR="001F7F09">
              <w:rPr>
                <w:noProof/>
                <w:webHidden/>
              </w:rPr>
              <w:instrText xml:space="preserve"> PAGEREF _Toc170398381 \h </w:instrText>
            </w:r>
            <w:r w:rsidR="001F7F09">
              <w:rPr>
                <w:noProof/>
                <w:webHidden/>
              </w:rPr>
            </w:r>
            <w:r w:rsidR="001F7F09">
              <w:rPr>
                <w:noProof/>
                <w:webHidden/>
              </w:rPr>
              <w:fldChar w:fldCharType="separate"/>
            </w:r>
            <w:r w:rsidR="001F7F09">
              <w:rPr>
                <w:noProof/>
                <w:webHidden/>
              </w:rPr>
              <w:t>42</w:t>
            </w:r>
            <w:r w:rsidR="001F7F09">
              <w:rPr>
                <w:noProof/>
                <w:webHidden/>
              </w:rPr>
              <w:fldChar w:fldCharType="end"/>
            </w:r>
          </w:hyperlink>
        </w:p>
        <w:p w14:paraId="3FEE7F6C" w14:textId="4C6C6763" w:rsidR="001F7F09" w:rsidRDefault="00AA1B8B">
          <w:pPr>
            <w:pStyle w:val="TOC2"/>
            <w:tabs>
              <w:tab w:val="right" w:leader="dot" w:pos="9016"/>
            </w:tabs>
            <w:rPr>
              <w:noProof/>
              <w:kern w:val="0"/>
              <w:sz w:val="22"/>
              <w:szCs w:val="22"/>
              <w14:ligatures w14:val="none"/>
            </w:rPr>
          </w:pPr>
          <w:hyperlink w:anchor="_Toc170398382" w:history="1">
            <w:r w:rsidR="001F7F09" w:rsidRPr="00A24FD4">
              <w:rPr>
                <w:rStyle w:val="a8"/>
                <w:b/>
                <w:bCs/>
                <w:noProof/>
              </w:rPr>
              <w:t>Supplementary Figure S12</w:t>
            </w:r>
            <w:r w:rsidR="001F7F09" w:rsidRPr="00A24FD4">
              <w:rPr>
                <w:rStyle w:val="a8"/>
                <w:noProof/>
              </w:rPr>
              <w:t xml:space="preserve"> Years lived with disability rates of Guillain-Barré syndrome attributed to specific causes by age group in 2021.</w:t>
            </w:r>
            <w:r w:rsidR="001F7F09">
              <w:rPr>
                <w:noProof/>
                <w:webHidden/>
              </w:rPr>
              <w:tab/>
            </w:r>
            <w:r w:rsidR="001F7F09">
              <w:rPr>
                <w:noProof/>
                <w:webHidden/>
              </w:rPr>
              <w:fldChar w:fldCharType="begin"/>
            </w:r>
            <w:r w:rsidR="001F7F09">
              <w:rPr>
                <w:noProof/>
                <w:webHidden/>
              </w:rPr>
              <w:instrText xml:space="preserve"> PAGEREF _Toc170398382 \h </w:instrText>
            </w:r>
            <w:r w:rsidR="001F7F09">
              <w:rPr>
                <w:noProof/>
                <w:webHidden/>
              </w:rPr>
            </w:r>
            <w:r w:rsidR="001F7F09">
              <w:rPr>
                <w:noProof/>
                <w:webHidden/>
              </w:rPr>
              <w:fldChar w:fldCharType="separate"/>
            </w:r>
            <w:r w:rsidR="001F7F09">
              <w:rPr>
                <w:noProof/>
                <w:webHidden/>
              </w:rPr>
              <w:t>43</w:t>
            </w:r>
            <w:r w:rsidR="001F7F09">
              <w:rPr>
                <w:noProof/>
                <w:webHidden/>
              </w:rPr>
              <w:fldChar w:fldCharType="end"/>
            </w:r>
          </w:hyperlink>
        </w:p>
        <w:p w14:paraId="3B9B2900" w14:textId="72B97219" w:rsidR="001F7F09" w:rsidRDefault="00AA1B8B">
          <w:pPr>
            <w:pStyle w:val="TOC2"/>
            <w:tabs>
              <w:tab w:val="right" w:leader="dot" w:pos="9016"/>
            </w:tabs>
            <w:rPr>
              <w:noProof/>
              <w:kern w:val="0"/>
              <w:sz w:val="22"/>
              <w:szCs w:val="22"/>
              <w14:ligatures w14:val="none"/>
            </w:rPr>
          </w:pPr>
          <w:hyperlink w:anchor="_Toc170398383" w:history="1">
            <w:r w:rsidR="001F7F09" w:rsidRPr="00A24FD4">
              <w:rPr>
                <w:rStyle w:val="a8"/>
                <w:b/>
                <w:bCs/>
                <w:noProof/>
              </w:rPr>
              <w:t>Supplementary Figure S14</w:t>
            </w:r>
            <w:r w:rsidR="001F7F09" w:rsidRPr="00A24FD4">
              <w:rPr>
                <w:rStyle w:val="a8"/>
                <w:noProof/>
              </w:rPr>
              <w:t xml:space="preserve"> Relationship between socio-demographic index and vaccination rate (number of people vaccinated per hundred) by 31.12.2021.</w:t>
            </w:r>
            <w:r w:rsidR="001F7F09">
              <w:rPr>
                <w:noProof/>
                <w:webHidden/>
              </w:rPr>
              <w:tab/>
            </w:r>
            <w:r w:rsidR="001F7F09">
              <w:rPr>
                <w:noProof/>
                <w:webHidden/>
              </w:rPr>
              <w:fldChar w:fldCharType="begin"/>
            </w:r>
            <w:r w:rsidR="001F7F09">
              <w:rPr>
                <w:noProof/>
                <w:webHidden/>
              </w:rPr>
              <w:instrText xml:space="preserve"> PAGEREF _Toc170398383 \h </w:instrText>
            </w:r>
            <w:r w:rsidR="001F7F09">
              <w:rPr>
                <w:noProof/>
                <w:webHidden/>
              </w:rPr>
            </w:r>
            <w:r w:rsidR="001F7F09">
              <w:rPr>
                <w:noProof/>
                <w:webHidden/>
              </w:rPr>
              <w:fldChar w:fldCharType="separate"/>
            </w:r>
            <w:r w:rsidR="001F7F09">
              <w:rPr>
                <w:noProof/>
                <w:webHidden/>
              </w:rPr>
              <w:t>45</w:t>
            </w:r>
            <w:r w:rsidR="001F7F09">
              <w:rPr>
                <w:noProof/>
                <w:webHidden/>
              </w:rPr>
              <w:fldChar w:fldCharType="end"/>
            </w:r>
          </w:hyperlink>
        </w:p>
        <w:p w14:paraId="4A80CBE0" w14:textId="704ECEAA" w:rsidR="001F7F09" w:rsidRDefault="00AA1B8B">
          <w:pPr>
            <w:pStyle w:val="TOC2"/>
            <w:tabs>
              <w:tab w:val="right" w:leader="dot" w:pos="9016"/>
            </w:tabs>
            <w:rPr>
              <w:noProof/>
              <w:kern w:val="0"/>
              <w:sz w:val="22"/>
              <w:szCs w:val="22"/>
              <w14:ligatures w14:val="none"/>
            </w:rPr>
          </w:pPr>
          <w:hyperlink w:anchor="_Toc170398384" w:history="1">
            <w:r w:rsidR="001F7F09" w:rsidRPr="00A24FD4">
              <w:rPr>
                <w:rStyle w:val="a8"/>
                <w:noProof/>
              </w:rPr>
              <w:t>Notes: R=Pearson’s correlation coefficient.</w:t>
            </w:r>
            <w:r w:rsidR="001F7F09">
              <w:rPr>
                <w:noProof/>
                <w:webHidden/>
              </w:rPr>
              <w:tab/>
            </w:r>
            <w:r w:rsidR="001F7F09">
              <w:rPr>
                <w:noProof/>
                <w:webHidden/>
              </w:rPr>
              <w:fldChar w:fldCharType="begin"/>
            </w:r>
            <w:r w:rsidR="001F7F09">
              <w:rPr>
                <w:noProof/>
                <w:webHidden/>
              </w:rPr>
              <w:instrText xml:space="preserve"> PAGEREF _Toc170398384 \h </w:instrText>
            </w:r>
            <w:r w:rsidR="001F7F09">
              <w:rPr>
                <w:noProof/>
                <w:webHidden/>
              </w:rPr>
            </w:r>
            <w:r w:rsidR="001F7F09">
              <w:rPr>
                <w:noProof/>
                <w:webHidden/>
              </w:rPr>
              <w:fldChar w:fldCharType="separate"/>
            </w:r>
            <w:r w:rsidR="001F7F09">
              <w:rPr>
                <w:noProof/>
                <w:webHidden/>
              </w:rPr>
              <w:t>45</w:t>
            </w:r>
            <w:r w:rsidR="001F7F09">
              <w:rPr>
                <w:noProof/>
                <w:webHidden/>
              </w:rPr>
              <w:fldChar w:fldCharType="end"/>
            </w:r>
          </w:hyperlink>
        </w:p>
        <w:p w14:paraId="4A1A3946" w14:textId="5997220A" w:rsidR="001F7F09" w:rsidRDefault="00AA1B8B">
          <w:pPr>
            <w:pStyle w:val="TOC2"/>
            <w:tabs>
              <w:tab w:val="right" w:leader="dot" w:pos="9016"/>
            </w:tabs>
            <w:rPr>
              <w:noProof/>
              <w:kern w:val="0"/>
              <w:sz w:val="22"/>
              <w:szCs w:val="22"/>
              <w14:ligatures w14:val="none"/>
            </w:rPr>
          </w:pPr>
          <w:hyperlink w:anchor="_Toc170398385" w:history="1">
            <w:r w:rsidR="001F7F09" w:rsidRPr="00A24FD4">
              <w:rPr>
                <w:rStyle w:val="a8"/>
                <w:b/>
                <w:bCs/>
                <w:noProof/>
              </w:rPr>
              <w:t>Supplementary Figure S15</w:t>
            </w:r>
            <w:r w:rsidR="001F7F09" w:rsidRPr="00A24FD4">
              <w:rPr>
                <w:rStyle w:val="a8"/>
                <w:noProof/>
              </w:rPr>
              <w:t xml:space="preserve"> Relationship between Socio-demographic Index and median Government Stringency Index during the first two years of COVID-19 pandemic, 2020-2021.</w:t>
            </w:r>
            <w:r w:rsidR="001F7F09">
              <w:rPr>
                <w:noProof/>
                <w:webHidden/>
              </w:rPr>
              <w:tab/>
            </w:r>
            <w:r w:rsidR="001F7F09">
              <w:rPr>
                <w:noProof/>
                <w:webHidden/>
              </w:rPr>
              <w:fldChar w:fldCharType="begin"/>
            </w:r>
            <w:r w:rsidR="001F7F09">
              <w:rPr>
                <w:noProof/>
                <w:webHidden/>
              </w:rPr>
              <w:instrText xml:space="preserve"> PAGEREF _Toc170398385 \h </w:instrText>
            </w:r>
            <w:r w:rsidR="001F7F09">
              <w:rPr>
                <w:noProof/>
                <w:webHidden/>
              </w:rPr>
            </w:r>
            <w:r w:rsidR="001F7F09">
              <w:rPr>
                <w:noProof/>
                <w:webHidden/>
              </w:rPr>
              <w:fldChar w:fldCharType="separate"/>
            </w:r>
            <w:r w:rsidR="001F7F09">
              <w:rPr>
                <w:noProof/>
                <w:webHidden/>
              </w:rPr>
              <w:t>46</w:t>
            </w:r>
            <w:r w:rsidR="001F7F09">
              <w:rPr>
                <w:noProof/>
                <w:webHidden/>
              </w:rPr>
              <w:fldChar w:fldCharType="end"/>
            </w:r>
          </w:hyperlink>
        </w:p>
        <w:p w14:paraId="6B1417A8" w14:textId="5CAA9F05" w:rsidR="001F7F09" w:rsidRDefault="00AA1B8B">
          <w:pPr>
            <w:pStyle w:val="TOC2"/>
            <w:tabs>
              <w:tab w:val="right" w:leader="dot" w:pos="9016"/>
            </w:tabs>
            <w:rPr>
              <w:noProof/>
              <w:kern w:val="0"/>
              <w:sz w:val="22"/>
              <w:szCs w:val="22"/>
              <w14:ligatures w14:val="none"/>
            </w:rPr>
          </w:pPr>
          <w:hyperlink w:anchor="_Toc170398386" w:history="1">
            <w:r w:rsidR="001F7F09" w:rsidRPr="00A24FD4">
              <w:rPr>
                <w:rStyle w:val="a8"/>
                <w:b/>
                <w:bCs/>
                <w:noProof/>
              </w:rPr>
              <w:t>Supplementary Figure 16</w:t>
            </w:r>
            <w:r w:rsidR="001F7F09" w:rsidRPr="00A24FD4">
              <w:rPr>
                <w:rStyle w:val="a8"/>
                <w:noProof/>
              </w:rPr>
              <w:t xml:space="preserve"> Number total vaccinations per hundred (data collected by 31.12.2021) versus all-cause age-standardized year lived with disability (YLD) rate of Guillain-Barré syndrome in 2021.</w:t>
            </w:r>
            <w:r w:rsidR="001F7F09">
              <w:rPr>
                <w:noProof/>
                <w:webHidden/>
              </w:rPr>
              <w:tab/>
            </w:r>
            <w:r w:rsidR="001F7F09">
              <w:rPr>
                <w:noProof/>
                <w:webHidden/>
              </w:rPr>
              <w:fldChar w:fldCharType="begin"/>
            </w:r>
            <w:r w:rsidR="001F7F09">
              <w:rPr>
                <w:noProof/>
                <w:webHidden/>
              </w:rPr>
              <w:instrText xml:space="preserve"> PAGEREF _Toc170398386 \h </w:instrText>
            </w:r>
            <w:r w:rsidR="001F7F09">
              <w:rPr>
                <w:noProof/>
                <w:webHidden/>
              </w:rPr>
            </w:r>
            <w:r w:rsidR="001F7F09">
              <w:rPr>
                <w:noProof/>
                <w:webHidden/>
              </w:rPr>
              <w:fldChar w:fldCharType="separate"/>
            </w:r>
            <w:r w:rsidR="001F7F09">
              <w:rPr>
                <w:noProof/>
                <w:webHidden/>
              </w:rPr>
              <w:t>47</w:t>
            </w:r>
            <w:r w:rsidR="001F7F09">
              <w:rPr>
                <w:noProof/>
                <w:webHidden/>
              </w:rPr>
              <w:fldChar w:fldCharType="end"/>
            </w:r>
          </w:hyperlink>
        </w:p>
        <w:p w14:paraId="7CDC7114" w14:textId="56E2DD9C" w:rsidR="001F7F09" w:rsidRDefault="00AA1B8B">
          <w:pPr>
            <w:pStyle w:val="TOC2"/>
            <w:tabs>
              <w:tab w:val="right" w:leader="dot" w:pos="9016"/>
            </w:tabs>
            <w:rPr>
              <w:noProof/>
              <w:kern w:val="0"/>
              <w:sz w:val="22"/>
              <w:szCs w:val="22"/>
              <w14:ligatures w14:val="none"/>
            </w:rPr>
          </w:pPr>
          <w:hyperlink w:anchor="_Toc170398387" w:history="1">
            <w:r w:rsidR="001F7F09" w:rsidRPr="00A24FD4">
              <w:rPr>
                <w:rStyle w:val="a8"/>
                <w:b/>
                <w:bCs/>
                <w:noProof/>
              </w:rPr>
              <w:t>Supplementary Figure 17</w:t>
            </w:r>
            <w:r w:rsidR="001F7F09" w:rsidRPr="00A24FD4">
              <w:rPr>
                <w:rStyle w:val="a8"/>
                <w:noProof/>
              </w:rPr>
              <w:t xml:space="preserve"> Number total vaccinations per hundred (data collected by 31.12.2021) versus age-standardized year lived with disability rate of Guillain-Barré syndrome due to COVID-19 in 2021.</w:t>
            </w:r>
            <w:r w:rsidR="001F7F09">
              <w:rPr>
                <w:noProof/>
                <w:webHidden/>
              </w:rPr>
              <w:tab/>
            </w:r>
            <w:r w:rsidR="001F7F09">
              <w:rPr>
                <w:noProof/>
                <w:webHidden/>
              </w:rPr>
              <w:fldChar w:fldCharType="begin"/>
            </w:r>
            <w:r w:rsidR="001F7F09">
              <w:rPr>
                <w:noProof/>
                <w:webHidden/>
              </w:rPr>
              <w:instrText xml:space="preserve"> PAGEREF _Toc170398387 \h </w:instrText>
            </w:r>
            <w:r w:rsidR="001F7F09">
              <w:rPr>
                <w:noProof/>
                <w:webHidden/>
              </w:rPr>
            </w:r>
            <w:r w:rsidR="001F7F09">
              <w:rPr>
                <w:noProof/>
                <w:webHidden/>
              </w:rPr>
              <w:fldChar w:fldCharType="separate"/>
            </w:r>
            <w:r w:rsidR="001F7F09">
              <w:rPr>
                <w:noProof/>
                <w:webHidden/>
              </w:rPr>
              <w:t>48</w:t>
            </w:r>
            <w:r w:rsidR="001F7F09">
              <w:rPr>
                <w:noProof/>
                <w:webHidden/>
              </w:rPr>
              <w:fldChar w:fldCharType="end"/>
            </w:r>
          </w:hyperlink>
        </w:p>
        <w:p w14:paraId="2FEAFF95" w14:textId="74955DA8" w:rsidR="001F7F09" w:rsidRDefault="00AA1B8B">
          <w:pPr>
            <w:pStyle w:val="TOC2"/>
            <w:tabs>
              <w:tab w:val="right" w:leader="dot" w:pos="9016"/>
            </w:tabs>
            <w:rPr>
              <w:noProof/>
              <w:kern w:val="0"/>
              <w:sz w:val="22"/>
              <w:szCs w:val="22"/>
              <w14:ligatures w14:val="none"/>
            </w:rPr>
          </w:pPr>
          <w:hyperlink w:anchor="_Toc170398388" w:history="1">
            <w:r w:rsidR="001F7F09">
              <w:rPr>
                <w:noProof/>
                <w:webHidden/>
              </w:rPr>
              <w:tab/>
            </w:r>
            <w:r w:rsidR="001F7F09">
              <w:rPr>
                <w:noProof/>
                <w:webHidden/>
              </w:rPr>
              <w:fldChar w:fldCharType="begin"/>
            </w:r>
            <w:r w:rsidR="001F7F09">
              <w:rPr>
                <w:noProof/>
                <w:webHidden/>
              </w:rPr>
              <w:instrText xml:space="preserve"> PAGEREF _Toc170398388 \h </w:instrText>
            </w:r>
            <w:r w:rsidR="001F7F09">
              <w:rPr>
                <w:noProof/>
                <w:webHidden/>
              </w:rPr>
            </w:r>
            <w:r w:rsidR="001F7F09">
              <w:rPr>
                <w:noProof/>
                <w:webHidden/>
              </w:rPr>
              <w:fldChar w:fldCharType="separate"/>
            </w:r>
            <w:r w:rsidR="001F7F09">
              <w:rPr>
                <w:noProof/>
                <w:webHidden/>
              </w:rPr>
              <w:t>49</w:t>
            </w:r>
            <w:r w:rsidR="001F7F09">
              <w:rPr>
                <w:noProof/>
                <w:webHidden/>
              </w:rPr>
              <w:fldChar w:fldCharType="end"/>
            </w:r>
          </w:hyperlink>
        </w:p>
        <w:p w14:paraId="655BBF95" w14:textId="61DDD0F3" w:rsidR="001F7F09" w:rsidRDefault="00AA1B8B">
          <w:pPr>
            <w:pStyle w:val="TOC2"/>
            <w:tabs>
              <w:tab w:val="right" w:leader="dot" w:pos="9016"/>
            </w:tabs>
            <w:rPr>
              <w:noProof/>
              <w:kern w:val="0"/>
              <w:sz w:val="22"/>
              <w:szCs w:val="22"/>
              <w14:ligatures w14:val="none"/>
            </w:rPr>
          </w:pPr>
          <w:hyperlink w:anchor="_Toc170398389" w:history="1">
            <w:r w:rsidR="001F7F09" w:rsidRPr="00A24FD4">
              <w:rPr>
                <w:rStyle w:val="a8"/>
                <w:b/>
                <w:bCs/>
                <w:noProof/>
              </w:rPr>
              <w:t>Supplementary Figure S18</w:t>
            </w:r>
            <w:r w:rsidR="001F7F09" w:rsidRPr="00A24FD4">
              <w:rPr>
                <w:rStyle w:val="a8"/>
                <w:noProof/>
              </w:rPr>
              <w:t xml:space="preserve"> Relationship between percentage change in age-standardized year lived with disability rate of Guillain-Barré syndrome from 2019 to 2021 and number of total vaccinations (per hundred) by December 12, 2021.</w:t>
            </w:r>
            <w:r w:rsidR="001F7F09">
              <w:rPr>
                <w:noProof/>
                <w:webHidden/>
              </w:rPr>
              <w:tab/>
            </w:r>
            <w:r w:rsidR="001F7F09">
              <w:rPr>
                <w:noProof/>
                <w:webHidden/>
              </w:rPr>
              <w:fldChar w:fldCharType="begin"/>
            </w:r>
            <w:r w:rsidR="001F7F09">
              <w:rPr>
                <w:noProof/>
                <w:webHidden/>
              </w:rPr>
              <w:instrText xml:space="preserve"> PAGEREF _Toc170398389 \h </w:instrText>
            </w:r>
            <w:r w:rsidR="001F7F09">
              <w:rPr>
                <w:noProof/>
                <w:webHidden/>
              </w:rPr>
            </w:r>
            <w:r w:rsidR="001F7F09">
              <w:rPr>
                <w:noProof/>
                <w:webHidden/>
              </w:rPr>
              <w:fldChar w:fldCharType="separate"/>
            </w:r>
            <w:r w:rsidR="001F7F09">
              <w:rPr>
                <w:noProof/>
                <w:webHidden/>
              </w:rPr>
              <w:t>49</w:t>
            </w:r>
            <w:r w:rsidR="001F7F09">
              <w:rPr>
                <w:noProof/>
                <w:webHidden/>
              </w:rPr>
              <w:fldChar w:fldCharType="end"/>
            </w:r>
          </w:hyperlink>
        </w:p>
        <w:p w14:paraId="0BD1A9C6" w14:textId="6781B6CE" w:rsidR="001F7F09" w:rsidRDefault="00AA1B8B">
          <w:pPr>
            <w:pStyle w:val="TOC2"/>
            <w:tabs>
              <w:tab w:val="right" w:leader="dot" w:pos="9016"/>
            </w:tabs>
            <w:rPr>
              <w:noProof/>
              <w:kern w:val="0"/>
              <w:sz w:val="22"/>
              <w:szCs w:val="22"/>
              <w14:ligatures w14:val="none"/>
            </w:rPr>
          </w:pPr>
          <w:hyperlink w:anchor="_Toc170398390" w:history="1">
            <w:r w:rsidR="001F7F09" w:rsidRPr="00A24FD4">
              <w:rPr>
                <w:rStyle w:val="a8"/>
                <w:b/>
                <w:bCs/>
                <w:noProof/>
              </w:rPr>
              <w:t>Supplementary Figure S19</w:t>
            </w:r>
            <w:r w:rsidR="001F7F09" w:rsidRPr="00A24FD4">
              <w:rPr>
                <w:rStyle w:val="a8"/>
                <w:noProof/>
              </w:rPr>
              <w:t xml:space="preserve"> Relationship between all-cause age-standardized years lived with disability rate of Guillain-Barré syndrome and median of Government Stringency in 2020.</w:t>
            </w:r>
            <w:r w:rsidR="001F7F09">
              <w:rPr>
                <w:noProof/>
                <w:webHidden/>
              </w:rPr>
              <w:tab/>
            </w:r>
            <w:r w:rsidR="001F7F09">
              <w:rPr>
                <w:noProof/>
                <w:webHidden/>
              </w:rPr>
              <w:fldChar w:fldCharType="begin"/>
            </w:r>
            <w:r w:rsidR="001F7F09">
              <w:rPr>
                <w:noProof/>
                <w:webHidden/>
              </w:rPr>
              <w:instrText xml:space="preserve"> PAGEREF _Toc170398390 \h </w:instrText>
            </w:r>
            <w:r w:rsidR="001F7F09">
              <w:rPr>
                <w:noProof/>
                <w:webHidden/>
              </w:rPr>
            </w:r>
            <w:r w:rsidR="001F7F09">
              <w:rPr>
                <w:noProof/>
                <w:webHidden/>
              </w:rPr>
              <w:fldChar w:fldCharType="separate"/>
            </w:r>
            <w:r w:rsidR="001F7F09">
              <w:rPr>
                <w:noProof/>
                <w:webHidden/>
              </w:rPr>
              <w:t>50</w:t>
            </w:r>
            <w:r w:rsidR="001F7F09">
              <w:rPr>
                <w:noProof/>
                <w:webHidden/>
              </w:rPr>
              <w:fldChar w:fldCharType="end"/>
            </w:r>
          </w:hyperlink>
        </w:p>
        <w:p w14:paraId="056AC0F6" w14:textId="405432A7" w:rsidR="001F7F09" w:rsidRDefault="00AA1B8B">
          <w:pPr>
            <w:pStyle w:val="TOC2"/>
            <w:tabs>
              <w:tab w:val="right" w:leader="dot" w:pos="9016"/>
            </w:tabs>
            <w:rPr>
              <w:noProof/>
              <w:kern w:val="0"/>
              <w:sz w:val="22"/>
              <w:szCs w:val="22"/>
              <w14:ligatures w14:val="none"/>
            </w:rPr>
          </w:pPr>
          <w:hyperlink w:anchor="_Toc170398391" w:history="1">
            <w:r w:rsidR="001F7F09" w:rsidRPr="00A24FD4">
              <w:rPr>
                <w:rStyle w:val="a8"/>
                <w:b/>
                <w:bCs/>
                <w:noProof/>
              </w:rPr>
              <w:t>Supplementary Figure S20</w:t>
            </w:r>
            <w:r w:rsidR="001F7F09" w:rsidRPr="00A24FD4">
              <w:rPr>
                <w:rStyle w:val="a8"/>
                <w:noProof/>
              </w:rPr>
              <w:t xml:space="preserve"> Relationship between all-cause age-standardized years lived with disability rate of Guillain-Barré syndrome due to COVID-19 and median Government Stringency in 2020.</w:t>
            </w:r>
            <w:r w:rsidR="001F7F09">
              <w:rPr>
                <w:noProof/>
                <w:webHidden/>
              </w:rPr>
              <w:tab/>
            </w:r>
            <w:r w:rsidR="001F7F09">
              <w:rPr>
                <w:noProof/>
                <w:webHidden/>
              </w:rPr>
              <w:fldChar w:fldCharType="begin"/>
            </w:r>
            <w:r w:rsidR="001F7F09">
              <w:rPr>
                <w:noProof/>
                <w:webHidden/>
              </w:rPr>
              <w:instrText xml:space="preserve"> PAGEREF _Toc170398391 \h </w:instrText>
            </w:r>
            <w:r w:rsidR="001F7F09">
              <w:rPr>
                <w:noProof/>
                <w:webHidden/>
              </w:rPr>
            </w:r>
            <w:r w:rsidR="001F7F09">
              <w:rPr>
                <w:noProof/>
                <w:webHidden/>
              </w:rPr>
              <w:fldChar w:fldCharType="separate"/>
            </w:r>
            <w:r w:rsidR="001F7F09">
              <w:rPr>
                <w:noProof/>
                <w:webHidden/>
              </w:rPr>
              <w:t>51</w:t>
            </w:r>
            <w:r w:rsidR="001F7F09">
              <w:rPr>
                <w:noProof/>
                <w:webHidden/>
              </w:rPr>
              <w:fldChar w:fldCharType="end"/>
            </w:r>
          </w:hyperlink>
        </w:p>
        <w:p w14:paraId="6B796166" w14:textId="0CDC59AA" w:rsidR="001F7F09" w:rsidRDefault="00AA1B8B">
          <w:pPr>
            <w:pStyle w:val="TOC2"/>
            <w:tabs>
              <w:tab w:val="right" w:leader="dot" w:pos="9016"/>
            </w:tabs>
            <w:rPr>
              <w:noProof/>
              <w:kern w:val="0"/>
              <w:sz w:val="22"/>
              <w:szCs w:val="22"/>
              <w14:ligatures w14:val="none"/>
            </w:rPr>
          </w:pPr>
          <w:hyperlink w:anchor="_Toc170398392" w:history="1">
            <w:r w:rsidR="001F7F09" w:rsidRPr="00A24FD4">
              <w:rPr>
                <w:rStyle w:val="a8"/>
                <w:b/>
                <w:bCs/>
                <w:noProof/>
              </w:rPr>
              <w:t>Supplementary Figure S21</w:t>
            </w:r>
            <w:r w:rsidR="001F7F09" w:rsidRPr="00A24FD4">
              <w:rPr>
                <w:rStyle w:val="a8"/>
                <w:noProof/>
              </w:rPr>
              <w:t xml:space="preserve"> Relationship between percentage change in age-standardized year lived with disability rate of Guillain-Barré syndrome from 2019 to 2021 and median government stringency index in 2020 and 2021.</w:t>
            </w:r>
            <w:r w:rsidR="001F7F09">
              <w:rPr>
                <w:noProof/>
                <w:webHidden/>
              </w:rPr>
              <w:tab/>
            </w:r>
            <w:r w:rsidR="001F7F09">
              <w:rPr>
                <w:noProof/>
                <w:webHidden/>
              </w:rPr>
              <w:fldChar w:fldCharType="begin"/>
            </w:r>
            <w:r w:rsidR="001F7F09">
              <w:rPr>
                <w:noProof/>
                <w:webHidden/>
              </w:rPr>
              <w:instrText xml:space="preserve"> PAGEREF _Toc170398392 \h </w:instrText>
            </w:r>
            <w:r w:rsidR="001F7F09">
              <w:rPr>
                <w:noProof/>
                <w:webHidden/>
              </w:rPr>
            </w:r>
            <w:r w:rsidR="001F7F09">
              <w:rPr>
                <w:noProof/>
                <w:webHidden/>
              </w:rPr>
              <w:fldChar w:fldCharType="separate"/>
            </w:r>
            <w:r w:rsidR="001F7F09">
              <w:rPr>
                <w:noProof/>
                <w:webHidden/>
              </w:rPr>
              <w:t>52</w:t>
            </w:r>
            <w:r w:rsidR="001F7F09">
              <w:rPr>
                <w:noProof/>
                <w:webHidden/>
              </w:rPr>
              <w:fldChar w:fldCharType="end"/>
            </w:r>
          </w:hyperlink>
        </w:p>
        <w:p w14:paraId="2A9A8390" w14:textId="12E2F3BD" w:rsidR="001F7F09" w:rsidRDefault="00AA1B8B">
          <w:pPr>
            <w:pStyle w:val="TOC2"/>
            <w:tabs>
              <w:tab w:val="right" w:leader="dot" w:pos="9016"/>
            </w:tabs>
            <w:rPr>
              <w:noProof/>
              <w:kern w:val="0"/>
              <w:sz w:val="22"/>
              <w:szCs w:val="22"/>
              <w14:ligatures w14:val="none"/>
            </w:rPr>
          </w:pPr>
          <w:hyperlink w:anchor="_Toc170398393" w:history="1">
            <w:r w:rsidR="001F7F09" w:rsidRPr="00A24FD4">
              <w:rPr>
                <w:rStyle w:val="a8"/>
                <w:b/>
                <w:bCs/>
                <w:noProof/>
              </w:rPr>
              <w:t>Supplementary Figure S22</w:t>
            </w:r>
            <w:r w:rsidR="001F7F09" w:rsidRPr="00A24FD4">
              <w:rPr>
                <w:rStyle w:val="a8"/>
                <w:noProof/>
              </w:rPr>
              <w:t xml:space="preserve"> Relationship between age-standardized COVID-19 incidence and age-standardized years lived with disability of Guillain-Barré syndrome in 2021.</w:t>
            </w:r>
            <w:r w:rsidR="001F7F09">
              <w:rPr>
                <w:noProof/>
                <w:webHidden/>
              </w:rPr>
              <w:tab/>
            </w:r>
            <w:r w:rsidR="001F7F09">
              <w:rPr>
                <w:noProof/>
                <w:webHidden/>
              </w:rPr>
              <w:fldChar w:fldCharType="begin"/>
            </w:r>
            <w:r w:rsidR="001F7F09">
              <w:rPr>
                <w:noProof/>
                <w:webHidden/>
              </w:rPr>
              <w:instrText xml:space="preserve"> PAGEREF _Toc170398393 \h </w:instrText>
            </w:r>
            <w:r w:rsidR="001F7F09">
              <w:rPr>
                <w:noProof/>
                <w:webHidden/>
              </w:rPr>
            </w:r>
            <w:r w:rsidR="001F7F09">
              <w:rPr>
                <w:noProof/>
                <w:webHidden/>
              </w:rPr>
              <w:fldChar w:fldCharType="separate"/>
            </w:r>
            <w:r w:rsidR="001F7F09">
              <w:rPr>
                <w:noProof/>
                <w:webHidden/>
              </w:rPr>
              <w:t>53</w:t>
            </w:r>
            <w:r w:rsidR="001F7F09">
              <w:rPr>
                <w:noProof/>
                <w:webHidden/>
              </w:rPr>
              <w:fldChar w:fldCharType="end"/>
            </w:r>
          </w:hyperlink>
        </w:p>
        <w:p w14:paraId="04B5E862" w14:textId="52CFDC63" w:rsidR="001F7F09" w:rsidRDefault="00AA1B8B">
          <w:pPr>
            <w:pStyle w:val="TOC2"/>
            <w:tabs>
              <w:tab w:val="right" w:leader="dot" w:pos="9016"/>
            </w:tabs>
            <w:rPr>
              <w:noProof/>
              <w:kern w:val="0"/>
              <w:sz w:val="22"/>
              <w:szCs w:val="22"/>
              <w14:ligatures w14:val="none"/>
            </w:rPr>
          </w:pPr>
          <w:hyperlink w:anchor="_Toc170398394" w:history="1">
            <w:r w:rsidR="001F7F09" w:rsidRPr="00A24FD4">
              <w:rPr>
                <w:rStyle w:val="a8"/>
                <w:b/>
                <w:bCs/>
                <w:noProof/>
              </w:rPr>
              <w:t>Supplementary Figure S23</w:t>
            </w:r>
            <w:r w:rsidR="001F7F09" w:rsidRPr="00A24FD4">
              <w:rPr>
                <w:rStyle w:val="a8"/>
                <w:noProof/>
              </w:rPr>
              <w:t xml:space="preserve"> Relationship between age-standardized COVID-19 incidence and age-standardized years lived with disability of Guillain-Barré syndrome in 2021, a sensitivity analysis excluding two outliers (Northern Mariana Islands and American Samoa).</w:t>
            </w:r>
            <w:r w:rsidR="001F7F09">
              <w:rPr>
                <w:noProof/>
                <w:webHidden/>
              </w:rPr>
              <w:tab/>
            </w:r>
            <w:r w:rsidR="001F7F09">
              <w:rPr>
                <w:noProof/>
                <w:webHidden/>
              </w:rPr>
              <w:fldChar w:fldCharType="begin"/>
            </w:r>
            <w:r w:rsidR="001F7F09">
              <w:rPr>
                <w:noProof/>
                <w:webHidden/>
              </w:rPr>
              <w:instrText xml:space="preserve"> PAGEREF _Toc170398394 \h </w:instrText>
            </w:r>
            <w:r w:rsidR="001F7F09">
              <w:rPr>
                <w:noProof/>
                <w:webHidden/>
              </w:rPr>
            </w:r>
            <w:r w:rsidR="001F7F09">
              <w:rPr>
                <w:noProof/>
                <w:webHidden/>
              </w:rPr>
              <w:fldChar w:fldCharType="separate"/>
            </w:r>
            <w:r w:rsidR="001F7F09">
              <w:rPr>
                <w:noProof/>
                <w:webHidden/>
              </w:rPr>
              <w:t>54</w:t>
            </w:r>
            <w:r w:rsidR="001F7F09">
              <w:rPr>
                <w:noProof/>
                <w:webHidden/>
              </w:rPr>
              <w:fldChar w:fldCharType="end"/>
            </w:r>
          </w:hyperlink>
        </w:p>
        <w:p w14:paraId="798E6F27" w14:textId="51A0AC80" w:rsidR="007C65F8" w:rsidRDefault="007C65F8">
          <w:r>
            <w:rPr>
              <w:b/>
              <w:bCs/>
              <w:lang w:val="zh-CN"/>
            </w:rPr>
            <w:fldChar w:fldCharType="end"/>
          </w:r>
        </w:p>
      </w:sdtContent>
    </w:sdt>
    <w:p w14:paraId="47B971C8" w14:textId="304EE3D8" w:rsidR="00E31C38" w:rsidRPr="006F2E89" w:rsidRDefault="00E31C38" w:rsidP="006F2E89">
      <w:pPr>
        <w:spacing w:line="360" w:lineRule="auto"/>
        <w:rPr>
          <w:rFonts w:ascii="Times New Roman" w:hAnsi="Times New Roman" w:cs="Times New Roman"/>
        </w:rPr>
      </w:pPr>
    </w:p>
    <w:p w14:paraId="7154118E" w14:textId="77777777" w:rsidR="006A300C" w:rsidRDefault="006A300C" w:rsidP="006F2E89">
      <w:pPr>
        <w:spacing w:line="360" w:lineRule="auto"/>
        <w:rPr>
          <w:rFonts w:ascii="Times New Roman" w:hAnsi="Times New Roman" w:cs="Times New Roman"/>
        </w:rPr>
      </w:pPr>
    </w:p>
    <w:p w14:paraId="444A82A6" w14:textId="77777777" w:rsidR="006A300C" w:rsidRDefault="006A300C">
      <w:pPr>
        <w:rPr>
          <w:rFonts w:ascii="Times New Roman" w:hAnsi="Times New Roman" w:cs="Times New Roman"/>
        </w:rPr>
      </w:pPr>
      <w:r>
        <w:rPr>
          <w:rFonts w:ascii="Times New Roman" w:hAnsi="Times New Roman" w:cs="Times New Roman"/>
        </w:rPr>
        <w:br w:type="page"/>
      </w:r>
    </w:p>
    <w:p w14:paraId="62403C3A" w14:textId="047334EE" w:rsidR="00775208" w:rsidRPr="00D77FFC" w:rsidRDefault="00EB4183" w:rsidP="00D77FFC">
      <w:pPr>
        <w:pStyle w:val="BMJsuppl"/>
      </w:pPr>
      <w:bookmarkStart w:id="3" w:name="_Toc170398350"/>
      <w:r w:rsidRPr="00D77FFC">
        <w:lastRenderedPageBreak/>
        <w:t xml:space="preserve">1. </w:t>
      </w:r>
      <w:r w:rsidR="00775208" w:rsidRPr="00D77FFC">
        <w:t>Supplementary methods</w:t>
      </w:r>
      <w:bookmarkEnd w:id="3"/>
    </w:p>
    <w:p w14:paraId="6F165743" w14:textId="7F0250E6" w:rsidR="00D16F47" w:rsidRPr="00D77FFC" w:rsidRDefault="00775208" w:rsidP="00D77FFC">
      <w:pPr>
        <w:pStyle w:val="BMJsuppl1"/>
      </w:pPr>
      <w:bookmarkStart w:id="4" w:name="_Toc170398351"/>
      <w:r w:rsidRPr="00D77FFC">
        <w:t xml:space="preserve">1.1. </w:t>
      </w:r>
      <w:r w:rsidR="00D16F47" w:rsidRPr="00D77FFC">
        <w:t>Overview of data sources</w:t>
      </w:r>
      <w:bookmarkEnd w:id="4"/>
    </w:p>
    <w:p w14:paraId="33777B81" w14:textId="16E68CA1" w:rsidR="00E31C38" w:rsidRPr="00D77FFC" w:rsidRDefault="00E31C38" w:rsidP="00D77FFC">
      <w:pPr>
        <w:pStyle w:val="BMJsuppl3"/>
        <w:spacing w:after="120"/>
      </w:pPr>
      <w:bookmarkStart w:id="5" w:name="_Toc170398352"/>
      <w:r w:rsidRPr="00D77FFC">
        <w:t>Global Burden of Diseases, Injuries, and Risk Factors Study (GBD) 2021</w:t>
      </w:r>
      <w:bookmarkEnd w:id="5"/>
    </w:p>
    <w:p w14:paraId="1576D336" w14:textId="28489BF2" w:rsidR="00E31C38" w:rsidRPr="006F2E89" w:rsidRDefault="00E31C38" w:rsidP="006F2E89">
      <w:pPr>
        <w:spacing w:line="360" w:lineRule="auto"/>
        <w:jc w:val="both"/>
        <w:rPr>
          <w:rFonts w:ascii="Times New Roman" w:hAnsi="Times New Roman" w:cs="Times New Roman"/>
        </w:rPr>
      </w:pPr>
      <w:r w:rsidRPr="006F2E89">
        <w:rPr>
          <w:rFonts w:ascii="Times New Roman" w:hAnsi="Times New Roman" w:cs="Times New Roman"/>
        </w:rPr>
        <w:t xml:space="preserve">GBD 2021, led by the Institute for Health Metrics and Evaluation (IHME), is an extensive research initiative that provides comprehensive and comparable data on health loss worldwide. </w:t>
      </w:r>
      <w:r w:rsidR="006F2E89">
        <w:rPr>
          <w:rFonts w:ascii="Times New Roman" w:hAnsi="Times New Roman" w:cs="Times New Roman"/>
        </w:rPr>
        <w:t>It</w:t>
      </w:r>
      <w:r w:rsidR="003E75C8" w:rsidRPr="006F2E89">
        <w:rPr>
          <w:rFonts w:ascii="Times New Roman" w:hAnsi="Times New Roman" w:cs="Times New Roman"/>
        </w:rPr>
        <w:t xml:space="preserve"> utilize</w:t>
      </w:r>
      <w:r w:rsidR="006F2E89">
        <w:rPr>
          <w:rFonts w:ascii="Times New Roman" w:hAnsi="Times New Roman" w:cs="Times New Roman"/>
        </w:rPr>
        <w:t>d</w:t>
      </w:r>
      <w:r w:rsidR="003E75C8" w:rsidRPr="006F2E89">
        <w:rPr>
          <w:rFonts w:ascii="Times New Roman" w:hAnsi="Times New Roman" w:cs="Times New Roman"/>
        </w:rPr>
        <w:t xml:space="preserve"> a vast array of data sources to ensure accurate and representative estimates, including: vital registration systems, household surveys, hospital and clinical </w:t>
      </w:r>
      <w:r w:rsidR="006F2E89">
        <w:rPr>
          <w:rFonts w:ascii="Times New Roman" w:hAnsi="Times New Roman" w:cs="Times New Roman"/>
        </w:rPr>
        <w:t>r</w:t>
      </w:r>
      <w:r w:rsidR="003E75C8" w:rsidRPr="006F2E89">
        <w:rPr>
          <w:rFonts w:ascii="Times New Roman" w:hAnsi="Times New Roman" w:cs="Times New Roman"/>
        </w:rPr>
        <w:t>ecords, disease registries, published studies, and population and housing censuses, to</w:t>
      </w:r>
      <w:r w:rsidRPr="006F2E89">
        <w:rPr>
          <w:rFonts w:ascii="Times New Roman" w:hAnsi="Times New Roman" w:cs="Times New Roman"/>
        </w:rPr>
        <w:t xml:space="preserve"> quantif</w:t>
      </w:r>
      <w:r w:rsidR="003E75C8" w:rsidRPr="006F2E89">
        <w:rPr>
          <w:rFonts w:ascii="Times New Roman" w:hAnsi="Times New Roman" w:cs="Times New Roman"/>
        </w:rPr>
        <w:t>y</w:t>
      </w:r>
      <w:r w:rsidRPr="006F2E89">
        <w:rPr>
          <w:rFonts w:ascii="Times New Roman" w:hAnsi="Times New Roman" w:cs="Times New Roman"/>
        </w:rPr>
        <w:t xml:space="preserve"> the prevalence, incidence, mortality, and disability of </w:t>
      </w:r>
      <w:r w:rsidR="00796CAC" w:rsidRPr="006F2E89">
        <w:rPr>
          <w:rFonts w:ascii="Times New Roman" w:hAnsi="Times New Roman" w:cs="Times New Roman"/>
        </w:rPr>
        <w:t>371</w:t>
      </w:r>
      <w:r w:rsidRPr="006F2E89">
        <w:rPr>
          <w:rFonts w:ascii="Times New Roman" w:hAnsi="Times New Roman" w:cs="Times New Roman"/>
        </w:rPr>
        <w:t xml:space="preserve"> diseases</w:t>
      </w:r>
      <w:r w:rsidR="00796CAC" w:rsidRPr="006F2E89">
        <w:rPr>
          <w:rFonts w:ascii="Times New Roman" w:hAnsi="Times New Roman" w:cs="Times New Roman"/>
        </w:rPr>
        <w:t xml:space="preserve"> and</w:t>
      </w:r>
      <w:r w:rsidRPr="006F2E89">
        <w:rPr>
          <w:rFonts w:ascii="Times New Roman" w:hAnsi="Times New Roman" w:cs="Times New Roman"/>
        </w:rPr>
        <w:t xml:space="preserve"> injuries, and </w:t>
      </w:r>
      <w:r w:rsidR="00796CAC" w:rsidRPr="006F2E89">
        <w:rPr>
          <w:rFonts w:ascii="Times New Roman" w:hAnsi="Times New Roman" w:cs="Times New Roman"/>
        </w:rPr>
        <w:t xml:space="preserve">88 </w:t>
      </w:r>
      <w:r w:rsidRPr="006F2E89">
        <w:rPr>
          <w:rFonts w:ascii="Times New Roman" w:hAnsi="Times New Roman" w:cs="Times New Roman"/>
        </w:rPr>
        <w:t>risk factors</w:t>
      </w:r>
      <w:r w:rsidR="00F97E12" w:rsidRPr="006F2E89">
        <w:rPr>
          <w:rFonts w:ascii="Times New Roman" w:hAnsi="Times New Roman" w:cs="Times New Roman"/>
        </w:rPr>
        <w:t>.</w:t>
      </w:r>
      <w:r w:rsidR="00701DB9" w:rsidRPr="006F2E89">
        <w:rPr>
          <w:rFonts w:ascii="Times New Roman" w:hAnsi="Times New Roman" w:cs="Times New Roman"/>
        </w:rPr>
        <w:fldChar w:fldCharType="begin">
          <w:fldData xml:space="preserve">w6kgSGVhbHRoIFNjaWVuY2UgZm9yIGEgcHJlc2VudGF0aW9uIGF0IGEgd2ViaW5hciBvbiBvc3Rl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==
</w:fldData>
        </w:fldChar>
      </w:r>
      <w:r w:rsidR="00701DB9" w:rsidRPr="006F2E89">
        <w:rPr>
          <w:rFonts w:ascii="Times New Roman" w:hAnsi="Times New Roman" w:cs="Times New Roman"/>
        </w:rPr>
        <w:instrText xml:space="preserve"> ADDIN EN.CITE </w:instrText>
      </w:r>
      <w:r w:rsidR="00701DB9" w:rsidRPr="006F2E89">
        <w:rPr>
          <w:rFonts w:ascii="Times New Roman" w:hAnsi="Times New Roman" w:cs="Times New Roman"/>
        </w:rPr>
        <w:fldChar w:fldCharType="begin">
          <w:fldData xml:space="preserve">PEVuZE5vdGU+PENpdGU+PEF1dGhvcj5HbG9iYWwgQnVyZGVuIG9mIERpc2Vhc2UgQ29sbGFib3Jh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==
</w:fldData>
        </w:fldChar>
      </w:r>
      <w:r w:rsidR="00701DB9" w:rsidRPr="006F2E89">
        <w:rPr>
          <w:rFonts w:ascii="Times New Roman" w:hAnsi="Times New Roman" w:cs="Times New Roman"/>
        </w:rPr>
        <w:instrText xml:space="preserve"> ADDIN EN.CITE.DATA </w:instrText>
      </w:r>
      <w:r w:rsidR="00701DB9" w:rsidRPr="006F2E89">
        <w:rPr>
          <w:rFonts w:ascii="Times New Roman" w:hAnsi="Times New Roman" w:cs="Times New Roman"/>
        </w:rPr>
      </w:r>
      <w:r w:rsidR="00701DB9" w:rsidRPr="006F2E89">
        <w:rPr>
          <w:rFonts w:ascii="Times New Roman" w:hAnsi="Times New Roman" w:cs="Times New Roman"/>
        </w:rPr>
        <w:fldChar w:fldCharType="end"/>
      </w:r>
      <w:r w:rsidR="00701DB9" w:rsidRPr="006F2E89">
        <w:rPr>
          <w:rFonts w:ascii="Times New Roman" w:hAnsi="Times New Roman" w:cs="Times New Roman"/>
        </w:rPr>
        <w:fldChar w:fldCharType="begin">
          <w:fldData xml:space="preserve">dGUsIFJpY2VyY2EgQ29ycmVudGUsIElSQ0NTIElzdGl0dXRvIEF1eG9sb2dpY28gSXRhbGlhbm8p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==
</w:fldData>
        </w:fldChar>
      </w:r>
      <w:r w:rsidR="00701DB9" w:rsidRPr="006F2E89">
        <w:rPr>
          <w:rFonts w:ascii="Times New Roman" w:hAnsi="Times New Roman" w:cs="Times New Roman"/>
        </w:rPr>
        <w:instrText xml:space="preserve"> ADDIN EN.CITE.DATA </w:instrText>
      </w:r>
      <w:r w:rsidR="00701DB9" w:rsidRPr="006F2E89">
        <w:rPr>
          <w:rFonts w:ascii="Times New Roman" w:hAnsi="Times New Roman" w:cs="Times New Roman"/>
        </w:rPr>
      </w:r>
      <w:r w:rsidR="00701DB9" w:rsidRPr="006F2E89">
        <w:rPr>
          <w:rFonts w:ascii="Times New Roman" w:hAnsi="Times New Roman" w:cs="Times New Roman"/>
        </w:rPr>
        <w:fldChar w:fldCharType="end"/>
      </w:r>
      <w:r w:rsidR="00701DB9" w:rsidRPr="006F2E89">
        <w:rPr>
          <w:rFonts w:ascii="Times New Roman" w:hAnsi="Times New Roman" w:cs="Times New Roman"/>
        </w:rPr>
        <w:fldChar w:fldCharType="begin">
          <w:fldData xml:space="preserve">IEVkd2FyZCBNZWRpY2FsIFVuaXZlcnNpdHksIGFzIHRoZSBEaXJlY3RvciBvZiBRdWFsaXR5IEVu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==
</w:fldData>
        </w:fldChar>
      </w:r>
      <w:r w:rsidR="00701DB9" w:rsidRPr="006F2E89">
        <w:rPr>
          <w:rFonts w:ascii="Times New Roman" w:hAnsi="Times New Roman" w:cs="Times New Roman"/>
        </w:rPr>
        <w:instrText xml:space="preserve"> ADDIN EN.CITE.DATA </w:instrText>
      </w:r>
      <w:r w:rsidR="00701DB9" w:rsidRPr="006F2E89">
        <w:rPr>
          <w:rFonts w:ascii="Times New Roman" w:hAnsi="Times New Roman" w:cs="Times New Roman"/>
        </w:rPr>
      </w:r>
      <w:r w:rsidR="00701DB9" w:rsidRPr="006F2E89">
        <w:rPr>
          <w:rFonts w:ascii="Times New Roman" w:hAnsi="Times New Roman" w:cs="Times New Roman"/>
        </w:rPr>
        <w:fldChar w:fldCharType="end"/>
      </w:r>
      <w:r w:rsidR="00701DB9" w:rsidRPr="006F2E89">
        <w:rPr>
          <w:rFonts w:ascii="Times New Roman" w:hAnsi="Times New Roman" w:cs="Times New Roman"/>
        </w:rPr>
        <w:fldChar w:fldCharType="begin">
          <w:fldData xml:space="preserve">w6kgSGVhbHRoIFNjaWVuY2UgZm9yIGEgcHJlc2VudGF0aW9uIGF0IGEgd2ViaW5hciBvbiBvc3Rl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==
</w:fldData>
        </w:fldChar>
      </w:r>
      <w:r w:rsidR="00701DB9" w:rsidRPr="006F2E89">
        <w:rPr>
          <w:rFonts w:ascii="Times New Roman" w:hAnsi="Times New Roman" w:cs="Times New Roman"/>
        </w:rPr>
        <w:instrText xml:space="preserve"> ADDIN EN.CITE.DATA </w:instrText>
      </w:r>
      <w:r w:rsidR="00701DB9" w:rsidRPr="006F2E89">
        <w:rPr>
          <w:rFonts w:ascii="Times New Roman" w:hAnsi="Times New Roman" w:cs="Times New Roman"/>
        </w:rPr>
      </w:r>
      <w:r w:rsidR="00701DB9" w:rsidRPr="006F2E89">
        <w:rPr>
          <w:rFonts w:ascii="Times New Roman" w:hAnsi="Times New Roman" w:cs="Times New Roman"/>
        </w:rPr>
        <w:fldChar w:fldCharType="end"/>
      </w:r>
      <w:r w:rsidR="00701DB9" w:rsidRPr="006F2E89">
        <w:rPr>
          <w:rFonts w:ascii="Times New Roman" w:hAnsi="Times New Roman" w:cs="Times New Roman"/>
        </w:rPr>
      </w:r>
      <w:r w:rsidR="00701DB9" w:rsidRPr="006F2E89">
        <w:rPr>
          <w:rFonts w:ascii="Times New Roman" w:hAnsi="Times New Roman" w:cs="Times New Roman"/>
        </w:rPr>
        <w:fldChar w:fldCharType="separate"/>
      </w:r>
      <w:r w:rsidR="00701DB9" w:rsidRPr="006F2E89">
        <w:rPr>
          <w:rFonts w:ascii="Times New Roman" w:hAnsi="Times New Roman" w:cs="Times New Roman"/>
          <w:noProof/>
          <w:vertAlign w:val="superscript"/>
        </w:rPr>
        <w:t>1-3</w:t>
      </w:r>
      <w:r w:rsidR="00701DB9" w:rsidRPr="006F2E89">
        <w:rPr>
          <w:rFonts w:ascii="Times New Roman" w:hAnsi="Times New Roman" w:cs="Times New Roman"/>
        </w:rPr>
        <w:fldChar w:fldCharType="end"/>
      </w:r>
      <w:r w:rsidRPr="006F2E89">
        <w:rPr>
          <w:rFonts w:ascii="Times New Roman" w:hAnsi="Times New Roman" w:cs="Times New Roman"/>
        </w:rPr>
        <w:t xml:space="preserve"> </w:t>
      </w:r>
      <w:r w:rsidR="006F2E89">
        <w:rPr>
          <w:rFonts w:ascii="Times New Roman" w:hAnsi="Times New Roman" w:cs="Times New Roman"/>
        </w:rPr>
        <w:t>D</w:t>
      </w:r>
      <w:r w:rsidRPr="006F2E89">
        <w:rPr>
          <w:rFonts w:ascii="Times New Roman" w:hAnsi="Times New Roman" w:cs="Times New Roman"/>
        </w:rPr>
        <w:t>isability-</w:t>
      </w:r>
      <w:r w:rsidR="00701DB9" w:rsidRPr="006F2E89">
        <w:rPr>
          <w:rFonts w:ascii="Times New Roman" w:hAnsi="Times New Roman" w:cs="Times New Roman"/>
        </w:rPr>
        <w:t>a</w:t>
      </w:r>
      <w:r w:rsidRPr="006F2E89">
        <w:rPr>
          <w:rFonts w:ascii="Times New Roman" w:hAnsi="Times New Roman" w:cs="Times New Roman"/>
        </w:rPr>
        <w:t xml:space="preserve">djusted </w:t>
      </w:r>
      <w:r w:rsidR="00701DB9" w:rsidRPr="006F2E89">
        <w:rPr>
          <w:rFonts w:ascii="Times New Roman" w:hAnsi="Times New Roman" w:cs="Times New Roman"/>
        </w:rPr>
        <w:t>l</w:t>
      </w:r>
      <w:r w:rsidRPr="006F2E89">
        <w:rPr>
          <w:rFonts w:ascii="Times New Roman" w:hAnsi="Times New Roman" w:cs="Times New Roman"/>
        </w:rPr>
        <w:t xml:space="preserve">ife </w:t>
      </w:r>
      <w:r w:rsidR="00701DB9" w:rsidRPr="006F2E89">
        <w:rPr>
          <w:rFonts w:ascii="Times New Roman" w:hAnsi="Times New Roman" w:cs="Times New Roman"/>
        </w:rPr>
        <w:t>y</w:t>
      </w:r>
      <w:r w:rsidRPr="006F2E89">
        <w:rPr>
          <w:rFonts w:ascii="Times New Roman" w:hAnsi="Times New Roman" w:cs="Times New Roman"/>
        </w:rPr>
        <w:t xml:space="preserve">ears (DALYs), </w:t>
      </w:r>
      <w:r w:rsidR="00701DB9" w:rsidRPr="006F2E89">
        <w:rPr>
          <w:rFonts w:ascii="Times New Roman" w:hAnsi="Times New Roman" w:cs="Times New Roman"/>
        </w:rPr>
        <w:t>y</w:t>
      </w:r>
      <w:r w:rsidRPr="006F2E89">
        <w:rPr>
          <w:rFonts w:ascii="Times New Roman" w:hAnsi="Times New Roman" w:cs="Times New Roman"/>
        </w:rPr>
        <w:t xml:space="preserve">ears of </w:t>
      </w:r>
      <w:r w:rsidR="00701DB9" w:rsidRPr="006F2E89">
        <w:rPr>
          <w:rFonts w:ascii="Times New Roman" w:hAnsi="Times New Roman" w:cs="Times New Roman"/>
        </w:rPr>
        <w:t>l</w:t>
      </w:r>
      <w:r w:rsidRPr="006F2E89">
        <w:rPr>
          <w:rFonts w:ascii="Times New Roman" w:hAnsi="Times New Roman" w:cs="Times New Roman"/>
        </w:rPr>
        <w:t xml:space="preserve">ife </w:t>
      </w:r>
      <w:r w:rsidR="00701DB9" w:rsidRPr="006F2E89">
        <w:rPr>
          <w:rFonts w:ascii="Times New Roman" w:hAnsi="Times New Roman" w:cs="Times New Roman"/>
        </w:rPr>
        <w:t>l</w:t>
      </w:r>
      <w:r w:rsidRPr="006F2E89">
        <w:rPr>
          <w:rFonts w:ascii="Times New Roman" w:hAnsi="Times New Roman" w:cs="Times New Roman"/>
        </w:rPr>
        <w:t xml:space="preserve">ost (YLLs), and </w:t>
      </w:r>
      <w:r w:rsidR="00701DB9" w:rsidRPr="006F2E89">
        <w:rPr>
          <w:rFonts w:ascii="Times New Roman" w:hAnsi="Times New Roman" w:cs="Times New Roman"/>
        </w:rPr>
        <w:t>y</w:t>
      </w:r>
      <w:r w:rsidRPr="006F2E89">
        <w:rPr>
          <w:rFonts w:ascii="Times New Roman" w:hAnsi="Times New Roman" w:cs="Times New Roman"/>
        </w:rPr>
        <w:t xml:space="preserve">ears </w:t>
      </w:r>
      <w:r w:rsidR="00701DB9" w:rsidRPr="006F2E89">
        <w:rPr>
          <w:rFonts w:ascii="Times New Roman" w:hAnsi="Times New Roman" w:cs="Times New Roman"/>
        </w:rPr>
        <w:t>l</w:t>
      </w:r>
      <w:r w:rsidRPr="006F2E89">
        <w:rPr>
          <w:rFonts w:ascii="Times New Roman" w:hAnsi="Times New Roman" w:cs="Times New Roman"/>
        </w:rPr>
        <w:t xml:space="preserve">ived with </w:t>
      </w:r>
      <w:r w:rsidR="00701DB9" w:rsidRPr="006F2E89">
        <w:rPr>
          <w:rFonts w:ascii="Times New Roman" w:hAnsi="Times New Roman" w:cs="Times New Roman"/>
        </w:rPr>
        <w:t>d</w:t>
      </w:r>
      <w:r w:rsidRPr="006F2E89">
        <w:rPr>
          <w:rFonts w:ascii="Times New Roman" w:hAnsi="Times New Roman" w:cs="Times New Roman"/>
        </w:rPr>
        <w:t>isability (YLDs)</w:t>
      </w:r>
      <w:r w:rsidR="006F2E89">
        <w:rPr>
          <w:rFonts w:ascii="Times New Roman" w:hAnsi="Times New Roman" w:cs="Times New Roman"/>
        </w:rPr>
        <w:t xml:space="preserve"> were employed</w:t>
      </w:r>
      <w:r w:rsidRPr="006F2E89">
        <w:rPr>
          <w:rFonts w:ascii="Times New Roman" w:hAnsi="Times New Roman" w:cs="Times New Roman"/>
        </w:rPr>
        <w:t xml:space="preserve"> to offer insights into </w:t>
      </w:r>
      <w:r w:rsidR="00796CAC" w:rsidRPr="006F2E89">
        <w:rPr>
          <w:rFonts w:ascii="Times New Roman" w:hAnsi="Times New Roman" w:cs="Times New Roman"/>
        </w:rPr>
        <w:t>the burden of diseases and injuries</w:t>
      </w:r>
      <w:r w:rsidRPr="006F2E89">
        <w:rPr>
          <w:rFonts w:ascii="Times New Roman" w:hAnsi="Times New Roman" w:cs="Times New Roman"/>
        </w:rPr>
        <w:t xml:space="preserve"> and inform policy decisions. </w:t>
      </w:r>
    </w:p>
    <w:p w14:paraId="53E1A19A" w14:textId="774D0935" w:rsidR="00701DB9" w:rsidRPr="006F2E89" w:rsidRDefault="00796CAC" w:rsidP="006F2E89">
      <w:pPr>
        <w:spacing w:line="360" w:lineRule="auto"/>
        <w:jc w:val="both"/>
        <w:rPr>
          <w:rFonts w:ascii="Times New Roman" w:hAnsi="Times New Roman" w:cs="Times New Roman"/>
        </w:rPr>
      </w:pPr>
      <w:r w:rsidRPr="006F2E89">
        <w:rPr>
          <w:rFonts w:ascii="Times New Roman" w:hAnsi="Times New Roman" w:cs="Times New Roman"/>
        </w:rPr>
        <w:t>Impairment in the GBD 2021 study refers to the functional limitations and restrictions caused by various health conditions, impacting an individual's ability to perform everyday activities. Impairment is a critical component of the study as it helps quantify the non-fatal health outcomes contributing to the overall disease burden</w:t>
      </w:r>
      <w:r w:rsidR="00F97E12" w:rsidRPr="006F2E89">
        <w:rPr>
          <w:rFonts w:ascii="Times New Roman" w:hAnsi="Times New Roman" w:cs="Times New Roman"/>
        </w:rPr>
        <w:t>.</w:t>
      </w:r>
      <w:r w:rsidR="006F2E89">
        <w:rPr>
          <w:rFonts w:ascii="Times New Roman" w:hAnsi="Times New Roman" w:cs="Times New Roman"/>
        </w:rPr>
        <w:fldChar w:fldCharType="begin"/>
      </w:r>
      <w:r w:rsidR="006F2E89">
        <w:rPr>
          <w:rFonts w:ascii="Times New Roman" w:hAnsi="Times New Roman" w:cs="Times New Roman"/>
        </w:rPr>
        <w:instrText xml:space="preserve"> ADDIN EN.CITE &lt;EndNote&gt;&lt;Cite&gt;&lt;Author&gt;Global Burden of Disease Collaborative Network&lt;/Author&gt;&lt;Year&gt;2022&lt;/Year&gt;&lt;RecNum&gt;34&lt;/RecNum&gt;&lt;DisplayText&gt;&lt;style face="superscript"&gt;1&lt;/style&gt;&lt;/DisplayText&gt;&lt;record&gt;&lt;rec-number&gt;34&lt;/rec-number&gt;&lt;foreign-keys&gt;&lt;key app="EN" db-id="wxsdz5szspv2doewrwu50spjed2zaztz9wrp" timestamp="1718106233"&gt;34&lt;/key&gt;&lt;/foreign-keys&gt;&lt;ref-type name="Electronic Book"&gt;44&lt;/ref-type&gt;&lt;contributors&gt;&lt;authors&gt;&lt;author&gt;Global Burden of Disease Collaborative Network,&lt;/author&gt;&lt;/authors&gt;&lt;/contributors&gt;&lt;titles&gt;&lt;title&gt;Global Burden of Disease Study 2021 (GBD 2021) Results&lt;/title&gt;&lt;/titles&gt;&lt;dates&gt;&lt;year&gt;2022&lt;/year&gt;&lt;/dates&gt;&lt;pub-location&gt;Seattle, United States&lt;/pub-location&gt;&lt;publisher&gt;Institute for Health Metrics and Evaluation (IHME)&lt;/publisher&gt;&lt;urls&gt;&lt;related-urls&gt;&lt;url&gt;https://vizhub.healthdata.org/gbd-results/&lt;/url&gt;&lt;/related-urls&gt;&lt;/urls&gt;&lt;/record&gt;&lt;/Cite&gt;&lt;/EndNote&gt;</w:instrText>
      </w:r>
      <w:r w:rsidR="006F2E89">
        <w:rPr>
          <w:rFonts w:ascii="Times New Roman" w:hAnsi="Times New Roman" w:cs="Times New Roman"/>
        </w:rPr>
        <w:fldChar w:fldCharType="separate"/>
      </w:r>
      <w:r w:rsidR="006F2E89" w:rsidRPr="006F2E89">
        <w:rPr>
          <w:rFonts w:ascii="Times New Roman" w:hAnsi="Times New Roman" w:cs="Times New Roman"/>
          <w:noProof/>
          <w:vertAlign w:val="superscript"/>
        </w:rPr>
        <w:t>1</w:t>
      </w:r>
      <w:r w:rsidR="006F2E89">
        <w:rPr>
          <w:rFonts w:ascii="Times New Roman" w:hAnsi="Times New Roman" w:cs="Times New Roman"/>
        </w:rPr>
        <w:fldChar w:fldCharType="end"/>
      </w:r>
      <w:r w:rsidR="006F2E89">
        <w:rPr>
          <w:rFonts w:ascii="Times New Roman" w:hAnsi="Times New Roman" w:cs="Times New Roman"/>
        </w:rPr>
        <w:t xml:space="preserve"> </w:t>
      </w:r>
      <w:bookmarkStart w:id="6" w:name="_Hlk169940108"/>
      <w:r w:rsidR="00BF0699" w:rsidRPr="00BF0699">
        <w:rPr>
          <w:rFonts w:ascii="Times New Roman" w:hAnsi="Times New Roman" w:cs="Times New Roman"/>
        </w:rPr>
        <w:t xml:space="preserve">Guillain-Barré syndrome </w:t>
      </w:r>
      <w:bookmarkEnd w:id="6"/>
      <w:r w:rsidR="00BF0699" w:rsidRPr="00BF0699">
        <w:rPr>
          <w:rFonts w:ascii="Times New Roman" w:hAnsi="Times New Roman" w:cs="Times New Roman"/>
        </w:rPr>
        <w:t>(GBS) is an acute, autoimmune disorder that affects the peripheral nervous system, often resulting in muscle weakness, paralysis, and sensory disturbances.</w:t>
      </w:r>
      <w:r w:rsidR="00BF0699">
        <w:rPr>
          <w:rFonts w:ascii="Times New Roman" w:hAnsi="Times New Roman" w:cs="Times New Roman"/>
        </w:rPr>
        <w:t xml:space="preserve"> It </w:t>
      </w:r>
      <w:r w:rsidR="00BF0699" w:rsidRPr="00BF0699">
        <w:rPr>
          <w:rFonts w:ascii="Times New Roman" w:hAnsi="Times New Roman" w:cs="Times New Roman"/>
        </w:rPr>
        <w:t xml:space="preserve">is considered an impairment in </w:t>
      </w:r>
      <w:r w:rsidR="00BF0699">
        <w:rPr>
          <w:rFonts w:ascii="Times New Roman" w:hAnsi="Times New Roman" w:cs="Times New Roman"/>
        </w:rPr>
        <w:t>GBD 2021</w:t>
      </w:r>
      <w:r w:rsidR="00BF0699" w:rsidRPr="00BF0699">
        <w:rPr>
          <w:rFonts w:ascii="Times New Roman" w:hAnsi="Times New Roman" w:cs="Times New Roman"/>
        </w:rPr>
        <w:t xml:space="preserve"> because it leads to significant functional limitations and disabilities, contributing to YLDs</w:t>
      </w:r>
      <w:r w:rsidR="00BF0699">
        <w:rPr>
          <w:rFonts w:ascii="Times New Roman" w:hAnsi="Times New Roman" w:cs="Times New Roman"/>
        </w:rPr>
        <w:t>.</w:t>
      </w:r>
    </w:p>
    <w:p w14:paraId="05D107F9" w14:textId="25ADC6BF" w:rsidR="00E31C38" w:rsidRPr="00D77FFC" w:rsidRDefault="00E31C38" w:rsidP="00D77FFC">
      <w:pPr>
        <w:pStyle w:val="BMJsuppl3"/>
      </w:pPr>
      <w:bookmarkStart w:id="7" w:name="_Toc170398353"/>
      <w:r w:rsidRPr="00D77FFC">
        <w:t xml:space="preserve">Our </w:t>
      </w:r>
      <w:r w:rsidR="00931762" w:rsidRPr="00D77FFC">
        <w:t>W</w:t>
      </w:r>
      <w:r w:rsidRPr="00D77FFC">
        <w:t xml:space="preserve">orld in </w:t>
      </w:r>
      <w:r w:rsidR="00931762" w:rsidRPr="00D77FFC">
        <w:t>D</w:t>
      </w:r>
      <w:r w:rsidRPr="00D77FFC">
        <w:t>ata</w:t>
      </w:r>
      <w:r w:rsidR="00931762" w:rsidRPr="00D77FFC">
        <w:t xml:space="preserve"> (OWID)</w:t>
      </w:r>
      <w:bookmarkEnd w:id="7"/>
    </w:p>
    <w:p w14:paraId="560D5F5E" w14:textId="1483C153" w:rsidR="00931762" w:rsidRDefault="00931762" w:rsidP="00931762">
      <w:pPr>
        <w:spacing w:line="360" w:lineRule="auto"/>
        <w:jc w:val="both"/>
        <w:rPr>
          <w:rFonts w:ascii="Times New Roman" w:hAnsi="Times New Roman" w:cs="Times New Roman"/>
        </w:rPr>
      </w:pPr>
      <w:r w:rsidRPr="00931762">
        <w:rPr>
          <w:rFonts w:ascii="Times New Roman" w:hAnsi="Times New Roman" w:cs="Times New Roman"/>
        </w:rPr>
        <w:t xml:space="preserve">OWID is an online publication that provides accessible and </w:t>
      </w:r>
      <w:r>
        <w:rPr>
          <w:rFonts w:ascii="Times New Roman" w:hAnsi="Times New Roman" w:cs="Times New Roman"/>
        </w:rPr>
        <w:t>c</w:t>
      </w:r>
      <w:r w:rsidRPr="00931762">
        <w:rPr>
          <w:rFonts w:ascii="Times New Roman" w:hAnsi="Times New Roman" w:cs="Times New Roman"/>
        </w:rPr>
        <w:t xml:space="preserve">omprehensive data on a wide range of global issues, including health, education, environment, and economic development. </w:t>
      </w:r>
      <w:r>
        <w:rPr>
          <w:rFonts w:ascii="Times New Roman" w:hAnsi="Times New Roman" w:cs="Times New Roman"/>
        </w:rPr>
        <w:t>It</w:t>
      </w:r>
      <w:r w:rsidRPr="00931762">
        <w:rPr>
          <w:rFonts w:ascii="Times New Roman" w:hAnsi="Times New Roman" w:cs="Times New Roman"/>
        </w:rPr>
        <w:t xml:space="preserve"> aims to present research and data in a clear, easily understandable format through interactive charts, maps, and extensive articles. The platform sources data from reputable organizations such as the World Health Organization (WHO), World Bank, and United Nations, making it a valuable resource for researchers, policymakers, and the public to understand and address global challenges.</w:t>
      </w:r>
      <w:r>
        <w:rPr>
          <w:rFonts w:ascii="Times New Roman" w:hAnsi="Times New Roman" w:cs="Times New Roman"/>
        </w:rPr>
        <w:t xml:space="preserve"> </w:t>
      </w:r>
      <w:r w:rsidRPr="00931762">
        <w:rPr>
          <w:rFonts w:ascii="Times New Roman" w:hAnsi="Times New Roman" w:cs="Times New Roman"/>
        </w:rPr>
        <w:t>OWID provides extensive coverage and analysis of the global vaccination campaign</w:t>
      </w:r>
      <w:r w:rsidR="00EB4183">
        <w:rPr>
          <w:rFonts w:ascii="Times New Roman" w:hAnsi="Times New Roman" w:cs="Times New Roman"/>
        </w:rPr>
        <w:t xml:space="preserve"> and </w:t>
      </w:r>
      <w:r w:rsidR="00EB4183" w:rsidRPr="00EB4183">
        <w:rPr>
          <w:rFonts w:ascii="Times New Roman" w:hAnsi="Times New Roman" w:cs="Times New Roman"/>
        </w:rPr>
        <w:t>non-pharmacological interventions</w:t>
      </w:r>
      <w:r w:rsidRPr="00931762">
        <w:rPr>
          <w:rFonts w:ascii="Times New Roman" w:hAnsi="Times New Roman" w:cs="Times New Roman"/>
        </w:rPr>
        <w:t xml:space="preserve"> against COVID-19</w:t>
      </w:r>
      <w:r w:rsidR="00F97E12">
        <w:rPr>
          <w:rFonts w:ascii="Times New Roman" w:hAnsi="Times New Roman" w:cs="Times New Roman"/>
        </w:rPr>
        <w:t>.</w:t>
      </w:r>
      <w:r w:rsidR="00EB4183">
        <w:rPr>
          <w:rFonts w:ascii="Times New Roman" w:hAnsi="Times New Roman" w:cs="Times New Roman"/>
        </w:rPr>
        <w:fldChar w:fldCharType="begin">
          <w:fldData xml:space="preserve">PEVuZE5vdGU+PENpdGU+PEF1dGhvcj5IYWxlPC9BdXRob3I+PFllYXI+MjAyMTwvWWVhcj48UmVj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</w:fldData>
        </w:fldChar>
      </w:r>
      <w:r w:rsidR="00F97E12">
        <w:rPr>
          <w:rFonts w:ascii="Times New Roman" w:hAnsi="Times New Roman" w:cs="Times New Roman"/>
        </w:rPr>
        <w:instrText xml:space="preserve"> ADDIN EN.CITE </w:instrText>
      </w:r>
      <w:r w:rsidR="00F97E12">
        <w:rPr>
          <w:rFonts w:ascii="Times New Roman" w:hAnsi="Times New Roman" w:cs="Times New Roman"/>
        </w:rPr>
        <w:fldChar w:fldCharType="begin">
          <w:fldData xml:space="preserve">PEVuZE5vdGU+PENpdGU+PEF1dGhvcj5IYWxlPC9BdXRob3I+PFllYXI+MjAyMTwvWWVhcj48UmVj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</w:fldData>
        </w:fldChar>
      </w:r>
      <w:r w:rsidR="00F97E12">
        <w:rPr>
          <w:rFonts w:ascii="Times New Roman" w:hAnsi="Times New Roman" w:cs="Times New Roman"/>
        </w:rPr>
        <w:instrText xml:space="preserve"> ADDIN EN.CITE.DATA </w:instrText>
      </w:r>
      <w:r w:rsidR="00F97E12">
        <w:rPr>
          <w:rFonts w:ascii="Times New Roman" w:hAnsi="Times New Roman" w:cs="Times New Roman"/>
        </w:rPr>
      </w:r>
      <w:r w:rsidR="00F97E12">
        <w:rPr>
          <w:rFonts w:ascii="Times New Roman" w:hAnsi="Times New Roman" w:cs="Times New Roman"/>
        </w:rPr>
        <w:fldChar w:fldCharType="end"/>
      </w:r>
      <w:r w:rsidR="00EB4183">
        <w:rPr>
          <w:rFonts w:ascii="Times New Roman" w:hAnsi="Times New Roman" w:cs="Times New Roman"/>
        </w:rPr>
      </w:r>
      <w:r w:rsidR="00EB4183">
        <w:rPr>
          <w:rFonts w:ascii="Times New Roman" w:hAnsi="Times New Roman" w:cs="Times New Roman"/>
        </w:rPr>
        <w:fldChar w:fldCharType="separate"/>
      </w:r>
      <w:r w:rsidR="00F97E12" w:rsidRPr="00F97E12">
        <w:rPr>
          <w:rFonts w:ascii="Times New Roman" w:hAnsi="Times New Roman" w:cs="Times New Roman"/>
          <w:noProof/>
          <w:vertAlign w:val="superscript"/>
        </w:rPr>
        <w:t>4 5</w:t>
      </w:r>
      <w:r w:rsidR="00EB4183">
        <w:rPr>
          <w:rFonts w:ascii="Times New Roman" w:hAnsi="Times New Roman" w:cs="Times New Roman"/>
        </w:rPr>
        <w:fldChar w:fldCharType="end"/>
      </w:r>
    </w:p>
    <w:p w14:paraId="049A907D" w14:textId="7940A5A1" w:rsidR="00026888" w:rsidRDefault="00026888" w:rsidP="00931762">
      <w:pPr>
        <w:spacing w:line="360" w:lineRule="auto"/>
        <w:jc w:val="both"/>
        <w:rPr>
          <w:rFonts w:ascii="Times New Roman" w:hAnsi="Times New Roman" w:cs="Times New Roman"/>
        </w:rPr>
      </w:pPr>
      <w:r>
        <w:rPr>
          <w:rFonts w:ascii="Times New Roman" w:hAnsi="Times New Roman" w:cs="Times New Roman"/>
        </w:rPr>
        <w:t>Data from two sources were merged by s</w:t>
      </w:r>
      <w:r w:rsidRPr="00026888">
        <w:rPr>
          <w:rFonts w:ascii="Times New Roman" w:hAnsi="Times New Roman" w:cs="Times New Roman"/>
        </w:rPr>
        <w:t>tandardiz</w:t>
      </w:r>
      <w:r>
        <w:rPr>
          <w:rFonts w:ascii="Times New Roman" w:hAnsi="Times New Roman" w:cs="Times New Roman"/>
        </w:rPr>
        <w:t>ing</w:t>
      </w:r>
      <w:r w:rsidRPr="00026888">
        <w:rPr>
          <w:rFonts w:ascii="Times New Roman" w:hAnsi="Times New Roman" w:cs="Times New Roman"/>
        </w:rPr>
        <w:t xml:space="preserve"> country names</w:t>
      </w:r>
      <w:r>
        <w:rPr>
          <w:rFonts w:ascii="Times New Roman" w:hAnsi="Times New Roman" w:cs="Times New Roman"/>
        </w:rPr>
        <w:t>.</w:t>
      </w:r>
    </w:p>
    <w:p w14:paraId="49F75B36" w14:textId="464D1886" w:rsidR="00931762" w:rsidRDefault="00775208" w:rsidP="00D77FFC">
      <w:pPr>
        <w:pStyle w:val="BMJsuppl1"/>
      </w:pPr>
      <w:bookmarkStart w:id="8" w:name="_Toc170398354"/>
      <w:r>
        <w:t>1.</w:t>
      </w:r>
      <w:r w:rsidR="00EB4183">
        <w:t>2. Measures</w:t>
      </w:r>
      <w:bookmarkEnd w:id="8"/>
    </w:p>
    <w:p w14:paraId="366578D0" w14:textId="34D12BF3" w:rsidR="00EB4183" w:rsidRDefault="00373191" w:rsidP="003D5F08">
      <w:pPr>
        <w:spacing w:line="360" w:lineRule="auto"/>
        <w:jc w:val="both"/>
        <w:rPr>
          <w:rFonts w:ascii="Times New Roman" w:hAnsi="Times New Roman" w:cs="Times New Roman"/>
        </w:rPr>
      </w:pPr>
      <w:r>
        <w:rPr>
          <w:rFonts w:ascii="Times New Roman" w:hAnsi="Times New Roman" w:cs="Times New Roman"/>
        </w:rPr>
        <w:t>Prevalence and YLD were used to measure the burden of GBS in this study. Point p</w:t>
      </w:r>
      <w:r w:rsidR="00AF49A0" w:rsidRPr="00AF49A0">
        <w:rPr>
          <w:rFonts w:ascii="Times New Roman" w:hAnsi="Times New Roman" w:cs="Times New Roman"/>
        </w:rPr>
        <w:t>revalence</w:t>
      </w:r>
      <w:r>
        <w:rPr>
          <w:rFonts w:ascii="Times New Roman" w:hAnsi="Times New Roman" w:cs="Times New Roman"/>
        </w:rPr>
        <w:t xml:space="preserve"> is provided by IHME and</w:t>
      </w:r>
      <w:r w:rsidR="00AF49A0" w:rsidRPr="00AF49A0">
        <w:rPr>
          <w:rFonts w:ascii="Times New Roman" w:hAnsi="Times New Roman" w:cs="Times New Roman"/>
        </w:rPr>
        <w:t xml:space="preserve"> refers to </w:t>
      </w:r>
      <w:r w:rsidR="00DD028A">
        <w:rPr>
          <w:rFonts w:ascii="Times New Roman" w:hAnsi="Times New Roman" w:cs="Times New Roman"/>
        </w:rPr>
        <w:t>t</w:t>
      </w:r>
      <w:r w:rsidR="00DD028A" w:rsidRPr="00DD028A">
        <w:rPr>
          <w:rFonts w:ascii="Times New Roman" w:hAnsi="Times New Roman" w:cs="Times New Roman"/>
        </w:rPr>
        <w:t>he number of cases (or individuals) in a population at a specific point in time who have a particular health condition.</w:t>
      </w:r>
      <w:r w:rsidR="00DD028A">
        <w:rPr>
          <w:rFonts w:ascii="Times New Roman" w:hAnsi="Times New Roman" w:cs="Times New Roman"/>
        </w:rPr>
        <w:t xml:space="preserve"> </w:t>
      </w:r>
      <w:r w:rsidR="00DD028A" w:rsidRPr="00DD028A">
        <w:rPr>
          <w:rFonts w:ascii="Times New Roman" w:hAnsi="Times New Roman" w:cs="Times New Roman"/>
        </w:rPr>
        <w:t xml:space="preserve">YLD is calculated by multiplying </w:t>
      </w:r>
      <w:r w:rsidR="00DD028A" w:rsidRPr="00DD028A">
        <w:rPr>
          <w:rFonts w:ascii="Times New Roman" w:hAnsi="Times New Roman" w:cs="Times New Roman"/>
        </w:rPr>
        <w:lastRenderedPageBreak/>
        <w:t xml:space="preserve">the prevalence by the disability weight </w:t>
      </w:r>
      <w:r w:rsidR="00DD028A">
        <w:rPr>
          <w:rFonts w:ascii="Times New Roman" w:hAnsi="Times New Roman" w:cs="Times New Roman"/>
        </w:rPr>
        <w:t xml:space="preserve">that </w:t>
      </w:r>
      <w:r w:rsidR="00DD028A" w:rsidRPr="00DD028A">
        <w:rPr>
          <w:rFonts w:ascii="Times New Roman" w:hAnsi="Times New Roman" w:cs="Times New Roman"/>
        </w:rPr>
        <w:t xml:space="preserve">are derived through surveys and </w:t>
      </w:r>
      <w:r w:rsidR="000A349D">
        <w:rPr>
          <w:rFonts w:ascii="Times New Roman" w:hAnsi="Times New Roman" w:cs="Times New Roman"/>
        </w:rPr>
        <w:t>e</w:t>
      </w:r>
      <w:r w:rsidR="00DD028A" w:rsidRPr="00DD028A">
        <w:rPr>
          <w:rFonts w:ascii="Times New Roman" w:hAnsi="Times New Roman" w:cs="Times New Roman"/>
        </w:rPr>
        <w:t>xpert consensus to reflect the impact of the condition on quality of life.</w:t>
      </w:r>
      <w:r w:rsidR="00DD028A">
        <w:rPr>
          <w:rFonts w:ascii="Times New Roman" w:hAnsi="Times New Roman" w:cs="Times New Roman"/>
        </w:rPr>
        <w:t xml:space="preserve"> </w:t>
      </w:r>
      <w:r w:rsidR="000A349D">
        <w:rPr>
          <w:rFonts w:ascii="Times New Roman" w:hAnsi="Times New Roman" w:cs="Times New Roman"/>
        </w:rPr>
        <w:t>In this study, numbers (per thousand) and age-standardized rates (</w:t>
      </w:r>
      <w:r w:rsidR="0033401C">
        <w:rPr>
          <w:rFonts w:ascii="Times New Roman" w:hAnsi="Times New Roman" w:cs="Times New Roman"/>
        </w:rPr>
        <w:t xml:space="preserve">ASRs, </w:t>
      </w:r>
      <w:r w:rsidR="000A349D">
        <w:rPr>
          <w:rFonts w:ascii="Times New Roman" w:hAnsi="Times New Roman" w:cs="Times New Roman"/>
        </w:rPr>
        <w:t xml:space="preserve">per </w:t>
      </w:r>
      <w:r w:rsidR="000A349D" w:rsidRPr="000A349D">
        <w:rPr>
          <w:rFonts w:ascii="Times New Roman" w:hAnsi="Times New Roman" w:cs="Times New Roman"/>
        </w:rPr>
        <w:t>100,000</w:t>
      </w:r>
      <w:r w:rsidR="000A349D">
        <w:rPr>
          <w:rFonts w:ascii="Times New Roman" w:hAnsi="Times New Roman" w:cs="Times New Roman"/>
        </w:rPr>
        <w:t xml:space="preserve"> people) were </w:t>
      </w:r>
      <w:r w:rsidR="000A349D" w:rsidRPr="000A349D">
        <w:rPr>
          <w:rFonts w:ascii="Times New Roman" w:hAnsi="Times New Roman" w:cs="Times New Roman"/>
        </w:rPr>
        <w:t>expressed</w:t>
      </w:r>
      <w:r w:rsidR="000A349D">
        <w:rPr>
          <w:rFonts w:ascii="Times New Roman" w:hAnsi="Times New Roman" w:cs="Times New Roman"/>
        </w:rPr>
        <w:t>.</w:t>
      </w:r>
    </w:p>
    <w:p w14:paraId="511ADFB5" w14:textId="0D03611E" w:rsidR="00AF49A0" w:rsidRDefault="00AF49A0" w:rsidP="00461A6F">
      <w:pPr>
        <w:spacing w:line="360" w:lineRule="auto"/>
        <w:jc w:val="both"/>
        <w:rPr>
          <w:rFonts w:ascii="Times New Roman" w:hAnsi="Times New Roman" w:cs="Times New Roman"/>
        </w:rPr>
      </w:pPr>
      <w:r w:rsidRPr="00AF49A0">
        <w:rPr>
          <w:rFonts w:ascii="Times New Roman" w:hAnsi="Times New Roman" w:cs="Times New Roman"/>
        </w:rPr>
        <w:t>Socio-demographic Index (SDI)</w:t>
      </w:r>
      <w:r w:rsidR="00461A6F">
        <w:rPr>
          <w:rFonts w:ascii="Times New Roman" w:hAnsi="Times New Roman" w:cs="Times New Roman"/>
        </w:rPr>
        <w:t xml:space="preserve"> </w:t>
      </w:r>
      <w:r w:rsidRPr="00AF49A0">
        <w:rPr>
          <w:rFonts w:ascii="Times New Roman" w:hAnsi="Times New Roman" w:cs="Times New Roman"/>
        </w:rPr>
        <w:t>is a composite measure reflecting a region’s socio-economic development. It is calculated using</w:t>
      </w:r>
      <w:r>
        <w:rPr>
          <w:rFonts w:ascii="Times New Roman" w:hAnsi="Times New Roman" w:cs="Times New Roman"/>
        </w:rPr>
        <w:t xml:space="preserve"> three components</w:t>
      </w:r>
      <w:r w:rsidR="00461A6F">
        <w:rPr>
          <w:rFonts w:ascii="Times New Roman" w:hAnsi="Times New Roman" w:cs="Times New Roman"/>
        </w:rPr>
        <w:t>:</w:t>
      </w:r>
      <w:r>
        <w:rPr>
          <w:rFonts w:ascii="Times New Roman" w:hAnsi="Times New Roman" w:cs="Times New Roman"/>
        </w:rPr>
        <w:t xml:space="preserve"> </w:t>
      </w:r>
      <w:r w:rsidR="00835D25">
        <w:rPr>
          <w:rFonts w:ascii="Times New Roman" w:hAnsi="Times New Roman" w:cs="Times New Roman"/>
        </w:rPr>
        <w:t>a</w:t>
      </w:r>
      <w:r w:rsidR="00835D25" w:rsidRPr="00F925A8">
        <w:rPr>
          <w:rFonts w:ascii="Times New Roman" w:hAnsi="Times New Roman" w:cs="Times New Roman"/>
        </w:rPr>
        <w:t xml:space="preserve"> country’s lag-distributed income per capita</w:t>
      </w:r>
      <w:r w:rsidR="00461A6F">
        <w:rPr>
          <w:rFonts w:ascii="Times New Roman" w:hAnsi="Times New Roman" w:cs="Times New Roman"/>
        </w:rPr>
        <w:t>,</w:t>
      </w:r>
      <w:r>
        <w:rPr>
          <w:rFonts w:ascii="Times New Roman" w:hAnsi="Times New Roman" w:cs="Times New Roman"/>
        </w:rPr>
        <w:t xml:space="preserve"> </w:t>
      </w:r>
      <w:r w:rsidR="00835D25" w:rsidRPr="00F925A8">
        <w:rPr>
          <w:rFonts w:ascii="Times New Roman" w:hAnsi="Times New Roman" w:cs="Times New Roman"/>
        </w:rPr>
        <w:t>average years of schooling</w:t>
      </w:r>
      <w:r w:rsidR="00461A6F">
        <w:rPr>
          <w:rFonts w:ascii="Times New Roman" w:hAnsi="Times New Roman" w:cs="Times New Roman"/>
        </w:rPr>
        <w:t xml:space="preserve">, and </w:t>
      </w:r>
      <w:r w:rsidR="00835D25" w:rsidRPr="00F925A8">
        <w:rPr>
          <w:rFonts w:ascii="Times New Roman" w:hAnsi="Times New Roman" w:cs="Times New Roman"/>
        </w:rPr>
        <w:t>the total fertility rate in females younger than age 25 years</w:t>
      </w:r>
      <w:r w:rsidR="00835D25">
        <w:rPr>
          <w:rFonts w:ascii="Times New Roman" w:hAnsi="Times New Roman" w:cs="Times New Roman"/>
        </w:rPr>
        <w:t xml:space="preserve"> </w:t>
      </w:r>
      <w:r w:rsidR="00461A6F">
        <w:rPr>
          <w:rFonts w:ascii="Times New Roman" w:hAnsi="Times New Roman" w:cs="Times New Roman"/>
        </w:rPr>
        <w:t xml:space="preserve">of </w:t>
      </w:r>
      <w:r w:rsidR="00461A6F" w:rsidRPr="00461A6F">
        <w:rPr>
          <w:rFonts w:ascii="Times New Roman" w:hAnsi="Times New Roman" w:cs="Times New Roman"/>
        </w:rPr>
        <w:t>all areas in</w:t>
      </w:r>
      <w:r w:rsidR="00461A6F">
        <w:rPr>
          <w:rFonts w:ascii="Times New Roman" w:hAnsi="Times New Roman" w:cs="Times New Roman"/>
        </w:rPr>
        <w:t xml:space="preserve"> </w:t>
      </w:r>
      <w:r w:rsidR="00461A6F" w:rsidRPr="00461A6F">
        <w:rPr>
          <w:rFonts w:ascii="Times New Roman" w:hAnsi="Times New Roman" w:cs="Times New Roman"/>
        </w:rPr>
        <w:t>GBD</w:t>
      </w:r>
      <w:r w:rsidR="00461A6F">
        <w:rPr>
          <w:rFonts w:ascii="Times New Roman" w:hAnsi="Times New Roman" w:cs="Times New Roman"/>
        </w:rPr>
        <w:t xml:space="preserve"> 2021. SDI ranges between 0 and 1, </w:t>
      </w:r>
      <w:r w:rsidR="00461A6F" w:rsidRPr="00461A6F">
        <w:rPr>
          <w:rFonts w:ascii="Times New Roman" w:hAnsi="Times New Roman" w:cs="Times New Roman"/>
        </w:rPr>
        <w:t>with higher values indicating greater development</w:t>
      </w:r>
      <w:r w:rsidR="00F97E12">
        <w:rPr>
          <w:rFonts w:ascii="Times New Roman" w:hAnsi="Times New Roman" w:cs="Times New Roman"/>
        </w:rPr>
        <w:t>.</w:t>
      </w:r>
      <w:r w:rsidR="00461A6F">
        <w:rPr>
          <w:rFonts w:ascii="Times New Roman" w:hAnsi="Times New Roman" w:cs="Times New Roman"/>
        </w:rPr>
        <w:fldChar w:fldCharType="begin"/>
      </w:r>
      <w:r w:rsidR="00461A6F">
        <w:rPr>
          <w:rFonts w:ascii="Times New Roman" w:hAnsi="Times New Roman" w:cs="Times New Roman"/>
        </w:rPr>
        <w:instrText xml:space="preserve"> ADDIN EN.CITE &lt;EndNote&gt;&lt;Cite&gt;&lt;Author&gt;Global Burden of Disease Collaborative Network&lt;/Author&gt;&lt;Year&gt;2024&lt;/Year&gt;&lt;RecNum&gt;27&lt;/RecNum&gt;&lt;DisplayText&gt;&lt;style face="superscript"&gt;6&lt;/style&gt;&lt;/DisplayText&gt;&lt;record&gt;&lt;rec-number&gt;27&lt;/rec-number&gt;&lt;foreign-keys&gt;&lt;key app="EN" db-id="wxsdz5szspv2doewrwu50spjed2zaztz9wrp" timestamp="1717989000"&gt;27&lt;/key&gt;&lt;/foreign-keys&gt;&lt;ref-type name="Electronic Book"&gt;44&lt;/ref-type&gt;&lt;contributors&gt;&lt;authors&gt;&lt;author&gt;Global Burden of Disease Collaborative Network,&lt;/author&gt;&lt;/authors&gt;&lt;/contributors&gt;&lt;titles&gt;&lt;title&gt;Global Burden of Disease Study 2021 (GBD 2021) Socio-Demographic Index (SDI) 1950–2021&lt;/title&gt;&lt;/titles&gt;&lt;dates&gt;&lt;year&gt;2024&lt;/year&gt;&lt;/dates&gt;&lt;pub-location&gt;Seattle, United States of America&lt;/pub-location&gt;&lt;publisher&gt;Institute for Health Metrics and Evaluation (IHME)&lt;/publisher&gt;&lt;urls&gt;&lt;/urls&gt;&lt;/record&gt;&lt;/Cite&gt;&lt;/EndNote&gt;</w:instrText>
      </w:r>
      <w:r w:rsidR="00461A6F">
        <w:rPr>
          <w:rFonts w:ascii="Times New Roman" w:hAnsi="Times New Roman" w:cs="Times New Roman"/>
        </w:rPr>
        <w:fldChar w:fldCharType="separate"/>
      </w:r>
      <w:r w:rsidR="00461A6F" w:rsidRPr="00461A6F">
        <w:rPr>
          <w:rFonts w:ascii="Times New Roman" w:hAnsi="Times New Roman" w:cs="Times New Roman"/>
          <w:noProof/>
          <w:vertAlign w:val="superscript"/>
        </w:rPr>
        <w:t>6</w:t>
      </w:r>
      <w:r w:rsidR="00461A6F">
        <w:rPr>
          <w:rFonts w:ascii="Times New Roman" w:hAnsi="Times New Roman" w:cs="Times New Roman"/>
        </w:rPr>
        <w:fldChar w:fldCharType="end"/>
      </w:r>
    </w:p>
    <w:p w14:paraId="3CA31550" w14:textId="2C3836FD" w:rsidR="00DD028A" w:rsidRDefault="00DD028A" w:rsidP="00461A6F">
      <w:pPr>
        <w:spacing w:line="360" w:lineRule="auto"/>
        <w:jc w:val="both"/>
        <w:rPr>
          <w:rFonts w:ascii="Times New Roman" w:hAnsi="Times New Roman" w:cs="Times New Roman"/>
        </w:rPr>
      </w:pPr>
      <w:r w:rsidRPr="00DD028A">
        <w:rPr>
          <w:rFonts w:ascii="Times New Roman" w:hAnsi="Times New Roman" w:cs="Times New Roman"/>
        </w:rPr>
        <w:t xml:space="preserve">In </w:t>
      </w:r>
      <w:r>
        <w:rPr>
          <w:rFonts w:ascii="Times New Roman" w:hAnsi="Times New Roman" w:cs="Times New Roman"/>
        </w:rPr>
        <w:t>OWID</w:t>
      </w:r>
      <w:r w:rsidR="00EB423E">
        <w:rPr>
          <w:rFonts w:ascii="Times New Roman" w:hAnsi="Times New Roman" w:cs="Times New Roman"/>
        </w:rPr>
        <w:t>,</w:t>
      </w:r>
      <w:r w:rsidRPr="00DD028A">
        <w:rPr>
          <w:rFonts w:ascii="Times New Roman" w:hAnsi="Times New Roman" w:cs="Times New Roman"/>
        </w:rPr>
        <w:t xml:space="preserve"> the metric vaccinated people per</w:t>
      </w:r>
      <w:r>
        <w:rPr>
          <w:rFonts w:ascii="Times New Roman" w:hAnsi="Times New Roman" w:cs="Times New Roman"/>
        </w:rPr>
        <w:t xml:space="preserve"> hundred</w:t>
      </w:r>
      <w:r w:rsidRPr="00DD028A">
        <w:rPr>
          <w:rFonts w:ascii="Times New Roman" w:hAnsi="Times New Roman" w:cs="Times New Roman"/>
        </w:rPr>
        <w:t xml:space="preserve"> is used to quantify the proportion of a population that has received COVID-19 vaccinations</w:t>
      </w:r>
      <w:r w:rsidR="00F97E12" w:rsidRPr="00DD028A">
        <w:rPr>
          <w:rFonts w:ascii="Times New Roman" w:hAnsi="Times New Roman" w:cs="Times New Roman"/>
        </w:rPr>
        <w:t>.</w:t>
      </w:r>
      <w:r w:rsidR="00EB423E">
        <w:rPr>
          <w:rFonts w:ascii="Times New Roman" w:hAnsi="Times New Roman" w:cs="Times New Roman"/>
        </w:rPr>
        <w:fldChar w:fldCharType="begin"/>
      </w:r>
      <w:r w:rsidR="00EB423E">
        <w:rPr>
          <w:rFonts w:ascii="Times New Roman" w:hAnsi="Times New Roman" w:cs="Times New Roman"/>
        </w:rPr>
        <w:instrText xml:space="preserve"> ADDIN EN.CITE &lt;EndNote&gt;&lt;Cite&gt;&lt;Author&gt;Mathieu&lt;/Author&gt;&lt;Year&gt;2021&lt;/Year&gt;&lt;RecNum&gt;28&lt;/RecNum&gt;&lt;DisplayText&gt;&lt;style face="superscript"&gt;5&lt;/style&gt;&lt;/DisplayText&gt;&lt;record&gt;&lt;rec-number&gt;28&lt;/rec-number&gt;&lt;foreign-keys&gt;&lt;key app="EN" db-id="wxsdz5szspv2doewrwu50spjed2zaztz9wrp" timestamp="1717991885"&gt;28&lt;/key&gt;&lt;/foreign-keys&gt;&lt;ref-type name="Journal Article"&gt;17&lt;/ref-type&gt;&lt;contributors&gt;&lt;authors&gt;&lt;author&gt;Mathieu, Edouard&lt;/author&gt;&lt;author&gt;Ritchie, Hannah&lt;/author&gt;&lt;author&gt;Ortiz-Ospina, Esteban&lt;/author&gt;&lt;author&gt;Roser, Max&lt;/author&gt;&lt;author&gt;Hasell, Joe&lt;/author&gt;&lt;author&gt;Appel, Cameron&lt;/author&gt;&lt;author&gt;Giattino, Charlie&lt;/author&gt;&lt;author&gt;Rodés-Guirao, Lucas&lt;/author&gt;&lt;/authors&gt;&lt;/contributors&gt;&lt;titles&gt;&lt;title&gt;A global database of COVID-19 vaccinations&lt;/title&gt;&lt;secondary-title&gt;Nature Human Behaviour&lt;/secondary-title&gt;&lt;/titles&gt;&lt;periodical&gt;&lt;full-title&gt;Nature Human Behaviour&lt;/full-title&gt;&lt;/periodical&gt;&lt;pages&gt;947-953&lt;/pages&gt;&lt;volume&gt;5&lt;/volume&gt;&lt;number&gt;7&lt;/number&gt;&lt;dates&gt;&lt;year&gt;2021&lt;/year&gt;&lt;pub-dates&gt;&lt;date&gt;2021/07/01&lt;/date&gt;&lt;/pub-dates&gt;&lt;/dates&gt;&lt;isbn&gt;2397-3374&lt;/isbn&gt;&lt;urls&gt;&lt;related-urls&gt;&lt;url&gt;https://doi.org/10.1038/s41562-021-01122-8&lt;/url&gt;&lt;/related-urls&gt;&lt;/urls&gt;&lt;electronic-resource-num&gt;10.1038/s41562-021-01122-8&lt;/electronic-resource-num&gt;&lt;/record&gt;&lt;/Cite&gt;&lt;/EndNote&gt;</w:instrText>
      </w:r>
      <w:r w:rsidR="00EB423E">
        <w:rPr>
          <w:rFonts w:ascii="Times New Roman" w:hAnsi="Times New Roman" w:cs="Times New Roman"/>
        </w:rPr>
        <w:fldChar w:fldCharType="separate"/>
      </w:r>
      <w:r w:rsidR="00EB423E" w:rsidRPr="00EB423E">
        <w:rPr>
          <w:rFonts w:ascii="Times New Roman" w:hAnsi="Times New Roman" w:cs="Times New Roman"/>
          <w:noProof/>
          <w:vertAlign w:val="superscript"/>
        </w:rPr>
        <w:t>5</w:t>
      </w:r>
      <w:r w:rsidR="00EB423E">
        <w:rPr>
          <w:rFonts w:ascii="Times New Roman" w:hAnsi="Times New Roman" w:cs="Times New Roman"/>
        </w:rPr>
        <w:fldChar w:fldCharType="end"/>
      </w:r>
      <w:r w:rsidRPr="00DD028A">
        <w:rPr>
          <w:rFonts w:ascii="Times New Roman" w:hAnsi="Times New Roman" w:cs="Times New Roman"/>
        </w:rPr>
        <w:t xml:space="preserve"> This metric is often broken down into various categories, such as the percentage of people who have received at least one dose of a COVID-19 vaccine, those who have been fully vaccinated, and sometimes those who have received additional doses (booster shots).</w:t>
      </w:r>
    </w:p>
    <w:p w14:paraId="4830E6D4" w14:textId="14640051" w:rsidR="00B42A69" w:rsidRDefault="00B42A69" w:rsidP="00B42A69">
      <w:pPr>
        <w:spacing w:line="360" w:lineRule="auto"/>
        <w:jc w:val="both"/>
        <w:rPr>
          <w:rFonts w:ascii="Times New Roman" w:hAnsi="Times New Roman" w:cs="Times New Roman"/>
        </w:rPr>
      </w:pPr>
      <w:r w:rsidRPr="00B42A69">
        <w:rPr>
          <w:rFonts w:ascii="Times New Roman" w:hAnsi="Times New Roman" w:cs="Times New Roman"/>
        </w:rPr>
        <w:t>The Government Stringency Index</w:t>
      </w:r>
      <w:r>
        <w:rPr>
          <w:rFonts w:ascii="Times New Roman" w:hAnsi="Times New Roman" w:cs="Times New Roman"/>
        </w:rPr>
        <w:t xml:space="preserve"> (GSI) </w:t>
      </w:r>
      <w:r w:rsidRPr="00B42A69">
        <w:rPr>
          <w:rFonts w:ascii="Times New Roman" w:hAnsi="Times New Roman" w:cs="Times New Roman"/>
        </w:rPr>
        <w:t>is a composite measure developed by the Oxford COVID-19 Government Response Tracker (OxCGRT) to quantify the stringency of government responses to the COVID-19 pandemic</w:t>
      </w:r>
      <w:r w:rsidR="00F97E12" w:rsidRPr="00B42A69">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ADDIN EN.CITE &lt;EndNote&gt;&lt;Cite&gt;&lt;Author&gt;Hale&lt;/Author&gt;&lt;Year&gt;2021&lt;/Year&gt;&lt;RecNum&gt;36&lt;/RecNum&gt;&lt;DisplayText&gt;&lt;style face="superscript"&gt;4&lt;/style&gt;&lt;/DisplayText&gt;&lt;record&gt;&lt;rec-number&gt;36&lt;/rec-number&gt;&lt;foreign-keys&gt;&lt;key app="EN" db-id="wxsdz5szspv2doewrwu50spjed2zaztz9wrp" timestamp="1718459170"&gt;36&lt;/key&gt;&lt;/foreign-keys&gt;&lt;ref-type name="Journal Article"&gt;17&lt;/ref-type&gt;&lt;contributors&gt;&lt;authors&gt;&lt;author&gt;Hale, Thomas&lt;/author&gt;&lt;author&gt;Angrist, Noam&lt;/author&gt;&lt;author&gt;Goldszmidt, Rafael&lt;/author&gt;&lt;author&gt;Kira, Beatriz&lt;/author&gt;&lt;author&gt;Petherick, Anna&lt;/author&gt;&lt;author&gt;Phillips, Toby&lt;/author&gt;&lt;author&gt;Webster, Samuel&lt;/author&gt;&lt;author&gt;Cameron-Blake, Emily&lt;/author&gt;&lt;author&gt;Hallas, Laura&lt;/author&gt;&lt;author&gt;Majumdar, Saptarshi&lt;/author&gt;&lt;author&gt;Tatlow, Helen&lt;/author&gt;&lt;/authors&gt;&lt;/contributors&gt;&lt;titles&gt;&lt;title&gt;A global panel database of pandemic policies (Oxford COVID-19 Government Response Tracker)&lt;/title&gt;&lt;secondary-title&gt;Nature Human Behaviour&lt;/secondary-title&gt;&lt;/titles&gt;&lt;periodical&gt;&lt;full-title&gt;Nature Human Behaviour&lt;/full-title&gt;&lt;/periodical&gt;&lt;pages&gt;529-538&lt;/pages&gt;&lt;volume&gt;5&lt;/volume&gt;&lt;number&gt;4&lt;/number&gt;&lt;dates&gt;&lt;year&gt;2021&lt;/year&gt;&lt;pub-dates&gt;&lt;date&gt;2021/04/01&lt;/date&gt;&lt;/pub-dates&gt;&lt;/dates&gt;&lt;isbn&gt;2397-3374&lt;/isbn&gt;&lt;urls&gt;&lt;related-urls&gt;&lt;url&gt;https://doi.org/10.1038/s41562-021-01079-8&lt;/url&gt;&lt;/related-urls&gt;&lt;/urls&gt;&lt;electronic-resource-num&gt;10.1038/s41562-021-01079-8&lt;/electronic-resource-num&gt;&lt;/record&gt;&lt;/Cite&gt;&lt;/EndNote&gt;</w:instrText>
      </w:r>
      <w:r>
        <w:rPr>
          <w:rFonts w:ascii="Times New Roman" w:hAnsi="Times New Roman" w:cs="Times New Roman"/>
        </w:rPr>
        <w:fldChar w:fldCharType="separate"/>
      </w:r>
      <w:r w:rsidRPr="00B42A69">
        <w:rPr>
          <w:rFonts w:ascii="Times New Roman" w:hAnsi="Times New Roman" w:cs="Times New Roman"/>
          <w:noProof/>
          <w:vertAlign w:val="superscript"/>
        </w:rPr>
        <w:t>4</w:t>
      </w:r>
      <w:r>
        <w:rPr>
          <w:rFonts w:ascii="Times New Roman" w:hAnsi="Times New Roman" w:cs="Times New Roman"/>
        </w:rPr>
        <w:fldChar w:fldCharType="end"/>
      </w:r>
      <w:r w:rsidRPr="00B42A69">
        <w:rPr>
          <w:rFonts w:ascii="Times New Roman" w:hAnsi="Times New Roman" w:cs="Times New Roman"/>
        </w:rPr>
        <w:t xml:space="preserve"> It provides a way to compare the severity and strictness of policies across different countries and regions over time.</w:t>
      </w:r>
      <w:r>
        <w:rPr>
          <w:rFonts w:ascii="Times New Roman" w:hAnsi="Times New Roman" w:cs="Times New Roman"/>
        </w:rPr>
        <w:t xml:space="preserve"> </w:t>
      </w:r>
      <w:r w:rsidRPr="00B42A69">
        <w:rPr>
          <w:rFonts w:ascii="Times New Roman" w:hAnsi="Times New Roman" w:cs="Times New Roman"/>
        </w:rPr>
        <w:t>The index is calculated based on nine policy indicators,</w:t>
      </w:r>
      <w:r>
        <w:rPr>
          <w:rFonts w:ascii="Times New Roman" w:hAnsi="Times New Roman" w:cs="Times New Roman"/>
        </w:rPr>
        <w:t xml:space="preserve"> including </w:t>
      </w:r>
      <w:r w:rsidRPr="00B42A69">
        <w:rPr>
          <w:rFonts w:ascii="Times New Roman" w:hAnsi="Times New Roman" w:cs="Times New Roman"/>
        </w:rPr>
        <w:t>school closures, workplace closures, cancellation of public events, restrictions on public gatherings, closures of public transport, stay-at-home requirements, public information campaigns, restrictions on internal movements, and international travel controls</w:t>
      </w:r>
      <w:r>
        <w:rPr>
          <w:rFonts w:ascii="Times New Roman" w:hAnsi="Times New Roman" w:cs="Times New Roman"/>
        </w:rPr>
        <w:t xml:space="preserve">. </w:t>
      </w:r>
      <w:r w:rsidRPr="00B42A69">
        <w:rPr>
          <w:rFonts w:ascii="Times New Roman" w:hAnsi="Times New Roman" w:cs="Times New Roman"/>
        </w:rPr>
        <w:t>Each indicator is scored on an ordinal scale, reflecting the level of strictness of the measure:</w:t>
      </w:r>
      <w:r w:rsidRPr="00775208">
        <w:rPr>
          <w:rFonts w:ascii="Times New Roman" w:hAnsi="Times New Roman" w:cs="Times New Roman"/>
        </w:rPr>
        <w:t xml:space="preserve"> n</w:t>
      </w:r>
      <w:r w:rsidRPr="00B42A69">
        <w:rPr>
          <w:rFonts w:ascii="Times New Roman" w:hAnsi="Times New Roman" w:cs="Times New Roman"/>
        </w:rPr>
        <w:t>o measures</w:t>
      </w:r>
      <w:r>
        <w:rPr>
          <w:rFonts w:ascii="Times New Roman" w:hAnsi="Times New Roman" w:cs="Times New Roman"/>
        </w:rPr>
        <w:t>, r</w:t>
      </w:r>
      <w:r w:rsidRPr="00B42A69">
        <w:rPr>
          <w:rFonts w:ascii="Times New Roman" w:hAnsi="Times New Roman" w:cs="Times New Roman"/>
        </w:rPr>
        <w:t>ecommend closing</w:t>
      </w:r>
      <w:r>
        <w:rPr>
          <w:rFonts w:ascii="Times New Roman" w:hAnsi="Times New Roman" w:cs="Times New Roman"/>
        </w:rPr>
        <w:t>, r</w:t>
      </w:r>
      <w:r w:rsidRPr="00B42A69">
        <w:rPr>
          <w:rFonts w:ascii="Times New Roman" w:hAnsi="Times New Roman" w:cs="Times New Roman"/>
        </w:rPr>
        <w:t>equire closing (some levels or categories, e.g., just high schools, or just public schools)</w:t>
      </w:r>
      <w:r>
        <w:rPr>
          <w:rFonts w:ascii="Times New Roman" w:hAnsi="Times New Roman" w:cs="Times New Roman"/>
        </w:rPr>
        <w:t>, and r</w:t>
      </w:r>
      <w:r w:rsidRPr="00B42A69">
        <w:rPr>
          <w:rFonts w:ascii="Times New Roman" w:hAnsi="Times New Roman" w:cs="Times New Roman"/>
        </w:rPr>
        <w:t>equire closing all levels</w:t>
      </w:r>
      <w:r>
        <w:rPr>
          <w:rFonts w:ascii="Times New Roman" w:hAnsi="Times New Roman" w:cs="Times New Roman"/>
        </w:rPr>
        <w:t xml:space="preserve">. </w:t>
      </w:r>
      <w:r w:rsidRPr="00B42A69">
        <w:rPr>
          <w:rFonts w:ascii="Times New Roman" w:hAnsi="Times New Roman" w:cs="Times New Roman"/>
        </w:rPr>
        <w:t>The final stringency score is the unweighted average of the normalized scores for the nine indicators, adjusted as needed.</w:t>
      </w:r>
    </w:p>
    <w:p w14:paraId="4F1D0694" w14:textId="51D3414A" w:rsidR="004149C3" w:rsidRDefault="004149C3" w:rsidP="00D77FFC">
      <w:pPr>
        <w:pStyle w:val="BMJsuppl1"/>
      </w:pPr>
      <w:bookmarkStart w:id="9" w:name="_Toc170398355"/>
      <w:r>
        <w:t>1.3. Uncertainty analysis</w:t>
      </w:r>
      <w:bookmarkEnd w:id="9"/>
    </w:p>
    <w:p w14:paraId="307C8E06" w14:textId="7BE84A9B" w:rsidR="004149C3" w:rsidRDefault="004149C3" w:rsidP="00B42A69">
      <w:pPr>
        <w:spacing w:line="360" w:lineRule="auto"/>
        <w:jc w:val="both"/>
        <w:rPr>
          <w:rFonts w:ascii="Times New Roman" w:hAnsi="Times New Roman" w:cs="Times New Roman"/>
        </w:rPr>
      </w:pPr>
      <w:r w:rsidRPr="004149C3">
        <w:rPr>
          <w:rFonts w:ascii="Times New Roman" w:hAnsi="Times New Roman" w:cs="Times New Roman"/>
        </w:rPr>
        <w:t>The IHME accounted for uncertainty in all calculations by sampling 1,000 draws at each step. Final estimates were derived using the mean of these 1,000 draws, with the 95% uncertainty intervals (UIs) defined as the values at the 25th and 75th positions of the ordered draws. Estimates with a 95% UI that did not include zero were considered statistically significant</w:t>
      </w:r>
    </w:p>
    <w:p w14:paraId="4931067C" w14:textId="54D758E8" w:rsidR="00EB423E" w:rsidRPr="00AF49A0" w:rsidRDefault="00775208" w:rsidP="00D77FFC">
      <w:pPr>
        <w:pStyle w:val="BMJsuppl1"/>
      </w:pPr>
      <w:bookmarkStart w:id="10" w:name="_Toc170398356"/>
      <w:r>
        <w:lastRenderedPageBreak/>
        <w:t>1.</w:t>
      </w:r>
      <w:r w:rsidR="004149C3">
        <w:t>4</w:t>
      </w:r>
      <w:r w:rsidR="006C7756">
        <w:t>. Statistical analysis</w:t>
      </w:r>
      <w:bookmarkEnd w:id="10"/>
    </w:p>
    <w:p w14:paraId="014762D5" w14:textId="379A2E4B" w:rsidR="00B57620" w:rsidRPr="00775208" w:rsidRDefault="00B57620" w:rsidP="00D77FFC">
      <w:pPr>
        <w:pStyle w:val="BMJsuppl3"/>
      </w:pPr>
      <w:bookmarkStart w:id="11" w:name="_Toc170398357"/>
      <w:r w:rsidRPr="00775208">
        <w:t>Temporal trend analysis</w:t>
      </w:r>
      <w:bookmarkEnd w:id="11"/>
    </w:p>
    <w:p w14:paraId="103F7720" w14:textId="6FEDDEE6" w:rsidR="0033401C" w:rsidRPr="006F2E89" w:rsidRDefault="00B57620" w:rsidP="005F6800">
      <w:pPr>
        <w:spacing w:line="360" w:lineRule="auto"/>
        <w:jc w:val="both"/>
        <w:rPr>
          <w:rFonts w:ascii="Times New Roman" w:hAnsi="Times New Roman" w:cs="Times New Roman"/>
        </w:rPr>
      </w:pPr>
      <w:r>
        <w:rPr>
          <w:rFonts w:ascii="Times New Roman" w:hAnsi="Times New Roman" w:cs="Times New Roman"/>
        </w:rPr>
        <w:t>Both e</w:t>
      </w:r>
      <w:r w:rsidR="006A300C">
        <w:rPr>
          <w:rFonts w:ascii="Times New Roman" w:hAnsi="Times New Roman" w:cs="Times New Roman"/>
        </w:rPr>
        <w:t>stimated annual percentage change (</w:t>
      </w:r>
      <w:r w:rsidR="00360A6F" w:rsidRPr="006F2E89">
        <w:rPr>
          <w:rFonts w:ascii="Times New Roman" w:hAnsi="Times New Roman" w:cs="Times New Roman"/>
        </w:rPr>
        <w:t>EAPC</w:t>
      </w:r>
      <w:r w:rsidR="006A300C">
        <w:rPr>
          <w:rFonts w:ascii="Times New Roman" w:hAnsi="Times New Roman" w:cs="Times New Roman"/>
        </w:rPr>
        <w:t>)</w:t>
      </w:r>
      <w:r>
        <w:rPr>
          <w:rFonts w:ascii="Times New Roman" w:hAnsi="Times New Roman" w:cs="Times New Roman"/>
        </w:rPr>
        <w:t xml:space="preserve"> and </w:t>
      </w:r>
      <w:r w:rsidR="005F6800">
        <w:rPr>
          <w:rFonts w:ascii="Times New Roman" w:hAnsi="Times New Roman" w:cs="Times New Roman"/>
        </w:rPr>
        <w:t>joinpoint regression</w:t>
      </w:r>
      <w:r w:rsidRPr="00B57620">
        <w:rPr>
          <w:rFonts w:ascii="Times New Roman" w:hAnsi="Times New Roman" w:cs="Times New Roman"/>
        </w:rPr>
        <w:t xml:space="preserve"> </w:t>
      </w:r>
      <w:r>
        <w:rPr>
          <w:rFonts w:ascii="Times New Roman" w:hAnsi="Times New Roman" w:cs="Times New Roman"/>
        </w:rPr>
        <w:t xml:space="preserve">were </w:t>
      </w:r>
      <w:r w:rsidRPr="00B57620">
        <w:rPr>
          <w:rFonts w:ascii="Times New Roman" w:hAnsi="Times New Roman" w:cs="Times New Roman"/>
        </w:rPr>
        <w:t>used to describe trends</w:t>
      </w:r>
      <w:r w:rsidR="000A349D">
        <w:rPr>
          <w:rFonts w:ascii="Times New Roman" w:hAnsi="Times New Roman" w:cs="Times New Roman"/>
        </w:rPr>
        <w:t xml:space="preserve"> of GBS burden</w:t>
      </w:r>
      <w:r w:rsidRPr="00B57620">
        <w:rPr>
          <w:rFonts w:ascii="Times New Roman" w:hAnsi="Times New Roman" w:cs="Times New Roman"/>
        </w:rPr>
        <w:t xml:space="preserve"> over time</w:t>
      </w:r>
      <w:r>
        <w:rPr>
          <w:rFonts w:ascii="Times New Roman" w:hAnsi="Times New Roman" w:cs="Times New Roman"/>
        </w:rPr>
        <w:t xml:space="preserve"> in this study</w:t>
      </w:r>
      <w:r w:rsidRPr="00B57620">
        <w:rPr>
          <w:rFonts w:ascii="Times New Roman" w:hAnsi="Times New Roman" w:cs="Times New Roman"/>
        </w:rPr>
        <w:t>.</w:t>
      </w:r>
      <w:r w:rsidR="0033401C">
        <w:rPr>
          <w:rFonts w:ascii="Times New Roman" w:hAnsi="Times New Roman" w:cs="Times New Roman"/>
        </w:rPr>
        <w:t xml:space="preserve"> EAPC </w:t>
      </w:r>
      <w:r w:rsidR="005F6800">
        <w:rPr>
          <w:rFonts w:ascii="Times New Roman" w:hAnsi="Times New Roman" w:cs="Times New Roman"/>
        </w:rPr>
        <w:t>p</w:t>
      </w:r>
      <w:r w:rsidR="0033401C">
        <w:rPr>
          <w:rFonts w:ascii="Times New Roman" w:hAnsi="Times New Roman" w:cs="Times New Roman"/>
        </w:rPr>
        <w:t xml:space="preserve">resents the </w:t>
      </w:r>
      <w:r w:rsidR="005F6800" w:rsidRPr="005F6800">
        <w:rPr>
          <w:rFonts w:ascii="Times New Roman" w:hAnsi="Times New Roman" w:cs="Times New Roman"/>
        </w:rPr>
        <w:t>year-over-year change, providing a more immediate measure of change for each year</w:t>
      </w:r>
      <w:r w:rsidR="00F97E12" w:rsidRPr="005F6800">
        <w:rPr>
          <w:rFonts w:ascii="Times New Roman" w:hAnsi="Times New Roman" w:cs="Times New Roman"/>
        </w:rPr>
        <w:t>.</w:t>
      </w:r>
      <w:r w:rsidR="00531B7A">
        <w:rPr>
          <w:rFonts w:ascii="Times New Roman" w:hAnsi="Times New Roman" w:cs="Times New Roman"/>
        </w:rPr>
        <w:fldChar w:fldCharType="begin"/>
      </w:r>
      <w:r w:rsidR="00531B7A">
        <w:rPr>
          <w:rFonts w:ascii="Times New Roman" w:hAnsi="Times New Roman" w:cs="Times New Roman"/>
        </w:rPr>
        <w:instrText xml:space="preserve"> ADDIN EN.CITE &lt;EndNote&gt;&lt;Cite&gt;&lt;Author&gt;Hankey&lt;/Author&gt;&lt;Year&gt;2000&lt;/Year&gt;&lt;RecNum&gt;35&lt;/RecNum&gt;&lt;DisplayText&gt;&lt;style face="superscript"&gt;7&lt;/style&gt;&lt;/DisplayText&gt;&lt;record&gt;&lt;rec-number&gt;35&lt;/rec-number&gt;&lt;foreign-keys&gt;&lt;key app="EN" db-id="wxsdz5szspv2doewrwu50spjed2zaztz9wrp" timestamp="1718456297"&gt;35&lt;/key&gt;&lt;/foreign-keys&gt;&lt;ref-type name="Journal Article"&gt;17&lt;/ref-type&gt;&lt;contributors&gt;&lt;authors&gt;&lt;author&gt;Hankey, B. F.&lt;/author&gt;&lt;author&gt;Ries, L. A.&lt;/author&gt;&lt;author&gt;Kosary, C. L.&lt;/author&gt;&lt;author&gt;Feuer, E. J.&lt;/author&gt;&lt;author&gt;Merrill, R. M.&lt;/author&gt;&lt;author&gt;Clegg, L. X.&lt;/author&gt;&lt;author&gt;Edwards, B. K.&lt;/author&gt;&lt;/authors&gt;&lt;/contributors&gt;&lt;auth-address&gt;Cancer Statistics Branch, Cancer Surveillance Research Program, Division of Cancer Control and Population Sciences, National Cancer Institute, Bethesda, Maryland 20892-7352, USA. bh43a@nih.gov&lt;/auth-address&gt;&lt;titles&gt;&lt;title&gt;Partitioning linear trends in age-adjusted rates&lt;/title&gt;&lt;secondary-title&gt;Cancer Causes Control&lt;/secondary-title&gt;&lt;/titles&gt;&lt;periodical&gt;&lt;full-title&gt;Cancer Causes Control&lt;/full-title&gt;&lt;/periodical&gt;&lt;pages&gt;31-5&lt;/pages&gt;&lt;volume&gt;11&lt;/volume&gt;&lt;number&gt;1&lt;/number&gt;&lt;edition&gt;2000/02/19&lt;/edition&gt;&lt;keywords&gt;&lt;keyword&gt;Adolescent&lt;/keyword&gt;&lt;keyword&gt;Adult&lt;/keyword&gt;&lt;keyword&gt;Age Factors&lt;/keyword&gt;&lt;keyword&gt;Aged&lt;/keyword&gt;&lt;keyword&gt;Child&lt;/keyword&gt;&lt;keyword&gt;Child, Preschool&lt;/keyword&gt;&lt;keyword&gt;*Epidemiologic Studies&lt;/keyword&gt;&lt;keyword&gt;Female&lt;/keyword&gt;&lt;keyword&gt;Humans&lt;/keyword&gt;&lt;keyword&gt;Infant&lt;/keyword&gt;&lt;keyword&gt;Infant, Newborn&lt;/keyword&gt;&lt;keyword&gt;Linear Models&lt;/keyword&gt;&lt;keyword&gt;Male&lt;/keyword&gt;&lt;keyword&gt;Middle Aged&lt;/keyword&gt;&lt;keyword&gt;Mortality/*trends&lt;/keyword&gt;&lt;keyword&gt;Neoplasms/*mortality&lt;/keyword&gt;&lt;keyword&gt;United States/epidemiology&lt;/keyword&gt;&lt;/keywords&gt;&lt;dates&gt;&lt;year&gt;2000&lt;/year&gt;&lt;pub-dates&gt;&lt;date&gt;Jan&lt;/date&gt;&lt;/pub-dates&gt;&lt;/dates&gt;&lt;isbn&gt;0957-5243 (Print)&amp;#xD;0957-5243&lt;/isbn&gt;&lt;accession-num&gt;10680727&lt;/accession-num&gt;&lt;urls&gt;&lt;/urls&gt;&lt;electronic-resource-num&gt;10.1023/a:1008953201688&lt;/electronic-resource-num&gt;&lt;remote-database-provider&gt;NLM&lt;/remote-database-provider&gt;&lt;language&gt;eng&lt;/language&gt;&lt;/record&gt;&lt;/Cite&gt;&lt;/EndNote&gt;</w:instrText>
      </w:r>
      <w:r w:rsidR="00531B7A">
        <w:rPr>
          <w:rFonts w:ascii="Times New Roman" w:hAnsi="Times New Roman" w:cs="Times New Roman"/>
        </w:rPr>
        <w:fldChar w:fldCharType="separate"/>
      </w:r>
      <w:r w:rsidR="00531B7A" w:rsidRPr="00531B7A">
        <w:rPr>
          <w:rFonts w:ascii="Times New Roman" w:hAnsi="Times New Roman" w:cs="Times New Roman"/>
          <w:noProof/>
          <w:vertAlign w:val="superscript"/>
        </w:rPr>
        <w:t>7</w:t>
      </w:r>
      <w:r w:rsidR="00531B7A">
        <w:rPr>
          <w:rFonts w:ascii="Times New Roman" w:hAnsi="Times New Roman" w:cs="Times New Roman"/>
        </w:rPr>
        <w:fldChar w:fldCharType="end"/>
      </w:r>
      <w:r w:rsidR="005F6800">
        <w:rPr>
          <w:rFonts w:ascii="Times New Roman" w:hAnsi="Times New Roman" w:cs="Times New Roman"/>
        </w:rPr>
        <w:t xml:space="preserve"> </w:t>
      </w:r>
      <w:r w:rsidR="00775208">
        <w:rPr>
          <w:rFonts w:ascii="Times New Roman" w:hAnsi="Times New Roman" w:cs="Times New Roman"/>
        </w:rPr>
        <w:t>W</w:t>
      </w:r>
      <w:r w:rsidR="00775208" w:rsidRPr="00775208">
        <w:rPr>
          <w:rFonts w:ascii="Times New Roman" w:hAnsi="Times New Roman" w:cs="Times New Roman"/>
        </w:rPr>
        <w:t>e employed a</w:t>
      </w:r>
      <w:r w:rsidR="00775208">
        <w:rPr>
          <w:rFonts w:ascii="Times New Roman" w:hAnsi="Times New Roman" w:cs="Times New Roman"/>
        </w:rPr>
        <w:t xml:space="preserve"> </w:t>
      </w:r>
      <w:r w:rsidR="00775208" w:rsidRPr="00775208">
        <w:rPr>
          <w:rFonts w:ascii="Times New Roman" w:hAnsi="Times New Roman" w:cs="Times New Roman"/>
        </w:rPr>
        <w:t>linear regression model, assuming a linear relationship:</w:t>
      </w:r>
      <w:r w:rsidR="00775208">
        <w:rPr>
          <w:rFonts w:ascii="Times New Roman" w:hAnsi="Times New Roman" w:cs="Times New Roman"/>
        </w:rPr>
        <w:t xml:space="preserve"> ln</w:t>
      </w:r>
      <w:r w:rsidR="003D5F08">
        <w:rPr>
          <w:rFonts w:ascii="Times New Roman" w:hAnsi="Times New Roman" w:cs="Times New Roman"/>
        </w:rPr>
        <w:t xml:space="preserve"> </w:t>
      </w:r>
      <w:r w:rsidR="00775208">
        <w:rPr>
          <w:rFonts w:ascii="Times New Roman" w:hAnsi="Times New Roman" w:cs="Times New Roman"/>
        </w:rPr>
        <w:t>(ASR)</w:t>
      </w:r>
      <w:r w:rsidR="00775208" w:rsidRPr="00775208">
        <w:rPr>
          <w:rFonts w:ascii="Times New Roman" w:hAnsi="Times New Roman" w:cs="Times New Roman"/>
        </w:rPr>
        <w:t xml:space="preserve"> = α + β</w:t>
      </w:r>
      <w:r w:rsidR="003D5F08">
        <w:rPr>
          <w:rFonts w:ascii="Times New Roman" w:hAnsi="Times New Roman" w:cs="Times New Roman" w:hint="eastAsia"/>
        </w:rPr>
        <w:t>*</w:t>
      </w:r>
      <w:r w:rsidR="00775208">
        <w:rPr>
          <w:rFonts w:ascii="Times New Roman" w:hAnsi="Times New Roman" w:cs="Times New Roman"/>
        </w:rPr>
        <w:t>(calendar year)</w:t>
      </w:r>
      <w:r w:rsidR="00775208" w:rsidRPr="00775208">
        <w:rPr>
          <w:rFonts w:ascii="Times New Roman" w:hAnsi="Times New Roman" w:cs="Times New Roman"/>
        </w:rPr>
        <w:t xml:space="preserve"> + ε</w:t>
      </w:r>
      <w:r w:rsidR="00775208">
        <w:rPr>
          <w:rFonts w:ascii="Times New Roman" w:hAnsi="Times New Roman" w:cs="Times New Roman"/>
        </w:rPr>
        <w:t xml:space="preserve">. </w:t>
      </w:r>
      <w:r w:rsidR="00775208" w:rsidRPr="00775208">
        <w:rPr>
          <w:rFonts w:ascii="Times New Roman" w:hAnsi="Times New Roman" w:cs="Times New Roman"/>
        </w:rPr>
        <w:t>β denotes the positive or negative trend in the age-standardized rate</w:t>
      </w:r>
      <w:r w:rsidR="00775208">
        <w:rPr>
          <w:rFonts w:ascii="Times New Roman" w:hAnsi="Times New Roman" w:cs="Times New Roman"/>
        </w:rPr>
        <w:t>, and</w:t>
      </w:r>
      <w:r w:rsidR="00775208" w:rsidRPr="00775208">
        <w:rPr>
          <w:rFonts w:ascii="Times New Roman" w:hAnsi="Times New Roman" w:cs="Times New Roman"/>
        </w:rPr>
        <w:t xml:space="preserve"> ε accounts for the random deviation</w:t>
      </w:r>
      <w:r w:rsidR="00775208">
        <w:rPr>
          <w:rFonts w:ascii="Times New Roman" w:hAnsi="Times New Roman" w:cs="Times New Roman"/>
        </w:rPr>
        <w:t xml:space="preserve">. </w:t>
      </w:r>
      <w:r w:rsidR="0033401C">
        <w:rPr>
          <w:rFonts w:ascii="Times New Roman" w:hAnsi="Times New Roman" w:cs="Times New Roman"/>
        </w:rPr>
        <w:t>EAPC</w:t>
      </w:r>
      <w:r w:rsidR="003D5F08">
        <w:rPr>
          <w:rFonts w:ascii="Times New Roman" w:hAnsi="Times New Roman" w:cs="Times New Roman"/>
        </w:rPr>
        <w:t xml:space="preserve"> was calculated</w:t>
      </w:r>
      <w:r w:rsidR="0033401C">
        <w:rPr>
          <w:rFonts w:ascii="Times New Roman" w:hAnsi="Times New Roman" w:cs="Times New Roman"/>
        </w:rPr>
        <w:t xml:space="preserve"> </w:t>
      </w:r>
      <w:r w:rsidRPr="00B57620">
        <w:rPr>
          <w:rFonts w:ascii="Times New Roman" w:hAnsi="Times New Roman" w:cs="Times New Roman"/>
        </w:rPr>
        <w:t xml:space="preserve">using a log-linear regression model where the natural logarithm of the rate </w:t>
      </w:r>
      <w:r w:rsidR="0033401C">
        <w:rPr>
          <w:rFonts w:ascii="Times New Roman" w:hAnsi="Times New Roman" w:cs="Times New Roman"/>
        </w:rPr>
        <w:t>was</w:t>
      </w:r>
      <w:r w:rsidRPr="00B57620">
        <w:rPr>
          <w:rFonts w:ascii="Times New Roman" w:hAnsi="Times New Roman" w:cs="Times New Roman"/>
        </w:rPr>
        <w:t xml:space="preserve"> regressed on time (year). </w:t>
      </w:r>
      <w:r w:rsidR="0033401C" w:rsidRPr="003D5F08">
        <w:rPr>
          <w:rFonts w:ascii="Times New Roman" w:hAnsi="Times New Roman" w:cs="Times New Roman"/>
        </w:rPr>
        <w:t>The</w:t>
      </w:r>
      <w:r w:rsidR="000A349D" w:rsidRPr="003D5F08">
        <w:rPr>
          <w:rFonts w:ascii="Times New Roman" w:hAnsi="Times New Roman" w:cs="Times New Roman"/>
        </w:rPr>
        <w:t xml:space="preserve"> formula</w:t>
      </w:r>
      <w:r w:rsidR="0033401C" w:rsidRPr="003D5F08">
        <w:rPr>
          <w:rFonts w:ascii="Times New Roman" w:hAnsi="Times New Roman" w:cs="Times New Roman"/>
        </w:rPr>
        <w:t xml:space="preserve"> is </w:t>
      </w:r>
      <w:r w:rsidR="00775208" w:rsidRPr="003D5F08">
        <w:rPr>
          <w:rFonts w:ascii="Times New Roman" w:hAnsi="Times New Roman" w:cs="Times New Roman"/>
        </w:rPr>
        <w:t>EAPC</w:t>
      </w:r>
      <w:r w:rsidR="00775208" w:rsidRPr="00775208">
        <w:rPr>
          <w:rFonts w:ascii="Times New Roman" w:hAnsi="Times New Roman" w:cs="Times New Roman"/>
        </w:rPr>
        <w:t xml:space="preserve"> = 100 × (exp(β) − 1)</w:t>
      </w:r>
      <w:r w:rsidR="003D5F08">
        <w:rPr>
          <w:rFonts w:ascii="Times New Roman" w:hAnsi="Times New Roman" w:cs="Times New Roman"/>
        </w:rPr>
        <w:t>.</w:t>
      </w:r>
      <w:r w:rsidR="00912643" w:rsidRPr="00912643">
        <w:t xml:space="preserve"> </w:t>
      </w:r>
      <w:r w:rsidR="00912643" w:rsidRPr="00912643">
        <w:rPr>
          <w:rFonts w:ascii="Times New Roman" w:hAnsi="Times New Roman" w:cs="Times New Roman"/>
        </w:rPr>
        <w:t>The 95% confidence interval (CI) was obtained from the linear model.</w:t>
      </w:r>
    </w:p>
    <w:p w14:paraId="06DC76A0" w14:textId="03638FD2" w:rsidR="00C117F2" w:rsidRDefault="005F6800" w:rsidP="00C117F2">
      <w:pPr>
        <w:spacing w:line="360" w:lineRule="auto"/>
        <w:jc w:val="both"/>
        <w:rPr>
          <w:rFonts w:ascii="Times New Roman" w:hAnsi="Times New Roman" w:cs="Times New Roman"/>
        </w:rPr>
      </w:pPr>
      <w:r>
        <w:rPr>
          <w:rFonts w:ascii="Times New Roman" w:hAnsi="Times New Roman" w:cs="Times New Roman"/>
        </w:rPr>
        <w:t xml:space="preserve">Joinpoint regression </w:t>
      </w:r>
      <w:r w:rsidRPr="005F6800">
        <w:rPr>
          <w:rFonts w:ascii="Times New Roman" w:hAnsi="Times New Roman" w:cs="Times New Roman"/>
        </w:rPr>
        <w:t xml:space="preserve">is a statistical technique used to identify points where a significant </w:t>
      </w:r>
      <w:r>
        <w:rPr>
          <w:rFonts w:ascii="Times New Roman" w:hAnsi="Times New Roman" w:cs="Times New Roman"/>
        </w:rPr>
        <w:t>c</w:t>
      </w:r>
      <w:r w:rsidRPr="005F6800">
        <w:rPr>
          <w:rFonts w:ascii="Times New Roman" w:hAnsi="Times New Roman" w:cs="Times New Roman"/>
        </w:rPr>
        <w:t>hange in the trend of a data series occurs</w:t>
      </w:r>
      <w:r w:rsidR="00F97E12" w:rsidRPr="005F6800">
        <w:rPr>
          <w:rFonts w:ascii="Times New Roman" w:hAnsi="Times New Roman" w:cs="Times New Roman"/>
        </w:rPr>
        <w:t>.</w:t>
      </w:r>
      <w:r w:rsidR="00531B7A">
        <w:rPr>
          <w:rFonts w:ascii="Times New Roman" w:hAnsi="Times New Roman" w:cs="Times New Roman"/>
        </w:rPr>
        <w:fldChar w:fldCharType="begin"/>
      </w:r>
      <w:r w:rsidR="00531B7A">
        <w:rPr>
          <w:rFonts w:ascii="Times New Roman" w:hAnsi="Times New Roman" w:cs="Times New Roman"/>
        </w:rPr>
        <w:instrText xml:space="preserve"> ADDIN EN.CITE &lt;EndNote&gt;&lt;Cite&gt;&lt;Author&gt;Kim&lt;/Author&gt;&lt;Year&gt;2000&lt;/Year&gt;&lt;RecNum&gt;33&lt;/RecNum&gt;&lt;DisplayText&gt;&lt;style face="superscript"&gt;8&lt;/style&gt;&lt;/DisplayText&gt;&lt;record&gt;&lt;rec-number&gt;33&lt;/rec-number&gt;&lt;foreign-keys&gt;&lt;key app="EN" db-id="wxsdz5szspv2doewrwu50spjed2zaztz9wrp" timestamp="1718074615"&gt;33&lt;/key&gt;&lt;/foreign-keys&gt;&lt;ref-type name="Journal Article"&gt;17&lt;/ref-type&gt;&lt;contributors&gt;&lt;authors&gt;&lt;author&gt;Kim, H. J.&lt;/author&gt;&lt;author&gt;Fay, M. P.&lt;/author&gt;&lt;author&gt;Feuer, E. J.&lt;/author&gt;&lt;author&gt;Midthune, D. N.&lt;/author&gt;&lt;/authors&gt;&lt;/contributors&gt;&lt;auth-address&gt;Syracuse University, Department of Mathematics, 215 Carnegie Building, Syracuse University, Syracuse, NY 13244-1150, USA. hjkim@mailbox.syr.edu&lt;/auth-address&gt;&lt;titles&gt;&lt;title&gt;Permutation tests for joinpoint regression with applications to cancer rates&lt;/title&gt;&lt;secondary-title&gt;Stat Med&lt;/secondary-title&gt;&lt;/titles&gt;&lt;periodical&gt;&lt;full-title&gt;Stat Med&lt;/full-title&gt;&lt;/periodical&gt;&lt;pages&gt;335-51&lt;/pages&gt;&lt;volume&gt;19&lt;/volume&gt;&lt;number&gt;3&lt;/number&gt;&lt;edition&gt;2000/01/29&lt;/edition&gt;&lt;keywords&gt;&lt;keyword&gt;Algorithms&lt;/keyword&gt;&lt;keyword&gt;Humans&lt;/keyword&gt;&lt;keyword&gt;Incidence&lt;/keyword&gt;&lt;keyword&gt;Male&lt;/keyword&gt;&lt;keyword&gt;Monte Carlo Method&lt;/keyword&gt;&lt;keyword&gt;Poisson Distribution&lt;/keyword&gt;&lt;keyword&gt;Prostatic Neoplasms/*epidemiology&lt;/keyword&gt;&lt;keyword&gt;*Regression Analysis&lt;/keyword&gt;&lt;keyword&gt;United States/epidemiology&lt;/keyword&gt;&lt;/keywords&gt;&lt;dates&gt;&lt;year&gt;2000&lt;/year&gt;&lt;pub-dates&gt;&lt;date&gt;Feb 15&lt;/date&gt;&lt;/pub-dates&gt;&lt;/dates&gt;&lt;isbn&gt;0277-6715 (Print)&amp;#xD;0277-6715&lt;/isbn&gt;&lt;accession-num&gt;10649300&lt;/accession-num&gt;&lt;urls&gt;&lt;/urls&gt;&lt;electronic-resource-num&gt;10.1002/(sici)1097-0258(20000215)19:3&amp;lt;335::aid-sim336&amp;gt;3.0.co;2-z&lt;/electronic-resource-num&gt;&lt;remote-database-provider&gt;NLM&lt;/remote-database-provider&gt;&lt;language&gt;eng&lt;/language&gt;&lt;/record&gt;&lt;/Cite&gt;&lt;/EndNote&gt;</w:instrText>
      </w:r>
      <w:r w:rsidR="00531B7A">
        <w:rPr>
          <w:rFonts w:ascii="Times New Roman" w:hAnsi="Times New Roman" w:cs="Times New Roman"/>
        </w:rPr>
        <w:fldChar w:fldCharType="separate"/>
      </w:r>
      <w:r w:rsidR="00531B7A" w:rsidRPr="00531B7A">
        <w:rPr>
          <w:rFonts w:ascii="Times New Roman" w:hAnsi="Times New Roman" w:cs="Times New Roman"/>
          <w:noProof/>
          <w:vertAlign w:val="superscript"/>
        </w:rPr>
        <w:t>8</w:t>
      </w:r>
      <w:r w:rsidR="00531B7A">
        <w:rPr>
          <w:rFonts w:ascii="Times New Roman" w:hAnsi="Times New Roman" w:cs="Times New Roman"/>
        </w:rPr>
        <w:fldChar w:fldCharType="end"/>
      </w:r>
      <w:r w:rsidRPr="005F6800">
        <w:rPr>
          <w:rFonts w:ascii="Times New Roman" w:hAnsi="Times New Roman" w:cs="Times New Roman"/>
        </w:rPr>
        <w:t xml:space="preserve"> These points are referred to as "joinpoints"</w:t>
      </w:r>
      <w:r>
        <w:rPr>
          <w:rFonts w:ascii="Times New Roman" w:hAnsi="Times New Roman" w:cs="Times New Roman"/>
        </w:rPr>
        <w:t xml:space="preserve">. </w:t>
      </w:r>
      <w:r w:rsidR="00C117F2">
        <w:rPr>
          <w:rFonts w:ascii="Times New Roman" w:hAnsi="Times New Roman" w:cs="Times New Roman"/>
        </w:rPr>
        <w:t xml:space="preserve">To detect the </w:t>
      </w:r>
      <w:r w:rsidR="00C117F2" w:rsidRPr="005F6800">
        <w:rPr>
          <w:rFonts w:ascii="Times New Roman" w:hAnsi="Times New Roman" w:cs="Times New Roman"/>
        </w:rPr>
        <w:t>"joinpoints"</w:t>
      </w:r>
      <w:r w:rsidR="00C117F2">
        <w:rPr>
          <w:rFonts w:ascii="Times New Roman" w:hAnsi="Times New Roman" w:cs="Times New Roman"/>
        </w:rPr>
        <w:t>, t</w:t>
      </w:r>
      <w:r w:rsidR="00C117F2" w:rsidRPr="00C117F2">
        <w:rPr>
          <w:rFonts w:ascii="Times New Roman" w:hAnsi="Times New Roman" w:cs="Times New Roman"/>
        </w:rPr>
        <w:t>he analysis starts with a null model (no joinpoints, a single linear trend).</w:t>
      </w:r>
      <w:r w:rsidR="00C117F2">
        <w:rPr>
          <w:rFonts w:ascii="Times New Roman" w:hAnsi="Times New Roman" w:cs="Times New Roman"/>
        </w:rPr>
        <w:t xml:space="preserve"> Then, a</w:t>
      </w:r>
      <w:r w:rsidR="00C117F2" w:rsidRPr="00C117F2">
        <w:rPr>
          <w:rFonts w:ascii="Times New Roman" w:hAnsi="Times New Roman" w:cs="Times New Roman"/>
        </w:rPr>
        <w:t>dditional joinpoints are added iteratively, and their significance is tested using</w:t>
      </w:r>
      <w:r w:rsidR="003328C9">
        <w:rPr>
          <w:rFonts w:ascii="Times New Roman" w:hAnsi="Times New Roman" w:cs="Times New Roman"/>
        </w:rPr>
        <w:t>. The best model was selected using the</w:t>
      </w:r>
      <w:r w:rsidR="00C117F2" w:rsidRPr="00C117F2">
        <w:rPr>
          <w:rFonts w:ascii="Times New Roman" w:hAnsi="Times New Roman" w:cs="Times New Roman"/>
        </w:rPr>
        <w:t xml:space="preserve"> </w:t>
      </w:r>
      <w:r w:rsidR="00CD140A">
        <w:rPr>
          <w:rFonts w:ascii="Times New Roman" w:hAnsi="Times New Roman" w:cs="Times New Roman"/>
        </w:rPr>
        <w:t xml:space="preserve">Weighted </w:t>
      </w:r>
      <w:r w:rsidR="00CD140A" w:rsidRPr="00CD140A">
        <w:rPr>
          <w:rFonts w:ascii="Times New Roman" w:hAnsi="Times New Roman" w:cs="Times New Roman"/>
        </w:rPr>
        <w:t>Bayesian Information Criterion (</w:t>
      </w:r>
      <w:r w:rsidR="00CD140A">
        <w:rPr>
          <w:rFonts w:ascii="Times New Roman" w:hAnsi="Times New Roman" w:cs="Times New Roman"/>
        </w:rPr>
        <w:t>W</w:t>
      </w:r>
      <w:r w:rsidR="00CD140A" w:rsidRPr="00CD140A">
        <w:rPr>
          <w:rFonts w:ascii="Times New Roman" w:hAnsi="Times New Roman" w:cs="Times New Roman"/>
        </w:rPr>
        <w:t>BIC)</w:t>
      </w:r>
      <w:r w:rsidR="00CD140A">
        <w:rPr>
          <w:rFonts w:ascii="Times New Roman" w:hAnsi="Times New Roman" w:cs="Times New Roman"/>
        </w:rPr>
        <w:t xml:space="preserve"> method, which</w:t>
      </w:r>
      <w:r w:rsidR="003328C9" w:rsidRPr="003328C9">
        <w:t xml:space="preserve"> </w:t>
      </w:r>
      <w:r w:rsidR="003328C9">
        <w:rPr>
          <w:rFonts w:ascii="Times New Roman" w:hAnsi="Times New Roman" w:cs="Times New Roman"/>
        </w:rPr>
        <w:t>is the</w:t>
      </w:r>
      <w:r w:rsidR="003328C9" w:rsidRPr="003328C9">
        <w:rPr>
          <w:rFonts w:ascii="Times New Roman" w:hAnsi="Times New Roman" w:cs="Times New Roman"/>
        </w:rPr>
        <w:t xml:space="preserve"> most flexible</w:t>
      </w:r>
      <w:r w:rsidR="003328C9">
        <w:rPr>
          <w:rFonts w:ascii="Times New Roman" w:hAnsi="Times New Roman" w:cs="Times New Roman"/>
        </w:rPr>
        <w:t xml:space="preserve"> method</w:t>
      </w:r>
      <w:r w:rsidR="003328C9" w:rsidRPr="003328C9">
        <w:rPr>
          <w:rFonts w:ascii="Times New Roman" w:hAnsi="Times New Roman" w:cs="Times New Roman"/>
        </w:rPr>
        <w:t xml:space="preserve"> in adapting </w:t>
      </w:r>
      <w:r w:rsidR="003328C9">
        <w:rPr>
          <w:rFonts w:ascii="Times New Roman" w:hAnsi="Times New Roman" w:cs="Times New Roman"/>
        </w:rPr>
        <w:t>across a wide range of</w:t>
      </w:r>
      <w:r w:rsidR="003328C9" w:rsidRPr="003328C9">
        <w:rPr>
          <w:rFonts w:ascii="Times New Roman" w:hAnsi="Times New Roman" w:cs="Times New Roman"/>
        </w:rPr>
        <w:t xml:space="preserve"> situations</w:t>
      </w:r>
      <w:r w:rsidR="00CD140A">
        <w:rPr>
          <w:rFonts w:ascii="Times New Roman" w:hAnsi="Times New Roman" w:cs="Times New Roman"/>
        </w:rPr>
        <w:t xml:space="preserve"> compared to </w:t>
      </w:r>
      <w:r w:rsidR="00CD140A" w:rsidRPr="00CD140A">
        <w:rPr>
          <w:rFonts w:ascii="Times New Roman" w:hAnsi="Times New Roman" w:cs="Times New Roman"/>
        </w:rPr>
        <w:t>the permutation test, BIC, and BIC3</w:t>
      </w:r>
      <w:r w:rsidR="00F97E12" w:rsidRPr="00C117F2">
        <w:rPr>
          <w:rFonts w:ascii="Times New Roman" w:hAnsi="Times New Roman" w:cs="Times New Roman"/>
        </w:rPr>
        <w:t>.</w:t>
      </w:r>
      <w:r w:rsidR="00CD140A">
        <w:rPr>
          <w:rFonts w:ascii="Times New Roman" w:hAnsi="Times New Roman" w:cs="Times New Roman"/>
        </w:rPr>
        <w:fldChar w:fldCharType="begin"/>
      </w:r>
      <w:r w:rsidR="00CD140A">
        <w:rPr>
          <w:rFonts w:ascii="Times New Roman" w:hAnsi="Times New Roman" w:cs="Times New Roman"/>
        </w:rPr>
        <w:instrText xml:space="preserve"> ADDIN EN.CITE &lt;EndNote&gt;&lt;Cite&gt;&lt;Author&gt;National Cancer Institute&lt;/Author&gt;&lt;Year&gt;2024&lt;/Year&gt;&lt;RecNum&gt;38&lt;/RecNum&gt;&lt;DisplayText&gt;&lt;style face="superscript"&gt;9&lt;/style&gt;&lt;/DisplayText&gt;&lt;record&gt;&lt;rec-number&gt;38&lt;/rec-number&gt;&lt;foreign-keys&gt;&lt;key app="EN" db-id="wxsdz5szspv2doewrwu50spjed2zaztz9wrp" timestamp="1718634092"&gt;38&lt;/key&gt;&lt;/foreign-keys&gt;&lt;ref-type name="Web Page"&gt;12&lt;/ref-type&gt;&lt;contributors&gt;&lt;authors&gt;&lt;author&gt;National Cancer Institute,&lt;/author&gt;&lt;/authors&gt;&lt;/contributors&gt;&lt;titles&gt;&lt;title&gt;How Joinpoint Selects the Final Model&lt;/title&gt;&lt;/titles&gt;&lt;volume&gt;2024&lt;/volume&gt;&lt;number&gt;June&lt;/number&gt;&lt;dates&gt;&lt;year&gt;2024&lt;/year&gt;&lt;/dates&gt;&lt;urls&gt;&lt;related-urls&gt;&lt;url&gt;https://surveillance.cancer.gov/help/joinpoint/setting-parameters/method-and-parameters-tab/model-selection-method&lt;/url&gt;&lt;/related-urls&gt;&lt;/urls&gt;&lt;/record&gt;&lt;/Cite&gt;&lt;/EndNote&gt;</w:instrText>
      </w:r>
      <w:r w:rsidR="00CD140A">
        <w:rPr>
          <w:rFonts w:ascii="Times New Roman" w:hAnsi="Times New Roman" w:cs="Times New Roman"/>
        </w:rPr>
        <w:fldChar w:fldCharType="separate"/>
      </w:r>
      <w:r w:rsidR="00CD140A" w:rsidRPr="00CD140A">
        <w:rPr>
          <w:rFonts w:ascii="Times New Roman" w:hAnsi="Times New Roman" w:cs="Times New Roman"/>
          <w:noProof/>
          <w:vertAlign w:val="superscript"/>
        </w:rPr>
        <w:t>9</w:t>
      </w:r>
      <w:r w:rsidR="00CD140A">
        <w:rPr>
          <w:rFonts w:ascii="Times New Roman" w:hAnsi="Times New Roman" w:cs="Times New Roman"/>
        </w:rPr>
        <w:fldChar w:fldCharType="end"/>
      </w:r>
      <w:r w:rsidR="00C117F2">
        <w:rPr>
          <w:rFonts w:ascii="Times New Roman" w:hAnsi="Times New Roman" w:cs="Times New Roman"/>
        </w:rPr>
        <w:t xml:space="preserve"> </w:t>
      </w:r>
      <w:r w:rsidR="00531B7A">
        <w:rPr>
          <w:rFonts w:ascii="Times New Roman" w:hAnsi="Times New Roman" w:cs="Times New Roman"/>
        </w:rPr>
        <w:t xml:space="preserve">Annual percentage change (APC) </w:t>
      </w:r>
      <w:r w:rsidR="003328C9">
        <w:rPr>
          <w:rFonts w:ascii="Times New Roman" w:hAnsi="Times New Roman" w:cs="Times New Roman"/>
        </w:rPr>
        <w:t>was</w:t>
      </w:r>
      <w:r w:rsidR="00531B7A">
        <w:rPr>
          <w:rFonts w:ascii="Times New Roman" w:hAnsi="Times New Roman" w:cs="Times New Roman"/>
        </w:rPr>
        <w:t xml:space="preserve"> </w:t>
      </w:r>
      <w:r w:rsidR="00531B7A" w:rsidRPr="00531B7A">
        <w:rPr>
          <w:rFonts w:ascii="Times New Roman" w:hAnsi="Times New Roman" w:cs="Times New Roman"/>
        </w:rPr>
        <w:t>calculated using the slope of the segment in the log-linear model</w:t>
      </w:r>
      <w:r w:rsidR="00531B7A">
        <w:rPr>
          <w:rFonts w:ascii="Times New Roman" w:hAnsi="Times New Roman" w:cs="Times New Roman"/>
        </w:rPr>
        <w:t>. I</w:t>
      </w:r>
      <w:r w:rsidR="00531B7A">
        <w:rPr>
          <w:rFonts w:ascii="Times New Roman" w:hAnsi="Times New Roman" w:cs="Times New Roman" w:hint="eastAsia"/>
        </w:rPr>
        <w:t>n</w:t>
      </w:r>
      <w:r w:rsidR="00531B7A">
        <w:rPr>
          <w:rFonts w:ascii="Times New Roman" w:hAnsi="Times New Roman" w:cs="Times New Roman"/>
        </w:rPr>
        <w:t xml:space="preserve"> this study, joinpoint regression was performed using the </w:t>
      </w:r>
      <w:r w:rsidR="00531B7A" w:rsidRPr="00531B7A">
        <w:rPr>
          <w:rFonts w:ascii="Times New Roman" w:hAnsi="Times New Roman" w:cs="Times New Roman"/>
        </w:rPr>
        <w:t>Joinpoint Regression Program</w:t>
      </w:r>
      <w:r w:rsidR="003328C9">
        <w:rPr>
          <w:rFonts w:ascii="Times New Roman" w:hAnsi="Times New Roman" w:cs="Times New Roman"/>
        </w:rPr>
        <w:t xml:space="preserve"> released in June 2024</w:t>
      </w:r>
      <w:r w:rsidR="00531B7A">
        <w:rPr>
          <w:rFonts w:ascii="Times New Roman" w:hAnsi="Times New Roman" w:cs="Times New Roman"/>
        </w:rPr>
        <w:t xml:space="preserve"> (version 5.2</w:t>
      </w:r>
      <w:r w:rsidR="00D3511E">
        <w:rPr>
          <w:rFonts w:ascii="Times New Roman" w:hAnsi="Times New Roman" w:cs="Times New Roman"/>
        </w:rPr>
        <w:t>.0</w:t>
      </w:r>
      <w:r w:rsidR="00531B7A">
        <w:rPr>
          <w:rFonts w:ascii="Times New Roman" w:hAnsi="Times New Roman" w:cs="Times New Roman"/>
        </w:rPr>
        <w:t>)</w:t>
      </w:r>
      <w:r w:rsidR="00775208">
        <w:rPr>
          <w:rFonts w:ascii="Times New Roman" w:hAnsi="Times New Roman" w:cs="Times New Roman"/>
        </w:rPr>
        <w:t>.</w:t>
      </w:r>
    </w:p>
    <w:p w14:paraId="1D9125CF" w14:textId="21599718" w:rsidR="005D34FE" w:rsidRPr="005D34FE" w:rsidRDefault="005D34FE" w:rsidP="005D34FE">
      <w:pPr>
        <w:pStyle w:val="BMJsuppl3"/>
      </w:pPr>
      <w:r w:rsidRPr="005D34FE">
        <w:t>Generalized additive model</w:t>
      </w:r>
    </w:p>
    <w:p w14:paraId="39952B49" w14:textId="7D88C8DE" w:rsidR="005D34FE" w:rsidRPr="00E17324" w:rsidRDefault="005D34FE" w:rsidP="00C117F2">
      <w:pPr>
        <w:spacing w:line="360" w:lineRule="auto"/>
        <w:jc w:val="both"/>
        <w:rPr>
          <w:rStyle w:val="mclose"/>
          <w:rFonts w:ascii="Times New Roman" w:hAnsi="Times New Roman" w:cs="Times New Roman"/>
        </w:rPr>
      </w:pPr>
      <w:r w:rsidRPr="005D34FE">
        <w:rPr>
          <w:rFonts w:ascii="Times New Roman" w:hAnsi="Times New Roman" w:cs="Times New Roman"/>
        </w:rPr>
        <w:t>Generalized Additive Models (GAMs) are a class of statistical models that extend generalized linear models (GLMs) by allowing for non-linear relationships between the predictors and the response variable. The key idea behind GAMs is to model the expected value of the response variable as an additive function of smooth functions of the predictor variables. This flexibility allows GAMs to capture complex patterns in the data that linear models might miss.</w:t>
      </w:r>
      <w:r>
        <w:rPr>
          <w:rFonts w:ascii="Times New Roman" w:hAnsi="Times New Roman" w:cs="Times New Roman"/>
        </w:rPr>
        <w:t xml:space="preserve"> </w:t>
      </w:r>
      <w:r w:rsidRPr="005D34FE">
        <w:rPr>
          <w:rFonts w:ascii="Times New Roman" w:hAnsi="Times New Roman" w:cs="Times New Roman"/>
        </w:rPr>
        <w:t xml:space="preserve">In a GAM, the linear predictor is an additive combination of smooth functions of the </w:t>
      </w:r>
      <w:r w:rsidRPr="00E17324">
        <w:rPr>
          <w:rFonts w:ascii="Times New Roman" w:hAnsi="Times New Roman" w:cs="Times New Roman"/>
        </w:rPr>
        <w:t xml:space="preserve">predictors: </w:t>
      </w:r>
      <w:r w:rsidR="00E17324" w:rsidRPr="00E17324">
        <w:rPr>
          <w:rStyle w:val="mord"/>
          <w:rFonts w:ascii="Times New Roman" w:hAnsi="Times New Roman" w:cs="Times New Roman"/>
          <w:i/>
          <w:iCs/>
        </w:rPr>
        <w:t>g</w:t>
      </w:r>
      <w:r w:rsidR="00E17324" w:rsidRPr="00E17324">
        <w:rPr>
          <w:rStyle w:val="mopen"/>
          <w:rFonts w:ascii="Times New Roman" w:hAnsi="Times New Roman" w:cs="Times New Roman"/>
        </w:rPr>
        <w:t>(</w:t>
      </w:r>
      <w:r w:rsidR="00E17324" w:rsidRPr="00E17324">
        <w:rPr>
          <w:rStyle w:val="mord"/>
          <w:rFonts w:ascii="Times New Roman" w:hAnsi="Times New Roman" w:cs="Times New Roman"/>
          <w:i/>
          <w:iCs/>
        </w:rPr>
        <w:t>E</w:t>
      </w:r>
      <w:r w:rsidR="00E17324" w:rsidRPr="00E17324">
        <w:rPr>
          <w:rStyle w:val="mopen"/>
          <w:rFonts w:ascii="Times New Roman" w:hAnsi="Times New Roman" w:cs="Times New Roman"/>
        </w:rPr>
        <w:t>(</w:t>
      </w:r>
      <w:r w:rsidR="00E17324" w:rsidRPr="00E17324">
        <w:rPr>
          <w:rStyle w:val="mord"/>
          <w:rFonts w:ascii="Times New Roman" w:hAnsi="Times New Roman" w:cs="Times New Roman"/>
          <w:i/>
          <w:iCs/>
        </w:rPr>
        <w:t>Y</w:t>
      </w:r>
      <w:r w:rsidR="00E17324" w:rsidRPr="00E17324">
        <w:rPr>
          <w:rStyle w:val="mclose"/>
          <w:rFonts w:ascii="Times New Roman" w:hAnsi="Times New Roman" w:cs="Times New Roman"/>
        </w:rPr>
        <w:t xml:space="preserve">)) </w:t>
      </w:r>
      <w:r w:rsidR="00E17324" w:rsidRPr="00E17324">
        <w:rPr>
          <w:rStyle w:val="mrel"/>
          <w:rFonts w:ascii="Times New Roman" w:hAnsi="Times New Roman" w:cs="Times New Roman"/>
        </w:rPr>
        <w:t xml:space="preserve">= </w:t>
      </w:r>
      <w:r w:rsidR="00E17324" w:rsidRPr="00E17324">
        <w:rPr>
          <w:rStyle w:val="mrel"/>
          <w:rFonts w:ascii="Times New Roman" w:hAnsi="Times New Roman" w:cs="Times New Roman"/>
          <w:i/>
          <w:iCs/>
        </w:rPr>
        <w:t>ꞵ</w:t>
      </w:r>
      <w:r w:rsidR="00E17324" w:rsidRPr="00E17324">
        <w:rPr>
          <w:rStyle w:val="mord"/>
          <w:rFonts w:ascii="Times New Roman" w:hAnsi="Times New Roman" w:cs="Times New Roman"/>
          <w:vertAlign w:val="subscript"/>
        </w:rPr>
        <w:t>0</w:t>
      </w:r>
      <w:r w:rsidR="00E17324" w:rsidRPr="00E17324">
        <w:rPr>
          <w:rStyle w:val="vlist-s"/>
          <w:rFonts w:ascii="Times New Roman" w:hAnsi="Times New Roman" w:cs="Times New Roman"/>
        </w:rPr>
        <w:t>​</w:t>
      </w:r>
      <w:r w:rsidR="00E17324" w:rsidRPr="00E17324">
        <w:rPr>
          <w:rStyle w:val="mbin"/>
          <w:rFonts w:ascii="Times New Roman" w:hAnsi="Times New Roman" w:cs="Times New Roman"/>
        </w:rPr>
        <w:t>+</w:t>
      </w:r>
      <w:r w:rsidR="00E17324" w:rsidRPr="00E17324">
        <w:rPr>
          <w:rStyle w:val="mord"/>
          <w:rFonts w:ascii="Times New Roman" w:hAnsi="Times New Roman" w:cs="Times New Roman"/>
          <w:i/>
          <w:iCs/>
        </w:rPr>
        <w:t>s</w:t>
      </w:r>
      <w:r w:rsidR="00E17324" w:rsidRPr="00E17324">
        <w:rPr>
          <w:rStyle w:val="mord"/>
          <w:rFonts w:ascii="Times New Roman" w:hAnsi="Times New Roman" w:cs="Times New Roman"/>
          <w:vertAlign w:val="subscript"/>
        </w:rPr>
        <w:t>1</w:t>
      </w:r>
      <w:r w:rsidR="00E17324" w:rsidRPr="00E17324">
        <w:rPr>
          <w:rStyle w:val="vlist-s"/>
          <w:rFonts w:ascii="Times New Roman" w:hAnsi="Times New Roman" w:cs="Times New Roman"/>
        </w:rPr>
        <w:t>​</w:t>
      </w:r>
      <w:r w:rsidR="00E17324" w:rsidRPr="00E17324">
        <w:rPr>
          <w:rStyle w:val="mopen"/>
          <w:rFonts w:ascii="Times New Roman" w:hAnsi="Times New Roman" w:cs="Times New Roman"/>
        </w:rPr>
        <w:t>(</w:t>
      </w:r>
      <w:r w:rsidR="00E17324" w:rsidRPr="00E17324">
        <w:rPr>
          <w:rStyle w:val="mord"/>
          <w:rFonts w:ascii="Times New Roman" w:hAnsi="Times New Roman" w:cs="Times New Roman"/>
          <w:i/>
          <w:iCs/>
        </w:rPr>
        <w:t>X</w:t>
      </w:r>
      <w:r w:rsidR="00E17324" w:rsidRPr="00E17324">
        <w:rPr>
          <w:rStyle w:val="mord"/>
          <w:rFonts w:ascii="Times New Roman" w:hAnsi="Times New Roman" w:cs="Times New Roman"/>
          <w:vertAlign w:val="subscript"/>
        </w:rPr>
        <w:t>1</w:t>
      </w:r>
      <w:r w:rsidR="00E17324" w:rsidRPr="00E17324">
        <w:rPr>
          <w:rStyle w:val="vlist-s"/>
          <w:rFonts w:ascii="Times New Roman" w:hAnsi="Times New Roman" w:cs="Times New Roman"/>
        </w:rPr>
        <w:t>​</w:t>
      </w:r>
      <w:r w:rsidR="00E17324" w:rsidRPr="00E17324">
        <w:rPr>
          <w:rStyle w:val="mclose"/>
          <w:rFonts w:ascii="Times New Roman" w:hAnsi="Times New Roman" w:cs="Times New Roman"/>
        </w:rPr>
        <w:t>)</w:t>
      </w:r>
      <w:r w:rsidR="00E17324" w:rsidRPr="00E17324">
        <w:rPr>
          <w:rStyle w:val="mbin"/>
          <w:rFonts w:ascii="Times New Roman" w:hAnsi="Times New Roman" w:cs="Times New Roman"/>
        </w:rPr>
        <w:t>+</w:t>
      </w:r>
      <w:r w:rsidR="00E17324" w:rsidRPr="00E17324">
        <w:rPr>
          <w:rStyle w:val="mord"/>
          <w:rFonts w:ascii="Times New Roman" w:hAnsi="Times New Roman" w:cs="Times New Roman"/>
          <w:i/>
          <w:iCs/>
        </w:rPr>
        <w:t>s</w:t>
      </w:r>
      <w:r w:rsidR="00E17324" w:rsidRPr="00E17324">
        <w:rPr>
          <w:rStyle w:val="mord"/>
          <w:rFonts w:ascii="Times New Roman" w:hAnsi="Times New Roman" w:cs="Times New Roman"/>
          <w:vertAlign w:val="subscript"/>
        </w:rPr>
        <w:t>2</w:t>
      </w:r>
      <w:r w:rsidR="00E17324" w:rsidRPr="00E17324">
        <w:rPr>
          <w:rStyle w:val="vlist-s"/>
          <w:rFonts w:ascii="Times New Roman" w:hAnsi="Times New Roman" w:cs="Times New Roman"/>
          <w:vertAlign w:val="subscript"/>
        </w:rPr>
        <w:t>​</w:t>
      </w:r>
      <w:r w:rsidR="00E17324" w:rsidRPr="00E17324">
        <w:rPr>
          <w:rStyle w:val="mopen"/>
          <w:rFonts w:ascii="Times New Roman" w:hAnsi="Times New Roman" w:cs="Times New Roman"/>
        </w:rPr>
        <w:t>(</w:t>
      </w:r>
      <w:r w:rsidR="00E17324" w:rsidRPr="00E17324">
        <w:rPr>
          <w:rStyle w:val="mord"/>
          <w:rFonts w:ascii="Times New Roman" w:hAnsi="Times New Roman" w:cs="Times New Roman"/>
          <w:i/>
          <w:iCs/>
        </w:rPr>
        <w:t>X</w:t>
      </w:r>
      <w:r w:rsidR="00E17324" w:rsidRPr="00E17324">
        <w:rPr>
          <w:rStyle w:val="mord"/>
          <w:rFonts w:ascii="Times New Roman" w:hAnsi="Times New Roman" w:cs="Times New Roman"/>
          <w:vertAlign w:val="subscript"/>
        </w:rPr>
        <w:t>2</w:t>
      </w:r>
      <w:r w:rsidR="00E17324" w:rsidRPr="00E17324">
        <w:rPr>
          <w:rStyle w:val="vlist-s"/>
          <w:rFonts w:ascii="Times New Roman" w:hAnsi="Times New Roman" w:cs="Times New Roman"/>
        </w:rPr>
        <w:t>​</w:t>
      </w:r>
      <w:r w:rsidR="00E17324" w:rsidRPr="00E17324">
        <w:rPr>
          <w:rStyle w:val="mclose"/>
          <w:rFonts w:ascii="Times New Roman" w:hAnsi="Times New Roman" w:cs="Times New Roman"/>
        </w:rPr>
        <w:t>)</w:t>
      </w:r>
      <w:r w:rsidR="00E17324" w:rsidRPr="00E17324">
        <w:rPr>
          <w:rStyle w:val="mbin"/>
          <w:rFonts w:ascii="Times New Roman" w:hAnsi="Times New Roman" w:cs="Times New Roman"/>
        </w:rPr>
        <w:t>+</w:t>
      </w:r>
      <w:r w:rsidR="00E17324" w:rsidRPr="00E17324">
        <w:rPr>
          <w:rStyle w:val="minner"/>
          <w:rFonts w:ascii="Times New Roman" w:hAnsi="Times New Roman" w:cs="Times New Roman"/>
        </w:rPr>
        <w:t>…</w:t>
      </w:r>
      <w:r w:rsidR="00E17324" w:rsidRPr="00E17324">
        <w:rPr>
          <w:rStyle w:val="mbin"/>
          <w:rFonts w:ascii="Times New Roman" w:hAnsi="Times New Roman" w:cs="Times New Roman"/>
        </w:rPr>
        <w:t>+</w:t>
      </w:r>
      <w:r w:rsidR="00E17324" w:rsidRPr="00E17324">
        <w:rPr>
          <w:rStyle w:val="mord"/>
          <w:rFonts w:ascii="Times New Roman" w:hAnsi="Times New Roman" w:cs="Times New Roman"/>
          <w:i/>
          <w:iCs/>
        </w:rPr>
        <w:t>s</w:t>
      </w:r>
      <w:r w:rsidR="00E17324" w:rsidRPr="00E17324">
        <w:rPr>
          <w:rStyle w:val="mord"/>
          <w:rFonts w:ascii="Times New Roman" w:hAnsi="Times New Roman" w:cs="Times New Roman"/>
          <w:vertAlign w:val="subscript"/>
        </w:rPr>
        <w:t>p</w:t>
      </w:r>
      <w:r w:rsidR="00E17324" w:rsidRPr="00E17324">
        <w:rPr>
          <w:rStyle w:val="vlist-s"/>
          <w:rFonts w:ascii="Times New Roman" w:hAnsi="Times New Roman" w:cs="Times New Roman"/>
        </w:rPr>
        <w:t>​</w:t>
      </w:r>
      <w:r w:rsidR="00E17324" w:rsidRPr="00E17324">
        <w:rPr>
          <w:rStyle w:val="mopen"/>
          <w:rFonts w:ascii="Times New Roman" w:hAnsi="Times New Roman" w:cs="Times New Roman"/>
        </w:rPr>
        <w:t>(</w:t>
      </w:r>
      <w:r w:rsidR="00E17324" w:rsidRPr="00E17324">
        <w:rPr>
          <w:rStyle w:val="mord"/>
          <w:rFonts w:ascii="Times New Roman" w:hAnsi="Times New Roman" w:cs="Times New Roman"/>
          <w:i/>
          <w:iCs/>
        </w:rPr>
        <w:t>X</w:t>
      </w:r>
      <w:r w:rsidR="00E17324" w:rsidRPr="00E17324">
        <w:rPr>
          <w:rStyle w:val="mord"/>
          <w:rFonts w:ascii="Times New Roman" w:hAnsi="Times New Roman" w:cs="Times New Roman"/>
          <w:vertAlign w:val="subscript"/>
        </w:rPr>
        <w:t>p</w:t>
      </w:r>
      <w:r w:rsidR="00E17324" w:rsidRPr="00E17324">
        <w:rPr>
          <w:rStyle w:val="vlist-s"/>
          <w:rFonts w:ascii="Times New Roman" w:hAnsi="Times New Roman" w:cs="Times New Roman"/>
        </w:rPr>
        <w:t>​</w:t>
      </w:r>
      <w:r w:rsidR="00E17324" w:rsidRPr="00E17324">
        <w:rPr>
          <w:rStyle w:val="mclose"/>
          <w:rFonts w:ascii="Times New Roman" w:hAnsi="Times New Roman" w:cs="Times New Roman"/>
        </w:rPr>
        <w:t>)</w:t>
      </w:r>
      <w:r w:rsidRPr="00E17324">
        <w:rPr>
          <w:rStyle w:val="mclose"/>
          <w:rFonts w:ascii="Times New Roman" w:hAnsi="Times New Roman" w:cs="Times New Roman"/>
        </w:rPr>
        <w:t>.</w:t>
      </w:r>
    </w:p>
    <w:p w14:paraId="113A252B" w14:textId="389C06D2" w:rsidR="00E17324" w:rsidRPr="00E17324" w:rsidRDefault="00E17324" w:rsidP="00E17324">
      <w:pPr>
        <w:pStyle w:val="a7"/>
        <w:numPr>
          <w:ilvl w:val="0"/>
          <w:numId w:val="3"/>
        </w:numPr>
        <w:spacing w:after="0" w:line="240" w:lineRule="auto"/>
        <w:rPr>
          <w:rFonts w:ascii="Times New Roman" w:eastAsia="Times New Roman" w:hAnsi="Times New Roman" w:cs="Times New Roman"/>
          <w:kern w:val="0"/>
          <w14:ligatures w14:val="none"/>
        </w:rPr>
      </w:pPr>
      <w:r w:rsidRPr="00E17324">
        <w:rPr>
          <w:rFonts w:ascii="Times New Roman" w:eastAsia="Times New Roman" w:hAnsi="Times New Roman" w:cs="Times New Roman"/>
          <w:i/>
          <w:iCs/>
          <w:kern w:val="0"/>
          <w14:ligatures w14:val="none"/>
        </w:rPr>
        <w:t>g</w:t>
      </w:r>
      <w:r w:rsidRPr="00E17324">
        <w:rPr>
          <w:rFonts w:ascii="Times New Roman" w:eastAsia="Times New Roman" w:hAnsi="Times New Roman" w:cs="Times New Roman"/>
          <w:kern w:val="0"/>
          <w14:ligatures w14:val="none"/>
        </w:rPr>
        <w:t xml:space="preserve"> is the link function.</w:t>
      </w:r>
    </w:p>
    <w:p w14:paraId="7EB0AE4C" w14:textId="15B0D0C6" w:rsidR="00E17324" w:rsidRPr="00E17324" w:rsidRDefault="00E17324" w:rsidP="00E17324">
      <w:pPr>
        <w:pStyle w:val="a7"/>
        <w:numPr>
          <w:ilvl w:val="0"/>
          <w:numId w:val="3"/>
        </w:numPr>
        <w:spacing w:after="0" w:line="240" w:lineRule="auto"/>
        <w:rPr>
          <w:rFonts w:ascii="Times New Roman" w:eastAsia="Times New Roman" w:hAnsi="Times New Roman" w:cs="Times New Roman"/>
          <w:kern w:val="0"/>
          <w14:ligatures w14:val="none"/>
        </w:rPr>
      </w:pPr>
      <w:r w:rsidRPr="00E17324">
        <w:rPr>
          <w:rFonts w:ascii="Times New Roman" w:eastAsia="Times New Roman" w:hAnsi="Times New Roman" w:cs="Times New Roman"/>
          <w:i/>
          <w:iCs/>
          <w:kern w:val="0"/>
          <w14:ligatures w14:val="none"/>
        </w:rPr>
        <w:t>E</w:t>
      </w:r>
      <w:r w:rsidRPr="00E17324">
        <w:rPr>
          <w:rFonts w:ascii="Times New Roman" w:eastAsia="Times New Roman" w:hAnsi="Times New Roman" w:cs="Times New Roman"/>
          <w:kern w:val="0"/>
          <w14:ligatures w14:val="none"/>
        </w:rPr>
        <w:t>(</w:t>
      </w:r>
      <w:r w:rsidRPr="00E17324">
        <w:rPr>
          <w:rFonts w:ascii="Times New Roman" w:eastAsia="Times New Roman" w:hAnsi="Times New Roman" w:cs="Times New Roman"/>
          <w:i/>
          <w:iCs/>
          <w:kern w:val="0"/>
          <w14:ligatures w14:val="none"/>
        </w:rPr>
        <w:t>Y</w:t>
      </w:r>
      <w:r w:rsidRPr="00E17324">
        <w:rPr>
          <w:rFonts w:ascii="Times New Roman" w:eastAsia="Times New Roman" w:hAnsi="Times New Roman" w:cs="Times New Roman"/>
          <w:kern w:val="0"/>
          <w14:ligatures w14:val="none"/>
        </w:rPr>
        <w:t>) is the expected value of the response variable.</w:t>
      </w:r>
    </w:p>
    <w:p w14:paraId="5B1B84FB" w14:textId="471DB8BA" w:rsidR="00E17324" w:rsidRPr="00E17324" w:rsidRDefault="00E17324" w:rsidP="00E17324">
      <w:pPr>
        <w:pStyle w:val="a7"/>
        <w:numPr>
          <w:ilvl w:val="0"/>
          <w:numId w:val="3"/>
        </w:numPr>
        <w:spacing w:after="0" w:line="240" w:lineRule="auto"/>
        <w:rPr>
          <w:rFonts w:ascii="Times New Roman" w:eastAsia="Times New Roman" w:hAnsi="Times New Roman" w:cs="Times New Roman"/>
          <w:kern w:val="0"/>
          <w14:ligatures w14:val="none"/>
        </w:rPr>
      </w:pPr>
      <w:r w:rsidRPr="00E17324">
        <w:rPr>
          <w:rFonts w:ascii="Times New Roman" w:eastAsia="Times New Roman" w:hAnsi="Times New Roman" w:cs="Times New Roman"/>
          <w:i/>
          <w:iCs/>
          <w:kern w:val="0"/>
          <w14:ligatures w14:val="none"/>
        </w:rPr>
        <w:t>β</w:t>
      </w:r>
      <w:r w:rsidRPr="00E17324">
        <w:rPr>
          <w:rFonts w:ascii="Times New Roman" w:eastAsia="Times New Roman" w:hAnsi="Times New Roman" w:cs="Times New Roman"/>
          <w:kern w:val="0"/>
          <w:vertAlign w:val="subscript"/>
          <w14:ligatures w14:val="none"/>
        </w:rPr>
        <w:t>0</w:t>
      </w:r>
      <w:r w:rsidRPr="00E17324">
        <w:rPr>
          <w:rFonts w:ascii="Times New Roman" w:eastAsia="Times New Roman" w:hAnsi="Times New Roman" w:cs="Times New Roman"/>
          <w:kern w:val="0"/>
          <w14:ligatures w14:val="none"/>
        </w:rPr>
        <w:t>​ is the intercept.</w:t>
      </w:r>
    </w:p>
    <w:p w14:paraId="7B929095" w14:textId="2D3BD731" w:rsidR="00E17324" w:rsidRPr="00E17324" w:rsidRDefault="00E17324" w:rsidP="00E17324">
      <w:pPr>
        <w:pStyle w:val="a7"/>
        <w:numPr>
          <w:ilvl w:val="0"/>
          <w:numId w:val="3"/>
        </w:numPr>
        <w:spacing w:line="360" w:lineRule="auto"/>
        <w:jc w:val="both"/>
        <w:rPr>
          <w:rFonts w:ascii="Times New Roman" w:hAnsi="Times New Roman" w:cs="Times New Roman"/>
        </w:rPr>
      </w:pPr>
      <w:r w:rsidRPr="00E17324">
        <w:rPr>
          <w:rFonts w:ascii="Times New Roman" w:eastAsia="Times New Roman" w:hAnsi="Times New Roman" w:cs="Times New Roman"/>
          <w:i/>
          <w:iCs/>
          <w:kern w:val="0"/>
          <w14:ligatures w14:val="none"/>
        </w:rPr>
        <w:t>s</w:t>
      </w:r>
      <w:r w:rsidRPr="00E17324">
        <w:rPr>
          <w:rFonts w:ascii="Times New Roman" w:eastAsia="Times New Roman" w:hAnsi="Times New Roman" w:cs="Times New Roman"/>
          <w:kern w:val="0"/>
          <w:vertAlign w:val="subscript"/>
          <w14:ligatures w14:val="none"/>
        </w:rPr>
        <w:t>i</w:t>
      </w:r>
      <w:r w:rsidRPr="00E17324">
        <w:rPr>
          <w:rFonts w:ascii="Times New Roman" w:eastAsia="Times New Roman" w:hAnsi="Times New Roman" w:cs="Times New Roman"/>
          <w:kern w:val="0"/>
          <w14:ligatures w14:val="none"/>
        </w:rPr>
        <w:t>(</w:t>
      </w:r>
      <w:r w:rsidRPr="00E17324">
        <w:rPr>
          <w:rFonts w:ascii="Times New Roman" w:eastAsia="Times New Roman" w:hAnsi="Times New Roman" w:cs="Times New Roman"/>
          <w:i/>
          <w:iCs/>
          <w:kern w:val="0"/>
          <w14:ligatures w14:val="none"/>
        </w:rPr>
        <w:t>X</w:t>
      </w:r>
      <w:r w:rsidRPr="00E17324">
        <w:rPr>
          <w:rFonts w:ascii="Times New Roman" w:eastAsia="Times New Roman" w:hAnsi="Times New Roman" w:cs="Times New Roman"/>
          <w:kern w:val="0"/>
          <w:vertAlign w:val="subscript"/>
          <w14:ligatures w14:val="none"/>
        </w:rPr>
        <w:t>i</w:t>
      </w:r>
      <w:r w:rsidRPr="00E17324">
        <w:rPr>
          <w:rFonts w:ascii="Times New Roman" w:eastAsia="Times New Roman" w:hAnsi="Times New Roman" w:cs="Times New Roman"/>
          <w:kern w:val="0"/>
          <w14:ligatures w14:val="none"/>
        </w:rPr>
        <w:t xml:space="preserve">) are the smooth functions of the predictors </w:t>
      </w:r>
      <w:r w:rsidRPr="00E17324">
        <w:rPr>
          <w:rFonts w:ascii="Times New Roman" w:eastAsia="Times New Roman" w:hAnsi="Times New Roman" w:cs="Times New Roman"/>
          <w:i/>
          <w:iCs/>
          <w:kern w:val="0"/>
          <w14:ligatures w14:val="none"/>
        </w:rPr>
        <w:t>X</w:t>
      </w:r>
      <w:r w:rsidRPr="00E17324">
        <w:rPr>
          <w:rFonts w:ascii="Times New Roman" w:eastAsia="Times New Roman" w:hAnsi="Times New Roman" w:cs="Times New Roman"/>
          <w:kern w:val="0"/>
          <w:vertAlign w:val="subscript"/>
          <w14:ligatures w14:val="none"/>
        </w:rPr>
        <w:t>i</w:t>
      </w:r>
      <w:r w:rsidRPr="00E17324">
        <w:rPr>
          <w:rFonts w:ascii="Times New Roman" w:eastAsia="Times New Roman" w:hAnsi="Times New Roman" w:cs="Times New Roman"/>
          <w:kern w:val="0"/>
          <w14:ligatures w14:val="none"/>
        </w:rPr>
        <w:t xml:space="preserve"> ​.</w:t>
      </w:r>
    </w:p>
    <w:p w14:paraId="4C5478B6" w14:textId="03BA9798" w:rsidR="00FA1537" w:rsidRPr="00D86D97" w:rsidRDefault="00FA1537" w:rsidP="00D77FFC">
      <w:pPr>
        <w:pStyle w:val="BMJsuppl3"/>
      </w:pPr>
      <w:bookmarkStart w:id="12" w:name="_Toc170398358"/>
      <w:r w:rsidRPr="00D86D97">
        <w:lastRenderedPageBreak/>
        <w:t>Missing data handling</w:t>
      </w:r>
      <w:bookmarkEnd w:id="12"/>
    </w:p>
    <w:p w14:paraId="2856668E" w14:textId="3F32AEC8" w:rsidR="00FA1537" w:rsidRDefault="00D86D97" w:rsidP="00C117F2">
      <w:pPr>
        <w:spacing w:line="360" w:lineRule="auto"/>
        <w:jc w:val="both"/>
        <w:rPr>
          <w:rFonts w:ascii="Times New Roman" w:hAnsi="Times New Roman" w:cs="Times New Roman"/>
        </w:rPr>
      </w:pPr>
      <w:r>
        <w:rPr>
          <w:rFonts w:ascii="Times New Roman" w:hAnsi="Times New Roman" w:cs="Times New Roman"/>
        </w:rPr>
        <w:t xml:space="preserve">We extracted vaccination rate data on December 31, 2021 for analyzing the potential impact of vaccination against COVID-19 on GBS burden. However, vaccination rate data might not be available for this day in some countries and territories. Therefore, we fill the data with the nearest values within a </w:t>
      </w:r>
      <w:r w:rsidRPr="00D86D97">
        <w:rPr>
          <w:rFonts w:ascii="Times New Roman" w:hAnsi="Times New Roman" w:cs="Times New Roman"/>
        </w:rPr>
        <w:t xml:space="preserve">window of </w:t>
      </w:r>
      <w:r>
        <w:rPr>
          <w:rFonts w:ascii="Times New Roman" w:hAnsi="Times New Roman" w:cs="Times New Roman"/>
        </w:rPr>
        <w:t>5</w:t>
      </w:r>
      <w:r w:rsidRPr="00D86D97">
        <w:rPr>
          <w:rFonts w:ascii="Times New Roman" w:hAnsi="Times New Roman" w:cs="Times New Roman"/>
        </w:rPr>
        <w:t xml:space="preserve"> days before and after the missing point </w:t>
      </w:r>
      <w:r w:rsidR="00C25061">
        <w:rPr>
          <w:rFonts w:ascii="Times New Roman" w:hAnsi="Times New Roman" w:cs="Times New Roman"/>
        </w:rPr>
        <w:t>date. Observations (</w:t>
      </w:r>
      <w:r w:rsidR="00C25061">
        <w:rPr>
          <w:rFonts w:ascii="Times New Roman" w:hAnsi="Times New Roman" w:cs="Times New Roman" w:hint="eastAsia"/>
        </w:rPr>
        <w:t>i.e.</w:t>
      </w:r>
      <w:r w:rsidR="00C25061">
        <w:rPr>
          <w:rFonts w:ascii="Times New Roman" w:hAnsi="Times New Roman" w:cs="Times New Roman"/>
        </w:rPr>
        <w:t xml:space="preserve"> countries and territories) were excluded from analyses if the missing point could not be filled or the countries and territories could not be found in the WOID database.</w:t>
      </w:r>
    </w:p>
    <w:p w14:paraId="17A29A26" w14:textId="158D6FB7" w:rsidR="00775208" w:rsidRDefault="009E3820" w:rsidP="00D77FFC">
      <w:pPr>
        <w:pStyle w:val="BMJsuppl"/>
      </w:pPr>
      <w:bookmarkStart w:id="13" w:name="_Toc170398359"/>
      <w:r>
        <w:t>2. Supplementary Results</w:t>
      </w:r>
      <w:r w:rsidR="001F377C">
        <w:t xml:space="preserve"> and discussions</w:t>
      </w:r>
      <w:bookmarkEnd w:id="13"/>
    </w:p>
    <w:p w14:paraId="4E31DEE4" w14:textId="1C75BC75" w:rsidR="00A55F8F" w:rsidRPr="001F377C" w:rsidRDefault="00A55F8F" w:rsidP="00D77FFC">
      <w:pPr>
        <w:pStyle w:val="BMJsuppl3"/>
      </w:pPr>
      <w:bookmarkStart w:id="14" w:name="_Toc170398360"/>
      <w:r w:rsidRPr="001F377C">
        <w:t xml:space="preserve">Prevalence of </w:t>
      </w:r>
      <w:r w:rsidR="00F06DFD" w:rsidRPr="001F377C">
        <w:t>GBS</w:t>
      </w:r>
      <w:bookmarkEnd w:id="14"/>
    </w:p>
    <w:p w14:paraId="6AC4579F" w14:textId="1F6362A2" w:rsidR="009E3820" w:rsidRPr="006F2E89" w:rsidRDefault="00A55F8F" w:rsidP="00F06DFD">
      <w:pPr>
        <w:spacing w:line="360" w:lineRule="auto"/>
        <w:jc w:val="both"/>
        <w:rPr>
          <w:rFonts w:ascii="Times New Roman" w:hAnsi="Times New Roman" w:cs="Times New Roman"/>
        </w:rPr>
      </w:pPr>
      <w:r>
        <w:rPr>
          <w:rFonts w:ascii="Times New Roman" w:hAnsi="Times New Roman" w:cs="Times New Roman"/>
        </w:rPr>
        <w:t xml:space="preserve">Supplementary </w:t>
      </w:r>
      <w:r w:rsidR="001F377C">
        <w:rPr>
          <w:rFonts w:ascii="Times New Roman" w:hAnsi="Times New Roman" w:cs="Times New Roman"/>
        </w:rPr>
        <w:t>t</w:t>
      </w:r>
      <w:r>
        <w:rPr>
          <w:rFonts w:ascii="Times New Roman" w:hAnsi="Times New Roman" w:cs="Times New Roman"/>
        </w:rPr>
        <w:t>able</w:t>
      </w:r>
      <w:r w:rsidRPr="00A55F8F">
        <w:rPr>
          <w:rFonts w:ascii="Times New Roman" w:hAnsi="Times New Roman" w:cs="Times New Roman"/>
        </w:rPr>
        <w:t xml:space="preserve"> </w:t>
      </w:r>
      <w:r>
        <w:rPr>
          <w:rFonts w:ascii="Times New Roman" w:hAnsi="Times New Roman" w:cs="Times New Roman"/>
        </w:rPr>
        <w:t>S</w:t>
      </w:r>
      <w:r w:rsidRPr="00A55F8F">
        <w:rPr>
          <w:rFonts w:ascii="Times New Roman" w:hAnsi="Times New Roman" w:cs="Times New Roman"/>
        </w:rPr>
        <w:t>1 presents data on the prevalent cases of GBS and the age-standardized rates (ASRs) per 100,000 people for the years 2020 and 2021, alongside the EAPC in ASRs from 1990 to 2019 and from 2019 to 2021</w:t>
      </w:r>
      <w:r>
        <w:rPr>
          <w:rFonts w:ascii="Times New Roman" w:hAnsi="Times New Roman" w:cs="Times New Roman"/>
        </w:rPr>
        <w:t xml:space="preserve">. </w:t>
      </w:r>
      <w:r w:rsidR="00F06DFD" w:rsidRPr="00F06DFD">
        <w:rPr>
          <w:rFonts w:ascii="Times New Roman" w:hAnsi="Times New Roman" w:cs="Times New Roman"/>
        </w:rPr>
        <w:t>There was a substantial increase in the prevalence and ASRs of GBS globally during the COVID-19 pandemic period (2019-2021) compared to the long-term trends from 1990 to 2019.</w:t>
      </w:r>
      <w:r w:rsidR="00F06DFD">
        <w:rPr>
          <w:rFonts w:ascii="Times New Roman" w:hAnsi="Times New Roman" w:cs="Times New Roman"/>
        </w:rPr>
        <w:t xml:space="preserve"> </w:t>
      </w:r>
      <w:r w:rsidR="00F06DFD" w:rsidRPr="00F06DFD">
        <w:rPr>
          <w:rFonts w:ascii="Times New Roman" w:hAnsi="Times New Roman" w:cs="Times New Roman"/>
        </w:rPr>
        <w:t>Regions with lower SDI levels showed higher relative increases in ASRs and prevalent cases compared to higher SDI regions.</w:t>
      </w:r>
      <w:r w:rsidR="00F06DFD">
        <w:rPr>
          <w:rFonts w:ascii="Times New Roman" w:hAnsi="Times New Roman" w:cs="Times New Roman"/>
        </w:rPr>
        <w:t xml:space="preserve"> </w:t>
      </w:r>
      <w:r w:rsidR="00F06DFD" w:rsidRPr="00F06DFD">
        <w:rPr>
          <w:rFonts w:ascii="Times New Roman" w:hAnsi="Times New Roman" w:cs="Times New Roman"/>
        </w:rPr>
        <w:t>Significant regional variability in EAPC suggests differing impacts of the COVID-19 pandemic and other factors on GBS prevalence.</w:t>
      </w:r>
      <w:r w:rsidR="001F377C">
        <w:rPr>
          <w:rFonts w:ascii="Times New Roman" w:hAnsi="Times New Roman" w:cs="Times New Roman"/>
        </w:rPr>
        <w:t xml:space="preserve"> Overall, the spatial distribution and trend of GBS prevalence were similar with GBS YLD.</w:t>
      </w:r>
    </w:p>
    <w:p w14:paraId="78B1B709" w14:textId="4B245262" w:rsidR="00995A7C" w:rsidRPr="001F377C" w:rsidRDefault="001F377C" w:rsidP="00D77FFC">
      <w:pPr>
        <w:pStyle w:val="BMJsuppl3"/>
      </w:pPr>
      <w:bookmarkStart w:id="15" w:name="_Toc170398361"/>
      <w:r w:rsidRPr="001F377C">
        <w:t xml:space="preserve">Factors that </w:t>
      </w:r>
      <w:r w:rsidR="00931156">
        <w:t>potentially</w:t>
      </w:r>
      <w:r w:rsidRPr="001F377C">
        <w:t xml:space="preserve"> infl</w:t>
      </w:r>
      <w:r w:rsidR="008444D2">
        <w:t>u</w:t>
      </w:r>
      <w:r w:rsidRPr="001F377C">
        <w:t>ence GBS burden</w:t>
      </w:r>
      <w:r w:rsidR="0072403C">
        <w:t xml:space="preserve"> during the COVID-19 pandemic</w:t>
      </w:r>
      <w:bookmarkEnd w:id="15"/>
    </w:p>
    <w:p w14:paraId="51A72C33" w14:textId="77777777" w:rsidR="001F377C" w:rsidRDefault="001F377C" w:rsidP="00EB423E">
      <w:pPr>
        <w:pStyle w:val="EndNoteBibliography"/>
        <w:spacing w:after="0"/>
        <w:ind w:left="720" w:hanging="720"/>
        <w:rPr>
          <w:rFonts w:ascii="Times New Roman" w:hAnsi="Times New Roman" w:cs="Times New Roman"/>
          <w:noProof w:val="0"/>
        </w:rPr>
      </w:pPr>
    </w:p>
    <w:p w14:paraId="1B99FC4F" w14:textId="26977086" w:rsidR="00931156" w:rsidRDefault="00931156" w:rsidP="001F377C">
      <w:pPr>
        <w:spacing w:after="0" w:line="360" w:lineRule="auto"/>
        <w:jc w:val="both"/>
        <w:rPr>
          <w:rFonts w:ascii="Times New Roman" w:hAnsi="Times New Roman" w:cs="Times New Roman"/>
          <w:b/>
          <w:bCs/>
        </w:rPr>
      </w:pPr>
      <w:r w:rsidRPr="007E77D1">
        <w:rPr>
          <w:rFonts w:ascii="Times New Roman" w:hAnsi="Times New Roman" w:cs="Times New Roman"/>
          <w:b/>
          <w:bCs/>
          <w:i/>
          <w:iCs/>
          <w:color w:val="E97132" w:themeColor="accent2"/>
        </w:rPr>
        <w:t>COVID-19</w:t>
      </w:r>
      <w:r w:rsidRPr="007E77D1">
        <w:rPr>
          <w:rFonts w:ascii="Times New Roman" w:hAnsi="Times New Roman" w:cs="Times New Roman"/>
          <w:b/>
          <w:bCs/>
          <w:color w:val="E97132" w:themeColor="accent2"/>
        </w:rPr>
        <w:t xml:space="preserve">: </w:t>
      </w:r>
      <w:r w:rsidR="0000180B" w:rsidRPr="0000180B">
        <w:rPr>
          <w:rFonts w:ascii="Times New Roman" w:hAnsi="Times New Roman" w:cs="Times New Roman"/>
        </w:rPr>
        <w:t xml:space="preserve">For most countries and territories, the increase in GBS burden was mainly attributed to COVID-19 during the pandemic. We observed a strong association between age-standardized COVID-19 incidence and the ASYR of GBS </w:t>
      </w:r>
      <w:r w:rsidR="0000180B" w:rsidRPr="00E4541D">
        <w:rPr>
          <w:rFonts w:ascii="Times New Roman" w:hAnsi="Times New Roman" w:cs="Times New Roman"/>
          <w:b/>
          <w:bCs/>
        </w:rPr>
        <w:t>(supplementary figure S19-S20</w:t>
      </w:r>
      <w:r w:rsidR="0000180B" w:rsidRPr="0000180B">
        <w:rPr>
          <w:rFonts w:ascii="Times New Roman" w:hAnsi="Times New Roman" w:cs="Times New Roman"/>
        </w:rPr>
        <w:t>).</w:t>
      </w:r>
      <w:r w:rsidR="00E4541D">
        <w:rPr>
          <w:rFonts w:ascii="Times New Roman" w:hAnsi="Times New Roman" w:cs="Times New Roman"/>
        </w:rPr>
        <w:t xml:space="preserve"> </w:t>
      </w:r>
    </w:p>
    <w:p w14:paraId="235F8DA0" w14:textId="322B80CA" w:rsidR="007C2F3A" w:rsidRDefault="009651DF" w:rsidP="001F377C">
      <w:pPr>
        <w:spacing w:after="0" w:line="360" w:lineRule="auto"/>
        <w:jc w:val="both"/>
        <w:rPr>
          <w:rFonts w:ascii="Times New Roman" w:hAnsi="Times New Roman" w:cs="Times New Roman"/>
        </w:rPr>
      </w:pPr>
      <w:r w:rsidRPr="007E77D1">
        <w:rPr>
          <w:rFonts w:ascii="Times New Roman" w:hAnsi="Times New Roman" w:cs="Times New Roman"/>
          <w:b/>
          <w:bCs/>
          <w:i/>
          <w:iCs/>
          <w:color w:val="E97132" w:themeColor="accent2"/>
        </w:rPr>
        <w:t>Socio-demographic index (SDI)</w:t>
      </w:r>
      <w:r w:rsidR="00931156" w:rsidRPr="007E77D1">
        <w:rPr>
          <w:rFonts w:ascii="Times New Roman" w:hAnsi="Times New Roman" w:cs="Times New Roman"/>
          <w:b/>
          <w:bCs/>
          <w:color w:val="E97132" w:themeColor="accent2"/>
        </w:rPr>
        <w:t>:</w:t>
      </w:r>
      <w:r w:rsidR="00931156">
        <w:rPr>
          <w:rFonts w:ascii="Times New Roman" w:hAnsi="Times New Roman" w:cs="Times New Roman"/>
        </w:rPr>
        <w:t xml:space="preserve"> </w:t>
      </w:r>
      <w:r w:rsidR="001F377C" w:rsidRPr="001F377C">
        <w:rPr>
          <w:rFonts w:ascii="Times New Roman" w:hAnsi="Times New Roman" w:cs="Times New Roman"/>
        </w:rPr>
        <w:t xml:space="preserve">The relationship between the SDI and the burden of GBS </w:t>
      </w:r>
      <w:r w:rsidR="009A1BA5">
        <w:rPr>
          <w:rFonts w:ascii="Times New Roman" w:hAnsi="Times New Roman" w:cs="Times New Roman"/>
        </w:rPr>
        <w:t>was statistically</w:t>
      </w:r>
      <w:r w:rsidR="001F377C" w:rsidRPr="001F377C">
        <w:rPr>
          <w:rFonts w:ascii="Times New Roman" w:hAnsi="Times New Roman" w:cs="Times New Roman"/>
        </w:rPr>
        <w:t xml:space="preserve"> significant, highlighting disparities in GBS incidence across different socio-economic contexts</w:t>
      </w:r>
      <w:r w:rsidR="001F377C">
        <w:rPr>
          <w:rFonts w:ascii="Times New Roman" w:hAnsi="Times New Roman" w:cs="Times New Roman"/>
        </w:rPr>
        <w:t xml:space="preserve"> (</w:t>
      </w:r>
      <w:r w:rsidR="001F377C" w:rsidRPr="0072403C">
        <w:rPr>
          <w:rFonts w:ascii="Times New Roman" w:hAnsi="Times New Roman" w:cs="Times New Roman"/>
          <w:b/>
          <w:bCs/>
        </w:rPr>
        <w:t>table 1</w:t>
      </w:r>
      <w:r w:rsidR="001F377C">
        <w:rPr>
          <w:rFonts w:ascii="Times New Roman" w:hAnsi="Times New Roman" w:cs="Times New Roman"/>
        </w:rPr>
        <w:t>)</w:t>
      </w:r>
      <w:r w:rsidR="001F377C" w:rsidRPr="001F377C">
        <w:rPr>
          <w:rFonts w:ascii="Times New Roman" w:hAnsi="Times New Roman" w:cs="Times New Roman"/>
        </w:rPr>
        <w:t xml:space="preserve">. In 2021, regions with lower SDI showed markedly higher ASYR for GBS, with low SDI regions having an ASYR of 2.37 per 100,000 people and low-middle SDI regions at 2.32 per 100,000 people. Conversely, high SDI regions exhibited lower ASYR values, with an ASYR of 1.48 per 100,000 people. This trend indicates that lower SDI regions bear a heavier burden of GBS, likely due to </w:t>
      </w:r>
      <w:r w:rsidR="00421F97">
        <w:rPr>
          <w:rFonts w:ascii="Times New Roman" w:hAnsi="Times New Roman" w:cs="Times New Roman"/>
        </w:rPr>
        <w:t>a higher COVID-19 incidence</w:t>
      </w:r>
      <w:r w:rsidR="001F377C" w:rsidRPr="001F377C">
        <w:rPr>
          <w:rFonts w:ascii="Times New Roman" w:hAnsi="Times New Roman" w:cs="Times New Roman"/>
        </w:rPr>
        <w:t xml:space="preserve">. </w:t>
      </w:r>
      <w:r w:rsidR="009A1BA5">
        <w:rPr>
          <w:rFonts w:ascii="Times New Roman" w:hAnsi="Times New Roman" w:cs="Times New Roman"/>
        </w:rPr>
        <w:t xml:space="preserve">Therefore, </w:t>
      </w:r>
      <w:r w:rsidR="007C2F3A">
        <w:rPr>
          <w:rFonts w:ascii="Times New Roman" w:hAnsi="Times New Roman" w:cs="Times New Roman"/>
        </w:rPr>
        <w:t>we investigat</w:t>
      </w:r>
      <w:r w:rsidR="00B117B7">
        <w:rPr>
          <w:rFonts w:ascii="Times New Roman" w:hAnsi="Times New Roman" w:cs="Times New Roman"/>
        </w:rPr>
        <w:t>ed and observed a negative</w:t>
      </w:r>
      <w:r w:rsidR="007C2F3A">
        <w:rPr>
          <w:rFonts w:ascii="Times New Roman" w:hAnsi="Times New Roman" w:cs="Times New Roman"/>
        </w:rPr>
        <w:t xml:space="preserve"> association between COVID-19 incidence and SDI levels</w:t>
      </w:r>
      <w:r w:rsidR="00B117B7">
        <w:rPr>
          <w:rFonts w:ascii="Times New Roman" w:hAnsi="Times New Roman" w:cs="Times New Roman"/>
        </w:rPr>
        <w:t xml:space="preserve"> (</w:t>
      </w:r>
      <w:r w:rsidR="00B117B7" w:rsidRPr="00421F97">
        <w:rPr>
          <w:rFonts w:ascii="Times New Roman" w:hAnsi="Times New Roman" w:cs="Times New Roman"/>
          <w:b/>
          <w:bCs/>
        </w:rPr>
        <w:t>supplementary figure S1</w:t>
      </w:r>
      <w:r w:rsidR="00B117B7">
        <w:rPr>
          <w:rFonts w:ascii="Times New Roman" w:hAnsi="Times New Roman" w:cs="Times New Roman"/>
          <w:b/>
          <w:bCs/>
        </w:rPr>
        <w:t>3</w:t>
      </w:r>
      <w:r w:rsidR="00B117B7">
        <w:rPr>
          <w:rFonts w:ascii="Times New Roman" w:hAnsi="Times New Roman" w:cs="Times New Roman"/>
        </w:rPr>
        <w:t>)</w:t>
      </w:r>
      <w:r w:rsidR="007C2F3A">
        <w:rPr>
          <w:rFonts w:ascii="Times New Roman" w:hAnsi="Times New Roman" w:cs="Times New Roman"/>
        </w:rPr>
        <w:t xml:space="preserve">. </w:t>
      </w:r>
    </w:p>
    <w:p w14:paraId="57B3B0F8" w14:textId="77777777" w:rsidR="00B117B7" w:rsidRDefault="00B117B7" w:rsidP="001F377C">
      <w:pPr>
        <w:spacing w:after="0" w:line="360" w:lineRule="auto"/>
        <w:jc w:val="both"/>
        <w:rPr>
          <w:rFonts w:ascii="Times New Roman" w:hAnsi="Times New Roman" w:cs="Times New Roman"/>
        </w:rPr>
      </w:pPr>
      <w:r>
        <w:rPr>
          <w:rFonts w:ascii="Times New Roman" w:hAnsi="Times New Roman" w:cs="Times New Roman"/>
        </w:rPr>
        <w:lastRenderedPageBreak/>
        <w:t>We</w:t>
      </w:r>
      <w:r w:rsidR="009A1BA5">
        <w:rPr>
          <w:rFonts w:ascii="Times New Roman" w:hAnsi="Times New Roman" w:cs="Times New Roman"/>
        </w:rPr>
        <w:t xml:space="preserve"> further </w:t>
      </w:r>
      <w:r>
        <w:rPr>
          <w:rFonts w:ascii="Times New Roman" w:hAnsi="Times New Roman" w:cs="Times New Roman"/>
        </w:rPr>
        <w:t>explored</w:t>
      </w:r>
      <w:r w:rsidR="009A1BA5">
        <w:rPr>
          <w:rFonts w:ascii="Times New Roman" w:hAnsi="Times New Roman" w:cs="Times New Roman"/>
        </w:rPr>
        <w:t xml:space="preserve"> the relationship of SDI with vaccination coverage rate and GSI</w:t>
      </w:r>
      <w:r>
        <w:rPr>
          <w:rFonts w:ascii="Times New Roman" w:hAnsi="Times New Roman" w:cs="Times New Roman"/>
        </w:rPr>
        <w:t>, which were utilized to control the pandemic</w:t>
      </w:r>
      <w:r w:rsidR="00421F97">
        <w:rPr>
          <w:rFonts w:ascii="Times New Roman" w:hAnsi="Times New Roman" w:cs="Times New Roman"/>
        </w:rPr>
        <w:t>. The total number of vaccinations (per hundred) was significantly associated with SDI levels (</w:t>
      </w:r>
      <w:r w:rsidR="00421F97" w:rsidRPr="00421F97">
        <w:rPr>
          <w:rFonts w:ascii="Times New Roman" w:hAnsi="Times New Roman" w:cs="Times New Roman"/>
          <w:b/>
          <w:bCs/>
        </w:rPr>
        <w:t>supplementary figure S1</w:t>
      </w:r>
      <w:r>
        <w:rPr>
          <w:rFonts w:ascii="Times New Roman" w:hAnsi="Times New Roman" w:cs="Times New Roman"/>
          <w:b/>
          <w:bCs/>
        </w:rPr>
        <w:t>4</w:t>
      </w:r>
      <w:r w:rsidR="00421F97">
        <w:rPr>
          <w:rFonts w:ascii="Times New Roman" w:hAnsi="Times New Roman" w:cs="Times New Roman"/>
        </w:rPr>
        <w:t>).</w:t>
      </w:r>
      <w:r w:rsidR="00421F97" w:rsidRPr="00421F97">
        <w:rPr>
          <w:rFonts w:ascii="Times New Roman" w:hAnsi="Times New Roman" w:cs="Times New Roman"/>
          <w:b/>
          <w:bCs/>
        </w:rPr>
        <w:t xml:space="preserve"> </w:t>
      </w:r>
      <w:r w:rsidR="00421F97" w:rsidRPr="007D16C9">
        <w:rPr>
          <w:rFonts w:ascii="Times New Roman" w:hAnsi="Times New Roman" w:cs="Times New Roman"/>
          <w:b/>
          <w:bCs/>
        </w:rPr>
        <w:t>Supplementary figure S</w:t>
      </w:r>
      <w:r w:rsidR="00421F97" w:rsidRPr="007D16C9">
        <w:rPr>
          <w:rFonts w:ascii="Times New Roman" w:hAnsi="Times New Roman" w:cs="Times New Roman" w:hint="eastAsia"/>
          <w:b/>
          <w:bCs/>
        </w:rPr>
        <w:t>1</w:t>
      </w:r>
      <w:r>
        <w:rPr>
          <w:rFonts w:ascii="Times New Roman" w:hAnsi="Times New Roman" w:cs="Times New Roman"/>
          <w:b/>
          <w:bCs/>
        </w:rPr>
        <w:t>5</w:t>
      </w:r>
      <w:r w:rsidR="00421F97" w:rsidRPr="00A25B78">
        <w:rPr>
          <w:rFonts w:ascii="Times New Roman" w:hAnsi="Times New Roman" w:cs="Times New Roman"/>
        </w:rPr>
        <w:t xml:space="preserve"> shows a moderate positive correlation (R = 0.</w:t>
      </w:r>
      <w:r w:rsidR="00421F97">
        <w:rPr>
          <w:rFonts w:ascii="Times New Roman" w:hAnsi="Times New Roman" w:cs="Times New Roman" w:hint="eastAsia"/>
        </w:rPr>
        <w:t>38</w:t>
      </w:r>
      <w:r w:rsidR="00421F97" w:rsidRPr="00A25B78">
        <w:rPr>
          <w:rFonts w:ascii="Times New Roman" w:hAnsi="Times New Roman" w:cs="Times New Roman"/>
        </w:rPr>
        <w:t xml:space="preserve">, </w:t>
      </w:r>
      <w:r w:rsidR="00421F97" w:rsidRPr="00271225">
        <w:rPr>
          <w:rFonts w:ascii="Times New Roman" w:hAnsi="Times New Roman" w:cs="Times New Roman"/>
          <w:i/>
          <w:iCs/>
        </w:rPr>
        <w:t xml:space="preserve">p </w:t>
      </w:r>
      <w:r w:rsidR="00421F97">
        <w:rPr>
          <w:rFonts w:ascii="Times New Roman" w:hAnsi="Times New Roman" w:cs="Times New Roman"/>
        </w:rPr>
        <w:t>&lt; 0.001</w:t>
      </w:r>
      <w:r w:rsidR="00421F97" w:rsidRPr="00A25B78">
        <w:rPr>
          <w:rFonts w:ascii="Times New Roman" w:hAnsi="Times New Roman" w:cs="Times New Roman"/>
        </w:rPr>
        <w:t xml:space="preserve">), indicating that regions with higher SDI tended to implement stricter governmental measures in response to COVID-19. </w:t>
      </w:r>
    </w:p>
    <w:p w14:paraId="4726289C" w14:textId="600D1AAD" w:rsidR="00931156" w:rsidRDefault="00421F97" w:rsidP="001F377C">
      <w:pPr>
        <w:spacing w:after="0" w:line="360" w:lineRule="auto"/>
        <w:jc w:val="both"/>
        <w:rPr>
          <w:rFonts w:ascii="Times New Roman" w:hAnsi="Times New Roman" w:cs="Times New Roman"/>
        </w:rPr>
      </w:pPr>
      <w:r w:rsidRPr="00A25B78">
        <w:rPr>
          <w:rFonts w:ascii="Times New Roman" w:hAnsi="Times New Roman" w:cs="Times New Roman"/>
        </w:rPr>
        <w:t>Th</w:t>
      </w:r>
      <w:r>
        <w:rPr>
          <w:rFonts w:ascii="Times New Roman" w:hAnsi="Times New Roman" w:cs="Times New Roman" w:hint="eastAsia"/>
        </w:rPr>
        <w:t>ese</w:t>
      </w:r>
      <w:r>
        <w:rPr>
          <w:rFonts w:ascii="Times New Roman" w:hAnsi="Times New Roman" w:cs="Times New Roman"/>
        </w:rPr>
        <w:t xml:space="preserve"> findings suggest</w:t>
      </w:r>
      <w:r w:rsidRPr="00A25B78">
        <w:rPr>
          <w:rFonts w:ascii="Times New Roman" w:hAnsi="Times New Roman" w:cs="Times New Roman"/>
        </w:rPr>
        <w:t xml:space="preserve"> that higher socio-demographic </w:t>
      </w:r>
      <w:r>
        <w:rPr>
          <w:rFonts w:ascii="Times New Roman" w:hAnsi="Times New Roman" w:cs="Times New Roman"/>
        </w:rPr>
        <w:t>index countrie</w:t>
      </w:r>
      <w:r w:rsidRPr="00A25B78">
        <w:rPr>
          <w:rFonts w:ascii="Times New Roman" w:hAnsi="Times New Roman" w:cs="Times New Roman"/>
        </w:rPr>
        <w:t>s</w:t>
      </w:r>
      <w:r>
        <w:rPr>
          <w:rFonts w:ascii="Times New Roman" w:hAnsi="Times New Roman" w:cs="Times New Roman"/>
        </w:rPr>
        <w:t xml:space="preserve"> </w:t>
      </w:r>
      <w:r w:rsidR="009651DF">
        <w:rPr>
          <w:rFonts w:ascii="Times New Roman" w:hAnsi="Times New Roman" w:cs="Times New Roman"/>
        </w:rPr>
        <w:t>might</w:t>
      </w:r>
      <w:r>
        <w:rPr>
          <w:rFonts w:ascii="Times New Roman" w:hAnsi="Times New Roman" w:cs="Times New Roman"/>
        </w:rPr>
        <w:t xml:space="preserve"> </w:t>
      </w:r>
      <w:r w:rsidR="007E77D1">
        <w:rPr>
          <w:rFonts w:ascii="Times New Roman" w:hAnsi="Times New Roman" w:cs="Times New Roman"/>
        </w:rPr>
        <w:t xml:space="preserve">have </w:t>
      </w:r>
      <w:r w:rsidRPr="00A25B78">
        <w:rPr>
          <w:rFonts w:ascii="Times New Roman" w:hAnsi="Times New Roman" w:cs="Times New Roman"/>
        </w:rPr>
        <w:t xml:space="preserve">more resources and organizational capabilities </w:t>
      </w:r>
      <w:r>
        <w:rPr>
          <w:rFonts w:ascii="Times New Roman" w:hAnsi="Times New Roman" w:cs="Times New Roman"/>
        </w:rPr>
        <w:t xml:space="preserve">to </w:t>
      </w:r>
      <w:r w:rsidRPr="00A25B78">
        <w:rPr>
          <w:rFonts w:ascii="Times New Roman" w:hAnsi="Times New Roman" w:cs="Times New Roman"/>
        </w:rPr>
        <w:t>promote</w:t>
      </w:r>
      <w:r>
        <w:rPr>
          <w:rFonts w:ascii="Times New Roman" w:hAnsi="Times New Roman" w:cs="Times New Roman"/>
        </w:rPr>
        <w:t xml:space="preserve"> public health measures </w:t>
      </w:r>
      <w:r w:rsidRPr="00A25B78">
        <w:rPr>
          <w:rFonts w:ascii="Times New Roman" w:hAnsi="Times New Roman" w:cs="Times New Roman"/>
        </w:rPr>
        <w:t>during the pandemic.</w:t>
      </w:r>
      <w:r>
        <w:rPr>
          <w:rFonts w:ascii="Times New Roman" w:hAnsi="Times New Roman" w:cs="Times New Roman"/>
        </w:rPr>
        <w:t xml:space="preserve"> Therefore, we proposed a hypothesis that </w:t>
      </w:r>
      <w:r w:rsidR="00B117B7">
        <w:rPr>
          <w:rFonts w:ascii="Times New Roman" w:hAnsi="Times New Roman" w:cs="Times New Roman"/>
        </w:rPr>
        <w:t xml:space="preserve">COVID-19 incidence, </w:t>
      </w:r>
      <w:r>
        <w:rPr>
          <w:rFonts w:ascii="Times New Roman" w:hAnsi="Times New Roman" w:cs="Times New Roman"/>
        </w:rPr>
        <w:t>vaccination</w:t>
      </w:r>
      <w:r w:rsidR="00B117B7">
        <w:rPr>
          <w:rFonts w:ascii="Times New Roman" w:hAnsi="Times New Roman" w:cs="Times New Roman"/>
        </w:rPr>
        <w:t xml:space="preserve"> coverage,</w:t>
      </w:r>
      <w:r>
        <w:rPr>
          <w:rFonts w:ascii="Times New Roman" w:hAnsi="Times New Roman" w:cs="Times New Roman"/>
        </w:rPr>
        <w:t xml:space="preserve"> and n</w:t>
      </w:r>
      <w:r w:rsidRPr="00421F97">
        <w:rPr>
          <w:rFonts w:ascii="Times New Roman" w:hAnsi="Times New Roman" w:cs="Times New Roman"/>
        </w:rPr>
        <w:t>on-pharmacological interventions</w:t>
      </w:r>
      <w:r>
        <w:rPr>
          <w:rFonts w:ascii="Times New Roman" w:hAnsi="Times New Roman" w:cs="Times New Roman"/>
        </w:rPr>
        <w:t xml:space="preserve"> </w:t>
      </w:r>
      <w:r w:rsidR="00B117B7">
        <w:rPr>
          <w:rFonts w:ascii="Times New Roman" w:hAnsi="Times New Roman" w:cs="Times New Roman"/>
        </w:rPr>
        <w:t>are mediators in the link between GBS burden and SDI (</w:t>
      </w:r>
      <w:r w:rsidR="00B117B7" w:rsidRPr="00421F97">
        <w:rPr>
          <w:rFonts w:ascii="Times New Roman" w:hAnsi="Times New Roman" w:cs="Times New Roman"/>
          <w:b/>
          <w:bCs/>
        </w:rPr>
        <w:t>supplementary figure S</w:t>
      </w:r>
      <w:r w:rsidR="00B117B7">
        <w:rPr>
          <w:rFonts w:ascii="Times New Roman" w:hAnsi="Times New Roman" w:cs="Times New Roman"/>
          <w:b/>
          <w:bCs/>
        </w:rPr>
        <w:t>1</w:t>
      </w:r>
      <w:r w:rsidR="00B117B7">
        <w:rPr>
          <w:rFonts w:ascii="Times New Roman" w:hAnsi="Times New Roman" w:cs="Times New Roman"/>
        </w:rPr>
        <w:t xml:space="preserve">). </w:t>
      </w:r>
    </w:p>
    <w:p w14:paraId="63ADFD59" w14:textId="0F6B7E45" w:rsidR="009651DF" w:rsidRDefault="009651DF" w:rsidP="001F377C">
      <w:pPr>
        <w:spacing w:after="0" w:line="360" w:lineRule="auto"/>
        <w:jc w:val="both"/>
        <w:rPr>
          <w:rFonts w:ascii="Times New Roman" w:hAnsi="Times New Roman" w:cs="Times New Roman"/>
        </w:rPr>
      </w:pPr>
      <w:r>
        <w:rPr>
          <w:rFonts w:ascii="Times New Roman" w:hAnsi="Times New Roman" w:cs="Times New Roman"/>
        </w:rPr>
        <w:t xml:space="preserve">Generalized linear models were applied to further assess the link between SDI and GBS burden adjusting for potential factors. </w:t>
      </w:r>
      <w:r w:rsidRPr="009651DF">
        <w:rPr>
          <w:rFonts w:ascii="Times New Roman" w:hAnsi="Times New Roman" w:cs="Times New Roman"/>
          <w:b/>
          <w:bCs/>
        </w:rPr>
        <w:t xml:space="preserve">Supplementary </w:t>
      </w:r>
      <w:r>
        <w:rPr>
          <w:rFonts w:ascii="Times New Roman" w:hAnsi="Times New Roman" w:cs="Times New Roman"/>
          <w:b/>
          <w:bCs/>
        </w:rPr>
        <w:t>t</w:t>
      </w:r>
      <w:r w:rsidRPr="009651DF">
        <w:rPr>
          <w:rFonts w:ascii="Times New Roman" w:hAnsi="Times New Roman" w:cs="Times New Roman"/>
          <w:b/>
          <w:bCs/>
        </w:rPr>
        <w:t>able S5</w:t>
      </w:r>
      <w:r>
        <w:rPr>
          <w:rFonts w:ascii="Times New Roman" w:hAnsi="Times New Roman" w:cs="Times New Roman"/>
        </w:rPr>
        <w:t xml:space="preserve"> shows that </w:t>
      </w:r>
      <w:r w:rsidRPr="009651DF">
        <w:rPr>
          <w:rFonts w:ascii="Times New Roman" w:hAnsi="Times New Roman" w:cs="Times New Roman"/>
        </w:rPr>
        <w:t>SDI</w:t>
      </w:r>
      <w:r>
        <w:rPr>
          <w:rFonts w:ascii="Times New Roman" w:hAnsi="Times New Roman" w:cs="Times New Roman"/>
        </w:rPr>
        <w:t xml:space="preserve"> levels</w:t>
      </w:r>
      <w:r w:rsidRPr="009651DF">
        <w:rPr>
          <w:rFonts w:ascii="Times New Roman" w:hAnsi="Times New Roman" w:cs="Times New Roman"/>
        </w:rPr>
        <w:t xml:space="preserve"> were not statistically significantly associated with all-cause and COVID-19-specific GBS burden in 2021</w:t>
      </w:r>
      <w:r>
        <w:rPr>
          <w:rFonts w:ascii="Times New Roman" w:hAnsi="Times New Roman" w:cs="Times New Roman"/>
        </w:rPr>
        <w:t xml:space="preserve">, after </w:t>
      </w:r>
      <w:r w:rsidRPr="009651DF">
        <w:rPr>
          <w:rFonts w:ascii="Times New Roman" w:hAnsi="Times New Roman" w:cs="Times New Roman"/>
        </w:rPr>
        <w:t>adjusting for vaccination coverage rate by the end of 2021 and GBS burden in 2020</w:t>
      </w:r>
      <w:r>
        <w:rPr>
          <w:rFonts w:ascii="Times New Roman" w:hAnsi="Times New Roman" w:cs="Times New Roman"/>
        </w:rPr>
        <w:t>.</w:t>
      </w:r>
    </w:p>
    <w:p w14:paraId="578DA4AE" w14:textId="540BD2C0" w:rsidR="00421F97" w:rsidRPr="003441C9" w:rsidRDefault="00421F97" w:rsidP="001F377C">
      <w:pPr>
        <w:spacing w:after="0" w:line="360" w:lineRule="auto"/>
        <w:jc w:val="both"/>
        <w:rPr>
          <w:rFonts w:ascii="Times New Roman" w:hAnsi="Times New Roman" w:cs="Times New Roman"/>
        </w:rPr>
      </w:pPr>
      <w:r w:rsidRPr="007E77D1">
        <w:rPr>
          <w:rFonts w:ascii="Times New Roman" w:hAnsi="Times New Roman" w:cs="Times New Roman"/>
          <w:b/>
          <w:bCs/>
          <w:i/>
          <w:iCs/>
          <w:color w:val="E97132" w:themeColor="accent2"/>
        </w:rPr>
        <w:t>Vaccination against COVI-19:</w:t>
      </w:r>
      <w:r w:rsidRPr="007E77D1">
        <w:rPr>
          <w:rFonts w:ascii="Times New Roman" w:hAnsi="Times New Roman" w:cs="Times New Roman"/>
          <w:b/>
          <w:bCs/>
          <w:color w:val="E97132" w:themeColor="accent2"/>
        </w:rPr>
        <w:t xml:space="preserve"> </w:t>
      </w:r>
      <w:r w:rsidR="003441C9" w:rsidRPr="003441C9">
        <w:rPr>
          <w:rFonts w:ascii="Times New Roman" w:hAnsi="Times New Roman" w:cs="Times New Roman"/>
        </w:rPr>
        <w:t>Vaccination coverage rates</w:t>
      </w:r>
      <w:r w:rsidR="00621169">
        <w:rPr>
          <w:rFonts w:ascii="Times New Roman" w:hAnsi="Times New Roman" w:cs="Times New Roman"/>
        </w:rPr>
        <w:t xml:space="preserve"> by December 31, 2021</w:t>
      </w:r>
      <w:r w:rsidR="003441C9" w:rsidRPr="003441C9">
        <w:rPr>
          <w:rFonts w:ascii="Times New Roman" w:hAnsi="Times New Roman" w:cs="Times New Roman"/>
        </w:rPr>
        <w:t xml:space="preserve"> were statistically significantly associated with </w:t>
      </w:r>
      <w:r w:rsidR="00621169">
        <w:rPr>
          <w:rFonts w:ascii="Times New Roman" w:hAnsi="Times New Roman" w:cs="Times New Roman"/>
        </w:rPr>
        <w:t>the age-standardized COVID-19 incidence in 2021, highlighting the</w:t>
      </w:r>
      <w:r w:rsidR="00621169" w:rsidRPr="00621169">
        <w:rPr>
          <w:rFonts w:ascii="Times New Roman" w:hAnsi="Times New Roman" w:cs="Times New Roman"/>
        </w:rPr>
        <w:t xml:space="preserve"> effectiveness of vaccines in reducing the transmission of the disease within the population</w:t>
      </w:r>
      <w:r w:rsidR="00621169">
        <w:rPr>
          <w:rFonts w:ascii="Times New Roman" w:hAnsi="Times New Roman" w:cs="Times New Roman"/>
        </w:rPr>
        <w:t xml:space="preserve"> (</w:t>
      </w:r>
      <w:r w:rsidR="002B422D" w:rsidRPr="00421F97">
        <w:rPr>
          <w:rFonts w:ascii="Times New Roman" w:hAnsi="Times New Roman" w:cs="Times New Roman"/>
          <w:b/>
          <w:bCs/>
        </w:rPr>
        <w:t>supplementary figure S</w:t>
      </w:r>
      <w:r w:rsidR="002B422D">
        <w:rPr>
          <w:rFonts w:ascii="Times New Roman" w:hAnsi="Times New Roman" w:cs="Times New Roman"/>
          <w:b/>
          <w:bCs/>
        </w:rPr>
        <w:t>22-S23</w:t>
      </w:r>
      <w:r w:rsidR="00621169">
        <w:rPr>
          <w:rFonts w:ascii="Times New Roman" w:hAnsi="Times New Roman" w:cs="Times New Roman"/>
        </w:rPr>
        <w:t>)</w:t>
      </w:r>
      <w:r w:rsidR="00621169" w:rsidRPr="00621169">
        <w:rPr>
          <w:rFonts w:ascii="Times New Roman" w:hAnsi="Times New Roman" w:cs="Times New Roman"/>
        </w:rPr>
        <w:t>.</w:t>
      </w:r>
      <w:r w:rsidR="00621169">
        <w:rPr>
          <w:rFonts w:ascii="Times New Roman" w:hAnsi="Times New Roman" w:cs="Times New Roman"/>
        </w:rPr>
        <w:t xml:space="preserve"> </w:t>
      </w:r>
      <w:r w:rsidR="002B422D">
        <w:rPr>
          <w:rFonts w:ascii="Times New Roman" w:hAnsi="Times New Roman" w:cs="Times New Roman"/>
        </w:rPr>
        <w:t>The link between vaccination coverage and GBS burden has also been assessed and described with details in the main text.</w:t>
      </w:r>
      <w:r w:rsidR="00F97E12">
        <w:rPr>
          <w:rFonts w:ascii="Times New Roman" w:hAnsi="Times New Roman" w:cs="Times New Roman"/>
        </w:rPr>
        <w:t xml:space="preserve"> Detailed vaccination coverage rates of 204 countries and territories is shown in </w:t>
      </w:r>
      <w:r w:rsidR="00F97E12" w:rsidRPr="00421F97">
        <w:rPr>
          <w:rFonts w:ascii="Times New Roman" w:hAnsi="Times New Roman" w:cs="Times New Roman"/>
          <w:b/>
          <w:bCs/>
        </w:rPr>
        <w:t xml:space="preserve">supplementary </w:t>
      </w:r>
      <w:r w:rsidR="00F97E12">
        <w:rPr>
          <w:rFonts w:ascii="Times New Roman" w:hAnsi="Times New Roman" w:cs="Times New Roman"/>
          <w:b/>
          <w:bCs/>
        </w:rPr>
        <w:t>table</w:t>
      </w:r>
      <w:r w:rsidR="00F97E12" w:rsidRPr="00421F97">
        <w:rPr>
          <w:rFonts w:ascii="Times New Roman" w:hAnsi="Times New Roman" w:cs="Times New Roman"/>
          <w:b/>
          <w:bCs/>
        </w:rPr>
        <w:t xml:space="preserve"> </w:t>
      </w:r>
      <w:r w:rsidR="00F97E12">
        <w:rPr>
          <w:rFonts w:ascii="Times New Roman" w:hAnsi="Times New Roman" w:cs="Times New Roman"/>
          <w:b/>
          <w:bCs/>
        </w:rPr>
        <w:t>S6.</w:t>
      </w:r>
    </w:p>
    <w:p w14:paraId="5B0E7DEE" w14:textId="428B6F30" w:rsidR="00E727A1" w:rsidRDefault="00EF6C96" w:rsidP="007D16C9">
      <w:pPr>
        <w:spacing w:after="0" w:line="360" w:lineRule="auto"/>
        <w:jc w:val="both"/>
        <w:rPr>
          <w:rFonts w:ascii="Times New Roman" w:hAnsi="Times New Roman" w:cs="Times New Roman"/>
        </w:rPr>
      </w:pPr>
      <w:r w:rsidRPr="007E77D1">
        <w:rPr>
          <w:rFonts w:ascii="Times New Roman" w:hAnsi="Times New Roman" w:cs="Times New Roman"/>
          <w:b/>
          <w:bCs/>
          <w:i/>
          <w:iCs/>
          <w:color w:val="E97132" w:themeColor="accent2"/>
        </w:rPr>
        <w:t>Non-pharmacological interventions</w:t>
      </w:r>
      <w:r w:rsidR="00E74EAA" w:rsidRPr="007E77D1">
        <w:rPr>
          <w:rFonts w:ascii="Times New Roman" w:hAnsi="Times New Roman" w:cs="Times New Roman"/>
          <w:b/>
          <w:bCs/>
          <w:i/>
          <w:iCs/>
          <w:color w:val="E97132" w:themeColor="accent2"/>
        </w:rPr>
        <w:t xml:space="preserve"> (NPI)</w:t>
      </w:r>
      <w:r w:rsidR="00931156" w:rsidRPr="007E77D1">
        <w:rPr>
          <w:rFonts w:ascii="Times New Roman" w:hAnsi="Times New Roman" w:cs="Times New Roman"/>
          <w:b/>
          <w:bCs/>
          <w:i/>
          <w:iCs/>
          <w:color w:val="E97132" w:themeColor="accent2"/>
        </w:rPr>
        <w:t>:</w:t>
      </w:r>
      <w:r w:rsidRPr="007E77D1">
        <w:rPr>
          <w:rFonts w:ascii="Times New Roman" w:hAnsi="Times New Roman" w:cs="Times New Roman"/>
          <w:color w:val="E97132" w:themeColor="accent2"/>
        </w:rPr>
        <w:t xml:space="preserve"> </w:t>
      </w:r>
      <w:r w:rsidR="007D16C9">
        <w:rPr>
          <w:rFonts w:ascii="Times New Roman" w:hAnsi="Times New Roman" w:cs="Times New Roman"/>
        </w:rPr>
        <w:t xml:space="preserve">However, we did not </w:t>
      </w:r>
      <w:r w:rsidR="004A2E5D">
        <w:rPr>
          <w:rFonts w:ascii="Times New Roman" w:hAnsi="Times New Roman" w:cs="Times New Roman"/>
        </w:rPr>
        <w:t>observe</w:t>
      </w:r>
      <w:r w:rsidR="007D16C9">
        <w:rPr>
          <w:rFonts w:ascii="Times New Roman" w:hAnsi="Times New Roman" w:cs="Times New Roman"/>
        </w:rPr>
        <w:t xml:space="preserve"> significant association between GSI and GBS burden in 2020</w:t>
      </w:r>
      <w:r w:rsidR="004A2E5D">
        <w:rPr>
          <w:rFonts w:ascii="Times New Roman" w:hAnsi="Times New Roman" w:cs="Times New Roman"/>
        </w:rPr>
        <w:t>, the year in which COVID-19 vaccination campaign was not initiated (</w:t>
      </w:r>
      <w:r w:rsidR="004A2E5D" w:rsidRPr="004A2E5D">
        <w:rPr>
          <w:rFonts w:ascii="Times New Roman" w:hAnsi="Times New Roman" w:cs="Times New Roman"/>
          <w:b/>
          <w:bCs/>
        </w:rPr>
        <w:t>supplementary figure S1</w:t>
      </w:r>
      <w:r w:rsidR="002B422D">
        <w:rPr>
          <w:rFonts w:ascii="Times New Roman" w:hAnsi="Times New Roman" w:cs="Times New Roman"/>
          <w:b/>
          <w:bCs/>
        </w:rPr>
        <w:t>9</w:t>
      </w:r>
      <w:r w:rsidR="004A2E5D" w:rsidRPr="004A2E5D">
        <w:rPr>
          <w:rFonts w:ascii="Times New Roman" w:hAnsi="Times New Roman" w:cs="Times New Roman"/>
          <w:b/>
          <w:bCs/>
        </w:rPr>
        <w:t>-S</w:t>
      </w:r>
      <w:r w:rsidR="002B422D">
        <w:rPr>
          <w:rFonts w:ascii="Times New Roman" w:hAnsi="Times New Roman" w:cs="Times New Roman"/>
          <w:b/>
          <w:bCs/>
        </w:rPr>
        <w:t>21</w:t>
      </w:r>
      <w:r w:rsidR="004A2E5D">
        <w:rPr>
          <w:rFonts w:ascii="Times New Roman" w:hAnsi="Times New Roman" w:cs="Times New Roman"/>
        </w:rPr>
        <w:t>)</w:t>
      </w:r>
      <w:r w:rsidR="007D16C9">
        <w:rPr>
          <w:rFonts w:ascii="Times New Roman" w:hAnsi="Times New Roman" w:cs="Times New Roman"/>
        </w:rPr>
        <w:t xml:space="preserve">. </w:t>
      </w:r>
      <w:r w:rsidR="00E727A1">
        <w:rPr>
          <w:rFonts w:ascii="Times New Roman" w:hAnsi="Times New Roman" w:cs="Times New Roman"/>
        </w:rPr>
        <w:t>However, i</w:t>
      </w:r>
      <w:r w:rsidR="002B422D">
        <w:rPr>
          <w:rFonts w:ascii="Times New Roman" w:hAnsi="Times New Roman" w:cs="Times New Roman"/>
        </w:rPr>
        <w:t xml:space="preserve">t has been shown in other studies that </w:t>
      </w:r>
      <w:r w:rsidR="002B422D" w:rsidRPr="002B422D">
        <w:rPr>
          <w:rFonts w:ascii="Times New Roman" w:hAnsi="Times New Roman" w:cs="Times New Roman"/>
        </w:rPr>
        <w:t>non-pharmacological measures</w:t>
      </w:r>
      <w:r w:rsidR="00E727A1">
        <w:rPr>
          <w:rFonts w:ascii="Times New Roman" w:hAnsi="Times New Roman" w:cs="Times New Roman"/>
        </w:rPr>
        <w:t>, including</w:t>
      </w:r>
      <w:r w:rsidR="002B422D" w:rsidRPr="002B422D">
        <w:rPr>
          <w:rFonts w:ascii="Times New Roman" w:hAnsi="Times New Roman" w:cs="Times New Roman"/>
        </w:rPr>
        <w:t xml:space="preserve"> precautions, air and droplet precautions, mask wearing, adequate room ventilation, and air treatment, </w:t>
      </w:r>
      <w:r w:rsidR="00E727A1">
        <w:rPr>
          <w:rFonts w:ascii="Times New Roman" w:hAnsi="Times New Roman" w:cs="Times New Roman"/>
        </w:rPr>
        <w:t>were</w:t>
      </w:r>
      <w:r w:rsidR="002B422D" w:rsidRPr="002B422D">
        <w:rPr>
          <w:rFonts w:ascii="Times New Roman" w:hAnsi="Times New Roman" w:cs="Times New Roman"/>
        </w:rPr>
        <w:t xml:space="preserve"> effective in preventing the occurrence of COVID-19.</w:t>
      </w:r>
      <w:r w:rsidR="00F97E12">
        <w:rPr>
          <w:rFonts w:ascii="Times New Roman" w:hAnsi="Times New Roman" w:cs="Times New Roman"/>
        </w:rPr>
        <w:fldChar w:fldCharType="begin"/>
      </w:r>
      <w:r w:rsidR="00F97E12">
        <w:rPr>
          <w:rFonts w:ascii="Times New Roman" w:hAnsi="Times New Roman" w:cs="Times New Roman"/>
        </w:rPr>
        <w:instrText xml:space="preserve"> ADDIN EN.CITE &lt;EndNote&gt;&lt;Cite&gt;&lt;Author&gt;Aho Glele&lt;/Author&gt;&lt;Year&gt;2023&lt;/Year&gt;&lt;RecNum&gt;67&lt;/RecNum&gt;&lt;DisplayText&gt;&lt;style face="superscript"&gt;10&lt;/style&gt;&lt;/DisplayText&gt;&lt;record&gt;&lt;rec-number&gt;67&lt;/rec-number&gt;&lt;foreign-keys&gt;&lt;key app="EN" db-id="wxsdz5szspv2doewrwu50spjed2zaztz9wrp" timestamp="1719476285"&gt;67&lt;/key&gt;&lt;/foreign-keys&gt;&lt;ref-type name="Journal Article"&gt;17&lt;/ref-type&gt;&lt;contributors&gt;&lt;authors&gt;&lt;author&gt;Aho Glele, L. S.&lt;/author&gt;&lt;author&gt;de Rougemont, A.&lt;/author&gt;&lt;/authors&gt;&lt;/contributors&gt;&lt;auth-address&gt;Epidemiology and Infection Control Department, University Hospital of Dijon, 21000 Dijon, France.&amp;#xD;National Reference Centre for Gastroenteritis Viruses, Laboratory of Virology, University Hospital of Dijon, 21000 Dijon, France.&lt;/auth-address&gt;&lt;titles&gt;&lt;title&gt;Non-Pharmacological Strategies and Interventions for Effective COVID-19 Control: A Narrative Review&lt;/title&gt;&lt;secondary-title&gt;J Clin Med&lt;/secondary-title&gt;&lt;/titles&gt;&lt;periodical&gt;&lt;full-title&gt;J Clin Med&lt;/full-title&gt;&lt;/periodical&gt;&lt;volume&gt;12&lt;/volume&gt;&lt;number&gt;20&lt;/number&gt;&lt;edition&gt;2023/10/28&lt;/edition&gt;&lt;keywords&gt;&lt;keyword&gt;Covid-19&lt;/keyword&gt;&lt;keyword&gt;SARS-CoV-2&lt;/keyword&gt;&lt;keyword&gt;airborne and droplet transmission&lt;/keyword&gt;&lt;keyword&gt;mask&lt;/keyword&gt;&lt;keyword&gt;non-pharmacological interventions&lt;/keyword&gt;&lt;keyword&gt;personal protective equipment&lt;/keyword&gt;&lt;keyword&gt;prevention&lt;/keyword&gt;&lt;keyword&gt;room occupancy&lt;/keyword&gt;&lt;keyword&gt;standard precautions&lt;/keyword&gt;&lt;keyword&gt;testing for SARS-CoV-2&lt;/keyword&gt;&lt;keyword&gt;ventilation&lt;/keyword&gt;&lt;/keywords&gt;&lt;dates&gt;&lt;year&gt;2023&lt;/year&gt;&lt;pub-dates&gt;&lt;date&gt;Oct 11&lt;/date&gt;&lt;/pub-dates&gt;&lt;/dates&gt;&lt;isbn&gt;2077-0383 (Print)&amp;#xD;2077-0383&lt;/isbn&gt;&lt;accession-num&gt;37892603&lt;/accession-num&gt;&lt;urls&gt;&lt;/urls&gt;&lt;custom2&gt;PMC10607620&lt;/custom2&gt;&lt;electronic-resource-num&gt;10.3390/jcm12206465&lt;/electronic-resource-num&gt;&lt;remote-database-provider&gt;NLM&lt;/remote-database-provider&gt;&lt;language&gt;eng&lt;/language&gt;&lt;/record&gt;&lt;/Cite&gt;&lt;/EndNote&gt;</w:instrText>
      </w:r>
      <w:r w:rsidR="00F97E12">
        <w:rPr>
          <w:rFonts w:ascii="Times New Roman" w:hAnsi="Times New Roman" w:cs="Times New Roman"/>
        </w:rPr>
        <w:fldChar w:fldCharType="separate"/>
      </w:r>
      <w:r w:rsidR="00F97E12" w:rsidRPr="00F97E12">
        <w:rPr>
          <w:rFonts w:ascii="Times New Roman" w:hAnsi="Times New Roman" w:cs="Times New Roman"/>
          <w:noProof/>
          <w:vertAlign w:val="superscript"/>
        </w:rPr>
        <w:t>10</w:t>
      </w:r>
      <w:r w:rsidR="00F97E12">
        <w:rPr>
          <w:rFonts w:ascii="Times New Roman" w:hAnsi="Times New Roman" w:cs="Times New Roman"/>
        </w:rPr>
        <w:fldChar w:fldCharType="end"/>
      </w:r>
      <w:r w:rsidR="00E727A1">
        <w:rPr>
          <w:rFonts w:ascii="Times New Roman" w:hAnsi="Times New Roman" w:cs="Times New Roman"/>
        </w:rPr>
        <w:t xml:space="preserve"> The attenuated association observed in our study could be explained by the </w:t>
      </w:r>
      <w:r w:rsidR="00F97E12">
        <w:rPr>
          <w:rFonts w:ascii="Times New Roman" w:hAnsi="Times New Roman" w:cs="Times New Roman"/>
        </w:rPr>
        <w:t>“lag effect” of public health policy on the burden of COVID-19 and GBS.</w:t>
      </w:r>
      <w:r w:rsidR="00F97E12" w:rsidRPr="00F97E12">
        <w:t xml:space="preserve"> </w:t>
      </w:r>
      <w:r w:rsidR="00F97E12">
        <w:rPr>
          <w:rFonts w:ascii="Times New Roman" w:hAnsi="Times New Roman" w:cs="Times New Roman"/>
        </w:rPr>
        <w:t>Usually</w:t>
      </w:r>
      <w:r w:rsidR="00F97E12" w:rsidRPr="00F97E12">
        <w:rPr>
          <w:rFonts w:ascii="Times New Roman" w:hAnsi="Times New Roman" w:cs="Times New Roman"/>
        </w:rPr>
        <w:t>, policy measures such as lockdowns or social distancing rules do not immediately affect infection rates. These measures require time to influence human behavior</w:t>
      </w:r>
      <w:r w:rsidR="00F97E12">
        <w:rPr>
          <w:rFonts w:ascii="Times New Roman" w:hAnsi="Times New Roman" w:cs="Times New Roman"/>
        </w:rPr>
        <w:t>s</w:t>
      </w:r>
      <w:r w:rsidR="00F97E12" w:rsidRPr="00F97E12">
        <w:rPr>
          <w:rFonts w:ascii="Times New Roman" w:hAnsi="Times New Roman" w:cs="Times New Roman"/>
        </w:rPr>
        <w:t xml:space="preserve"> and community transmission dynamics. Typically, the impact of policy measures may become apparent over several weeks, particularly as compliance with these measures increases.</w:t>
      </w:r>
      <w:r w:rsidR="00DE41E6">
        <w:rPr>
          <w:rFonts w:ascii="Times New Roman" w:hAnsi="Times New Roman" w:cs="Times New Roman"/>
        </w:rPr>
        <w:fldChar w:fldCharType="begin">
          <w:fldData xml:space="preserve">PEVuZE5vdGU+PENpdGU+PEF1dGhvcj5LYXVmbWFuPC9BdXRob3I+PFllYXI+MjAyMTwvWWVhcj48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=
</w:fldData>
        </w:fldChar>
      </w:r>
      <w:r w:rsidR="00E74EAA">
        <w:rPr>
          <w:rFonts w:ascii="Times New Roman" w:hAnsi="Times New Roman" w:cs="Times New Roman"/>
        </w:rPr>
        <w:instrText xml:space="preserve"> ADDIN EN.CITE </w:instrText>
      </w:r>
      <w:r w:rsidR="00E74EAA">
        <w:rPr>
          <w:rFonts w:ascii="Times New Roman" w:hAnsi="Times New Roman" w:cs="Times New Roman"/>
        </w:rPr>
        <w:fldChar w:fldCharType="begin">
          <w:fldData xml:space="preserve">PEVuZE5vdGU+PENpdGU+PEF1dGhvcj5LYXVmbWFuPC9BdXRob3I+PFllYXI+MjAyMTwvWWVhcj48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=
</w:fldData>
        </w:fldChar>
      </w:r>
      <w:r w:rsidR="00E74EAA">
        <w:rPr>
          <w:rFonts w:ascii="Times New Roman" w:hAnsi="Times New Roman" w:cs="Times New Roman"/>
        </w:rPr>
        <w:instrText xml:space="preserve"> ADDIN EN.CITE.DATA </w:instrText>
      </w:r>
      <w:r w:rsidR="00E74EAA">
        <w:rPr>
          <w:rFonts w:ascii="Times New Roman" w:hAnsi="Times New Roman" w:cs="Times New Roman"/>
        </w:rPr>
      </w:r>
      <w:r w:rsidR="00E74EAA">
        <w:rPr>
          <w:rFonts w:ascii="Times New Roman" w:hAnsi="Times New Roman" w:cs="Times New Roman"/>
        </w:rPr>
        <w:fldChar w:fldCharType="end"/>
      </w:r>
      <w:r w:rsidR="00DE41E6">
        <w:rPr>
          <w:rFonts w:ascii="Times New Roman" w:hAnsi="Times New Roman" w:cs="Times New Roman"/>
        </w:rPr>
      </w:r>
      <w:r w:rsidR="00DE41E6">
        <w:rPr>
          <w:rFonts w:ascii="Times New Roman" w:hAnsi="Times New Roman" w:cs="Times New Roman"/>
        </w:rPr>
        <w:fldChar w:fldCharType="separate"/>
      </w:r>
      <w:r w:rsidR="00E74EAA" w:rsidRPr="00E74EAA">
        <w:rPr>
          <w:rFonts w:ascii="Times New Roman" w:hAnsi="Times New Roman" w:cs="Times New Roman"/>
          <w:noProof/>
          <w:vertAlign w:val="superscript"/>
        </w:rPr>
        <w:t>11 12</w:t>
      </w:r>
      <w:r w:rsidR="00DE41E6">
        <w:rPr>
          <w:rFonts w:ascii="Times New Roman" w:hAnsi="Times New Roman" w:cs="Times New Roman"/>
        </w:rPr>
        <w:fldChar w:fldCharType="end"/>
      </w:r>
    </w:p>
    <w:p w14:paraId="5AEEDCB5" w14:textId="59109F9A" w:rsidR="00F06DFD" w:rsidRPr="007D16C9" w:rsidRDefault="00E74EAA" w:rsidP="007D16C9">
      <w:pPr>
        <w:spacing w:after="0" w:line="360" w:lineRule="auto"/>
        <w:jc w:val="both"/>
        <w:rPr>
          <w:rFonts w:ascii="Times New Roman" w:hAnsi="Times New Roman" w:cs="Times New Roman"/>
          <w:b/>
          <w:bCs/>
        </w:rPr>
      </w:pPr>
      <w:r>
        <w:rPr>
          <w:rFonts w:ascii="Times New Roman" w:hAnsi="Times New Roman" w:cs="Times New Roman"/>
        </w:rPr>
        <w:lastRenderedPageBreak/>
        <w:t>O</w:t>
      </w:r>
      <w:r w:rsidR="004A2E5D" w:rsidRPr="004A2E5D">
        <w:rPr>
          <w:rFonts w:ascii="Times New Roman" w:hAnsi="Times New Roman" w:cs="Times New Roman"/>
        </w:rPr>
        <w:t xml:space="preserve">ther </w:t>
      </w:r>
      <w:r w:rsidR="00D77FFC">
        <w:rPr>
          <w:rFonts w:ascii="Times New Roman" w:hAnsi="Times New Roman" w:cs="Times New Roman"/>
        </w:rPr>
        <w:t>factors</w:t>
      </w:r>
      <w:r w:rsidR="004A2E5D" w:rsidRPr="004A2E5D">
        <w:rPr>
          <w:rFonts w:ascii="Times New Roman" w:hAnsi="Times New Roman" w:cs="Times New Roman"/>
        </w:rPr>
        <w:t xml:space="preserve"> related to government policies</w:t>
      </w:r>
      <w:r>
        <w:rPr>
          <w:rFonts w:ascii="Times New Roman" w:hAnsi="Times New Roman" w:cs="Times New Roman"/>
        </w:rPr>
        <w:t xml:space="preserve"> </w:t>
      </w:r>
      <w:r w:rsidR="004A2E5D">
        <w:rPr>
          <w:rFonts w:ascii="Times New Roman" w:hAnsi="Times New Roman" w:cs="Times New Roman"/>
        </w:rPr>
        <w:t>such as the c</w:t>
      </w:r>
      <w:r w:rsidR="004A2E5D" w:rsidRPr="004A2E5D">
        <w:rPr>
          <w:rFonts w:ascii="Times New Roman" w:hAnsi="Times New Roman" w:cs="Times New Roman"/>
        </w:rPr>
        <w:t>ompliance with governmental restrictions</w:t>
      </w:r>
      <w:r>
        <w:rPr>
          <w:rFonts w:ascii="Times New Roman" w:hAnsi="Times New Roman" w:cs="Times New Roman"/>
        </w:rPr>
        <w:t>, may influence the implementation of the policy.</w:t>
      </w:r>
      <w:r>
        <w:rPr>
          <w:rFonts w:ascii="Times New Roman" w:hAnsi="Times New Roman" w:cs="Times New Roman"/>
        </w:rPr>
        <w:fldChar w:fldCharType="begin"/>
      </w:r>
      <w:r>
        <w:rPr>
          <w:rFonts w:ascii="Times New Roman" w:hAnsi="Times New Roman" w:cs="Times New Roman"/>
        </w:rPr>
        <w:instrText xml:space="preserve"> ADDIN EN.CITE &lt;EndNote&gt;&lt;Cite&gt;&lt;Author&gt;Liekefett&lt;/Author&gt;&lt;Year&gt;2021&lt;/Year&gt;&lt;RecNum&gt;43&lt;/RecNum&gt;&lt;DisplayText&gt;&lt;style face="superscript"&gt;13&lt;/style&gt;&lt;/DisplayText&gt;&lt;record&gt;&lt;rec-number&gt;43&lt;/rec-number&gt;&lt;foreign-keys&gt;&lt;key app="EN" db-id="wxsdz5szspv2doewrwu50spjed2zaztz9wrp" timestamp="1719125473"&gt;43&lt;/key&gt;&lt;/foreign-keys&gt;&lt;ref-type name="Journal Article"&gt;17&lt;/ref-type&gt;&lt;contributors&gt;&lt;authors&gt;&lt;author&gt;Liekefett, L.&lt;/author&gt;&lt;author&gt;Becker, J.&lt;/author&gt;&lt;/authors&gt;&lt;/contributors&gt;&lt;auth-address&gt;University of Osnabrueck, Germany.&lt;/auth-address&gt;&lt;titles&gt;&lt;title&gt;Compliance with governmental restrictions during the coronavirus pandemic: A matter of personal self-protection or solidarity with people in risk groups?&lt;/title&gt;&lt;secondary-title&gt;Br J Soc Psychol&lt;/secondary-title&gt;&lt;/titles&gt;&lt;periodical&gt;&lt;full-title&gt;Br J Soc Psychol&lt;/full-title&gt;&lt;/periodical&gt;&lt;pages&gt;924-946&lt;/pages&gt;&lt;volume&gt;60&lt;/volume&gt;&lt;number&gt;3&lt;/number&gt;&lt;edition&gt;2021/01/05&lt;/edition&gt;&lt;keywords&gt;&lt;keyword&gt;Adult&lt;/keyword&gt;&lt;keyword&gt;Attitude to Health&lt;/keyword&gt;&lt;keyword&gt;COVID-19/*prevention &amp;amp; control&lt;/keyword&gt;&lt;keyword&gt;*Communicable Disease Control&lt;/keyword&gt;&lt;keyword&gt;Female&lt;/keyword&gt;&lt;keyword&gt;Germany&lt;/keyword&gt;&lt;keyword&gt;*Guideline Adherence&lt;/keyword&gt;&lt;keyword&gt;Humans&lt;/keyword&gt;&lt;keyword&gt;Male&lt;/keyword&gt;&lt;keyword&gt;*Motivation&lt;/keyword&gt;&lt;keyword&gt;Physical Distancing&lt;/keyword&gt;&lt;keyword&gt;*Public Policy&lt;/keyword&gt;&lt;keyword&gt;Risk&lt;/keyword&gt;&lt;keyword&gt;SARS-CoV-2&lt;/keyword&gt;&lt;keyword&gt;Young Adult&lt;/keyword&gt;&lt;keyword&gt;Covid-19&lt;/keyword&gt;&lt;keyword&gt;group protection&lt;/keyword&gt;&lt;keyword&gt;restrictions&lt;/keyword&gt;&lt;keyword&gt;self-protection&lt;/keyword&gt;&lt;keyword&gt;solidarity&lt;/keyword&gt;&lt;/keywords&gt;&lt;dates&gt;&lt;year&gt;2021&lt;/year&gt;&lt;pub-dates&gt;&lt;date&gt;Jul&lt;/date&gt;&lt;/pub-dates&gt;&lt;/dates&gt;&lt;isbn&gt;0144-6665&lt;/isbn&gt;&lt;accession-num&gt;33393680&lt;/accession-num&gt;&lt;urls&gt;&lt;/urls&gt;&lt;electronic-resource-num&gt;10.1111/bjso.12439&lt;/electronic-resource-num&gt;&lt;remote-database-provider&gt;NLM&lt;/remote-database-provider&gt;&lt;language&gt;eng&lt;/language&gt;&lt;/record&gt;&lt;/Cite&gt;&lt;/EndNote&gt;</w:instrText>
      </w:r>
      <w:r>
        <w:rPr>
          <w:rFonts w:ascii="Times New Roman" w:hAnsi="Times New Roman" w:cs="Times New Roman"/>
        </w:rPr>
        <w:fldChar w:fldCharType="separate"/>
      </w:r>
      <w:r w:rsidRPr="00E74EAA">
        <w:rPr>
          <w:rFonts w:ascii="Times New Roman" w:hAnsi="Times New Roman" w:cs="Times New Roman"/>
          <w:noProof/>
          <w:vertAlign w:val="superscript"/>
        </w:rPr>
        <w:t>13</w:t>
      </w:r>
      <w:r>
        <w:rPr>
          <w:rFonts w:ascii="Times New Roman" w:hAnsi="Times New Roman" w:cs="Times New Roman"/>
        </w:rPr>
        <w:fldChar w:fldCharType="end"/>
      </w:r>
      <w:r>
        <w:rPr>
          <w:rFonts w:ascii="Times New Roman" w:hAnsi="Times New Roman" w:cs="Times New Roman"/>
        </w:rPr>
        <w:t xml:space="preserve"> These factors which could affect the link between GSI and GBS burden, were not be obtained</w:t>
      </w:r>
      <w:r w:rsidR="00F97E12">
        <w:rPr>
          <w:rFonts w:ascii="Times New Roman" w:hAnsi="Times New Roman" w:cs="Times New Roman"/>
        </w:rPr>
        <w:t>.</w:t>
      </w:r>
      <w:r w:rsidR="002B422D">
        <w:rPr>
          <w:rFonts w:ascii="Times New Roman" w:hAnsi="Times New Roman" w:cs="Times New Roman"/>
        </w:rPr>
        <w:t xml:space="preserve"> </w:t>
      </w:r>
    </w:p>
    <w:p w14:paraId="79143063" w14:textId="77777777" w:rsidR="00D77FFC" w:rsidRDefault="00D77FFC">
      <w:pPr>
        <w:rPr>
          <w:rFonts w:ascii="Times New Roman" w:eastAsiaTheme="majorEastAsia" w:hAnsi="Times New Roman" w:cs="Times New Roman"/>
          <w:color w:val="0F4761" w:themeColor="accent1" w:themeShade="BF"/>
          <w:sz w:val="32"/>
          <w:szCs w:val="32"/>
        </w:rPr>
      </w:pPr>
      <w:r>
        <w:br w:type="page"/>
      </w:r>
    </w:p>
    <w:p w14:paraId="0D2CC5F4" w14:textId="6E8ED87D" w:rsidR="00995A7C" w:rsidRPr="00D77FFC" w:rsidRDefault="00995A7C" w:rsidP="00D77FFC">
      <w:pPr>
        <w:pStyle w:val="BMJsuppl"/>
      </w:pPr>
      <w:bookmarkStart w:id="16" w:name="_Toc170398362"/>
      <w:r w:rsidRPr="00D77FFC">
        <w:t>R</w:t>
      </w:r>
      <w:r w:rsidRPr="00D77FFC">
        <w:rPr>
          <w:rFonts w:hint="eastAsia"/>
        </w:rPr>
        <w:t>eference</w:t>
      </w:r>
      <w:r w:rsidRPr="00D77FFC">
        <w:t>s</w:t>
      </w:r>
      <w:bookmarkEnd w:id="16"/>
    </w:p>
    <w:p w14:paraId="5FB9EF62" w14:textId="77777777" w:rsidR="00995A7C" w:rsidRDefault="00995A7C" w:rsidP="00EB423E">
      <w:pPr>
        <w:pStyle w:val="EndNoteBibliography"/>
        <w:spacing w:after="0"/>
        <w:ind w:left="720" w:hanging="720"/>
        <w:rPr>
          <w:rFonts w:ascii="Times New Roman" w:hAnsi="Times New Roman" w:cs="Times New Roman"/>
        </w:rPr>
      </w:pPr>
    </w:p>
    <w:p w14:paraId="475F9B9D" w14:textId="77777777" w:rsidR="00E74EAA" w:rsidRPr="00E74EAA" w:rsidRDefault="00701DB9" w:rsidP="00E74EAA">
      <w:pPr>
        <w:pStyle w:val="EndNoteBibliography"/>
        <w:spacing w:after="0"/>
        <w:ind w:left="720" w:hanging="720"/>
      </w:pPr>
      <w:r w:rsidRPr="006F2E89">
        <w:rPr>
          <w:rFonts w:ascii="Times New Roman" w:hAnsi="Times New Roman" w:cs="Times New Roman"/>
        </w:rPr>
        <w:fldChar w:fldCharType="begin"/>
      </w:r>
      <w:r w:rsidRPr="006F2E89">
        <w:rPr>
          <w:rFonts w:ascii="Times New Roman" w:hAnsi="Times New Roman" w:cs="Times New Roman"/>
        </w:rPr>
        <w:instrText xml:space="preserve"> ADDIN EN.REFLIST </w:instrText>
      </w:r>
      <w:r w:rsidRPr="006F2E89">
        <w:rPr>
          <w:rFonts w:ascii="Times New Roman" w:hAnsi="Times New Roman" w:cs="Times New Roman"/>
        </w:rPr>
        <w:fldChar w:fldCharType="separate"/>
      </w:r>
      <w:r w:rsidR="00E74EAA" w:rsidRPr="00E74EAA">
        <w:t>1. Global Burden of Disease Collaborative Network. Global Burden of Disease Study 2021 (GBD 2021) Results. Seattle, United States: Institute for Health Metrics and Evaluation (IHME), 2022.</w:t>
      </w:r>
    </w:p>
    <w:p w14:paraId="76A9C4D9" w14:textId="77777777" w:rsidR="00E74EAA" w:rsidRPr="00E74EAA" w:rsidRDefault="00E74EAA" w:rsidP="00E74EAA">
      <w:pPr>
        <w:pStyle w:val="EndNoteBibliography"/>
        <w:spacing w:after="0"/>
        <w:ind w:left="720" w:hanging="720"/>
      </w:pPr>
      <w:r w:rsidRPr="00E74EAA">
        <w:t xml:space="preserve">2. Global burden and strength of evidence for 88 risk factors in 204 countries and 811 subnational locations, 1990-2021: a systematic analysis for the Global Burden of Disease Study 2021. </w:t>
      </w:r>
      <w:r w:rsidRPr="00E74EAA">
        <w:rPr>
          <w:i/>
        </w:rPr>
        <w:t>Lancet</w:t>
      </w:r>
      <w:r w:rsidRPr="00E74EAA">
        <w:t xml:space="preserve"> 2024;403(10440):2162-203. doi: 10.1016/s0140-6736(24)00933-4 [published Online First: 2024/05/19]</w:t>
      </w:r>
    </w:p>
    <w:p w14:paraId="33A0AF0D" w14:textId="77777777" w:rsidR="00E74EAA" w:rsidRPr="00E74EAA" w:rsidRDefault="00E74EAA" w:rsidP="00E74EAA">
      <w:pPr>
        <w:pStyle w:val="EndNoteBibliography"/>
        <w:spacing w:after="0"/>
        <w:ind w:left="720" w:hanging="720"/>
      </w:pPr>
      <w:r w:rsidRPr="00E74EAA">
        <w:t xml:space="preserve">3. Global incidence, prevalence, years lived with disability (YLDs), disability-adjusted life-years (DALYs), and healthy life expectancy (HALE) for 371 diseases and injuries in 204 countries and territories and 811 subnational locations, 1990-2021: a systematic analysis for the Global Burden of Disease Study 2021. </w:t>
      </w:r>
      <w:r w:rsidRPr="00E74EAA">
        <w:rPr>
          <w:i/>
        </w:rPr>
        <w:t>Lancet</w:t>
      </w:r>
      <w:r w:rsidRPr="00E74EAA">
        <w:t xml:space="preserve"> 2024;403(10440):2133-61. doi: 10.1016/s0140-6736(24)00757-8 [published Online First: 2024/04/21]</w:t>
      </w:r>
    </w:p>
    <w:p w14:paraId="54F9D838" w14:textId="77777777" w:rsidR="00E74EAA" w:rsidRPr="00E74EAA" w:rsidRDefault="00E74EAA" w:rsidP="00E74EAA">
      <w:pPr>
        <w:pStyle w:val="EndNoteBibliography"/>
        <w:spacing w:after="0"/>
        <w:ind w:left="720" w:hanging="720"/>
      </w:pPr>
      <w:r w:rsidRPr="00E74EAA">
        <w:t xml:space="preserve">4. Hale T, Angrist N, Goldszmidt R, et al. A global panel database of pandemic policies (Oxford COVID-19 Government Response Tracker). </w:t>
      </w:r>
      <w:r w:rsidRPr="00E74EAA">
        <w:rPr>
          <w:i/>
        </w:rPr>
        <w:t>Nature Human Behaviour</w:t>
      </w:r>
      <w:r w:rsidRPr="00E74EAA">
        <w:t xml:space="preserve"> 2021;5(4):529-38. doi: 10.1038/s41562-021-01079-8</w:t>
      </w:r>
    </w:p>
    <w:p w14:paraId="6FBE626E" w14:textId="77777777" w:rsidR="00E74EAA" w:rsidRPr="00E74EAA" w:rsidRDefault="00E74EAA" w:rsidP="00E74EAA">
      <w:pPr>
        <w:pStyle w:val="EndNoteBibliography"/>
        <w:spacing w:after="0"/>
        <w:ind w:left="720" w:hanging="720"/>
      </w:pPr>
      <w:r w:rsidRPr="00E74EAA">
        <w:t xml:space="preserve">5. Mathieu E, Ritchie H, Ortiz-Ospina E, et al. A global database of COVID-19 vaccinations. </w:t>
      </w:r>
      <w:r w:rsidRPr="00E74EAA">
        <w:rPr>
          <w:i/>
        </w:rPr>
        <w:t>Nature Human Behaviour</w:t>
      </w:r>
      <w:r w:rsidRPr="00E74EAA">
        <w:t xml:space="preserve"> 2021;5(7):947-53. doi: 10.1038/s41562-021-01122-8</w:t>
      </w:r>
    </w:p>
    <w:p w14:paraId="3CD568B7" w14:textId="77777777" w:rsidR="00E74EAA" w:rsidRPr="00E74EAA" w:rsidRDefault="00E74EAA" w:rsidP="00E74EAA">
      <w:pPr>
        <w:pStyle w:val="EndNoteBibliography"/>
        <w:spacing w:after="0"/>
        <w:ind w:left="720" w:hanging="720"/>
      </w:pPr>
      <w:r w:rsidRPr="00E74EAA">
        <w:t>6. Global Burden of Disease Collaborative Network. Global Burden of Disease Study 2021 (GBD 2021) Socio-Demographic Index (SDI) 1950–2021. Seattle, United States of America: Institute for Health Metrics and Evaluation (IHME), 2024.</w:t>
      </w:r>
    </w:p>
    <w:p w14:paraId="3CCDD9F8" w14:textId="77777777" w:rsidR="00E74EAA" w:rsidRPr="00E74EAA" w:rsidRDefault="00E74EAA" w:rsidP="00E74EAA">
      <w:pPr>
        <w:pStyle w:val="EndNoteBibliography"/>
        <w:spacing w:after="0"/>
        <w:ind w:left="720" w:hanging="720"/>
      </w:pPr>
      <w:r w:rsidRPr="00E74EAA">
        <w:t xml:space="preserve">7. Hankey BF, Ries LA, Kosary CL, et al. Partitioning linear trends in age-adjusted rates. </w:t>
      </w:r>
      <w:r w:rsidRPr="00E74EAA">
        <w:rPr>
          <w:i/>
        </w:rPr>
        <w:t>Cancer Causes Control</w:t>
      </w:r>
      <w:r w:rsidRPr="00E74EAA">
        <w:t xml:space="preserve"> 2000;11(1):31-5. doi: 10.1023/a:1008953201688 [published Online First: 2000/02/19]</w:t>
      </w:r>
    </w:p>
    <w:p w14:paraId="26155E11" w14:textId="77777777" w:rsidR="00E74EAA" w:rsidRPr="00E74EAA" w:rsidRDefault="00E74EAA" w:rsidP="00E74EAA">
      <w:pPr>
        <w:pStyle w:val="EndNoteBibliography"/>
        <w:spacing w:after="0"/>
        <w:ind w:left="720" w:hanging="720"/>
      </w:pPr>
      <w:r w:rsidRPr="00E74EAA">
        <w:t xml:space="preserve">8. Kim HJ, Fay MP, Feuer EJ, et al. Permutation tests for joinpoint regression with applications to cancer rates. </w:t>
      </w:r>
      <w:r w:rsidRPr="00E74EAA">
        <w:rPr>
          <w:i/>
        </w:rPr>
        <w:t>Stat Med</w:t>
      </w:r>
      <w:r w:rsidRPr="00E74EAA">
        <w:t xml:space="preserve"> 2000;19(3):335-51. doi: 10.1002/(sici)1097-0258(20000215)19:3&lt;335::aid-sim336&gt;3.0.co;2-z [published Online First: 2000/01/29]</w:t>
      </w:r>
    </w:p>
    <w:p w14:paraId="3E2717B0" w14:textId="308AD007" w:rsidR="00E74EAA" w:rsidRPr="00E74EAA" w:rsidRDefault="00E74EAA" w:rsidP="00E74EAA">
      <w:pPr>
        <w:pStyle w:val="EndNoteBibliography"/>
        <w:spacing w:after="0"/>
        <w:ind w:left="720" w:hanging="720"/>
      </w:pPr>
      <w:r w:rsidRPr="00E74EAA">
        <w:t xml:space="preserve">9. National Cancer Institute. How Joinpoint Selects the Final Model 2024 [Available from: </w:t>
      </w:r>
      <w:hyperlink r:id="rId8" w:history="1">
        <w:r w:rsidRPr="00E74EAA">
          <w:rPr>
            <w:rStyle w:val="a8"/>
          </w:rPr>
          <w:t>https://surveillance.cancer.gov/help/joinpoint/setting-parameters/method-and-parameters-tab/model-selection-method</w:t>
        </w:r>
      </w:hyperlink>
      <w:r w:rsidRPr="00E74EAA">
        <w:t xml:space="preserve"> accessed June 2024.</w:t>
      </w:r>
    </w:p>
    <w:p w14:paraId="33FF09F3" w14:textId="77777777" w:rsidR="00E74EAA" w:rsidRPr="00E74EAA" w:rsidRDefault="00E74EAA" w:rsidP="00E74EAA">
      <w:pPr>
        <w:pStyle w:val="EndNoteBibliography"/>
        <w:spacing w:after="0"/>
        <w:ind w:left="720" w:hanging="720"/>
      </w:pPr>
      <w:r w:rsidRPr="00E74EAA">
        <w:t xml:space="preserve">10. Aho Glele LS, de Rougemont A. Non-Pharmacological Strategies and Interventions for Effective COVID-19 Control: A Narrative Review. </w:t>
      </w:r>
      <w:r w:rsidRPr="00E74EAA">
        <w:rPr>
          <w:i/>
        </w:rPr>
        <w:t>J Clin Med</w:t>
      </w:r>
      <w:r w:rsidRPr="00E74EAA">
        <w:t xml:space="preserve"> 2023;12(20) doi: 10.3390/jcm12206465 [published Online First: 2023/10/28]</w:t>
      </w:r>
    </w:p>
    <w:p w14:paraId="31B3B9C6" w14:textId="77777777" w:rsidR="00E74EAA" w:rsidRPr="00E74EAA" w:rsidRDefault="00E74EAA" w:rsidP="00E74EAA">
      <w:pPr>
        <w:pStyle w:val="EndNoteBibliography"/>
        <w:spacing w:after="0"/>
        <w:ind w:left="720" w:hanging="720"/>
      </w:pPr>
      <w:r w:rsidRPr="00E74EAA">
        <w:t xml:space="preserve">11. Kaufman BG, Whitaker R, Mahendraratnam N, et al. State variation in effects of state social distancing policies on COVID-19 cases. </w:t>
      </w:r>
      <w:r w:rsidRPr="00E74EAA">
        <w:rPr>
          <w:i/>
        </w:rPr>
        <w:t>BMC Public Health</w:t>
      </w:r>
      <w:r w:rsidRPr="00E74EAA">
        <w:t xml:space="preserve"> 2021;21(1):1239. doi: 10.1186/s12889-021-11236-3 [published Online First: 2021/06/30]</w:t>
      </w:r>
    </w:p>
    <w:p w14:paraId="3F337D4D" w14:textId="77777777" w:rsidR="00E74EAA" w:rsidRPr="00E74EAA" w:rsidRDefault="00E74EAA" w:rsidP="00E74EAA">
      <w:pPr>
        <w:pStyle w:val="EndNoteBibliography"/>
        <w:spacing w:after="0"/>
        <w:ind w:left="720" w:hanging="720"/>
      </w:pPr>
      <w:r w:rsidRPr="00E74EAA">
        <w:t xml:space="preserve">12. Violato C, Violato EM, Violato EM. Impact of the stringency of lockdown measures on covid-19: A theoretical model of a pandemic. </w:t>
      </w:r>
      <w:r w:rsidRPr="00E74EAA">
        <w:rPr>
          <w:i/>
        </w:rPr>
        <w:t>PLoS One</w:t>
      </w:r>
      <w:r w:rsidRPr="00E74EAA">
        <w:t xml:space="preserve"> 2021;16(10):e0258205. doi: 10.1371/journal.pone.0258205 [published Online First: 2021/10/06]</w:t>
      </w:r>
    </w:p>
    <w:p w14:paraId="3FE614E5" w14:textId="77777777" w:rsidR="00E74EAA" w:rsidRPr="00E74EAA" w:rsidRDefault="00E74EAA" w:rsidP="00E74EAA">
      <w:pPr>
        <w:pStyle w:val="EndNoteBibliography"/>
        <w:ind w:left="720" w:hanging="720"/>
      </w:pPr>
      <w:r w:rsidRPr="00E74EAA">
        <w:t xml:space="preserve">13. Liekefett L, Becker J. Compliance with governmental restrictions during the coronavirus pandemic: A matter of personal self-protection or solidarity with people in risk groups? </w:t>
      </w:r>
      <w:r w:rsidRPr="00E74EAA">
        <w:rPr>
          <w:i/>
        </w:rPr>
        <w:t>Br J Soc Psychol</w:t>
      </w:r>
      <w:r w:rsidRPr="00E74EAA">
        <w:t xml:space="preserve"> 2021;60(3):924-46. doi: 10.1111/bjso.12439 [published Online First: 2021/01/05]</w:t>
      </w:r>
    </w:p>
    <w:p w14:paraId="2712C829" w14:textId="78646E3D" w:rsidR="007C65F8" w:rsidRDefault="00701DB9" w:rsidP="006F2E89">
      <w:pPr>
        <w:spacing w:line="360" w:lineRule="auto"/>
        <w:rPr>
          <w:rFonts w:ascii="Times New Roman" w:hAnsi="Times New Roman" w:cs="Times New Roman"/>
        </w:rPr>
      </w:pPr>
      <w:r w:rsidRPr="006F2E89">
        <w:rPr>
          <w:rFonts w:ascii="Times New Roman" w:hAnsi="Times New Roman" w:cs="Times New Roman"/>
        </w:rPr>
        <w:fldChar w:fldCharType="end"/>
      </w:r>
    </w:p>
    <w:p w14:paraId="31024028" w14:textId="77777777" w:rsidR="0017065E" w:rsidRDefault="0017065E" w:rsidP="0017065E">
      <w:pPr>
        <w:pStyle w:val="BMJsuppl"/>
      </w:pPr>
    </w:p>
    <w:p w14:paraId="20330FC2" w14:textId="77777777" w:rsidR="0017065E" w:rsidRDefault="0017065E" w:rsidP="0017065E">
      <w:pPr>
        <w:pStyle w:val="BMJsuppl"/>
      </w:pPr>
    </w:p>
    <w:p w14:paraId="5769BE73" w14:textId="77777777" w:rsidR="0017065E" w:rsidRDefault="0017065E" w:rsidP="0017065E">
      <w:pPr>
        <w:pStyle w:val="BMJsuppl"/>
      </w:pPr>
    </w:p>
    <w:p w14:paraId="63EEF1E0" w14:textId="77777777" w:rsidR="0017065E" w:rsidRDefault="0017065E" w:rsidP="0017065E">
      <w:pPr>
        <w:pStyle w:val="BMJsuppl"/>
      </w:pPr>
    </w:p>
    <w:p w14:paraId="2B2307B5" w14:textId="0EBC2BF4" w:rsidR="001F0EBA" w:rsidRPr="004577E2" w:rsidRDefault="0017065E" w:rsidP="0017065E">
      <w:pPr>
        <w:pStyle w:val="BMJsuppl"/>
        <w:sectPr w:rsidR="001F0EBA" w:rsidRPr="004577E2" w:rsidSect="007C65F8">
          <w:headerReference w:type="default" r:id="rId9"/>
          <w:footerReference w:type="default" r:id="rId10"/>
          <w:pgSz w:w="11906" w:h="16838"/>
          <w:pgMar w:top="1440" w:right="1440" w:bottom="1440" w:left="1440" w:header="708" w:footer="708" w:gutter="0"/>
          <w:pgNumType w:start="0"/>
          <w:cols w:space="708"/>
          <w:titlePg/>
          <w:docGrid w:linePitch="360"/>
        </w:sectPr>
      </w:pPr>
      <w:bookmarkStart w:id="19" w:name="_Toc170398363"/>
      <w:r>
        <w:t>S</w:t>
      </w:r>
      <w:r w:rsidR="007C65F8" w:rsidRPr="004577E2">
        <w:t>upplementary Tables</w:t>
      </w:r>
      <w:bookmarkEnd w:id="19"/>
    </w:p>
    <w:tbl>
      <w:tblPr>
        <w:tblW w:w="0" w:type="auto"/>
        <w:tblLayout w:type="fixed"/>
        <w:tblLook w:val="04A0" w:firstRow="1" w:lastRow="0" w:firstColumn="1" w:lastColumn="0" w:noHBand="0" w:noVBand="1"/>
      </w:tblPr>
      <w:tblGrid>
        <w:gridCol w:w="1493"/>
        <w:gridCol w:w="2253"/>
        <w:gridCol w:w="1836"/>
        <w:gridCol w:w="1745"/>
        <w:gridCol w:w="1836"/>
        <w:gridCol w:w="1802"/>
        <w:gridCol w:w="2014"/>
        <w:gridCol w:w="2051"/>
      </w:tblGrid>
      <w:tr w:rsidR="00B911C5" w:rsidRPr="00B911C5" w14:paraId="20FE01FF" w14:textId="77777777" w:rsidTr="00181764">
        <w:trPr>
          <w:trHeight w:val="290"/>
          <w:tblHeader/>
        </w:trPr>
        <w:tc>
          <w:tcPr>
            <w:tcW w:w="15030" w:type="dxa"/>
            <w:gridSpan w:val="8"/>
            <w:tcBorders>
              <w:top w:val="nil"/>
              <w:left w:val="nil"/>
              <w:bottom w:val="single" w:sz="4" w:space="0" w:color="auto"/>
              <w:right w:val="nil"/>
            </w:tcBorders>
            <w:shd w:val="clear" w:color="auto" w:fill="auto"/>
            <w:noWrap/>
            <w:vAlign w:val="center"/>
            <w:hideMark/>
          </w:tcPr>
          <w:p w14:paraId="1D8F640D" w14:textId="193252AA" w:rsidR="00B911C5" w:rsidRPr="00B911C5" w:rsidRDefault="00B911C5" w:rsidP="007C65F8">
            <w:pPr>
              <w:pStyle w:val="BMJsuppl1"/>
            </w:pPr>
            <w:bookmarkStart w:id="20" w:name="_Toc170398364"/>
            <w:bookmarkStart w:id="21" w:name="_Hlk169605341"/>
            <w:r w:rsidRPr="00623F57">
              <w:rPr>
                <w:b/>
                <w:bCs/>
              </w:rPr>
              <w:t>Supplementary Table S1</w:t>
            </w:r>
            <w:r w:rsidRPr="00B911C5">
              <w:t xml:space="preserve"> Prevalent cases for Guillain-Barré syndrome in 2020 and 2021 and the estimated annual percentage change in the age-standardised rates per 100,000, by GBD region and SDI, from 1990 to 2021</w:t>
            </w:r>
            <w:bookmarkEnd w:id="20"/>
          </w:p>
        </w:tc>
      </w:tr>
      <w:tr w:rsidR="00181764" w:rsidRPr="00B911C5" w14:paraId="20D36CF5" w14:textId="77777777" w:rsidTr="00217A1C">
        <w:trPr>
          <w:trHeight w:val="290"/>
          <w:tblHeader/>
        </w:trPr>
        <w:tc>
          <w:tcPr>
            <w:tcW w:w="1493" w:type="dxa"/>
            <w:tcBorders>
              <w:top w:val="nil"/>
              <w:left w:val="nil"/>
              <w:bottom w:val="nil"/>
              <w:right w:val="nil"/>
            </w:tcBorders>
            <w:shd w:val="clear" w:color="auto" w:fill="auto"/>
            <w:noWrap/>
            <w:hideMark/>
          </w:tcPr>
          <w:p w14:paraId="4B9F51C0" w14:textId="77777777" w:rsidR="00181764" w:rsidRPr="00EE2969" w:rsidRDefault="00181764" w:rsidP="002E035C">
            <w:pPr>
              <w:spacing w:after="0" w:line="240" w:lineRule="auto"/>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 </w:t>
            </w:r>
          </w:p>
        </w:tc>
        <w:tc>
          <w:tcPr>
            <w:tcW w:w="2253" w:type="dxa"/>
            <w:tcBorders>
              <w:top w:val="nil"/>
              <w:left w:val="nil"/>
              <w:bottom w:val="nil"/>
              <w:right w:val="nil"/>
            </w:tcBorders>
            <w:shd w:val="clear" w:color="auto" w:fill="auto"/>
            <w:noWrap/>
            <w:hideMark/>
          </w:tcPr>
          <w:p w14:paraId="3A1022D8" w14:textId="77777777" w:rsidR="00181764" w:rsidRPr="00EE2969" w:rsidRDefault="00181764" w:rsidP="002E035C">
            <w:pPr>
              <w:spacing w:after="0" w:line="240" w:lineRule="auto"/>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 </w:t>
            </w:r>
          </w:p>
        </w:tc>
        <w:tc>
          <w:tcPr>
            <w:tcW w:w="3581" w:type="dxa"/>
            <w:gridSpan w:val="2"/>
            <w:tcBorders>
              <w:top w:val="nil"/>
              <w:left w:val="nil"/>
              <w:bottom w:val="nil"/>
              <w:right w:val="nil"/>
            </w:tcBorders>
            <w:shd w:val="clear" w:color="auto" w:fill="auto"/>
            <w:noWrap/>
            <w:hideMark/>
          </w:tcPr>
          <w:p w14:paraId="0D13C3F6" w14:textId="3AABFE23" w:rsidR="00181764" w:rsidRPr="00EE2969" w:rsidRDefault="00181764"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2020</w:t>
            </w:r>
          </w:p>
        </w:tc>
        <w:tc>
          <w:tcPr>
            <w:tcW w:w="3638" w:type="dxa"/>
            <w:gridSpan w:val="2"/>
            <w:tcBorders>
              <w:top w:val="nil"/>
              <w:left w:val="nil"/>
              <w:bottom w:val="nil"/>
              <w:right w:val="nil"/>
            </w:tcBorders>
            <w:shd w:val="clear" w:color="auto" w:fill="auto"/>
            <w:noWrap/>
            <w:hideMark/>
          </w:tcPr>
          <w:p w14:paraId="33793391" w14:textId="519261C5" w:rsidR="00181764" w:rsidRPr="00EE2969" w:rsidRDefault="00181764"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2021</w:t>
            </w:r>
          </w:p>
        </w:tc>
        <w:tc>
          <w:tcPr>
            <w:tcW w:w="2014" w:type="dxa"/>
            <w:tcBorders>
              <w:top w:val="nil"/>
              <w:left w:val="nil"/>
              <w:bottom w:val="nil"/>
              <w:right w:val="nil"/>
            </w:tcBorders>
            <w:shd w:val="clear" w:color="auto" w:fill="auto"/>
            <w:noWrap/>
            <w:hideMark/>
          </w:tcPr>
          <w:p w14:paraId="4BBC2003" w14:textId="77777777" w:rsidR="00181764" w:rsidRPr="00EE2969" w:rsidRDefault="00181764"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2019–2021</w:t>
            </w:r>
          </w:p>
        </w:tc>
        <w:tc>
          <w:tcPr>
            <w:tcW w:w="2051" w:type="dxa"/>
            <w:tcBorders>
              <w:top w:val="nil"/>
              <w:left w:val="nil"/>
              <w:bottom w:val="nil"/>
              <w:right w:val="nil"/>
            </w:tcBorders>
            <w:shd w:val="clear" w:color="auto" w:fill="auto"/>
            <w:noWrap/>
            <w:hideMark/>
          </w:tcPr>
          <w:p w14:paraId="0B24E0DE" w14:textId="77777777" w:rsidR="00181764" w:rsidRPr="00EE2969" w:rsidRDefault="00181764"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1990–2019</w:t>
            </w:r>
          </w:p>
        </w:tc>
      </w:tr>
      <w:tr w:rsidR="00B911C5" w:rsidRPr="00B911C5" w14:paraId="23B3688B" w14:textId="77777777" w:rsidTr="00181764">
        <w:trPr>
          <w:trHeight w:val="290"/>
          <w:tblHeader/>
        </w:trPr>
        <w:tc>
          <w:tcPr>
            <w:tcW w:w="1493" w:type="dxa"/>
            <w:tcBorders>
              <w:top w:val="nil"/>
              <w:left w:val="nil"/>
              <w:bottom w:val="single" w:sz="4" w:space="0" w:color="auto"/>
              <w:right w:val="nil"/>
            </w:tcBorders>
            <w:shd w:val="clear" w:color="auto" w:fill="auto"/>
            <w:noWrap/>
            <w:hideMark/>
          </w:tcPr>
          <w:p w14:paraId="6A07B158" w14:textId="793649EC" w:rsidR="00B911C5" w:rsidRPr="00EE2969" w:rsidRDefault="00B911C5" w:rsidP="002E035C">
            <w:pPr>
              <w:spacing w:after="0" w:line="240" w:lineRule="auto"/>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GBD supper regions</w:t>
            </w:r>
          </w:p>
        </w:tc>
        <w:tc>
          <w:tcPr>
            <w:tcW w:w="2253" w:type="dxa"/>
            <w:tcBorders>
              <w:top w:val="nil"/>
              <w:left w:val="nil"/>
              <w:bottom w:val="single" w:sz="4" w:space="0" w:color="auto"/>
              <w:right w:val="nil"/>
            </w:tcBorders>
            <w:shd w:val="clear" w:color="auto" w:fill="auto"/>
            <w:noWrap/>
            <w:hideMark/>
          </w:tcPr>
          <w:p w14:paraId="442B5B9A" w14:textId="77777777" w:rsidR="00B911C5" w:rsidRPr="00EE2969" w:rsidRDefault="00B911C5" w:rsidP="002E035C">
            <w:pPr>
              <w:spacing w:after="0" w:line="240" w:lineRule="auto"/>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GBD regions </w:t>
            </w:r>
          </w:p>
        </w:tc>
        <w:tc>
          <w:tcPr>
            <w:tcW w:w="1836" w:type="dxa"/>
            <w:tcBorders>
              <w:top w:val="single" w:sz="4" w:space="0" w:color="auto"/>
              <w:left w:val="nil"/>
              <w:bottom w:val="single" w:sz="4" w:space="0" w:color="auto"/>
              <w:right w:val="nil"/>
            </w:tcBorders>
            <w:shd w:val="clear" w:color="auto" w:fill="auto"/>
            <w:noWrap/>
            <w:hideMark/>
          </w:tcPr>
          <w:p w14:paraId="4E660C98" w14:textId="637D514B" w:rsidR="00B911C5" w:rsidRPr="00EE2969" w:rsidRDefault="00B911C5"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 xml:space="preserve">Count </w:t>
            </w:r>
            <w:r w:rsidRPr="00EE2969">
              <w:rPr>
                <w:rFonts w:ascii="Times New Roman" w:eastAsia="Times New Roman" w:hAnsi="Times New Roman" w:cs="Times New Roman"/>
                <w:b/>
                <w:bCs/>
                <w:kern w:val="0"/>
                <w:sz w:val="18"/>
                <w:szCs w:val="18"/>
                <w14:ligatures w14:val="none"/>
              </w:rPr>
              <w:br w:type="textWrapping" w:clear="all"/>
              <w:t>(thousands)</w:t>
            </w:r>
          </w:p>
        </w:tc>
        <w:tc>
          <w:tcPr>
            <w:tcW w:w="1745" w:type="dxa"/>
            <w:tcBorders>
              <w:top w:val="single" w:sz="4" w:space="0" w:color="auto"/>
              <w:left w:val="nil"/>
              <w:bottom w:val="single" w:sz="4" w:space="0" w:color="auto"/>
              <w:right w:val="nil"/>
            </w:tcBorders>
            <w:shd w:val="clear" w:color="auto" w:fill="auto"/>
            <w:noWrap/>
            <w:hideMark/>
          </w:tcPr>
          <w:p w14:paraId="3BFE0167" w14:textId="37C432DF" w:rsidR="00B911C5" w:rsidRPr="00EE2969" w:rsidRDefault="00B911C5"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 xml:space="preserve">ASR </w:t>
            </w:r>
            <w:r w:rsidR="001000B9" w:rsidRPr="00EE2969">
              <w:rPr>
                <w:rFonts w:ascii="Times New Roman" w:eastAsia="Times New Roman" w:hAnsi="Times New Roman" w:cs="Times New Roman"/>
                <w:b/>
                <w:bCs/>
                <w:kern w:val="0"/>
                <w:sz w:val="18"/>
                <w:szCs w:val="18"/>
                <w14:ligatures w14:val="none"/>
              </w:rPr>
              <w:t>of prevalence</w:t>
            </w:r>
            <w:r w:rsidRPr="00EE2969">
              <w:rPr>
                <w:rFonts w:ascii="Times New Roman" w:eastAsia="Times New Roman" w:hAnsi="Times New Roman" w:cs="Times New Roman"/>
                <w:b/>
                <w:bCs/>
                <w:kern w:val="0"/>
                <w:sz w:val="18"/>
                <w:szCs w:val="18"/>
                <w14:ligatures w14:val="none"/>
              </w:rPr>
              <w:br w:type="textWrapping" w:clear="all"/>
              <w:t>(per 100,000 people)</w:t>
            </w:r>
          </w:p>
        </w:tc>
        <w:tc>
          <w:tcPr>
            <w:tcW w:w="1836" w:type="dxa"/>
            <w:tcBorders>
              <w:top w:val="single" w:sz="4" w:space="0" w:color="auto"/>
              <w:left w:val="nil"/>
              <w:bottom w:val="single" w:sz="4" w:space="0" w:color="auto"/>
              <w:right w:val="nil"/>
            </w:tcBorders>
            <w:shd w:val="clear" w:color="auto" w:fill="auto"/>
            <w:noWrap/>
            <w:hideMark/>
          </w:tcPr>
          <w:p w14:paraId="1A88B29F" w14:textId="72709126" w:rsidR="00B911C5" w:rsidRPr="00EE2969" w:rsidRDefault="00B911C5"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 xml:space="preserve">Count </w:t>
            </w:r>
            <w:r w:rsidRPr="00EE2969">
              <w:rPr>
                <w:rFonts w:ascii="Times New Roman" w:eastAsia="Times New Roman" w:hAnsi="Times New Roman" w:cs="Times New Roman"/>
                <w:b/>
                <w:bCs/>
                <w:kern w:val="0"/>
                <w:sz w:val="18"/>
                <w:szCs w:val="18"/>
                <w14:ligatures w14:val="none"/>
              </w:rPr>
              <w:br w:type="textWrapping" w:clear="all"/>
              <w:t>(thousands)</w:t>
            </w:r>
          </w:p>
        </w:tc>
        <w:tc>
          <w:tcPr>
            <w:tcW w:w="1802" w:type="dxa"/>
            <w:tcBorders>
              <w:top w:val="single" w:sz="4" w:space="0" w:color="auto"/>
              <w:left w:val="nil"/>
              <w:bottom w:val="single" w:sz="4" w:space="0" w:color="auto"/>
              <w:right w:val="nil"/>
            </w:tcBorders>
            <w:shd w:val="clear" w:color="auto" w:fill="auto"/>
            <w:noWrap/>
            <w:hideMark/>
          </w:tcPr>
          <w:p w14:paraId="09394E50" w14:textId="534230D2" w:rsidR="00B911C5" w:rsidRPr="00EE2969" w:rsidRDefault="00B911C5"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 xml:space="preserve">ASR </w:t>
            </w:r>
            <w:r w:rsidR="001000B9" w:rsidRPr="00EE2969">
              <w:rPr>
                <w:rFonts w:ascii="Times New Roman" w:eastAsia="Times New Roman" w:hAnsi="Times New Roman" w:cs="Times New Roman"/>
                <w:b/>
                <w:bCs/>
                <w:kern w:val="0"/>
                <w:sz w:val="18"/>
                <w:szCs w:val="18"/>
                <w14:ligatures w14:val="none"/>
              </w:rPr>
              <w:t>of prevalence</w:t>
            </w:r>
            <w:r w:rsidRPr="00EE2969">
              <w:rPr>
                <w:rFonts w:ascii="Times New Roman" w:eastAsia="Times New Roman" w:hAnsi="Times New Roman" w:cs="Times New Roman"/>
                <w:b/>
                <w:bCs/>
                <w:kern w:val="0"/>
                <w:sz w:val="18"/>
                <w:szCs w:val="18"/>
                <w14:ligatures w14:val="none"/>
              </w:rPr>
              <w:br w:type="textWrapping" w:clear="all"/>
              <w:t>(per 100,000 people)</w:t>
            </w:r>
          </w:p>
        </w:tc>
        <w:tc>
          <w:tcPr>
            <w:tcW w:w="2014" w:type="dxa"/>
            <w:tcBorders>
              <w:top w:val="nil"/>
              <w:left w:val="nil"/>
              <w:bottom w:val="single" w:sz="4" w:space="0" w:color="auto"/>
              <w:right w:val="nil"/>
            </w:tcBorders>
            <w:shd w:val="clear" w:color="auto" w:fill="auto"/>
            <w:hideMark/>
          </w:tcPr>
          <w:p w14:paraId="767E10A7" w14:textId="24FAD1A0" w:rsidR="00B911C5" w:rsidRPr="00EE2969" w:rsidRDefault="00B911C5"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EAPC</w:t>
            </w:r>
          </w:p>
        </w:tc>
        <w:tc>
          <w:tcPr>
            <w:tcW w:w="2051" w:type="dxa"/>
            <w:tcBorders>
              <w:top w:val="nil"/>
              <w:left w:val="nil"/>
              <w:bottom w:val="single" w:sz="4" w:space="0" w:color="auto"/>
              <w:right w:val="nil"/>
            </w:tcBorders>
            <w:shd w:val="clear" w:color="auto" w:fill="auto"/>
            <w:hideMark/>
          </w:tcPr>
          <w:p w14:paraId="5D51BC58" w14:textId="10C09CCF" w:rsidR="00B911C5" w:rsidRPr="00EE2969" w:rsidRDefault="00B911C5" w:rsidP="00B911C5">
            <w:pPr>
              <w:spacing w:after="0" w:line="240" w:lineRule="auto"/>
              <w:jc w:val="center"/>
              <w:rPr>
                <w:rFonts w:ascii="Times New Roman" w:eastAsia="Times New Roman" w:hAnsi="Times New Roman" w:cs="Times New Roman"/>
                <w:b/>
                <w:bCs/>
                <w:kern w:val="0"/>
                <w:sz w:val="18"/>
                <w:szCs w:val="18"/>
                <w14:ligatures w14:val="none"/>
              </w:rPr>
            </w:pPr>
            <w:r w:rsidRPr="00EE2969">
              <w:rPr>
                <w:rFonts w:ascii="Times New Roman" w:eastAsia="Times New Roman" w:hAnsi="Times New Roman" w:cs="Times New Roman"/>
                <w:b/>
                <w:bCs/>
                <w:kern w:val="0"/>
                <w:sz w:val="18"/>
                <w:szCs w:val="18"/>
                <w14:ligatures w14:val="none"/>
              </w:rPr>
              <w:t>EAPC</w:t>
            </w:r>
          </w:p>
        </w:tc>
      </w:tr>
      <w:tr w:rsidR="00B911C5" w:rsidRPr="00B911C5" w14:paraId="3E6CD1AE" w14:textId="77777777" w:rsidTr="00181764">
        <w:trPr>
          <w:trHeight w:val="290"/>
        </w:trPr>
        <w:tc>
          <w:tcPr>
            <w:tcW w:w="1493" w:type="dxa"/>
            <w:tcBorders>
              <w:top w:val="nil"/>
              <w:left w:val="nil"/>
              <w:bottom w:val="nil"/>
              <w:right w:val="nil"/>
            </w:tcBorders>
            <w:shd w:val="clear" w:color="auto" w:fill="auto"/>
            <w:noWrap/>
            <w:hideMark/>
          </w:tcPr>
          <w:p w14:paraId="34BE578A" w14:textId="77777777" w:rsidR="00B911C5" w:rsidRPr="00B911C5" w:rsidRDefault="00B911C5" w:rsidP="002E035C">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Global</w:t>
            </w:r>
          </w:p>
        </w:tc>
        <w:tc>
          <w:tcPr>
            <w:tcW w:w="2253" w:type="dxa"/>
            <w:tcBorders>
              <w:top w:val="nil"/>
              <w:left w:val="nil"/>
              <w:bottom w:val="nil"/>
              <w:right w:val="nil"/>
            </w:tcBorders>
            <w:shd w:val="clear" w:color="auto" w:fill="auto"/>
            <w:noWrap/>
            <w:hideMark/>
          </w:tcPr>
          <w:p w14:paraId="05312812" w14:textId="67D64D8E" w:rsidR="00B911C5" w:rsidRPr="00B911C5" w:rsidRDefault="00B911C5" w:rsidP="002E035C">
            <w:pPr>
              <w:spacing w:after="0" w:line="240" w:lineRule="auto"/>
              <w:rPr>
                <w:rFonts w:ascii="Times New Roman" w:eastAsia="Times New Roman" w:hAnsi="Times New Roman" w:cs="Times New Roman"/>
                <w:kern w:val="0"/>
                <w:sz w:val="18"/>
                <w:szCs w:val="18"/>
                <w14:ligatures w14:val="none"/>
              </w:rPr>
            </w:pPr>
          </w:p>
        </w:tc>
        <w:tc>
          <w:tcPr>
            <w:tcW w:w="1836" w:type="dxa"/>
            <w:tcBorders>
              <w:top w:val="nil"/>
              <w:left w:val="nil"/>
              <w:bottom w:val="nil"/>
              <w:right w:val="nil"/>
            </w:tcBorders>
            <w:shd w:val="clear" w:color="auto" w:fill="auto"/>
            <w:noWrap/>
            <w:hideMark/>
          </w:tcPr>
          <w:p w14:paraId="49DAF356" w14:textId="77777777" w:rsidR="00B911C5" w:rsidRPr="00B911C5" w:rsidRDefault="00B911C5" w:rsidP="00B911C5">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230.1 (194.3 to 269.7)</w:t>
            </w:r>
          </w:p>
        </w:tc>
        <w:tc>
          <w:tcPr>
            <w:tcW w:w="1745" w:type="dxa"/>
            <w:tcBorders>
              <w:top w:val="nil"/>
              <w:left w:val="nil"/>
              <w:bottom w:val="nil"/>
              <w:right w:val="nil"/>
            </w:tcBorders>
            <w:shd w:val="clear" w:color="auto" w:fill="auto"/>
            <w:noWrap/>
            <w:hideMark/>
          </w:tcPr>
          <w:p w14:paraId="6FB5F7F1" w14:textId="77777777" w:rsidR="00B911C5" w:rsidRPr="00B911C5" w:rsidRDefault="00B911C5" w:rsidP="00B911C5">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2.89 (2.45 to 3.4)</w:t>
            </w:r>
          </w:p>
        </w:tc>
        <w:tc>
          <w:tcPr>
            <w:tcW w:w="1836" w:type="dxa"/>
            <w:tcBorders>
              <w:top w:val="nil"/>
              <w:left w:val="nil"/>
              <w:bottom w:val="nil"/>
              <w:right w:val="nil"/>
            </w:tcBorders>
            <w:shd w:val="clear" w:color="auto" w:fill="auto"/>
            <w:noWrap/>
            <w:hideMark/>
          </w:tcPr>
          <w:p w14:paraId="32F5C041" w14:textId="77777777" w:rsidR="00B911C5" w:rsidRPr="00B911C5" w:rsidRDefault="00B911C5" w:rsidP="00B911C5">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471.9 (389.2 to 554.1)</w:t>
            </w:r>
          </w:p>
        </w:tc>
        <w:tc>
          <w:tcPr>
            <w:tcW w:w="1802" w:type="dxa"/>
            <w:tcBorders>
              <w:top w:val="nil"/>
              <w:left w:val="nil"/>
              <w:bottom w:val="nil"/>
              <w:right w:val="nil"/>
            </w:tcBorders>
            <w:shd w:val="clear" w:color="auto" w:fill="auto"/>
            <w:noWrap/>
            <w:hideMark/>
          </w:tcPr>
          <w:p w14:paraId="18DD4014" w14:textId="77777777" w:rsidR="00B911C5" w:rsidRPr="00B911C5" w:rsidRDefault="00B911C5" w:rsidP="00B911C5">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5.91 (4.87 to 6.97)</w:t>
            </w:r>
          </w:p>
        </w:tc>
        <w:tc>
          <w:tcPr>
            <w:tcW w:w="2014" w:type="dxa"/>
            <w:tcBorders>
              <w:top w:val="nil"/>
              <w:left w:val="nil"/>
              <w:bottom w:val="nil"/>
              <w:right w:val="nil"/>
            </w:tcBorders>
            <w:shd w:val="clear" w:color="auto" w:fill="auto"/>
            <w:noWrap/>
            <w:hideMark/>
          </w:tcPr>
          <w:p w14:paraId="7AEFF729" w14:textId="77777777" w:rsidR="00B911C5" w:rsidRPr="00B911C5" w:rsidRDefault="00B911C5" w:rsidP="00B911C5">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70.35 (38.73 to 109.17)</w:t>
            </w:r>
          </w:p>
        </w:tc>
        <w:tc>
          <w:tcPr>
            <w:tcW w:w="2051" w:type="dxa"/>
            <w:tcBorders>
              <w:top w:val="nil"/>
              <w:left w:val="nil"/>
              <w:bottom w:val="nil"/>
              <w:right w:val="nil"/>
            </w:tcBorders>
            <w:shd w:val="clear" w:color="auto" w:fill="auto"/>
            <w:noWrap/>
            <w:hideMark/>
          </w:tcPr>
          <w:p w14:paraId="62E9CD10" w14:textId="77777777" w:rsidR="00B911C5" w:rsidRPr="00B911C5" w:rsidRDefault="00B911C5" w:rsidP="00B911C5">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0.16 (0.14 to 0.18)</w:t>
            </w:r>
          </w:p>
        </w:tc>
      </w:tr>
      <w:tr w:rsidR="00822508" w:rsidRPr="00B911C5" w14:paraId="161E2D2A" w14:textId="77777777" w:rsidTr="00181764">
        <w:trPr>
          <w:trHeight w:val="290"/>
        </w:trPr>
        <w:tc>
          <w:tcPr>
            <w:tcW w:w="1493" w:type="dxa"/>
            <w:tcBorders>
              <w:top w:val="nil"/>
              <w:left w:val="nil"/>
              <w:bottom w:val="nil"/>
              <w:right w:val="nil"/>
            </w:tcBorders>
            <w:shd w:val="clear" w:color="auto" w:fill="auto"/>
            <w:noWrap/>
            <w:hideMark/>
          </w:tcPr>
          <w:p w14:paraId="6FB4C524" w14:textId="516BE443"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Low SDI</w:t>
            </w:r>
          </w:p>
        </w:tc>
        <w:tc>
          <w:tcPr>
            <w:tcW w:w="2253" w:type="dxa"/>
            <w:tcBorders>
              <w:top w:val="nil"/>
              <w:left w:val="nil"/>
              <w:bottom w:val="nil"/>
              <w:right w:val="nil"/>
            </w:tcBorders>
            <w:shd w:val="clear" w:color="auto" w:fill="auto"/>
            <w:noWrap/>
          </w:tcPr>
          <w:p w14:paraId="04FBFA7B" w14:textId="01FBFD21"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p>
        </w:tc>
        <w:tc>
          <w:tcPr>
            <w:tcW w:w="1836" w:type="dxa"/>
            <w:tcBorders>
              <w:top w:val="nil"/>
              <w:left w:val="nil"/>
              <w:bottom w:val="nil"/>
              <w:right w:val="nil"/>
            </w:tcBorders>
            <w:shd w:val="clear" w:color="auto" w:fill="auto"/>
            <w:noWrap/>
            <w:hideMark/>
          </w:tcPr>
          <w:p w14:paraId="51C4F2A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33.3 (27.3 to 39.9)</w:t>
            </w:r>
          </w:p>
        </w:tc>
        <w:tc>
          <w:tcPr>
            <w:tcW w:w="1745" w:type="dxa"/>
            <w:tcBorders>
              <w:top w:val="nil"/>
              <w:left w:val="nil"/>
              <w:bottom w:val="nil"/>
              <w:right w:val="nil"/>
            </w:tcBorders>
            <w:shd w:val="clear" w:color="auto" w:fill="auto"/>
            <w:noWrap/>
            <w:hideMark/>
          </w:tcPr>
          <w:p w14:paraId="0B9E1D28"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3.39 (2.79 to 4.03)</w:t>
            </w:r>
          </w:p>
        </w:tc>
        <w:tc>
          <w:tcPr>
            <w:tcW w:w="1836" w:type="dxa"/>
            <w:tcBorders>
              <w:top w:val="nil"/>
              <w:left w:val="nil"/>
              <w:bottom w:val="nil"/>
              <w:right w:val="nil"/>
            </w:tcBorders>
            <w:shd w:val="clear" w:color="auto" w:fill="auto"/>
            <w:noWrap/>
            <w:hideMark/>
          </w:tcPr>
          <w:p w14:paraId="4BD1404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82.4 (65.1 to 99.3)</w:t>
            </w:r>
          </w:p>
        </w:tc>
        <w:tc>
          <w:tcPr>
            <w:tcW w:w="1802" w:type="dxa"/>
            <w:tcBorders>
              <w:top w:val="nil"/>
              <w:left w:val="nil"/>
              <w:bottom w:val="nil"/>
              <w:right w:val="nil"/>
            </w:tcBorders>
            <w:shd w:val="clear" w:color="auto" w:fill="auto"/>
            <w:noWrap/>
            <w:hideMark/>
          </w:tcPr>
          <w:p w14:paraId="359AC45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8.03 (6.39 to 9.6)</w:t>
            </w:r>
          </w:p>
        </w:tc>
        <w:tc>
          <w:tcPr>
            <w:tcW w:w="2014" w:type="dxa"/>
            <w:tcBorders>
              <w:top w:val="nil"/>
              <w:left w:val="nil"/>
              <w:bottom w:val="nil"/>
              <w:right w:val="nil"/>
            </w:tcBorders>
            <w:shd w:val="clear" w:color="auto" w:fill="auto"/>
            <w:noWrap/>
            <w:hideMark/>
          </w:tcPr>
          <w:p w14:paraId="0D6B4FC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103.38 (71.09 to 141.77)</w:t>
            </w:r>
          </w:p>
        </w:tc>
        <w:tc>
          <w:tcPr>
            <w:tcW w:w="2051" w:type="dxa"/>
            <w:tcBorders>
              <w:top w:val="nil"/>
              <w:left w:val="nil"/>
              <w:bottom w:val="nil"/>
              <w:right w:val="nil"/>
            </w:tcBorders>
            <w:shd w:val="clear" w:color="auto" w:fill="auto"/>
            <w:noWrap/>
            <w:hideMark/>
          </w:tcPr>
          <w:p w14:paraId="68E0E0D5"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-0.01 (-0.02 to 0)</w:t>
            </w:r>
          </w:p>
        </w:tc>
      </w:tr>
      <w:tr w:rsidR="00822508" w:rsidRPr="00B911C5" w14:paraId="29549C61" w14:textId="77777777" w:rsidTr="00181764">
        <w:trPr>
          <w:trHeight w:val="290"/>
        </w:trPr>
        <w:tc>
          <w:tcPr>
            <w:tcW w:w="1493" w:type="dxa"/>
            <w:tcBorders>
              <w:top w:val="nil"/>
              <w:left w:val="nil"/>
              <w:bottom w:val="nil"/>
              <w:right w:val="nil"/>
            </w:tcBorders>
            <w:shd w:val="clear" w:color="auto" w:fill="auto"/>
            <w:noWrap/>
            <w:hideMark/>
          </w:tcPr>
          <w:p w14:paraId="1EB7594F" w14:textId="09970AC4"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Low-middle SDI</w:t>
            </w:r>
          </w:p>
        </w:tc>
        <w:tc>
          <w:tcPr>
            <w:tcW w:w="2253" w:type="dxa"/>
            <w:tcBorders>
              <w:top w:val="nil"/>
              <w:left w:val="nil"/>
              <w:bottom w:val="nil"/>
              <w:right w:val="nil"/>
            </w:tcBorders>
            <w:shd w:val="clear" w:color="auto" w:fill="auto"/>
            <w:noWrap/>
          </w:tcPr>
          <w:p w14:paraId="7AE9F640" w14:textId="3B2A9416"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p>
        </w:tc>
        <w:tc>
          <w:tcPr>
            <w:tcW w:w="1836" w:type="dxa"/>
            <w:tcBorders>
              <w:top w:val="nil"/>
              <w:left w:val="nil"/>
              <w:bottom w:val="nil"/>
              <w:right w:val="nil"/>
            </w:tcBorders>
            <w:shd w:val="clear" w:color="auto" w:fill="auto"/>
            <w:noWrap/>
            <w:hideMark/>
          </w:tcPr>
          <w:p w14:paraId="7C98EB2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64.4 (53.4 to 77.4)</w:t>
            </w:r>
          </w:p>
        </w:tc>
        <w:tc>
          <w:tcPr>
            <w:tcW w:w="1745" w:type="dxa"/>
            <w:tcBorders>
              <w:top w:val="nil"/>
              <w:left w:val="nil"/>
              <w:bottom w:val="nil"/>
              <w:right w:val="nil"/>
            </w:tcBorders>
            <w:shd w:val="clear" w:color="auto" w:fill="auto"/>
            <w:noWrap/>
            <w:hideMark/>
          </w:tcPr>
          <w:p w14:paraId="118366A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3.54 (2.94 to 4.21)</w:t>
            </w:r>
          </w:p>
        </w:tc>
        <w:tc>
          <w:tcPr>
            <w:tcW w:w="1836" w:type="dxa"/>
            <w:tcBorders>
              <w:top w:val="nil"/>
              <w:left w:val="nil"/>
              <w:bottom w:val="nil"/>
              <w:right w:val="nil"/>
            </w:tcBorders>
            <w:shd w:val="clear" w:color="auto" w:fill="auto"/>
            <w:noWrap/>
            <w:hideMark/>
          </w:tcPr>
          <w:p w14:paraId="7906FDB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147.3 (118.9 to 177.6)</w:t>
            </w:r>
          </w:p>
        </w:tc>
        <w:tc>
          <w:tcPr>
            <w:tcW w:w="1802" w:type="dxa"/>
            <w:tcBorders>
              <w:top w:val="nil"/>
              <w:left w:val="nil"/>
              <w:bottom w:val="nil"/>
              <w:right w:val="nil"/>
            </w:tcBorders>
            <w:shd w:val="clear" w:color="auto" w:fill="auto"/>
            <w:noWrap/>
            <w:hideMark/>
          </w:tcPr>
          <w:p w14:paraId="1C416EB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7.84 (6.36 to 9.36)</w:t>
            </w:r>
          </w:p>
        </w:tc>
        <w:tc>
          <w:tcPr>
            <w:tcW w:w="2014" w:type="dxa"/>
            <w:tcBorders>
              <w:top w:val="nil"/>
              <w:left w:val="nil"/>
              <w:bottom w:val="nil"/>
              <w:right w:val="nil"/>
            </w:tcBorders>
            <w:shd w:val="clear" w:color="auto" w:fill="auto"/>
            <w:noWrap/>
            <w:hideMark/>
          </w:tcPr>
          <w:p w14:paraId="1542274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88.25 (56.64 to 126.25)</w:t>
            </w:r>
          </w:p>
        </w:tc>
        <w:tc>
          <w:tcPr>
            <w:tcW w:w="2051" w:type="dxa"/>
            <w:tcBorders>
              <w:top w:val="nil"/>
              <w:left w:val="nil"/>
              <w:bottom w:val="nil"/>
              <w:right w:val="nil"/>
            </w:tcBorders>
            <w:shd w:val="clear" w:color="auto" w:fill="auto"/>
            <w:noWrap/>
            <w:hideMark/>
          </w:tcPr>
          <w:p w14:paraId="25EA51E6"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0.02 (0.01 to 0.03)</w:t>
            </w:r>
          </w:p>
        </w:tc>
      </w:tr>
      <w:tr w:rsidR="00822508" w:rsidRPr="00B911C5" w14:paraId="0CD5A429" w14:textId="77777777" w:rsidTr="00181764">
        <w:trPr>
          <w:trHeight w:val="290"/>
        </w:trPr>
        <w:tc>
          <w:tcPr>
            <w:tcW w:w="1493" w:type="dxa"/>
            <w:tcBorders>
              <w:top w:val="nil"/>
              <w:left w:val="nil"/>
              <w:bottom w:val="nil"/>
              <w:right w:val="nil"/>
            </w:tcBorders>
            <w:shd w:val="clear" w:color="auto" w:fill="auto"/>
            <w:noWrap/>
            <w:hideMark/>
          </w:tcPr>
          <w:p w14:paraId="2DFFF514" w14:textId="37F78A2D"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Middle SDI</w:t>
            </w:r>
          </w:p>
        </w:tc>
        <w:tc>
          <w:tcPr>
            <w:tcW w:w="2253" w:type="dxa"/>
            <w:tcBorders>
              <w:top w:val="nil"/>
              <w:left w:val="nil"/>
              <w:bottom w:val="nil"/>
              <w:right w:val="nil"/>
            </w:tcBorders>
            <w:shd w:val="clear" w:color="auto" w:fill="auto"/>
            <w:noWrap/>
          </w:tcPr>
          <w:p w14:paraId="4F69D0D0" w14:textId="6B7FD334"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p>
        </w:tc>
        <w:tc>
          <w:tcPr>
            <w:tcW w:w="1836" w:type="dxa"/>
            <w:tcBorders>
              <w:top w:val="nil"/>
              <w:left w:val="nil"/>
              <w:bottom w:val="nil"/>
              <w:right w:val="nil"/>
            </w:tcBorders>
            <w:shd w:val="clear" w:color="auto" w:fill="auto"/>
            <w:noWrap/>
            <w:hideMark/>
          </w:tcPr>
          <w:p w14:paraId="297C9F85"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60.7 (50.8 to 71.7)</w:t>
            </w:r>
          </w:p>
        </w:tc>
        <w:tc>
          <w:tcPr>
            <w:tcW w:w="1745" w:type="dxa"/>
            <w:tcBorders>
              <w:top w:val="nil"/>
              <w:left w:val="nil"/>
              <w:bottom w:val="nil"/>
              <w:right w:val="nil"/>
            </w:tcBorders>
            <w:shd w:val="clear" w:color="auto" w:fill="auto"/>
            <w:noWrap/>
            <w:hideMark/>
          </w:tcPr>
          <w:p w14:paraId="2D0070A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2.46 (2.07 to 2.93)</w:t>
            </w:r>
          </w:p>
        </w:tc>
        <w:tc>
          <w:tcPr>
            <w:tcW w:w="1836" w:type="dxa"/>
            <w:tcBorders>
              <w:top w:val="nil"/>
              <w:left w:val="nil"/>
              <w:bottom w:val="nil"/>
              <w:right w:val="nil"/>
            </w:tcBorders>
            <w:shd w:val="clear" w:color="auto" w:fill="auto"/>
            <w:noWrap/>
            <w:hideMark/>
          </w:tcPr>
          <w:p w14:paraId="04EDBCF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124.5 (102.5 to 147)</w:t>
            </w:r>
          </w:p>
        </w:tc>
        <w:tc>
          <w:tcPr>
            <w:tcW w:w="1802" w:type="dxa"/>
            <w:tcBorders>
              <w:top w:val="nil"/>
              <w:left w:val="nil"/>
              <w:bottom w:val="nil"/>
              <w:right w:val="nil"/>
            </w:tcBorders>
            <w:shd w:val="clear" w:color="auto" w:fill="auto"/>
            <w:noWrap/>
            <w:hideMark/>
          </w:tcPr>
          <w:p w14:paraId="2F77E9F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5.02 (4.11 to 5.98)</w:t>
            </w:r>
          </w:p>
        </w:tc>
        <w:tc>
          <w:tcPr>
            <w:tcW w:w="2014" w:type="dxa"/>
            <w:tcBorders>
              <w:top w:val="nil"/>
              <w:left w:val="nil"/>
              <w:bottom w:val="nil"/>
              <w:right w:val="nil"/>
            </w:tcBorders>
            <w:shd w:val="clear" w:color="auto" w:fill="auto"/>
            <w:noWrap/>
            <w:hideMark/>
          </w:tcPr>
          <w:p w14:paraId="26584B9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68.69 (36.08 to 109.13)</w:t>
            </w:r>
          </w:p>
        </w:tc>
        <w:tc>
          <w:tcPr>
            <w:tcW w:w="2051" w:type="dxa"/>
            <w:tcBorders>
              <w:top w:val="nil"/>
              <w:left w:val="nil"/>
              <w:bottom w:val="nil"/>
              <w:right w:val="nil"/>
            </w:tcBorders>
            <w:shd w:val="clear" w:color="auto" w:fill="auto"/>
            <w:noWrap/>
            <w:hideMark/>
          </w:tcPr>
          <w:p w14:paraId="245931B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0.42 (0.4 to 0.44)</w:t>
            </w:r>
          </w:p>
        </w:tc>
      </w:tr>
      <w:tr w:rsidR="00822508" w:rsidRPr="00B911C5" w14:paraId="4277E6FE" w14:textId="77777777" w:rsidTr="00181764">
        <w:trPr>
          <w:trHeight w:val="290"/>
        </w:trPr>
        <w:tc>
          <w:tcPr>
            <w:tcW w:w="1493" w:type="dxa"/>
            <w:tcBorders>
              <w:top w:val="nil"/>
              <w:left w:val="nil"/>
              <w:bottom w:val="nil"/>
              <w:right w:val="nil"/>
            </w:tcBorders>
            <w:shd w:val="clear" w:color="auto" w:fill="auto"/>
            <w:noWrap/>
            <w:hideMark/>
          </w:tcPr>
          <w:p w14:paraId="7B076879" w14:textId="025BA7FA"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High-middle SDI</w:t>
            </w:r>
          </w:p>
        </w:tc>
        <w:tc>
          <w:tcPr>
            <w:tcW w:w="2253" w:type="dxa"/>
            <w:tcBorders>
              <w:top w:val="nil"/>
              <w:left w:val="nil"/>
              <w:bottom w:val="nil"/>
              <w:right w:val="nil"/>
            </w:tcBorders>
            <w:shd w:val="clear" w:color="auto" w:fill="auto"/>
            <w:noWrap/>
          </w:tcPr>
          <w:p w14:paraId="663FD0E8" w14:textId="21D6601D"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p>
        </w:tc>
        <w:tc>
          <w:tcPr>
            <w:tcW w:w="1836" w:type="dxa"/>
            <w:tcBorders>
              <w:top w:val="nil"/>
              <w:left w:val="nil"/>
              <w:bottom w:val="nil"/>
              <w:right w:val="nil"/>
            </w:tcBorders>
            <w:shd w:val="clear" w:color="auto" w:fill="auto"/>
            <w:noWrap/>
            <w:hideMark/>
          </w:tcPr>
          <w:p w14:paraId="393E444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25.5 (21.2 to 30.5)</w:t>
            </w:r>
          </w:p>
        </w:tc>
        <w:tc>
          <w:tcPr>
            <w:tcW w:w="1745" w:type="dxa"/>
            <w:tcBorders>
              <w:top w:val="nil"/>
              <w:left w:val="nil"/>
              <w:bottom w:val="nil"/>
              <w:right w:val="nil"/>
            </w:tcBorders>
            <w:shd w:val="clear" w:color="auto" w:fill="auto"/>
            <w:noWrap/>
            <w:hideMark/>
          </w:tcPr>
          <w:p w14:paraId="24CF06A8"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1.79 (1.49 to 2.15)</w:t>
            </w:r>
          </w:p>
        </w:tc>
        <w:tc>
          <w:tcPr>
            <w:tcW w:w="1836" w:type="dxa"/>
            <w:tcBorders>
              <w:top w:val="nil"/>
              <w:left w:val="nil"/>
              <w:bottom w:val="nil"/>
              <w:right w:val="nil"/>
            </w:tcBorders>
            <w:shd w:val="clear" w:color="auto" w:fill="auto"/>
            <w:noWrap/>
            <w:hideMark/>
          </w:tcPr>
          <w:p w14:paraId="353F15D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53.5 (44.4 to 62.3)</w:t>
            </w:r>
          </w:p>
        </w:tc>
        <w:tc>
          <w:tcPr>
            <w:tcW w:w="1802" w:type="dxa"/>
            <w:tcBorders>
              <w:top w:val="nil"/>
              <w:left w:val="nil"/>
              <w:bottom w:val="nil"/>
              <w:right w:val="nil"/>
            </w:tcBorders>
            <w:shd w:val="clear" w:color="auto" w:fill="auto"/>
            <w:noWrap/>
            <w:hideMark/>
          </w:tcPr>
          <w:p w14:paraId="5036163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3.82 (3.16 to 4.56)</w:t>
            </w:r>
          </w:p>
        </w:tc>
        <w:tc>
          <w:tcPr>
            <w:tcW w:w="2014" w:type="dxa"/>
            <w:tcBorders>
              <w:top w:val="nil"/>
              <w:left w:val="nil"/>
              <w:bottom w:val="nil"/>
              <w:right w:val="nil"/>
            </w:tcBorders>
            <w:shd w:val="clear" w:color="auto" w:fill="auto"/>
            <w:noWrap/>
            <w:hideMark/>
          </w:tcPr>
          <w:p w14:paraId="45FF743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67.04 (26.52 to 120.54)</w:t>
            </w:r>
          </w:p>
        </w:tc>
        <w:tc>
          <w:tcPr>
            <w:tcW w:w="2051" w:type="dxa"/>
            <w:tcBorders>
              <w:top w:val="nil"/>
              <w:left w:val="nil"/>
              <w:bottom w:val="nil"/>
              <w:right w:val="nil"/>
            </w:tcBorders>
            <w:shd w:val="clear" w:color="auto" w:fill="auto"/>
            <w:noWrap/>
            <w:hideMark/>
          </w:tcPr>
          <w:p w14:paraId="741AC80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0.11 (0.09 to 0.14)</w:t>
            </w:r>
          </w:p>
        </w:tc>
      </w:tr>
      <w:tr w:rsidR="00822508" w:rsidRPr="00B911C5" w14:paraId="2AC440FF" w14:textId="77777777" w:rsidTr="00181764">
        <w:trPr>
          <w:trHeight w:val="290"/>
        </w:trPr>
        <w:tc>
          <w:tcPr>
            <w:tcW w:w="1493" w:type="dxa"/>
            <w:tcBorders>
              <w:top w:val="nil"/>
              <w:left w:val="nil"/>
              <w:bottom w:val="nil"/>
              <w:right w:val="nil"/>
            </w:tcBorders>
            <w:shd w:val="clear" w:color="auto" w:fill="auto"/>
            <w:noWrap/>
            <w:hideMark/>
          </w:tcPr>
          <w:p w14:paraId="0CE57844" w14:textId="0D9D61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High SDI</w:t>
            </w:r>
          </w:p>
        </w:tc>
        <w:tc>
          <w:tcPr>
            <w:tcW w:w="2253" w:type="dxa"/>
            <w:tcBorders>
              <w:top w:val="nil"/>
              <w:left w:val="nil"/>
              <w:bottom w:val="nil"/>
              <w:right w:val="nil"/>
            </w:tcBorders>
            <w:shd w:val="clear" w:color="auto" w:fill="auto"/>
            <w:noWrap/>
          </w:tcPr>
          <w:p w14:paraId="5A4381F2" w14:textId="3831F381"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p>
        </w:tc>
        <w:tc>
          <w:tcPr>
            <w:tcW w:w="1836" w:type="dxa"/>
            <w:tcBorders>
              <w:top w:val="nil"/>
              <w:left w:val="nil"/>
              <w:bottom w:val="nil"/>
              <w:right w:val="nil"/>
            </w:tcBorders>
            <w:shd w:val="clear" w:color="auto" w:fill="auto"/>
            <w:noWrap/>
            <w:hideMark/>
          </w:tcPr>
          <w:p w14:paraId="6ADD186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46 (39.2 to 53.5)</w:t>
            </w:r>
          </w:p>
        </w:tc>
        <w:tc>
          <w:tcPr>
            <w:tcW w:w="1745" w:type="dxa"/>
            <w:tcBorders>
              <w:top w:val="nil"/>
              <w:left w:val="nil"/>
              <w:bottom w:val="nil"/>
              <w:right w:val="nil"/>
            </w:tcBorders>
            <w:shd w:val="clear" w:color="auto" w:fill="auto"/>
            <w:noWrap/>
            <w:hideMark/>
          </w:tcPr>
          <w:p w14:paraId="3EFEDC9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3.45 (2.95 to 4.04)</w:t>
            </w:r>
          </w:p>
        </w:tc>
        <w:tc>
          <w:tcPr>
            <w:tcW w:w="1836" w:type="dxa"/>
            <w:tcBorders>
              <w:top w:val="nil"/>
              <w:left w:val="nil"/>
              <w:bottom w:val="nil"/>
              <w:right w:val="nil"/>
            </w:tcBorders>
            <w:shd w:val="clear" w:color="auto" w:fill="auto"/>
            <w:noWrap/>
            <w:hideMark/>
          </w:tcPr>
          <w:p w14:paraId="5260B84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63.8 (55.4 to 73.6)</w:t>
            </w:r>
          </w:p>
        </w:tc>
        <w:tc>
          <w:tcPr>
            <w:tcW w:w="1802" w:type="dxa"/>
            <w:tcBorders>
              <w:top w:val="nil"/>
              <w:left w:val="nil"/>
              <w:bottom w:val="nil"/>
              <w:right w:val="nil"/>
            </w:tcBorders>
            <w:shd w:val="clear" w:color="auto" w:fill="auto"/>
            <w:noWrap/>
            <w:hideMark/>
          </w:tcPr>
          <w:p w14:paraId="6389B968"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4.99 (4.29 to 5.78)</w:t>
            </w:r>
          </w:p>
        </w:tc>
        <w:tc>
          <w:tcPr>
            <w:tcW w:w="2014" w:type="dxa"/>
            <w:tcBorders>
              <w:top w:val="nil"/>
              <w:left w:val="nil"/>
              <w:bottom w:val="nil"/>
              <w:right w:val="nil"/>
            </w:tcBorders>
            <w:shd w:val="clear" w:color="auto" w:fill="auto"/>
            <w:noWrap/>
            <w:hideMark/>
          </w:tcPr>
          <w:p w14:paraId="359AA72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28.02 (11.45 to 47.05)</w:t>
            </w:r>
          </w:p>
        </w:tc>
        <w:tc>
          <w:tcPr>
            <w:tcW w:w="2051" w:type="dxa"/>
            <w:tcBorders>
              <w:top w:val="nil"/>
              <w:left w:val="nil"/>
              <w:bottom w:val="nil"/>
              <w:right w:val="nil"/>
            </w:tcBorders>
            <w:shd w:val="clear" w:color="auto" w:fill="auto"/>
            <w:noWrap/>
            <w:hideMark/>
          </w:tcPr>
          <w:p w14:paraId="090BF50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0.11 (0.06 to 0.16)</w:t>
            </w:r>
          </w:p>
        </w:tc>
      </w:tr>
      <w:tr w:rsidR="00822508" w:rsidRPr="00B911C5" w14:paraId="3B5E9F7D" w14:textId="77777777" w:rsidTr="00181764">
        <w:trPr>
          <w:trHeight w:val="290"/>
        </w:trPr>
        <w:tc>
          <w:tcPr>
            <w:tcW w:w="1493" w:type="dxa"/>
            <w:tcBorders>
              <w:top w:val="nil"/>
              <w:left w:val="nil"/>
              <w:bottom w:val="nil"/>
              <w:right w:val="nil"/>
            </w:tcBorders>
            <w:shd w:val="clear" w:color="auto" w:fill="auto"/>
            <w:noWrap/>
            <w:hideMark/>
          </w:tcPr>
          <w:p w14:paraId="45FE519A"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Central Europe, eastern Europe, and central Asia</w:t>
            </w:r>
          </w:p>
        </w:tc>
        <w:tc>
          <w:tcPr>
            <w:tcW w:w="2253" w:type="dxa"/>
            <w:tcBorders>
              <w:top w:val="nil"/>
              <w:left w:val="nil"/>
              <w:bottom w:val="nil"/>
              <w:right w:val="nil"/>
            </w:tcBorders>
            <w:shd w:val="clear" w:color="auto" w:fill="auto"/>
            <w:noWrap/>
            <w:hideMark/>
          </w:tcPr>
          <w:p w14:paraId="488D480D"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1836" w:type="dxa"/>
            <w:tcBorders>
              <w:top w:val="nil"/>
              <w:left w:val="nil"/>
              <w:bottom w:val="nil"/>
              <w:right w:val="nil"/>
            </w:tcBorders>
            <w:shd w:val="clear" w:color="auto" w:fill="auto"/>
            <w:noWrap/>
            <w:hideMark/>
          </w:tcPr>
          <w:p w14:paraId="6F120305"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12 (10 to 14.5)</w:t>
            </w:r>
          </w:p>
        </w:tc>
        <w:tc>
          <w:tcPr>
            <w:tcW w:w="1745" w:type="dxa"/>
            <w:tcBorders>
              <w:top w:val="nil"/>
              <w:left w:val="nil"/>
              <w:bottom w:val="nil"/>
              <w:right w:val="nil"/>
            </w:tcBorders>
            <w:shd w:val="clear" w:color="auto" w:fill="auto"/>
            <w:noWrap/>
            <w:hideMark/>
          </w:tcPr>
          <w:p w14:paraId="210AD10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2.65 (2.19 to 3.17)</w:t>
            </w:r>
          </w:p>
        </w:tc>
        <w:tc>
          <w:tcPr>
            <w:tcW w:w="1836" w:type="dxa"/>
            <w:tcBorders>
              <w:top w:val="nil"/>
              <w:left w:val="nil"/>
              <w:bottom w:val="nil"/>
              <w:right w:val="nil"/>
            </w:tcBorders>
            <w:shd w:val="clear" w:color="auto" w:fill="auto"/>
            <w:noWrap/>
            <w:hideMark/>
          </w:tcPr>
          <w:p w14:paraId="3701B6E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35 (28.7 to 42)</w:t>
            </w:r>
          </w:p>
        </w:tc>
        <w:tc>
          <w:tcPr>
            <w:tcW w:w="1802" w:type="dxa"/>
            <w:tcBorders>
              <w:top w:val="nil"/>
              <w:left w:val="nil"/>
              <w:bottom w:val="nil"/>
              <w:right w:val="nil"/>
            </w:tcBorders>
            <w:shd w:val="clear" w:color="auto" w:fill="auto"/>
            <w:noWrap/>
            <w:hideMark/>
          </w:tcPr>
          <w:p w14:paraId="57D2D96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7.74 (6.31 to 9.33)</w:t>
            </w:r>
          </w:p>
        </w:tc>
        <w:tc>
          <w:tcPr>
            <w:tcW w:w="2014" w:type="dxa"/>
            <w:tcBorders>
              <w:top w:val="nil"/>
              <w:left w:val="nil"/>
              <w:bottom w:val="nil"/>
              <w:right w:val="nil"/>
            </w:tcBorders>
            <w:shd w:val="clear" w:color="auto" w:fill="auto"/>
            <w:noWrap/>
            <w:hideMark/>
          </w:tcPr>
          <w:p w14:paraId="4EEBB05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113.4 (49.75 to 204.11)</w:t>
            </w:r>
          </w:p>
        </w:tc>
        <w:tc>
          <w:tcPr>
            <w:tcW w:w="2051" w:type="dxa"/>
            <w:tcBorders>
              <w:top w:val="nil"/>
              <w:left w:val="nil"/>
              <w:bottom w:val="nil"/>
              <w:right w:val="nil"/>
            </w:tcBorders>
            <w:shd w:val="clear" w:color="auto" w:fill="auto"/>
            <w:noWrap/>
            <w:hideMark/>
          </w:tcPr>
          <w:p w14:paraId="42D9DF7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-0.01 (-0.02 to 0)</w:t>
            </w:r>
          </w:p>
        </w:tc>
      </w:tr>
      <w:tr w:rsidR="00822508" w:rsidRPr="00B911C5" w14:paraId="5E6DE190" w14:textId="77777777" w:rsidTr="00181764">
        <w:trPr>
          <w:trHeight w:val="290"/>
        </w:trPr>
        <w:tc>
          <w:tcPr>
            <w:tcW w:w="1493" w:type="dxa"/>
            <w:tcBorders>
              <w:top w:val="nil"/>
              <w:left w:val="nil"/>
              <w:bottom w:val="nil"/>
              <w:right w:val="nil"/>
            </w:tcBorders>
            <w:shd w:val="clear" w:color="auto" w:fill="auto"/>
            <w:noWrap/>
            <w:hideMark/>
          </w:tcPr>
          <w:p w14:paraId="38194E49"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3DDD121F"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Central Asia</w:t>
            </w:r>
          </w:p>
        </w:tc>
        <w:tc>
          <w:tcPr>
            <w:tcW w:w="1836" w:type="dxa"/>
            <w:tcBorders>
              <w:top w:val="nil"/>
              <w:left w:val="nil"/>
              <w:bottom w:val="nil"/>
              <w:right w:val="nil"/>
            </w:tcBorders>
            <w:shd w:val="clear" w:color="auto" w:fill="auto"/>
            <w:noWrap/>
            <w:hideMark/>
          </w:tcPr>
          <w:p w14:paraId="650D13A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2.8 (2.2 to 3.4)</w:t>
            </w:r>
          </w:p>
        </w:tc>
        <w:tc>
          <w:tcPr>
            <w:tcW w:w="1745" w:type="dxa"/>
            <w:tcBorders>
              <w:top w:val="nil"/>
              <w:left w:val="nil"/>
              <w:bottom w:val="nil"/>
              <w:right w:val="nil"/>
            </w:tcBorders>
            <w:shd w:val="clear" w:color="auto" w:fill="auto"/>
            <w:noWrap/>
            <w:hideMark/>
          </w:tcPr>
          <w:p w14:paraId="41B849E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3.04 (2.43 to 3.65)</w:t>
            </w:r>
          </w:p>
        </w:tc>
        <w:tc>
          <w:tcPr>
            <w:tcW w:w="1836" w:type="dxa"/>
            <w:tcBorders>
              <w:top w:val="nil"/>
              <w:left w:val="nil"/>
              <w:bottom w:val="nil"/>
              <w:right w:val="nil"/>
            </w:tcBorders>
            <w:shd w:val="clear" w:color="auto" w:fill="auto"/>
            <w:noWrap/>
            <w:hideMark/>
          </w:tcPr>
          <w:p w14:paraId="55F736D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6.6 (5.1 to 8.3)</w:t>
            </w:r>
          </w:p>
        </w:tc>
        <w:tc>
          <w:tcPr>
            <w:tcW w:w="1802" w:type="dxa"/>
            <w:tcBorders>
              <w:top w:val="nil"/>
              <w:left w:val="nil"/>
              <w:bottom w:val="nil"/>
              <w:right w:val="nil"/>
            </w:tcBorders>
            <w:shd w:val="clear" w:color="auto" w:fill="auto"/>
            <w:noWrap/>
            <w:hideMark/>
          </w:tcPr>
          <w:p w14:paraId="0800E5B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6.98 (5.39 to 8.72)</w:t>
            </w:r>
          </w:p>
        </w:tc>
        <w:tc>
          <w:tcPr>
            <w:tcW w:w="2014" w:type="dxa"/>
            <w:tcBorders>
              <w:top w:val="nil"/>
              <w:left w:val="nil"/>
              <w:bottom w:val="nil"/>
              <w:right w:val="nil"/>
            </w:tcBorders>
            <w:shd w:val="clear" w:color="auto" w:fill="auto"/>
            <w:noWrap/>
            <w:hideMark/>
          </w:tcPr>
          <w:p w14:paraId="2578D1F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94.95 (61.83 to 134.84)</w:t>
            </w:r>
          </w:p>
        </w:tc>
        <w:tc>
          <w:tcPr>
            <w:tcW w:w="2051" w:type="dxa"/>
            <w:tcBorders>
              <w:top w:val="nil"/>
              <w:left w:val="nil"/>
              <w:bottom w:val="nil"/>
              <w:right w:val="nil"/>
            </w:tcBorders>
            <w:shd w:val="clear" w:color="auto" w:fill="auto"/>
            <w:noWrap/>
            <w:hideMark/>
          </w:tcPr>
          <w:p w14:paraId="271B53E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0.01 (0 to 0.01)</w:t>
            </w:r>
          </w:p>
        </w:tc>
      </w:tr>
      <w:tr w:rsidR="00822508" w:rsidRPr="00B911C5" w14:paraId="5F4B3CFD" w14:textId="77777777" w:rsidTr="00181764">
        <w:trPr>
          <w:trHeight w:val="290"/>
        </w:trPr>
        <w:tc>
          <w:tcPr>
            <w:tcW w:w="1493" w:type="dxa"/>
            <w:tcBorders>
              <w:top w:val="nil"/>
              <w:left w:val="nil"/>
              <w:bottom w:val="nil"/>
              <w:right w:val="nil"/>
            </w:tcBorders>
            <w:shd w:val="clear" w:color="auto" w:fill="auto"/>
            <w:noWrap/>
            <w:hideMark/>
          </w:tcPr>
          <w:p w14:paraId="387330B2"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361FFF45"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Central Europe</w:t>
            </w:r>
          </w:p>
        </w:tc>
        <w:tc>
          <w:tcPr>
            <w:tcW w:w="1836" w:type="dxa"/>
            <w:tcBorders>
              <w:top w:val="nil"/>
              <w:left w:val="nil"/>
              <w:bottom w:val="nil"/>
              <w:right w:val="nil"/>
            </w:tcBorders>
            <w:shd w:val="clear" w:color="auto" w:fill="auto"/>
            <w:noWrap/>
            <w:hideMark/>
          </w:tcPr>
          <w:p w14:paraId="0490D568"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2.5 (2.1 to 3.1)</w:t>
            </w:r>
          </w:p>
        </w:tc>
        <w:tc>
          <w:tcPr>
            <w:tcW w:w="1745" w:type="dxa"/>
            <w:tcBorders>
              <w:top w:val="nil"/>
              <w:left w:val="nil"/>
              <w:bottom w:val="nil"/>
              <w:right w:val="nil"/>
            </w:tcBorders>
            <w:shd w:val="clear" w:color="auto" w:fill="auto"/>
            <w:noWrap/>
            <w:hideMark/>
          </w:tcPr>
          <w:p w14:paraId="4357BA5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1.92 (1.61 to 2.31)</w:t>
            </w:r>
          </w:p>
        </w:tc>
        <w:tc>
          <w:tcPr>
            <w:tcW w:w="1836" w:type="dxa"/>
            <w:tcBorders>
              <w:top w:val="nil"/>
              <w:left w:val="nil"/>
              <w:bottom w:val="nil"/>
              <w:right w:val="nil"/>
            </w:tcBorders>
            <w:shd w:val="clear" w:color="auto" w:fill="auto"/>
            <w:noWrap/>
            <w:hideMark/>
          </w:tcPr>
          <w:p w14:paraId="17957BD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9.3 (7.6 to 11)</w:t>
            </w:r>
          </w:p>
        </w:tc>
        <w:tc>
          <w:tcPr>
            <w:tcW w:w="1802" w:type="dxa"/>
            <w:tcBorders>
              <w:top w:val="nil"/>
              <w:left w:val="nil"/>
              <w:bottom w:val="nil"/>
              <w:right w:val="nil"/>
            </w:tcBorders>
            <w:shd w:val="clear" w:color="auto" w:fill="auto"/>
            <w:noWrap/>
            <w:hideMark/>
          </w:tcPr>
          <w:p w14:paraId="5CBCE32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7.24 (5.83 to 8.66)</w:t>
            </w:r>
          </w:p>
        </w:tc>
        <w:tc>
          <w:tcPr>
            <w:tcW w:w="2014" w:type="dxa"/>
            <w:tcBorders>
              <w:top w:val="nil"/>
              <w:left w:val="nil"/>
              <w:bottom w:val="nil"/>
              <w:right w:val="nil"/>
            </w:tcBorders>
            <w:shd w:val="clear" w:color="auto" w:fill="auto"/>
            <w:noWrap/>
            <w:hideMark/>
          </w:tcPr>
          <w:p w14:paraId="55647A7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129.13 (30.68 to 301.74)</w:t>
            </w:r>
          </w:p>
        </w:tc>
        <w:tc>
          <w:tcPr>
            <w:tcW w:w="2051" w:type="dxa"/>
            <w:tcBorders>
              <w:top w:val="nil"/>
              <w:left w:val="nil"/>
              <w:bottom w:val="nil"/>
              <w:right w:val="nil"/>
            </w:tcBorders>
            <w:shd w:val="clear" w:color="auto" w:fill="auto"/>
            <w:noWrap/>
            <w:hideMark/>
          </w:tcPr>
          <w:p w14:paraId="0ABBBCE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-0.14 (-0.18 to -0.1)</w:t>
            </w:r>
          </w:p>
        </w:tc>
      </w:tr>
      <w:tr w:rsidR="00822508" w:rsidRPr="00B911C5" w14:paraId="29E9335C" w14:textId="77777777" w:rsidTr="00181764">
        <w:trPr>
          <w:trHeight w:val="290"/>
        </w:trPr>
        <w:tc>
          <w:tcPr>
            <w:tcW w:w="1493" w:type="dxa"/>
            <w:tcBorders>
              <w:top w:val="nil"/>
              <w:left w:val="nil"/>
              <w:bottom w:val="nil"/>
              <w:right w:val="nil"/>
            </w:tcBorders>
            <w:shd w:val="clear" w:color="auto" w:fill="auto"/>
            <w:noWrap/>
            <w:hideMark/>
          </w:tcPr>
          <w:p w14:paraId="646FA9E6"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2AD5BD4A"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Eastern Europe</w:t>
            </w:r>
          </w:p>
        </w:tc>
        <w:tc>
          <w:tcPr>
            <w:tcW w:w="1836" w:type="dxa"/>
            <w:tcBorders>
              <w:top w:val="nil"/>
              <w:left w:val="nil"/>
              <w:bottom w:val="nil"/>
              <w:right w:val="nil"/>
            </w:tcBorders>
            <w:shd w:val="clear" w:color="auto" w:fill="auto"/>
            <w:noWrap/>
            <w:hideMark/>
          </w:tcPr>
          <w:p w14:paraId="64CB867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6.7 (5.5 to 8.1)</w:t>
            </w:r>
          </w:p>
        </w:tc>
        <w:tc>
          <w:tcPr>
            <w:tcW w:w="1745" w:type="dxa"/>
            <w:tcBorders>
              <w:top w:val="nil"/>
              <w:left w:val="nil"/>
              <w:bottom w:val="nil"/>
              <w:right w:val="nil"/>
            </w:tcBorders>
            <w:shd w:val="clear" w:color="auto" w:fill="auto"/>
            <w:noWrap/>
            <w:hideMark/>
          </w:tcPr>
          <w:p w14:paraId="6EF2611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2.89 (2.39 to 3.46)</w:t>
            </w:r>
          </w:p>
        </w:tc>
        <w:tc>
          <w:tcPr>
            <w:tcW w:w="1836" w:type="dxa"/>
            <w:tcBorders>
              <w:top w:val="nil"/>
              <w:left w:val="nil"/>
              <w:bottom w:val="nil"/>
              <w:right w:val="nil"/>
            </w:tcBorders>
            <w:shd w:val="clear" w:color="auto" w:fill="auto"/>
            <w:noWrap/>
            <w:hideMark/>
          </w:tcPr>
          <w:p w14:paraId="6384863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19.1 (15.4 to 23.1)</w:t>
            </w:r>
          </w:p>
        </w:tc>
        <w:tc>
          <w:tcPr>
            <w:tcW w:w="1802" w:type="dxa"/>
            <w:tcBorders>
              <w:top w:val="nil"/>
              <w:left w:val="nil"/>
              <w:bottom w:val="nil"/>
              <w:right w:val="nil"/>
            </w:tcBorders>
            <w:shd w:val="clear" w:color="auto" w:fill="auto"/>
            <w:noWrap/>
            <w:hideMark/>
          </w:tcPr>
          <w:p w14:paraId="6E1E401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8.43 (6.75 to 10.21)</w:t>
            </w:r>
          </w:p>
        </w:tc>
        <w:tc>
          <w:tcPr>
            <w:tcW w:w="2014" w:type="dxa"/>
            <w:tcBorders>
              <w:top w:val="nil"/>
              <w:left w:val="nil"/>
              <w:bottom w:val="nil"/>
              <w:right w:val="nil"/>
            </w:tcBorders>
            <w:shd w:val="clear" w:color="auto" w:fill="auto"/>
            <w:noWrap/>
            <w:hideMark/>
          </w:tcPr>
          <w:p w14:paraId="198E07E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114.03 (51.08 to 203.22)</w:t>
            </w:r>
          </w:p>
        </w:tc>
        <w:tc>
          <w:tcPr>
            <w:tcW w:w="2051" w:type="dxa"/>
            <w:tcBorders>
              <w:top w:val="nil"/>
              <w:left w:val="nil"/>
              <w:bottom w:val="nil"/>
              <w:right w:val="nil"/>
            </w:tcBorders>
            <w:shd w:val="clear" w:color="auto" w:fill="auto"/>
            <w:noWrap/>
            <w:hideMark/>
          </w:tcPr>
          <w:p w14:paraId="78D1F67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0.01 (0.01 to 0.01)</w:t>
            </w:r>
          </w:p>
        </w:tc>
      </w:tr>
      <w:tr w:rsidR="00822508" w:rsidRPr="00B911C5" w14:paraId="1E92D975" w14:textId="77777777" w:rsidTr="00181764">
        <w:trPr>
          <w:trHeight w:val="290"/>
        </w:trPr>
        <w:tc>
          <w:tcPr>
            <w:tcW w:w="1493" w:type="dxa"/>
            <w:tcBorders>
              <w:top w:val="nil"/>
              <w:left w:val="nil"/>
              <w:bottom w:val="nil"/>
              <w:right w:val="nil"/>
            </w:tcBorders>
            <w:shd w:val="clear" w:color="auto" w:fill="auto"/>
            <w:noWrap/>
            <w:hideMark/>
          </w:tcPr>
          <w:p w14:paraId="72641B46" w14:textId="592EF0B1"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Hig</w:t>
            </w:r>
            <w:r w:rsidR="00D1113E">
              <w:rPr>
                <w:rFonts w:ascii="Times New Roman" w:eastAsia="Times New Roman" w:hAnsi="Times New Roman" w:cs="Times New Roman"/>
                <w:kern w:val="0"/>
                <w:sz w:val="18"/>
                <w:szCs w:val="18"/>
                <w14:ligatures w14:val="none"/>
              </w:rPr>
              <w:t>h</w:t>
            </w:r>
            <w:r w:rsidRPr="00B911C5">
              <w:rPr>
                <w:rFonts w:ascii="Times New Roman" w:eastAsia="Times New Roman" w:hAnsi="Times New Roman" w:cs="Times New Roman"/>
                <w:kern w:val="0"/>
                <w:sz w:val="18"/>
                <w:szCs w:val="18"/>
                <w14:ligatures w14:val="none"/>
              </w:rPr>
              <w:t>-income</w:t>
            </w:r>
          </w:p>
        </w:tc>
        <w:tc>
          <w:tcPr>
            <w:tcW w:w="2253" w:type="dxa"/>
            <w:tcBorders>
              <w:top w:val="nil"/>
              <w:left w:val="nil"/>
              <w:bottom w:val="nil"/>
              <w:right w:val="nil"/>
            </w:tcBorders>
            <w:shd w:val="clear" w:color="auto" w:fill="auto"/>
            <w:noWrap/>
            <w:hideMark/>
          </w:tcPr>
          <w:p w14:paraId="057737E1"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1836" w:type="dxa"/>
            <w:tcBorders>
              <w:top w:val="nil"/>
              <w:left w:val="nil"/>
              <w:bottom w:val="nil"/>
              <w:right w:val="nil"/>
            </w:tcBorders>
            <w:shd w:val="clear" w:color="auto" w:fill="auto"/>
            <w:noWrap/>
            <w:hideMark/>
          </w:tcPr>
          <w:p w14:paraId="49A7787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50.1 (42.8 to 58.5)</w:t>
            </w:r>
          </w:p>
        </w:tc>
        <w:tc>
          <w:tcPr>
            <w:tcW w:w="1745" w:type="dxa"/>
            <w:tcBorders>
              <w:top w:val="nil"/>
              <w:left w:val="nil"/>
              <w:bottom w:val="nil"/>
              <w:right w:val="nil"/>
            </w:tcBorders>
            <w:shd w:val="clear" w:color="auto" w:fill="auto"/>
            <w:noWrap/>
            <w:hideMark/>
          </w:tcPr>
          <w:p w14:paraId="38C67E1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3.75 (3.21 to 4.39)</w:t>
            </w:r>
          </w:p>
        </w:tc>
        <w:tc>
          <w:tcPr>
            <w:tcW w:w="1836" w:type="dxa"/>
            <w:tcBorders>
              <w:top w:val="nil"/>
              <w:left w:val="nil"/>
              <w:bottom w:val="nil"/>
              <w:right w:val="nil"/>
            </w:tcBorders>
            <w:shd w:val="clear" w:color="auto" w:fill="auto"/>
            <w:noWrap/>
            <w:hideMark/>
          </w:tcPr>
          <w:p w14:paraId="31E05661"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67.8 (58.8 to 78)</w:t>
            </w:r>
          </w:p>
        </w:tc>
        <w:tc>
          <w:tcPr>
            <w:tcW w:w="1802" w:type="dxa"/>
            <w:tcBorders>
              <w:top w:val="nil"/>
              <w:left w:val="nil"/>
              <w:bottom w:val="nil"/>
              <w:right w:val="nil"/>
            </w:tcBorders>
            <w:shd w:val="clear" w:color="auto" w:fill="auto"/>
            <w:noWrap/>
            <w:hideMark/>
          </w:tcPr>
          <w:p w14:paraId="065EA42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5.29 (4.56 to 6.13)</w:t>
            </w:r>
          </w:p>
        </w:tc>
        <w:tc>
          <w:tcPr>
            <w:tcW w:w="2014" w:type="dxa"/>
            <w:tcBorders>
              <w:top w:val="nil"/>
              <w:left w:val="nil"/>
              <w:bottom w:val="nil"/>
              <w:right w:val="nil"/>
            </w:tcBorders>
            <w:shd w:val="clear" w:color="auto" w:fill="auto"/>
            <w:noWrap/>
            <w:hideMark/>
          </w:tcPr>
          <w:p w14:paraId="77CC28A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25.98 (10.67 to 43.42)</w:t>
            </w:r>
          </w:p>
        </w:tc>
        <w:tc>
          <w:tcPr>
            <w:tcW w:w="2051" w:type="dxa"/>
            <w:tcBorders>
              <w:top w:val="nil"/>
              <w:left w:val="nil"/>
              <w:bottom w:val="nil"/>
              <w:right w:val="nil"/>
            </w:tcBorders>
            <w:shd w:val="clear" w:color="auto" w:fill="auto"/>
            <w:noWrap/>
            <w:hideMark/>
          </w:tcPr>
          <w:p w14:paraId="6E3FBF1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0.28 (0.22 to 0.33)</w:t>
            </w:r>
          </w:p>
        </w:tc>
      </w:tr>
      <w:tr w:rsidR="00822508" w:rsidRPr="00B911C5" w14:paraId="344805AB" w14:textId="77777777" w:rsidTr="00181764">
        <w:trPr>
          <w:trHeight w:val="290"/>
        </w:trPr>
        <w:tc>
          <w:tcPr>
            <w:tcW w:w="1493" w:type="dxa"/>
            <w:tcBorders>
              <w:top w:val="nil"/>
              <w:left w:val="nil"/>
              <w:bottom w:val="nil"/>
              <w:right w:val="nil"/>
            </w:tcBorders>
            <w:shd w:val="clear" w:color="auto" w:fill="auto"/>
            <w:noWrap/>
            <w:hideMark/>
          </w:tcPr>
          <w:p w14:paraId="02AD19FA"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45CA2F56"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Australasia</w:t>
            </w:r>
          </w:p>
        </w:tc>
        <w:tc>
          <w:tcPr>
            <w:tcW w:w="1836" w:type="dxa"/>
            <w:tcBorders>
              <w:top w:val="nil"/>
              <w:left w:val="nil"/>
              <w:bottom w:val="nil"/>
              <w:right w:val="nil"/>
            </w:tcBorders>
            <w:shd w:val="clear" w:color="auto" w:fill="auto"/>
            <w:noWrap/>
            <w:hideMark/>
          </w:tcPr>
          <w:p w14:paraId="7886D3D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0.6 (0.4 to 0.7)</w:t>
            </w:r>
          </w:p>
        </w:tc>
        <w:tc>
          <w:tcPr>
            <w:tcW w:w="1745" w:type="dxa"/>
            <w:tcBorders>
              <w:top w:val="nil"/>
              <w:left w:val="nil"/>
              <w:bottom w:val="nil"/>
              <w:right w:val="nil"/>
            </w:tcBorders>
            <w:shd w:val="clear" w:color="auto" w:fill="auto"/>
            <w:noWrap/>
            <w:hideMark/>
          </w:tcPr>
          <w:p w14:paraId="677957D6"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1.59 (1.28 to 1.97)</w:t>
            </w:r>
          </w:p>
        </w:tc>
        <w:tc>
          <w:tcPr>
            <w:tcW w:w="1836" w:type="dxa"/>
            <w:tcBorders>
              <w:top w:val="nil"/>
              <w:left w:val="nil"/>
              <w:bottom w:val="nil"/>
              <w:right w:val="nil"/>
            </w:tcBorders>
            <w:shd w:val="clear" w:color="auto" w:fill="auto"/>
            <w:noWrap/>
            <w:hideMark/>
          </w:tcPr>
          <w:p w14:paraId="352B9545"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0.6 (0.5 to 0.7)</w:t>
            </w:r>
          </w:p>
        </w:tc>
        <w:tc>
          <w:tcPr>
            <w:tcW w:w="1802" w:type="dxa"/>
            <w:tcBorders>
              <w:top w:val="nil"/>
              <w:left w:val="nil"/>
              <w:bottom w:val="nil"/>
              <w:right w:val="nil"/>
            </w:tcBorders>
            <w:shd w:val="clear" w:color="auto" w:fill="auto"/>
            <w:noWrap/>
            <w:hideMark/>
          </w:tcPr>
          <w:p w14:paraId="640A3A7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1.62 (1.31 to 2.00)</w:t>
            </w:r>
          </w:p>
        </w:tc>
        <w:tc>
          <w:tcPr>
            <w:tcW w:w="2014" w:type="dxa"/>
            <w:tcBorders>
              <w:top w:val="nil"/>
              <w:left w:val="nil"/>
              <w:bottom w:val="nil"/>
              <w:right w:val="nil"/>
            </w:tcBorders>
            <w:shd w:val="clear" w:color="auto" w:fill="auto"/>
            <w:noWrap/>
            <w:hideMark/>
          </w:tcPr>
          <w:p w14:paraId="77714B6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1.52 (1.01 to 2.04)</w:t>
            </w:r>
          </w:p>
        </w:tc>
        <w:tc>
          <w:tcPr>
            <w:tcW w:w="2051" w:type="dxa"/>
            <w:tcBorders>
              <w:top w:val="nil"/>
              <w:left w:val="nil"/>
              <w:bottom w:val="nil"/>
              <w:right w:val="nil"/>
            </w:tcBorders>
            <w:shd w:val="clear" w:color="auto" w:fill="auto"/>
            <w:noWrap/>
            <w:hideMark/>
          </w:tcPr>
          <w:p w14:paraId="5067AC4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1.24 (1.02 to 1.46)</w:t>
            </w:r>
          </w:p>
        </w:tc>
      </w:tr>
      <w:tr w:rsidR="00822508" w:rsidRPr="00B911C5" w14:paraId="7BDDBCD6" w14:textId="77777777" w:rsidTr="00181764">
        <w:trPr>
          <w:trHeight w:val="290"/>
        </w:trPr>
        <w:tc>
          <w:tcPr>
            <w:tcW w:w="1493" w:type="dxa"/>
            <w:tcBorders>
              <w:top w:val="nil"/>
              <w:left w:val="nil"/>
              <w:bottom w:val="nil"/>
              <w:right w:val="nil"/>
            </w:tcBorders>
            <w:shd w:val="clear" w:color="auto" w:fill="auto"/>
            <w:noWrap/>
            <w:hideMark/>
          </w:tcPr>
          <w:p w14:paraId="4A0E329C"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1DB85B13"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High-income Asia Pacific</w:t>
            </w:r>
          </w:p>
        </w:tc>
        <w:tc>
          <w:tcPr>
            <w:tcW w:w="1836" w:type="dxa"/>
            <w:tcBorders>
              <w:top w:val="nil"/>
              <w:left w:val="nil"/>
              <w:bottom w:val="nil"/>
              <w:right w:val="nil"/>
            </w:tcBorders>
            <w:shd w:val="clear" w:color="auto" w:fill="auto"/>
            <w:noWrap/>
            <w:hideMark/>
          </w:tcPr>
          <w:p w14:paraId="448A978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11 (9.2 to 13.2)</w:t>
            </w:r>
          </w:p>
        </w:tc>
        <w:tc>
          <w:tcPr>
            <w:tcW w:w="1745" w:type="dxa"/>
            <w:tcBorders>
              <w:top w:val="nil"/>
              <w:left w:val="nil"/>
              <w:bottom w:val="nil"/>
              <w:right w:val="nil"/>
            </w:tcBorders>
            <w:shd w:val="clear" w:color="auto" w:fill="auto"/>
            <w:noWrap/>
            <w:hideMark/>
          </w:tcPr>
          <w:p w14:paraId="13E5108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6.03 (4.97 to 7.40)</w:t>
            </w:r>
          </w:p>
        </w:tc>
        <w:tc>
          <w:tcPr>
            <w:tcW w:w="1836" w:type="dxa"/>
            <w:tcBorders>
              <w:top w:val="nil"/>
              <w:left w:val="nil"/>
              <w:bottom w:val="nil"/>
              <w:right w:val="nil"/>
            </w:tcBorders>
            <w:shd w:val="clear" w:color="auto" w:fill="auto"/>
            <w:noWrap/>
            <w:hideMark/>
          </w:tcPr>
          <w:p w14:paraId="55B7109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11.6 (9.8 to 13.8)</w:t>
            </w:r>
          </w:p>
        </w:tc>
        <w:tc>
          <w:tcPr>
            <w:tcW w:w="1802" w:type="dxa"/>
            <w:tcBorders>
              <w:top w:val="nil"/>
              <w:left w:val="nil"/>
              <w:bottom w:val="nil"/>
              <w:right w:val="nil"/>
            </w:tcBorders>
            <w:shd w:val="clear" w:color="auto" w:fill="auto"/>
            <w:noWrap/>
            <w:hideMark/>
          </w:tcPr>
          <w:p w14:paraId="6B05122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6.34 (5.28 to 7.74)</w:t>
            </w:r>
          </w:p>
        </w:tc>
        <w:tc>
          <w:tcPr>
            <w:tcW w:w="2014" w:type="dxa"/>
            <w:tcBorders>
              <w:top w:val="nil"/>
              <w:left w:val="nil"/>
              <w:bottom w:val="nil"/>
              <w:right w:val="nil"/>
            </w:tcBorders>
            <w:shd w:val="clear" w:color="auto" w:fill="auto"/>
            <w:noWrap/>
            <w:hideMark/>
          </w:tcPr>
          <w:p w14:paraId="3C96481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2.84 (0.31 to 5.43)</w:t>
            </w:r>
          </w:p>
        </w:tc>
        <w:tc>
          <w:tcPr>
            <w:tcW w:w="2051" w:type="dxa"/>
            <w:tcBorders>
              <w:top w:val="nil"/>
              <w:left w:val="nil"/>
              <w:bottom w:val="nil"/>
              <w:right w:val="nil"/>
            </w:tcBorders>
            <w:shd w:val="clear" w:color="auto" w:fill="auto"/>
            <w:noWrap/>
            <w:hideMark/>
          </w:tcPr>
          <w:p w14:paraId="6C57B59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0.15 (0.1 to 0.2)</w:t>
            </w:r>
          </w:p>
        </w:tc>
      </w:tr>
      <w:tr w:rsidR="00822508" w:rsidRPr="00B911C5" w14:paraId="730C399B" w14:textId="77777777" w:rsidTr="00181764">
        <w:trPr>
          <w:trHeight w:val="290"/>
        </w:trPr>
        <w:tc>
          <w:tcPr>
            <w:tcW w:w="1493" w:type="dxa"/>
            <w:tcBorders>
              <w:top w:val="nil"/>
              <w:left w:val="nil"/>
              <w:bottom w:val="nil"/>
              <w:right w:val="nil"/>
            </w:tcBorders>
            <w:shd w:val="clear" w:color="auto" w:fill="auto"/>
            <w:noWrap/>
            <w:hideMark/>
          </w:tcPr>
          <w:p w14:paraId="04A26870"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658D4C8E"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High-income North America</w:t>
            </w:r>
          </w:p>
        </w:tc>
        <w:tc>
          <w:tcPr>
            <w:tcW w:w="1836" w:type="dxa"/>
            <w:tcBorders>
              <w:top w:val="nil"/>
              <w:left w:val="nil"/>
              <w:bottom w:val="nil"/>
              <w:right w:val="nil"/>
            </w:tcBorders>
            <w:shd w:val="clear" w:color="auto" w:fill="auto"/>
            <w:noWrap/>
            <w:hideMark/>
          </w:tcPr>
          <w:p w14:paraId="78BEC271"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22.6 (19.6 to 26.3)</w:t>
            </w:r>
          </w:p>
        </w:tc>
        <w:tc>
          <w:tcPr>
            <w:tcW w:w="1745" w:type="dxa"/>
            <w:tcBorders>
              <w:top w:val="nil"/>
              <w:left w:val="nil"/>
              <w:bottom w:val="nil"/>
              <w:right w:val="nil"/>
            </w:tcBorders>
            <w:shd w:val="clear" w:color="auto" w:fill="auto"/>
            <w:noWrap/>
            <w:hideMark/>
          </w:tcPr>
          <w:p w14:paraId="4936679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4.67 (4.05 to 5.40)</w:t>
            </w:r>
          </w:p>
        </w:tc>
        <w:tc>
          <w:tcPr>
            <w:tcW w:w="1836" w:type="dxa"/>
            <w:tcBorders>
              <w:top w:val="nil"/>
              <w:left w:val="nil"/>
              <w:bottom w:val="nil"/>
              <w:right w:val="nil"/>
            </w:tcBorders>
            <w:shd w:val="clear" w:color="auto" w:fill="auto"/>
            <w:noWrap/>
            <w:hideMark/>
          </w:tcPr>
          <w:p w14:paraId="47317735"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31.5 (27.5 to 35.8)</w:t>
            </w:r>
          </w:p>
        </w:tc>
        <w:tc>
          <w:tcPr>
            <w:tcW w:w="1802" w:type="dxa"/>
            <w:tcBorders>
              <w:top w:val="nil"/>
              <w:left w:val="nil"/>
              <w:bottom w:val="nil"/>
              <w:right w:val="nil"/>
            </w:tcBorders>
            <w:shd w:val="clear" w:color="auto" w:fill="auto"/>
            <w:noWrap/>
            <w:hideMark/>
          </w:tcPr>
          <w:p w14:paraId="4FB6F42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6.93 (5.96 to 7.90)</w:t>
            </w:r>
          </w:p>
        </w:tc>
        <w:tc>
          <w:tcPr>
            <w:tcW w:w="2014" w:type="dxa"/>
            <w:tcBorders>
              <w:top w:val="nil"/>
              <w:left w:val="nil"/>
              <w:bottom w:val="nil"/>
              <w:right w:val="nil"/>
            </w:tcBorders>
            <w:shd w:val="clear" w:color="auto" w:fill="auto"/>
            <w:noWrap/>
            <w:hideMark/>
          </w:tcPr>
          <w:p w14:paraId="38C2974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30.43 (12.72 to 50.92)</w:t>
            </w:r>
          </w:p>
        </w:tc>
        <w:tc>
          <w:tcPr>
            <w:tcW w:w="2051" w:type="dxa"/>
            <w:tcBorders>
              <w:top w:val="nil"/>
              <w:left w:val="nil"/>
              <w:bottom w:val="nil"/>
              <w:right w:val="nil"/>
            </w:tcBorders>
            <w:shd w:val="clear" w:color="auto" w:fill="auto"/>
            <w:noWrap/>
            <w:hideMark/>
          </w:tcPr>
          <w:p w14:paraId="1C3331D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0.45 (0.33 to 0.57)</w:t>
            </w:r>
          </w:p>
        </w:tc>
      </w:tr>
      <w:tr w:rsidR="00822508" w:rsidRPr="00B911C5" w14:paraId="101A17E8" w14:textId="77777777" w:rsidTr="00181764">
        <w:trPr>
          <w:trHeight w:val="290"/>
        </w:trPr>
        <w:tc>
          <w:tcPr>
            <w:tcW w:w="1493" w:type="dxa"/>
            <w:tcBorders>
              <w:top w:val="nil"/>
              <w:left w:val="nil"/>
              <w:bottom w:val="nil"/>
              <w:right w:val="nil"/>
            </w:tcBorders>
            <w:shd w:val="clear" w:color="auto" w:fill="auto"/>
            <w:noWrap/>
            <w:hideMark/>
          </w:tcPr>
          <w:p w14:paraId="370ADF1A"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371DC296"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Southern Latin America</w:t>
            </w:r>
          </w:p>
        </w:tc>
        <w:tc>
          <w:tcPr>
            <w:tcW w:w="1836" w:type="dxa"/>
            <w:tcBorders>
              <w:top w:val="nil"/>
              <w:left w:val="nil"/>
              <w:bottom w:val="nil"/>
              <w:right w:val="nil"/>
            </w:tcBorders>
            <w:shd w:val="clear" w:color="auto" w:fill="auto"/>
            <w:noWrap/>
            <w:hideMark/>
          </w:tcPr>
          <w:p w14:paraId="0BBEBBA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 (2.5 to 3.6)</w:t>
            </w:r>
          </w:p>
        </w:tc>
        <w:tc>
          <w:tcPr>
            <w:tcW w:w="1745" w:type="dxa"/>
            <w:tcBorders>
              <w:top w:val="nil"/>
              <w:left w:val="nil"/>
              <w:bottom w:val="nil"/>
              <w:right w:val="nil"/>
            </w:tcBorders>
            <w:shd w:val="clear" w:color="auto" w:fill="auto"/>
            <w:noWrap/>
            <w:hideMark/>
          </w:tcPr>
          <w:p w14:paraId="2F32A4C1"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4.23 (3.58 to 5.09)</w:t>
            </w:r>
          </w:p>
        </w:tc>
        <w:tc>
          <w:tcPr>
            <w:tcW w:w="1836" w:type="dxa"/>
            <w:tcBorders>
              <w:top w:val="nil"/>
              <w:left w:val="nil"/>
              <w:bottom w:val="nil"/>
              <w:right w:val="nil"/>
            </w:tcBorders>
            <w:shd w:val="clear" w:color="auto" w:fill="auto"/>
            <w:noWrap/>
            <w:hideMark/>
          </w:tcPr>
          <w:p w14:paraId="44E74FD6"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4.3 (3.6 to 5.2)</w:t>
            </w:r>
          </w:p>
        </w:tc>
        <w:tc>
          <w:tcPr>
            <w:tcW w:w="1802" w:type="dxa"/>
            <w:tcBorders>
              <w:top w:val="nil"/>
              <w:left w:val="nil"/>
              <w:bottom w:val="nil"/>
              <w:right w:val="nil"/>
            </w:tcBorders>
            <w:shd w:val="clear" w:color="auto" w:fill="auto"/>
            <w:noWrap/>
            <w:hideMark/>
          </w:tcPr>
          <w:p w14:paraId="78EEA8C5"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6.05 (5.02 to 7.31)</w:t>
            </w:r>
          </w:p>
        </w:tc>
        <w:tc>
          <w:tcPr>
            <w:tcW w:w="2014" w:type="dxa"/>
            <w:tcBorders>
              <w:top w:val="nil"/>
              <w:left w:val="nil"/>
              <w:bottom w:val="nil"/>
              <w:right w:val="nil"/>
            </w:tcBorders>
            <w:shd w:val="clear" w:color="auto" w:fill="auto"/>
            <w:noWrap/>
            <w:hideMark/>
          </w:tcPr>
          <w:p w14:paraId="76CD7A36"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25.64 (8.46 to 45.55)</w:t>
            </w:r>
          </w:p>
        </w:tc>
        <w:tc>
          <w:tcPr>
            <w:tcW w:w="2051" w:type="dxa"/>
            <w:tcBorders>
              <w:top w:val="nil"/>
              <w:left w:val="nil"/>
              <w:bottom w:val="nil"/>
              <w:right w:val="nil"/>
            </w:tcBorders>
            <w:shd w:val="clear" w:color="auto" w:fill="auto"/>
            <w:noWrap/>
            <w:hideMark/>
          </w:tcPr>
          <w:p w14:paraId="43D6522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0.24 (0.16 to 0.32)</w:t>
            </w:r>
          </w:p>
        </w:tc>
      </w:tr>
      <w:tr w:rsidR="00822508" w:rsidRPr="00B911C5" w14:paraId="6FD4ADBE" w14:textId="77777777" w:rsidTr="00181764">
        <w:trPr>
          <w:trHeight w:val="290"/>
        </w:trPr>
        <w:tc>
          <w:tcPr>
            <w:tcW w:w="1493" w:type="dxa"/>
            <w:tcBorders>
              <w:top w:val="nil"/>
              <w:left w:val="nil"/>
              <w:bottom w:val="nil"/>
              <w:right w:val="nil"/>
            </w:tcBorders>
            <w:shd w:val="clear" w:color="auto" w:fill="auto"/>
            <w:noWrap/>
            <w:hideMark/>
          </w:tcPr>
          <w:p w14:paraId="5413D72D"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1832C685"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Western Europe</w:t>
            </w:r>
          </w:p>
        </w:tc>
        <w:tc>
          <w:tcPr>
            <w:tcW w:w="1836" w:type="dxa"/>
            <w:tcBorders>
              <w:top w:val="nil"/>
              <w:left w:val="nil"/>
              <w:bottom w:val="nil"/>
              <w:right w:val="nil"/>
            </w:tcBorders>
            <w:shd w:val="clear" w:color="auto" w:fill="auto"/>
            <w:noWrap/>
            <w:hideMark/>
          </w:tcPr>
          <w:p w14:paraId="6EF6A8B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12.9 (10.8 to 15.3)</w:t>
            </w:r>
          </w:p>
        </w:tc>
        <w:tc>
          <w:tcPr>
            <w:tcW w:w="1745" w:type="dxa"/>
            <w:tcBorders>
              <w:top w:val="nil"/>
              <w:left w:val="nil"/>
              <w:bottom w:val="nil"/>
              <w:right w:val="nil"/>
            </w:tcBorders>
            <w:shd w:val="clear" w:color="auto" w:fill="auto"/>
            <w:noWrap/>
            <w:hideMark/>
          </w:tcPr>
          <w:p w14:paraId="07B4655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2.33 (1.97 to 2.74)</w:t>
            </w:r>
          </w:p>
        </w:tc>
        <w:tc>
          <w:tcPr>
            <w:tcW w:w="1836" w:type="dxa"/>
            <w:tcBorders>
              <w:top w:val="nil"/>
              <w:left w:val="nil"/>
              <w:bottom w:val="nil"/>
              <w:right w:val="nil"/>
            </w:tcBorders>
            <w:shd w:val="clear" w:color="auto" w:fill="auto"/>
            <w:noWrap/>
            <w:hideMark/>
          </w:tcPr>
          <w:p w14:paraId="2EA10FE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19.8 (16.9 to 23.1)</w:t>
            </w:r>
          </w:p>
        </w:tc>
        <w:tc>
          <w:tcPr>
            <w:tcW w:w="1802" w:type="dxa"/>
            <w:tcBorders>
              <w:top w:val="nil"/>
              <w:left w:val="nil"/>
              <w:bottom w:val="nil"/>
              <w:right w:val="nil"/>
            </w:tcBorders>
            <w:shd w:val="clear" w:color="auto" w:fill="auto"/>
            <w:noWrap/>
            <w:hideMark/>
          </w:tcPr>
          <w:p w14:paraId="73ECD5F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3.81 (3.21 to 4.46)</w:t>
            </w:r>
          </w:p>
        </w:tc>
        <w:tc>
          <w:tcPr>
            <w:tcW w:w="2014" w:type="dxa"/>
            <w:tcBorders>
              <w:top w:val="nil"/>
              <w:left w:val="nil"/>
              <w:bottom w:val="nil"/>
              <w:right w:val="nil"/>
            </w:tcBorders>
            <w:shd w:val="clear" w:color="auto" w:fill="auto"/>
            <w:noWrap/>
            <w:hideMark/>
          </w:tcPr>
          <w:p w14:paraId="5FD8F031"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42.25 (21.44 to 66.63)</w:t>
            </w:r>
          </w:p>
        </w:tc>
        <w:tc>
          <w:tcPr>
            <w:tcW w:w="2051" w:type="dxa"/>
            <w:tcBorders>
              <w:top w:val="nil"/>
              <w:left w:val="nil"/>
              <w:bottom w:val="nil"/>
              <w:right w:val="nil"/>
            </w:tcBorders>
            <w:shd w:val="clear" w:color="auto" w:fill="auto"/>
            <w:noWrap/>
            <w:hideMark/>
          </w:tcPr>
          <w:p w14:paraId="2083801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0.71 (0.66 to 0.76)</w:t>
            </w:r>
          </w:p>
        </w:tc>
      </w:tr>
      <w:tr w:rsidR="00822508" w:rsidRPr="00B911C5" w14:paraId="06F61ECE" w14:textId="77777777" w:rsidTr="00181764">
        <w:trPr>
          <w:trHeight w:val="290"/>
        </w:trPr>
        <w:tc>
          <w:tcPr>
            <w:tcW w:w="1493" w:type="dxa"/>
            <w:tcBorders>
              <w:top w:val="nil"/>
              <w:left w:val="nil"/>
              <w:bottom w:val="nil"/>
              <w:right w:val="nil"/>
            </w:tcBorders>
            <w:shd w:val="clear" w:color="auto" w:fill="auto"/>
            <w:noWrap/>
            <w:hideMark/>
          </w:tcPr>
          <w:p w14:paraId="4D1A3A40"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Latin America and Caribbean</w:t>
            </w:r>
          </w:p>
        </w:tc>
        <w:tc>
          <w:tcPr>
            <w:tcW w:w="2253" w:type="dxa"/>
            <w:tcBorders>
              <w:top w:val="nil"/>
              <w:left w:val="nil"/>
              <w:bottom w:val="nil"/>
              <w:right w:val="nil"/>
            </w:tcBorders>
            <w:shd w:val="clear" w:color="auto" w:fill="auto"/>
            <w:noWrap/>
            <w:hideMark/>
          </w:tcPr>
          <w:p w14:paraId="02397635"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1836" w:type="dxa"/>
            <w:tcBorders>
              <w:top w:val="nil"/>
              <w:left w:val="nil"/>
              <w:bottom w:val="nil"/>
              <w:right w:val="nil"/>
            </w:tcBorders>
            <w:shd w:val="clear" w:color="auto" w:fill="auto"/>
            <w:noWrap/>
            <w:hideMark/>
          </w:tcPr>
          <w:p w14:paraId="71787145"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24.6 (21 to 28.7)</w:t>
            </w:r>
          </w:p>
        </w:tc>
        <w:tc>
          <w:tcPr>
            <w:tcW w:w="1745" w:type="dxa"/>
            <w:tcBorders>
              <w:top w:val="nil"/>
              <w:left w:val="nil"/>
              <w:bottom w:val="nil"/>
              <w:right w:val="nil"/>
            </w:tcBorders>
            <w:shd w:val="clear" w:color="auto" w:fill="auto"/>
            <w:noWrap/>
            <w:hideMark/>
          </w:tcPr>
          <w:p w14:paraId="349E4FB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4.15 (3.56 to 4.86)</w:t>
            </w:r>
          </w:p>
        </w:tc>
        <w:tc>
          <w:tcPr>
            <w:tcW w:w="1836" w:type="dxa"/>
            <w:tcBorders>
              <w:top w:val="nil"/>
              <w:left w:val="nil"/>
              <w:bottom w:val="nil"/>
              <w:right w:val="nil"/>
            </w:tcBorders>
            <w:shd w:val="clear" w:color="auto" w:fill="auto"/>
            <w:noWrap/>
            <w:hideMark/>
          </w:tcPr>
          <w:p w14:paraId="3865F72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47.7 (39.5 to 56.5)</w:t>
            </w:r>
          </w:p>
        </w:tc>
        <w:tc>
          <w:tcPr>
            <w:tcW w:w="1802" w:type="dxa"/>
            <w:tcBorders>
              <w:top w:val="nil"/>
              <w:left w:val="nil"/>
              <w:bottom w:val="nil"/>
              <w:right w:val="nil"/>
            </w:tcBorders>
            <w:shd w:val="clear" w:color="auto" w:fill="auto"/>
            <w:noWrap/>
            <w:hideMark/>
          </w:tcPr>
          <w:p w14:paraId="3AC85A4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7.93 (6.57 to 9.44)</w:t>
            </w:r>
          </w:p>
        </w:tc>
        <w:tc>
          <w:tcPr>
            <w:tcW w:w="2014" w:type="dxa"/>
            <w:tcBorders>
              <w:top w:val="nil"/>
              <w:left w:val="nil"/>
              <w:bottom w:val="nil"/>
              <w:right w:val="nil"/>
            </w:tcBorders>
            <w:shd w:val="clear" w:color="auto" w:fill="auto"/>
            <w:noWrap/>
            <w:hideMark/>
          </w:tcPr>
          <w:p w14:paraId="333D3DD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67.99 (45.29 to 94.25)</w:t>
            </w:r>
          </w:p>
        </w:tc>
        <w:tc>
          <w:tcPr>
            <w:tcW w:w="2051" w:type="dxa"/>
            <w:tcBorders>
              <w:top w:val="nil"/>
              <w:left w:val="nil"/>
              <w:bottom w:val="nil"/>
              <w:right w:val="nil"/>
            </w:tcBorders>
            <w:shd w:val="clear" w:color="auto" w:fill="auto"/>
            <w:noWrap/>
            <w:hideMark/>
          </w:tcPr>
          <w:p w14:paraId="4F79992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0.11 (0.06 to 0.16)</w:t>
            </w:r>
          </w:p>
        </w:tc>
      </w:tr>
      <w:tr w:rsidR="00822508" w:rsidRPr="00B911C5" w14:paraId="5F5D89D5" w14:textId="77777777" w:rsidTr="00181764">
        <w:trPr>
          <w:trHeight w:val="290"/>
        </w:trPr>
        <w:tc>
          <w:tcPr>
            <w:tcW w:w="1493" w:type="dxa"/>
            <w:tcBorders>
              <w:top w:val="nil"/>
              <w:left w:val="nil"/>
              <w:bottom w:val="nil"/>
              <w:right w:val="nil"/>
            </w:tcBorders>
            <w:shd w:val="clear" w:color="auto" w:fill="auto"/>
            <w:noWrap/>
            <w:hideMark/>
          </w:tcPr>
          <w:p w14:paraId="2B0874F1"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7E7B0C8D"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Andean Latin America</w:t>
            </w:r>
          </w:p>
        </w:tc>
        <w:tc>
          <w:tcPr>
            <w:tcW w:w="1836" w:type="dxa"/>
            <w:tcBorders>
              <w:top w:val="nil"/>
              <w:left w:val="nil"/>
              <w:bottom w:val="nil"/>
              <w:right w:val="nil"/>
            </w:tcBorders>
            <w:shd w:val="clear" w:color="auto" w:fill="auto"/>
            <w:noWrap/>
            <w:hideMark/>
          </w:tcPr>
          <w:p w14:paraId="519D769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 (2.5 to 3.6)</w:t>
            </w:r>
          </w:p>
        </w:tc>
        <w:tc>
          <w:tcPr>
            <w:tcW w:w="1745" w:type="dxa"/>
            <w:tcBorders>
              <w:top w:val="nil"/>
              <w:left w:val="nil"/>
              <w:bottom w:val="nil"/>
              <w:right w:val="nil"/>
            </w:tcBorders>
            <w:shd w:val="clear" w:color="auto" w:fill="auto"/>
            <w:noWrap/>
            <w:hideMark/>
          </w:tcPr>
          <w:p w14:paraId="20DBFC0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4.76 (3.96 to 5.61)</w:t>
            </w:r>
          </w:p>
        </w:tc>
        <w:tc>
          <w:tcPr>
            <w:tcW w:w="1836" w:type="dxa"/>
            <w:tcBorders>
              <w:top w:val="nil"/>
              <w:left w:val="nil"/>
              <w:bottom w:val="nil"/>
              <w:right w:val="nil"/>
            </w:tcBorders>
            <w:shd w:val="clear" w:color="auto" w:fill="auto"/>
            <w:noWrap/>
            <w:hideMark/>
          </w:tcPr>
          <w:p w14:paraId="3260DC68"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5.9 (4.6 to 7.3)</w:t>
            </w:r>
          </w:p>
        </w:tc>
        <w:tc>
          <w:tcPr>
            <w:tcW w:w="1802" w:type="dxa"/>
            <w:tcBorders>
              <w:top w:val="nil"/>
              <w:left w:val="nil"/>
              <w:bottom w:val="nil"/>
              <w:right w:val="nil"/>
            </w:tcBorders>
            <w:shd w:val="clear" w:color="auto" w:fill="auto"/>
            <w:noWrap/>
            <w:hideMark/>
          </w:tcPr>
          <w:p w14:paraId="48F4544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8.94 (7.05 to 11.05)</w:t>
            </w:r>
          </w:p>
        </w:tc>
        <w:tc>
          <w:tcPr>
            <w:tcW w:w="2014" w:type="dxa"/>
            <w:tcBorders>
              <w:top w:val="nil"/>
              <w:left w:val="nil"/>
              <w:bottom w:val="nil"/>
              <w:right w:val="nil"/>
            </w:tcBorders>
            <w:shd w:val="clear" w:color="auto" w:fill="auto"/>
            <w:noWrap/>
            <w:hideMark/>
          </w:tcPr>
          <w:p w14:paraId="6052011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86.76 (85.6 to 87.93)</w:t>
            </w:r>
          </w:p>
        </w:tc>
        <w:tc>
          <w:tcPr>
            <w:tcW w:w="2051" w:type="dxa"/>
            <w:tcBorders>
              <w:top w:val="nil"/>
              <w:left w:val="nil"/>
              <w:bottom w:val="nil"/>
              <w:right w:val="nil"/>
            </w:tcBorders>
            <w:shd w:val="clear" w:color="auto" w:fill="auto"/>
            <w:noWrap/>
            <w:hideMark/>
          </w:tcPr>
          <w:p w14:paraId="4501566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-0.17 (-0.21 to -0.13)</w:t>
            </w:r>
          </w:p>
        </w:tc>
      </w:tr>
      <w:tr w:rsidR="00822508" w:rsidRPr="00B911C5" w14:paraId="05EEFC8C" w14:textId="77777777" w:rsidTr="00181764">
        <w:trPr>
          <w:trHeight w:val="290"/>
        </w:trPr>
        <w:tc>
          <w:tcPr>
            <w:tcW w:w="1493" w:type="dxa"/>
            <w:tcBorders>
              <w:top w:val="nil"/>
              <w:left w:val="nil"/>
              <w:bottom w:val="nil"/>
              <w:right w:val="nil"/>
            </w:tcBorders>
            <w:shd w:val="clear" w:color="auto" w:fill="auto"/>
            <w:noWrap/>
            <w:hideMark/>
          </w:tcPr>
          <w:p w14:paraId="227DA259"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48C9EE5F"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Caribbean</w:t>
            </w:r>
          </w:p>
        </w:tc>
        <w:tc>
          <w:tcPr>
            <w:tcW w:w="1836" w:type="dxa"/>
            <w:tcBorders>
              <w:top w:val="nil"/>
              <w:left w:val="nil"/>
              <w:bottom w:val="nil"/>
              <w:right w:val="nil"/>
            </w:tcBorders>
            <w:shd w:val="clear" w:color="auto" w:fill="auto"/>
            <w:noWrap/>
            <w:hideMark/>
          </w:tcPr>
          <w:p w14:paraId="05CA9BA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1.2 (1 to 1.5)</w:t>
            </w:r>
          </w:p>
        </w:tc>
        <w:tc>
          <w:tcPr>
            <w:tcW w:w="1745" w:type="dxa"/>
            <w:tcBorders>
              <w:top w:val="nil"/>
              <w:left w:val="nil"/>
              <w:bottom w:val="nil"/>
              <w:right w:val="nil"/>
            </w:tcBorders>
            <w:shd w:val="clear" w:color="auto" w:fill="auto"/>
            <w:noWrap/>
            <w:hideMark/>
          </w:tcPr>
          <w:p w14:paraId="48C18FF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2.58 (2.06 to 3.15)</w:t>
            </w:r>
          </w:p>
        </w:tc>
        <w:tc>
          <w:tcPr>
            <w:tcW w:w="1836" w:type="dxa"/>
            <w:tcBorders>
              <w:top w:val="nil"/>
              <w:left w:val="nil"/>
              <w:bottom w:val="nil"/>
              <w:right w:val="nil"/>
            </w:tcBorders>
            <w:shd w:val="clear" w:color="auto" w:fill="auto"/>
            <w:noWrap/>
            <w:hideMark/>
          </w:tcPr>
          <w:p w14:paraId="44BD933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1.9 (1.5 to 2.3)</w:t>
            </w:r>
          </w:p>
        </w:tc>
        <w:tc>
          <w:tcPr>
            <w:tcW w:w="1802" w:type="dxa"/>
            <w:tcBorders>
              <w:top w:val="nil"/>
              <w:left w:val="nil"/>
              <w:bottom w:val="nil"/>
              <w:right w:val="nil"/>
            </w:tcBorders>
            <w:shd w:val="clear" w:color="auto" w:fill="auto"/>
            <w:noWrap/>
            <w:hideMark/>
          </w:tcPr>
          <w:p w14:paraId="37C632B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3.88 (3.03 to 4.82)</w:t>
            </w:r>
          </w:p>
        </w:tc>
        <w:tc>
          <w:tcPr>
            <w:tcW w:w="2014" w:type="dxa"/>
            <w:tcBorders>
              <w:top w:val="nil"/>
              <w:left w:val="nil"/>
              <w:bottom w:val="nil"/>
              <w:right w:val="nil"/>
            </w:tcBorders>
            <w:shd w:val="clear" w:color="auto" w:fill="auto"/>
            <w:noWrap/>
            <w:hideMark/>
          </w:tcPr>
          <w:p w14:paraId="4994B97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36.61 (22.32 to 52.59)</w:t>
            </w:r>
          </w:p>
        </w:tc>
        <w:tc>
          <w:tcPr>
            <w:tcW w:w="2051" w:type="dxa"/>
            <w:tcBorders>
              <w:top w:val="nil"/>
              <w:left w:val="nil"/>
              <w:bottom w:val="nil"/>
              <w:right w:val="nil"/>
            </w:tcBorders>
            <w:shd w:val="clear" w:color="auto" w:fill="auto"/>
            <w:noWrap/>
            <w:hideMark/>
          </w:tcPr>
          <w:p w14:paraId="699B4D3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0.02 (-0.1 to 0.15)</w:t>
            </w:r>
          </w:p>
        </w:tc>
      </w:tr>
      <w:tr w:rsidR="00822508" w:rsidRPr="00B911C5" w14:paraId="30FE0ADC" w14:textId="77777777" w:rsidTr="00181764">
        <w:trPr>
          <w:trHeight w:val="290"/>
        </w:trPr>
        <w:tc>
          <w:tcPr>
            <w:tcW w:w="1493" w:type="dxa"/>
            <w:tcBorders>
              <w:top w:val="nil"/>
              <w:left w:val="nil"/>
              <w:bottom w:val="nil"/>
              <w:right w:val="nil"/>
            </w:tcBorders>
            <w:shd w:val="clear" w:color="auto" w:fill="auto"/>
            <w:noWrap/>
            <w:hideMark/>
          </w:tcPr>
          <w:p w14:paraId="3C5B431A"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142A17C9"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Tropical Latin America</w:t>
            </w:r>
          </w:p>
        </w:tc>
        <w:tc>
          <w:tcPr>
            <w:tcW w:w="1836" w:type="dxa"/>
            <w:tcBorders>
              <w:top w:val="nil"/>
              <w:left w:val="nil"/>
              <w:bottom w:val="nil"/>
              <w:right w:val="nil"/>
            </w:tcBorders>
            <w:shd w:val="clear" w:color="auto" w:fill="auto"/>
            <w:noWrap/>
            <w:hideMark/>
          </w:tcPr>
          <w:p w14:paraId="2DDF3D9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6.4 (5.4 to 7.5)</w:t>
            </w:r>
          </w:p>
        </w:tc>
        <w:tc>
          <w:tcPr>
            <w:tcW w:w="1745" w:type="dxa"/>
            <w:tcBorders>
              <w:top w:val="nil"/>
              <w:left w:val="nil"/>
              <w:bottom w:val="nil"/>
              <w:right w:val="nil"/>
            </w:tcBorders>
            <w:shd w:val="clear" w:color="auto" w:fill="auto"/>
            <w:noWrap/>
            <w:hideMark/>
          </w:tcPr>
          <w:p w14:paraId="684B370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2.71 (2.27 to 3.18)</w:t>
            </w:r>
          </w:p>
        </w:tc>
        <w:tc>
          <w:tcPr>
            <w:tcW w:w="1836" w:type="dxa"/>
            <w:tcBorders>
              <w:top w:val="nil"/>
              <w:left w:val="nil"/>
              <w:bottom w:val="nil"/>
              <w:right w:val="nil"/>
            </w:tcBorders>
            <w:shd w:val="clear" w:color="auto" w:fill="auto"/>
            <w:noWrap/>
            <w:hideMark/>
          </w:tcPr>
          <w:p w14:paraId="2889F715"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16 (13 to 19.4)</w:t>
            </w:r>
          </w:p>
        </w:tc>
        <w:tc>
          <w:tcPr>
            <w:tcW w:w="1802" w:type="dxa"/>
            <w:tcBorders>
              <w:top w:val="nil"/>
              <w:left w:val="nil"/>
              <w:bottom w:val="nil"/>
              <w:right w:val="nil"/>
            </w:tcBorders>
            <w:shd w:val="clear" w:color="auto" w:fill="auto"/>
            <w:noWrap/>
            <w:hideMark/>
          </w:tcPr>
          <w:p w14:paraId="4FD8B2A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6.76 (5.48 to 8.21)</w:t>
            </w:r>
          </w:p>
        </w:tc>
        <w:tc>
          <w:tcPr>
            <w:tcW w:w="2014" w:type="dxa"/>
            <w:tcBorders>
              <w:top w:val="nil"/>
              <w:left w:val="nil"/>
              <w:bottom w:val="nil"/>
              <w:right w:val="nil"/>
            </w:tcBorders>
            <w:shd w:val="clear" w:color="auto" w:fill="auto"/>
            <w:noWrap/>
            <w:hideMark/>
          </w:tcPr>
          <w:p w14:paraId="474B6CB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124.12 (98.15 to 153.5)</w:t>
            </w:r>
          </w:p>
        </w:tc>
        <w:tc>
          <w:tcPr>
            <w:tcW w:w="2051" w:type="dxa"/>
            <w:tcBorders>
              <w:top w:val="nil"/>
              <w:left w:val="nil"/>
              <w:bottom w:val="nil"/>
              <w:right w:val="nil"/>
            </w:tcBorders>
            <w:shd w:val="clear" w:color="auto" w:fill="auto"/>
            <w:noWrap/>
            <w:hideMark/>
          </w:tcPr>
          <w:p w14:paraId="3396887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0.04 (-0.04 to 0.12)</w:t>
            </w:r>
          </w:p>
        </w:tc>
      </w:tr>
      <w:tr w:rsidR="00822508" w:rsidRPr="00B911C5" w14:paraId="4CC1EAC1" w14:textId="77777777" w:rsidTr="00181764">
        <w:trPr>
          <w:trHeight w:val="290"/>
        </w:trPr>
        <w:tc>
          <w:tcPr>
            <w:tcW w:w="1493" w:type="dxa"/>
            <w:tcBorders>
              <w:top w:val="nil"/>
              <w:left w:val="nil"/>
              <w:bottom w:val="nil"/>
              <w:right w:val="nil"/>
            </w:tcBorders>
            <w:shd w:val="clear" w:color="auto" w:fill="auto"/>
            <w:noWrap/>
            <w:hideMark/>
          </w:tcPr>
          <w:p w14:paraId="1CF3544B"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3DF587D4"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Central Latin America</w:t>
            </w:r>
          </w:p>
        </w:tc>
        <w:tc>
          <w:tcPr>
            <w:tcW w:w="1836" w:type="dxa"/>
            <w:tcBorders>
              <w:top w:val="nil"/>
              <w:left w:val="nil"/>
              <w:bottom w:val="nil"/>
              <w:right w:val="nil"/>
            </w:tcBorders>
            <w:shd w:val="clear" w:color="auto" w:fill="auto"/>
            <w:noWrap/>
            <w:hideMark/>
          </w:tcPr>
          <w:p w14:paraId="0F68ADE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13.9 (11.8 to 16.4)</w:t>
            </w:r>
          </w:p>
        </w:tc>
        <w:tc>
          <w:tcPr>
            <w:tcW w:w="1745" w:type="dxa"/>
            <w:tcBorders>
              <w:top w:val="nil"/>
              <w:left w:val="nil"/>
              <w:bottom w:val="nil"/>
              <w:right w:val="nil"/>
            </w:tcBorders>
            <w:shd w:val="clear" w:color="auto" w:fill="auto"/>
            <w:noWrap/>
            <w:hideMark/>
          </w:tcPr>
          <w:p w14:paraId="3DE4413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5.60 (4.75 to 6.63)</w:t>
            </w:r>
          </w:p>
        </w:tc>
        <w:tc>
          <w:tcPr>
            <w:tcW w:w="1836" w:type="dxa"/>
            <w:tcBorders>
              <w:top w:val="nil"/>
              <w:left w:val="nil"/>
              <w:bottom w:val="nil"/>
              <w:right w:val="nil"/>
            </w:tcBorders>
            <w:shd w:val="clear" w:color="auto" w:fill="auto"/>
            <w:noWrap/>
            <w:hideMark/>
          </w:tcPr>
          <w:p w14:paraId="78A7EEE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24 (20.1 to 28.1)</w:t>
            </w:r>
          </w:p>
        </w:tc>
        <w:tc>
          <w:tcPr>
            <w:tcW w:w="1802" w:type="dxa"/>
            <w:tcBorders>
              <w:top w:val="nil"/>
              <w:left w:val="nil"/>
              <w:bottom w:val="nil"/>
              <w:right w:val="nil"/>
            </w:tcBorders>
            <w:shd w:val="clear" w:color="auto" w:fill="auto"/>
            <w:noWrap/>
            <w:hideMark/>
          </w:tcPr>
          <w:p w14:paraId="5D858FD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9.49 (7.97 to 11.13)</w:t>
            </w:r>
          </w:p>
        </w:tc>
        <w:tc>
          <w:tcPr>
            <w:tcW w:w="2014" w:type="dxa"/>
            <w:tcBorders>
              <w:top w:val="nil"/>
              <w:left w:val="nil"/>
              <w:bottom w:val="nil"/>
              <w:right w:val="nil"/>
            </w:tcBorders>
            <w:shd w:val="clear" w:color="auto" w:fill="auto"/>
            <w:noWrap/>
            <w:hideMark/>
          </w:tcPr>
          <w:p w14:paraId="67EB859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48.25 (27.37 to 72.55)</w:t>
            </w:r>
          </w:p>
        </w:tc>
        <w:tc>
          <w:tcPr>
            <w:tcW w:w="2051" w:type="dxa"/>
            <w:tcBorders>
              <w:top w:val="nil"/>
              <w:left w:val="nil"/>
              <w:bottom w:val="nil"/>
              <w:right w:val="nil"/>
            </w:tcBorders>
            <w:shd w:val="clear" w:color="auto" w:fill="auto"/>
            <w:noWrap/>
            <w:hideMark/>
          </w:tcPr>
          <w:p w14:paraId="516FE57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0.07 (0.03 to 0.1)</w:t>
            </w:r>
          </w:p>
        </w:tc>
      </w:tr>
      <w:tr w:rsidR="00822508" w:rsidRPr="00B911C5" w14:paraId="7C323856" w14:textId="77777777" w:rsidTr="00181764">
        <w:trPr>
          <w:trHeight w:val="290"/>
        </w:trPr>
        <w:tc>
          <w:tcPr>
            <w:tcW w:w="1493" w:type="dxa"/>
            <w:tcBorders>
              <w:top w:val="nil"/>
              <w:left w:val="nil"/>
              <w:bottom w:val="nil"/>
              <w:right w:val="nil"/>
            </w:tcBorders>
            <w:shd w:val="clear" w:color="auto" w:fill="auto"/>
            <w:noWrap/>
            <w:hideMark/>
          </w:tcPr>
          <w:p w14:paraId="4657CBA0"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North Africa and Middle East</w:t>
            </w:r>
          </w:p>
        </w:tc>
        <w:tc>
          <w:tcPr>
            <w:tcW w:w="2253" w:type="dxa"/>
            <w:tcBorders>
              <w:top w:val="nil"/>
              <w:left w:val="nil"/>
              <w:bottom w:val="nil"/>
              <w:right w:val="nil"/>
            </w:tcBorders>
            <w:shd w:val="clear" w:color="auto" w:fill="auto"/>
            <w:noWrap/>
            <w:hideMark/>
          </w:tcPr>
          <w:p w14:paraId="312B86FA"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North Africa and Middle East</w:t>
            </w:r>
          </w:p>
        </w:tc>
        <w:tc>
          <w:tcPr>
            <w:tcW w:w="1836" w:type="dxa"/>
            <w:tcBorders>
              <w:top w:val="nil"/>
              <w:left w:val="nil"/>
              <w:bottom w:val="nil"/>
              <w:right w:val="nil"/>
            </w:tcBorders>
            <w:shd w:val="clear" w:color="auto" w:fill="auto"/>
            <w:noWrap/>
            <w:hideMark/>
          </w:tcPr>
          <w:p w14:paraId="6DE5F418"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18.1 (14.4 to 22.4)</w:t>
            </w:r>
          </w:p>
        </w:tc>
        <w:tc>
          <w:tcPr>
            <w:tcW w:w="1745" w:type="dxa"/>
            <w:tcBorders>
              <w:top w:val="nil"/>
              <w:left w:val="nil"/>
              <w:bottom w:val="nil"/>
              <w:right w:val="nil"/>
            </w:tcBorders>
            <w:shd w:val="clear" w:color="auto" w:fill="auto"/>
            <w:noWrap/>
            <w:hideMark/>
          </w:tcPr>
          <w:p w14:paraId="29D21D4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3.09 (2.47 to 3.77)</w:t>
            </w:r>
          </w:p>
        </w:tc>
        <w:tc>
          <w:tcPr>
            <w:tcW w:w="1836" w:type="dxa"/>
            <w:tcBorders>
              <w:top w:val="nil"/>
              <w:left w:val="nil"/>
              <w:bottom w:val="nil"/>
              <w:right w:val="nil"/>
            </w:tcBorders>
            <w:shd w:val="clear" w:color="auto" w:fill="auto"/>
            <w:noWrap/>
            <w:hideMark/>
          </w:tcPr>
          <w:p w14:paraId="7CBAF20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38.9 (30.7 to 47.9)</w:t>
            </w:r>
          </w:p>
        </w:tc>
        <w:tc>
          <w:tcPr>
            <w:tcW w:w="1802" w:type="dxa"/>
            <w:tcBorders>
              <w:top w:val="nil"/>
              <w:left w:val="nil"/>
              <w:bottom w:val="nil"/>
              <w:right w:val="nil"/>
            </w:tcBorders>
            <w:shd w:val="clear" w:color="auto" w:fill="auto"/>
            <w:noWrap/>
            <w:hideMark/>
          </w:tcPr>
          <w:p w14:paraId="2AE4F02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6.47 (5.13 to 7.94)</w:t>
            </w:r>
          </w:p>
        </w:tc>
        <w:tc>
          <w:tcPr>
            <w:tcW w:w="2014" w:type="dxa"/>
            <w:tcBorders>
              <w:top w:val="nil"/>
              <w:left w:val="nil"/>
              <w:bottom w:val="nil"/>
              <w:right w:val="nil"/>
            </w:tcBorders>
            <w:shd w:val="clear" w:color="auto" w:fill="auto"/>
            <w:noWrap/>
            <w:hideMark/>
          </w:tcPr>
          <w:p w14:paraId="2BDF008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98.72 (87.25 to 110.9)</w:t>
            </w:r>
          </w:p>
        </w:tc>
        <w:tc>
          <w:tcPr>
            <w:tcW w:w="2051" w:type="dxa"/>
            <w:tcBorders>
              <w:top w:val="nil"/>
              <w:left w:val="nil"/>
              <w:bottom w:val="nil"/>
              <w:right w:val="nil"/>
            </w:tcBorders>
            <w:shd w:val="clear" w:color="auto" w:fill="auto"/>
            <w:noWrap/>
            <w:hideMark/>
          </w:tcPr>
          <w:p w14:paraId="252449D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0.04 (0.02 to 0.06)</w:t>
            </w:r>
          </w:p>
        </w:tc>
      </w:tr>
      <w:tr w:rsidR="00822508" w:rsidRPr="00B911C5" w14:paraId="605512C6" w14:textId="77777777" w:rsidTr="00181764">
        <w:trPr>
          <w:trHeight w:val="290"/>
        </w:trPr>
        <w:tc>
          <w:tcPr>
            <w:tcW w:w="1493" w:type="dxa"/>
            <w:tcBorders>
              <w:top w:val="nil"/>
              <w:left w:val="nil"/>
              <w:bottom w:val="nil"/>
              <w:right w:val="nil"/>
            </w:tcBorders>
            <w:shd w:val="clear" w:color="auto" w:fill="auto"/>
            <w:noWrap/>
            <w:hideMark/>
          </w:tcPr>
          <w:p w14:paraId="2DA83D05"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South Asia</w:t>
            </w:r>
          </w:p>
        </w:tc>
        <w:tc>
          <w:tcPr>
            <w:tcW w:w="2253" w:type="dxa"/>
            <w:tcBorders>
              <w:top w:val="nil"/>
              <w:left w:val="nil"/>
              <w:bottom w:val="nil"/>
              <w:right w:val="nil"/>
            </w:tcBorders>
            <w:shd w:val="clear" w:color="auto" w:fill="auto"/>
            <w:noWrap/>
            <w:hideMark/>
          </w:tcPr>
          <w:p w14:paraId="2A39B35F"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South Asia</w:t>
            </w:r>
          </w:p>
        </w:tc>
        <w:tc>
          <w:tcPr>
            <w:tcW w:w="1836" w:type="dxa"/>
            <w:tcBorders>
              <w:top w:val="nil"/>
              <w:left w:val="nil"/>
              <w:bottom w:val="nil"/>
              <w:right w:val="nil"/>
            </w:tcBorders>
            <w:shd w:val="clear" w:color="auto" w:fill="auto"/>
            <w:noWrap/>
            <w:hideMark/>
          </w:tcPr>
          <w:p w14:paraId="02A3131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66.1 (55.6 to 79.1)</w:t>
            </w:r>
          </w:p>
        </w:tc>
        <w:tc>
          <w:tcPr>
            <w:tcW w:w="1745" w:type="dxa"/>
            <w:tcBorders>
              <w:top w:val="nil"/>
              <w:left w:val="nil"/>
              <w:bottom w:val="nil"/>
              <w:right w:val="nil"/>
            </w:tcBorders>
            <w:shd w:val="clear" w:color="auto" w:fill="auto"/>
            <w:noWrap/>
            <w:hideMark/>
          </w:tcPr>
          <w:p w14:paraId="45200916"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3.73 (3.14 to 4.44)</w:t>
            </w:r>
          </w:p>
        </w:tc>
        <w:tc>
          <w:tcPr>
            <w:tcW w:w="1836" w:type="dxa"/>
            <w:tcBorders>
              <w:top w:val="nil"/>
              <w:left w:val="nil"/>
              <w:bottom w:val="nil"/>
              <w:right w:val="nil"/>
            </w:tcBorders>
            <w:shd w:val="clear" w:color="auto" w:fill="auto"/>
            <w:noWrap/>
            <w:hideMark/>
          </w:tcPr>
          <w:p w14:paraId="79095F8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155.1 (126.7 to 185.3)</w:t>
            </w:r>
          </w:p>
        </w:tc>
        <w:tc>
          <w:tcPr>
            <w:tcW w:w="1802" w:type="dxa"/>
            <w:tcBorders>
              <w:top w:val="nil"/>
              <w:left w:val="nil"/>
              <w:bottom w:val="nil"/>
              <w:right w:val="nil"/>
            </w:tcBorders>
            <w:shd w:val="clear" w:color="auto" w:fill="auto"/>
            <w:noWrap/>
            <w:hideMark/>
          </w:tcPr>
          <w:p w14:paraId="77A2499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8.48 (6.93 to 10.11)</w:t>
            </w:r>
          </w:p>
        </w:tc>
        <w:tc>
          <w:tcPr>
            <w:tcW w:w="2014" w:type="dxa"/>
            <w:tcBorders>
              <w:top w:val="nil"/>
              <w:left w:val="nil"/>
              <w:bottom w:val="nil"/>
              <w:right w:val="nil"/>
            </w:tcBorders>
            <w:shd w:val="clear" w:color="auto" w:fill="auto"/>
            <w:noWrap/>
            <w:hideMark/>
          </w:tcPr>
          <w:p w14:paraId="27EDB21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85.92 (47.92 to 133.67)</w:t>
            </w:r>
          </w:p>
        </w:tc>
        <w:tc>
          <w:tcPr>
            <w:tcW w:w="2051" w:type="dxa"/>
            <w:tcBorders>
              <w:top w:val="nil"/>
              <w:left w:val="nil"/>
              <w:bottom w:val="nil"/>
              <w:right w:val="nil"/>
            </w:tcBorders>
            <w:shd w:val="clear" w:color="auto" w:fill="auto"/>
            <w:noWrap/>
            <w:hideMark/>
          </w:tcPr>
          <w:p w14:paraId="64D5276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 (0 to 0)</w:t>
            </w:r>
          </w:p>
        </w:tc>
      </w:tr>
      <w:tr w:rsidR="00822508" w:rsidRPr="00B911C5" w14:paraId="1B2F2DDC" w14:textId="77777777" w:rsidTr="00181764">
        <w:trPr>
          <w:trHeight w:val="290"/>
        </w:trPr>
        <w:tc>
          <w:tcPr>
            <w:tcW w:w="1493" w:type="dxa"/>
            <w:tcBorders>
              <w:top w:val="nil"/>
              <w:left w:val="nil"/>
              <w:bottom w:val="nil"/>
              <w:right w:val="nil"/>
            </w:tcBorders>
            <w:shd w:val="clear" w:color="auto" w:fill="auto"/>
            <w:noWrap/>
            <w:hideMark/>
          </w:tcPr>
          <w:p w14:paraId="3ABE21E7"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Southeast Asia, east Asia, and Oceania</w:t>
            </w:r>
          </w:p>
        </w:tc>
        <w:tc>
          <w:tcPr>
            <w:tcW w:w="2253" w:type="dxa"/>
            <w:tcBorders>
              <w:top w:val="nil"/>
              <w:left w:val="nil"/>
              <w:bottom w:val="nil"/>
              <w:right w:val="nil"/>
            </w:tcBorders>
            <w:shd w:val="clear" w:color="auto" w:fill="auto"/>
            <w:noWrap/>
            <w:hideMark/>
          </w:tcPr>
          <w:p w14:paraId="2B276AF1"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1836" w:type="dxa"/>
            <w:tcBorders>
              <w:top w:val="nil"/>
              <w:left w:val="nil"/>
              <w:bottom w:val="nil"/>
              <w:right w:val="nil"/>
            </w:tcBorders>
            <w:shd w:val="clear" w:color="auto" w:fill="auto"/>
            <w:noWrap/>
            <w:hideMark/>
          </w:tcPr>
          <w:p w14:paraId="223E7918"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25.6 (20.1 to 31.7)</w:t>
            </w:r>
          </w:p>
        </w:tc>
        <w:tc>
          <w:tcPr>
            <w:tcW w:w="1745" w:type="dxa"/>
            <w:tcBorders>
              <w:top w:val="nil"/>
              <w:left w:val="nil"/>
              <w:bottom w:val="nil"/>
              <w:right w:val="nil"/>
            </w:tcBorders>
            <w:shd w:val="clear" w:color="auto" w:fill="auto"/>
            <w:noWrap/>
            <w:hideMark/>
          </w:tcPr>
          <w:p w14:paraId="51B8438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1.15 (0.92 to 1.44)</w:t>
            </w:r>
          </w:p>
        </w:tc>
        <w:tc>
          <w:tcPr>
            <w:tcW w:w="1836" w:type="dxa"/>
            <w:tcBorders>
              <w:top w:val="nil"/>
              <w:left w:val="nil"/>
              <w:bottom w:val="nil"/>
              <w:right w:val="nil"/>
            </w:tcBorders>
            <w:shd w:val="clear" w:color="auto" w:fill="auto"/>
            <w:noWrap/>
            <w:hideMark/>
          </w:tcPr>
          <w:p w14:paraId="250308D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43.2 (35.7 to 51.5)</w:t>
            </w:r>
          </w:p>
        </w:tc>
        <w:tc>
          <w:tcPr>
            <w:tcW w:w="1802" w:type="dxa"/>
            <w:tcBorders>
              <w:top w:val="nil"/>
              <w:left w:val="nil"/>
              <w:bottom w:val="nil"/>
              <w:right w:val="nil"/>
            </w:tcBorders>
            <w:shd w:val="clear" w:color="auto" w:fill="auto"/>
            <w:noWrap/>
            <w:hideMark/>
          </w:tcPr>
          <w:p w14:paraId="007679B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2.01 (1.66 to 2.40)</w:t>
            </w:r>
          </w:p>
        </w:tc>
        <w:tc>
          <w:tcPr>
            <w:tcW w:w="2014" w:type="dxa"/>
            <w:tcBorders>
              <w:top w:val="nil"/>
              <w:left w:val="nil"/>
              <w:bottom w:val="nil"/>
              <w:right w:val="nil"/>
            </w:tcBorders>
            <w:shd w:val="clear" w:color="auto" w:fill="auto"/>
            <w:noWrap/>
            <w:hideMark/>
          </w:tcPr>
          <w:p w14:paraId="5C2947D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39.62 (8 to 80.49)</w:t>
            </w:r>
          </w:p>
        </w:tc>
        <w:tc>
          <w:tcPr>
            <w:tcW w:w="2051" w:type="dxa"/>
            <w:tcBorders>
              <w:top w:val="nil"/>
              <w:left w:val="nil"/>
              <w:bottom w:val="nil"/>
              <w:right w:val="nil"/>
            </w:tcBorders>
            <w:shd w:val="clear" w:color="auto" w:fill="auto"/>
            <w:noWrap/>
            <w:hideMark/>
          </w:tcPr>
          <w:p w14:paraId="36B6BAF6"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0.44 (0.37 to 0.52)</w:t>
            </w:r>
          </w:p>
        </w:tc>
      </w:tr>
      <w:tr w:rsidR="00822508" w:rsidRPr="00B911C5" w14:paraId="4E92B0C4" w14:textId="77777777" w:rsidTr="00181764">
        <w:trPr>
          <w:trHeight w:val="290"/>
        </w:trPr>
        <w:tc>
          <w:tcPr>
            <w:tcW w:w="1493" w:type="dxa"/>
            <w:tcBorders>
              <w:top w:val="nil"/>
              <w:left w:val="nil"/>
              <w:bottom w:val="nil"/>
              <w:right w:val="nil"/>
            </w:tcBorders>
            <w:shd w:val="clear" w:color="auto" w:fill="auto"/>
            <w:noWrap/>
            <w:hideMark/>
          </w:tcPr>
          <w:p w14:paraId="7BFF1720"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04272E66"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Southeast Asia</w:t>
            </w:r>
          </w:p>
        </w:tc>
        <w:tc>
          <w:tcPr>
            <w:tcW w:w="1836" w:type="dxa"/>
            <w:tcBorders>
              <w:top w:val="nil"/>
              <w:left w:val="nil"/>
              <w:bottom w:val="nil"/>
              <w:right w:val="nil"/>
            </w:tcBorders>
            <w:shd w:val="clear" w:color="auto" w:fill="auto"/>
            <w:noWrap/>
            <w:hideMark/>
          </w:tcPr>
          <w:p w14:paraId="6E2BB7A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15.4 (12.4 to 18.9)</w:t>
            </w:r>
          </w:p>
        </w:tc>
        <w:tc>
          <w:tcPr>
            <w:tcW w:w="1745" w:type="dxa"/>
            <w:tcBorders>
              <w:top w:val="nil"/>
              <w:left w:val="nil"/>
              <w:bottom w:val="nil"/>
              <w:right w:val="nil"/>
            </w:tcBorders>
            <w:shd w:val="clear" w:color="auto" w:fill="auto"/>
            <w:noWrap/>
            <w:hideMark/>
          </w:tcPr>
          <w:p w14:paraId="1E30544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2.22 (1.80 to 2.71)</w:t>
            </w:r>
          </w:p>
        </w:tc>
        <w:tc>
          <w:tcPr>
            <w:tcW w:w="1836" w:type="dxa"/>
            <w:tcBorders>
              <w:top w:val="nil"/>
              <w:left w:val="nil"/>
              <w:bottom w:val="nil"/>
              <w:right w:val="nil"/>
            </w:tcBorders>
            <w:shd w:val="clear" w:color="auto" w:fill="auto"/>
            <w:noWrap/>
            <w:hideMark/>
          </w:tcPr>
          <w:p w14:paraId="3F1E425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32.9 (27.2 to 39)</w:t>
            </w:r>
          </w:p>
        </w:tc>
        <w:tc>
          <w:tcPr>
            <w:tcW w:w="1802" w:type="dxa"/>
            <w:tcBorders>
              <w:top w:val="nil"/>
              <w:left w:val="nil"/>
              <w:bottom w:val="nil"/>
              <w:right w:val="nil"/>
            </w:tcBorders>
            <w:shd w:val="clear" w:color="auto" w:fill="auto"/>
            <w:noWrap/>
            <w:hideMark/>
          </w:tcPr>
          <w:p w14:paraId="06E505C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4.69 (3.89 to 5.55)</w:t>
            </w:r>
          </w:p>
        </w:tc>
        <w:tc>
          <w:tcPr>
            <w:tcW w:w="2014" w:type="dxa"/>
            <w:tcBorders>
              <w:top w:val="nil"/>
              <w:left w:val="nil"/>
              <w:bottom w:val="nil"/>
              <w:right w:val="nil"/>
            </w:tcBorders>
            <w:shd w:val="clear" w:color="auto" w:fill="auto"/>
            <w:noWrap/>
            <w:hideMark/>
          </w:tcPr>
          <w:p w14:paraId="1B1BD09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55.91 (10.42 to 120.12)</w:t>
            </w:r>
          </w:p>
        </w:tc>
        <w:tc>
          <w:tcPr>
            <w:tcW w:w="2051" w:type="dxa"/>
            <w:tcBorders>
              <w:top w:val="nil"/>
              <w:left w:val="nil"/>
              <w:bottom w:val="nil"/>
              <w:right w:val="nil"/>
            </w:tcBorders>
            <w:shd w:val="clear" w:color="auto" w:fill="auto"/>
            <w:noWrap/>
            <w:hideMark/>
          </w:tcPr>
          <w:p w14:paraId="151E82F5"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0.09 (0.07 to 0.11)</w:t>
            </w:r>
          </w:p>
        </w:tc>
      </w:tr>
      <w:tr w:rsidR="00822508" w:rsidRPr="00B911C5" w14:paraId="61CE6ADB" w14:textId="77777777" w:rsidTr="00181764">
        <w:trPr>
          <w:trHeight w:val="290"/>
        </w:trPr>
        <w:tc>
          <w:tcPr>
            <w:tcW w:w="1493" w:type="dxa"/>
            <w:tcBorders>
              <w:top w:val="nil"/>
              <w:left w:val="nil"/>
              <w:bottom w:val="nil"/>
              <w:right w:val="nil"/>
            </w:tcBorders>
            <w:shd w:val="clear" w:color="auto" w:fill="auto"/>
            <w:noWrap/>
            <w:hideMark/>
          </w:tcPr>
          <w:p w14:paraId="6C943F25"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0E475685"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East Asia</w:t>
            </w:r>
          </w:p>
        </w:tc>
        <w:tc>
          <w:tcPr>
            <w:tcW w:w="1836" w:type="dxa"/>
            <w:tcBorders>
              <w:top w:val="nil"/>
              <w:left w:val="nil"/>
              <w:bottom w:val="nil"/>
              <w:right w:val="nil"/>
            </w:tcBorders>
            <w:shd w:val="clear" w:color="auto" w:fill="auto"/>
            <w:noWrap/>
            <w:hideMark/>
          </w:tcPr>
          <w:p w14:paraId="61CEEB5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10 (7.5 to 12.9)</w:t>
            </w:r>
          </w:p>
        </w:tc>
        <w:tc>
          <w:tcPr>
            <w:tcW w:w="1745" w:type="dxa"/>
            <w:tcBorders>
              <w:top w:val="nil"/>
              <w:left w:val="nil"/>
              <w:bottom w:val="nil"/>
              <w:right w:val="nil"/>
            </w:tcBorders>
            <w:shd w:val="clear" w:color="auto" w:fill="auto"/>
            <w:noWrap/>
            <w:hideMark/>
          </w:tcPr>
          <w:p w14:paraId="5A26EC8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0.64 (0.50 to 0.83)</w:t>
            </w:r>
          </w:p>
        </w:tc>
        <w:tc>
          <w:tcPr>
            <w:tcW w:w="1836" w:type="dxa"/>
            <w:tcBorders>
              <w:top w:val="nil"/>
              <w:left w:val="nil"/>
              <w:bottom w:val="nil"/>
              <w:right w:val="nil"/>
            </w:tcBorders>
            <w:shd w:val="clear" w:color="auto" w:fill="auto"/>
            <w:noWrap/>
            <w:hideMark/>
          </w:tcPr>
          <w:p w14:paraId="224BD56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9.9 (7.4 to 12.9)</w:t>
            </w:r>
          </w:p>
        </w:tc>
        <w:tc>
          <w:tcPr>
            <w:tcW w:w="1802" w:type="dxa"/>
            <w:tcBorders>
              <w:top w:val="nil"/>
              <w:left w:val="nil"/>
              <w:bottom w:val="nil"/>
              <w:right w:val="nil"/>
            </w:tcBorders>
            <w:shd w:val="clear" w:color="auto" w:fill="auto"/>
            <w:noWrap/>
            <w:hideMark/>
          </w:tcPr>
          <w:p w14:paraId="524771C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0.63 (0.48 to 0.82)</w:t>
            </w:r>
          </w:p>
        </w:tc>
        <w:tc>
          <w:tcPr>
            <w:tcW w:w="2014" w:type="dxa"/>
            <w:tcBorders>
              <w:top w:val="nil"/>
              <w:left w:val="nil"/>
              <w:bottom w:val="nil"/>
              <w:right w:val="nil"/>
            </w:tcBorders>
            <w:shd w:val="clear" w:color="auto" w:fill="auto"/>
            <w:noWrap/>
            <w:hideMark/>
          </w:tcPr>
          <w:p w14:paraId="19E53F4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0.39 (-2.78 to 3.66)</w:t>
            </w:r>
          </w:p>
        </w:tc>
        <w:tc>
          <w:tcPr>
            <w:tcW w:w="2051" w:type="dxa"/>
            <w:tcBorders>
              <w:top w:val="nil"/>
              <w:left w:val="nil"/>
              <w:bottom w:val="nil"/>
              <w:right w:val="nil"/>
            </w:tcBorders>
            <w:shd w:val="clear" w:color="auto" w:fill="auto"/>
            <w:noWrap/>
            <w:hideMark/>
          </w:tcPr>
          <w:p w14:paraId="0AB8778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0.32 (0.13 to 0.5)</w:t>
            </w:r>
          </w:p>
        </w:tc>
      </w:tr>
      <w:tr w:rsidR="00822508" w:rsidRPr="00B911C5" w14:paraId="7FD3381A" w14:textId="77777777" w:rsidTr="00181764">
        <w:trPr>
          <w:trHeight w:val="290"/>
        </w:trPr>
        <w:tc>
          <w:tcPr>
            <w:tcW w:w="1493" w:type="dxa"/>
            <w:tcBorders>
              <w:top w:val="nil"/>
              <w:left w:val="nil"/>
              <w:bottom w:val="nil"/>
              <w:right w:val="nil"/>
            </w:tcBorders>
            <w:shd w:val="clear" w:color="auto" w:fill="auto"/>
            <w:noWrap/>
            <w:hideMark/>
          </w:tcPr>
          <w:p w14:paraId="46E63437"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086E07F6"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Oceania</w:t>
            </w:r>
          </w:p>
        </w:tc>
        <w:tc>
          <w:tcPr>
            <w:tcW w:w="1836" w:type="dxa"/>
            <w:tcBorders>
              <w:top w:val="nil"/>
              <w:left w:val="nil"/>
              <w:bottom w:val="nil"/>
              <w:right w:val="nil"/>
            </w:tcBorders>
            <w:shd w:val="clear" w:color="auto" w:fill="auto"/>
            <w:noWrap/>
            <w:hideMark/>
          </w:tcPr>
          <w:p w14:paraId="00342404"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0.2 (0.1 to 0.2)</w:t>
            </w:r>
          </w:p>
        </w:tc>
        <w:tc>
          <w:tcPr>
            <w:tcW w:w="1745" w:type="dxa"/>
            <w:tcBorders>
              <w:top w:val="nil"/>
              <w:left w:val="nil"/>
              <w:bottom w:val="nil"/>
              <w:right w:val="nil"/>
            </w:tcBorders>
            <w:shd w:val="clear" w:color="auto" w:fill="auto"/>
            <w:noWrap/>
            <w:hideMark/>
          </w:tcPr>
          <w:p w14:paraId="6B56510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1.31 (1.03 to 1.65)</w:t>
            </w:r>
          </w:p>
        </w:tc>
        <w:tc>
          <w:tcPr>
            <w:tcW w:w="1836" w:type="dxa"/>
            <w:tcBorders>
              <w:top w:val="nil"/>
              <w:left w:val="nil"/>
              <w:bottom w:val="nil"/>
              <w:right w:val="nil"/>
            </w:tcBorders>
            <w:shd w:val="clear" w:color="auto" w:fill="auto"/>
            <w:noWrap/>
            <w:hideMark/>
          </w:tcPr>
          <w:p w14:paraId="696FF78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0.4 (0.3 to 0.6)</w:t>
            </w:r>
          </w:p>
        </w:tc>
        <w:tc>
          <w:tcPr>
            <w:tcW w:w="1802" w:type="dxa"/>
            <w:tcBorders>
              <w:top w:val="nil"/>
              <w:left w:val="nil"/>
              <w:bottom w:val="nil"/>
              <w:right w:val="nil"/>
            </w:tcBorders>
            <w:shd w:val="clear" w:color="auto" w:fill="auto"/>
            <w:noWrap/>
            <w:hideMark/>
          </w:tcPr>
          <w:p w14:paraId="0778BB4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3.21 (2.22 to 4.54)</w:t>
            </w:r>
          </w:p>
        </w:tc>
        <w:tc>
          <w:tcPr>
            <w:tcW w:w="2014" w:type="dxa"/>
            <w:tcBorders>
              <w:top w:val="nil"/>
              <w:left w:val="nil"/>
              <w:bottom w:val="nil"/>
              <w:right w:val="nil"/>
            </w:tcBorders>
            <w:shd w:val="clear" w:color="auto" w:fill="auto"/>
            <w:noWrap/>
            <w:hideMark/>
          </w:tcPr>
          <w:p w14:paraId="3DB68C6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59.32 (-1.75 to 158.37)</w:t>
            </w:r>
          </w:p>
        </w:tc>
        <w:tc>
          <w:tcPr>
            <w:tcW w:w="2051" w:type="dxa"/>
            <w:tcBorders>
              <w:top w:val="nil"/>
              <w:left w:val="nil"/>
              <w:bottom w:val="nil"/>
              <w:right w:val="nil"/>
            </w:tcBorders>
            <w:shd w:val="clear" w:color="auto" w:fill="auto"/>
            <w:noWrap/>
            <w:hideMark/>
          </w:tcPr>
          <w:p w14:paraId="1F3643C9"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 (0 to 0)</w:t>
            </w:r>
          </w:p>
        </w:tc>
      </w:tr>
      <w:tr w:rsidR="00822508" w:rsidRPr="00B911C5" w14:paraId="49AF44AF" w14:textId="77777777" w:rsidTr="00181764">
        <w:trPr>
          <w:trHeight w:val="290"/>
        </w:trPr>
        <w:tc>
          <w:tcPr>
            <w:tcW w:w="1493" w:type="dxa"/>
            <w:tcBorders>
              <w:top w:val="nil"/>
              <w:left w:val="nil"/>
              <w:bottom w:val="nil"/>
              <w:right w:val="nil"/>
            </w:tcBorders>
            <w:shd w:val="clear" w:color="auto" w:fill="auto"/>
            <w:noWrap/>
            <w:hideMark/>
          </w:tcPr>
          <w:p w14:paraId="651C4597"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Sub-Saharan Africa</w:t>
            </w:r>
          </w:p>
        </w:tc>
        <w:tc>
          <w:tcPr>
            <w:tcW w:w="2253" w:type="dxa"/>
            <w:tcBorders>
              <w:top w:val="nil"/>
              <w:left w:val="nil"/>
              <w:bottom w:val="nil"/>
              <w:right w:val="nil"/>
            </w:tcBorders>
            <w:shd w:val="clear" w:color="auto" w:fill="auto"/>
            <w:noWrap/>
            <w:hideMark/>
          </w:tcPr>
          <w:p w14:paraId="08A68D59"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1836" w:type="dxa"/>
            <w:tcBorders>
              <w:top w:val="nil"/>
              <w:left w:val="nil"/>
              <w:bottom w:val="nil"/>
              <w:right w:val="nil"/>
            </w:tcBorders>
            <w:shd w:val="clear" w:color="auto" w:fill="auto"/>
            <w:noWrap/>
            <w:hideMark/>
          </w:tcPr>
          <w:p w14:paraId="78893A7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33.5 (27.4 to 40.5)</w:t>
            </w:r>
          </w:p>
        </w:tc>
        <w:tc>
          <w:tcPr>
            <w:tcW w:w="1745" w:type="dxa"/>
            <w:tcBorders>
              <w:top w:val="nil"/>
              <w:left w:val="nil"/>
              <w:bottom w:val="nil"/>
              <w:right w:val="nil"/>
            </w:tcBorders>
            <w:shd w:val="clear" w:color="auto" w:fill="auto"/>
            <w:noWrap/>
            <w:hideMark/>
          </w:tcPr>
          <w:p w14:paraId="4395BF3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3.36 (2.77 to 3.99)</w:t>
            </w:r>
          </w:p>
        </w:tc>
        <w:tc>
          <w:tcPr>
            <w:tcW w:w="1836" w:type="dxa"/>
            <w:tcBorders>
              <w:top w:val="nil"/>
              <w:left w:val="nil"/>
              <w:bottom w:val="nil"/>
              <w:right w:val="nil"/>
            </w:tcBorders>
            <w:shd w:val="clear" w:color="auto" w:fill="auto"/>
            <w:noWrap/>
            <w:hideMark/>
          </w:tcPr>
          <w:p w14:paraId="62D5EA9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84.1 (66.9 to 101.4)</w:t>
            </w:r>
          </w:p>
        </w:tc>
        <w:tc>
          <w:tcPr>
            <w:tcW w:w="1802" w:type="dxa"/>
            <w:tcBorders>
              <w:top w:val="nil"/>
              <w:left w:val="nil"/>
              <w:bottom w:val="nil"/>
              <w:right w:val="nil"/>
            </w:tcBorders>
            <w:shd w:val="clear" w:color="auto" w:fill="auto"/>
            <w:noWrap/>
            <w:hideMark/>
          </w:tcPr>
          <w:p w14:paraId="43965B0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8.13 (6.56 to 9.72)</w:t>
            </w:r>
          </w:p>
        </w:tc>
        <w:tc>
          <w:tcPr>
            <w:tcW w:w="2014" w:type="dxa"/>
            <w:tcBorders>
              <w:top w:val="nil"/>
              <w:left w:val="nil"/>
              <w:bottom w:val="nil"/>
              <w:right w:val="nil"/>
            </w:tcBorders>
            <w:shd w:val="clear" w:color="auto" w:fill="auto"/>
            <w:noWrap/>
            <w:hideMark/>
          </w:tcPr>
          <w:p w14:paraId="7A2E2A9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112.86 (84.03 to 146.21)</w:t>
            </w:r>
          </w:p>
        </w:tc>
        <w:tc>
          <w:tcPr>
            <w:tcW w:w="2051" w:type="dxa"/>
            <w:tcBorders>
              <w:top w:val="nil"/>
              <w:left w:val="nil"/>
              <w:bottom w:val="nil"/>
              <w:right w:val="nil"/>
            </w:tcBorders>
            <w:shd w:val="clear" w:color="auto" w:fill="auto"/>
            <w:noWrap/>
            <w:hideMark/>
          </w:tcPr>
          <w:p w14:paraId="5826203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0.02 (0.01 to 0.02)</w:t>
            </w:r>
          </w:p>
        </w:tc>
      </w:tr>
      <w:tr w:rsidR="00822508" w:rsidRPr="00B911C5" w14:paraId="413E63FD" w14:textId="77777777" w:rsidTr="00181764">
        <w:trPr>
          <w:trHeight w:val="290"/>
        </w:trPr>
        <w:tc>
          <w:tcPr>
            <w:tcW w:w="1493" w:type="dxa"/>
            <w:tcBorders>
              <w:top w:val="nil"/>
              <w:left w:val="nil"/>
              <w:bottom w:val="nil"/>
              <w:right w:val="nil"/>
            </w:tcBorders>
            <w:shd w:val="clear" w:color="auto" w:fill="auto"/>
            <w:noWrap/>
            <w:hideMark/>
          </w:tcPr>
          <w:p w14:paraId="63EAD1D4"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42808D34"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Western Sub-Saharan Africa</w:t>
            </w:r>
          </w:p>
        </w:tc>
        <w:tc>
          <w:tcPr>
            <w:tcW w:w="1836" w:type="dxa"/>
            <w:tcBorders>
              <w:top w:val="nil"/>
              <w:left w:val="nil"/>
              <w:bottom w:val="nil"/>
              <w:right w:val="nil"/>
            </w:tcBorders>
            <w:shd w:val="clear" w:color="auto" w:fill="auto"/>
            <w:noWrap/>
            <w:hideMark/>
          </w:tcPr>
          <w:p w14:paraId="58B5DFE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16.8 (13.6 to 20.3)</w:t>
            </w:r>
          </w:p>
        </w:tc>
        <w:tc>
          <w:tcPr>
            <w:tcW w:w="1745" w:type="dxa"/>
            <w:tcBorders>
              <w:top w:val="nil"/>
              <w:left w:val="nil"/>
              <w:bottom w:val="nil"/>
              <w:right w:val="nil"/>
            </w:tcBorders>
            <w:shd w:val="clear" w:color="auto" w:fill="auto"/>
            <w:noWrap/>
            <w:hideMark/>
          </w:tcPr>
          <w:p w14:paraId="545B7CD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3.96 (3.28 to 4.69)</w:t>
            </w:r>
          </w:p>
        </w:tc>
        <w:tc>
          <w:tcPr>
            <w:tcW w:w="1836" w:type="dxa"/>
            <w:tcBorders>
              <w:top w:val="nil"/>
              <w:left w:val="nil"/>
              <w:bottom w:val="nil"/>
              <w:right w:val="nil"/>
            </w:tcBorders>
            <w:shd w:val="clear" w:color="auto" w:fill="auto"/>
            <w:noWrap/>
            <w:hideMark/>
          </w:tcPr>
          <w:p w14:paraId="54D1B28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34.2 (27 to 41.3)</w:t>
            </w:r>
          </w:p>
        </w:tc>
        <w:tc>
          <w:tcPr>
            <w:tcW w:w="1802" w:type="dxa"/>
            <w:tcBorders>
              <w:top w:val="nil"/>
              <w:left w:val="nil"/>
              <w:bottom w:val="nil"/>
              <w:right w:val="nil"/>
            </w:tcBorders>
            <w:shd w:val="clear" w:color="auto" w:fill="auto"/>
            <w:noWrap/>
            <w:hideMark/>
          </w:tcPr>
          <w:p w14:paraId="0BBABE2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7.79 (6.18 to 9.38)</w:t>
            </w:r>
          </w:p>
        </w:tc>
        <w:tc>
          <w:tcPr>
            <w:tcW w:w="2014" w:type="dxa"/>
            <w:tcBorders>
              <w:top w:val="nil"/>
              <w:left w:val="nil"/>
              <w:bottom w:val="nil"/>
              <w:right w:val="nil"/>
            </w:tcBorders>
            <w:shd w:val="clear" w:color="auto" w:fill="auto"/>
            <w:noWrap/>
            <w:hideMark/>
          </w:tcPr>
          <w:p w14:paraId="161CF712"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100.98 (96.14 to 105.94)</w:t>
            </w:r>
          </w:p>
        </w:tc>
        <w:tc>
          <w:tcPr>
            <w:tcW w:w="2051" w:type="dxa"/>
            <w:tcBorders>
              <w:top w:val="nil"/>
              <w:left w:val="nil"/>
              <w:bottom w:val="nil"/>
              <w:right w:val="nil"/>
            </w:tcBorders>
            <w:shd w:val="clear" w:color="auto" w:fill="auto"/>
            <w:noWrap/>
            <w:hideMark/>
          </w:tcPr>
          <w:p w14:paraId="703F2369" w14:textId="2A7BC50E"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-0.01</w:t>
            </w:r>
            <w:r w:rsidR="00181764">
              <w:rPr>
                <w:rFonts w:ascii="Times New Roman" w:eastAsia="Times New Roman" w:hAnsi="Times New Roman" w:cs="Times New Roman"/>
                <w:kern w:val="0"/>
                <w:sz w:val="18"/>
                <w:szCs w:val="18"/>
                <w14:ligatures w14:val="none"/>
              </w:rPr>
              <w:br w:type="textWrapping" w:clear="all"/>
            </w:r>
            <w:r w:rsidRPr="00B911C5">
              <w:rPr>
                <w:rFonts w:ascii="Times New Roman" w:eastAsia="Times New Roman" w:hAnsi="Times New Roman" w:cs="Times New Roman"/>
                <w:kern w:val="0"/>
                <w:sz w:val="18"/>
                <w:szCs w:val="18"/>
                <w14:ligatures w14:val="none"/>
              </w:rPr>
              <w:t xml:space="preserve"> (-0.02 to -0.01)</w:t>
            </w:r>
          </w:p>
        </w:tc>
      </w:tr>
      <w:tr w:rsidR="00822508" w:rsidRPr="00B911C5" w14:paraId="60638D45" w14:textId="77777777" w:rsidTr="00181764">
        <w:trPr>
          <w:trHeight w:val="290"/>
        </w:trPr>
        <w:tc>
          <w:tcPr>
            <w:tcW w:w="1493" w:type="dxa"/>
            <w:tcBorders>
              <w:top w:val="nil"/>
              <w:left w:val="nil"/>
              <w:bottom w:val="nil"/>
              <w:right w:val="nil"/>
            </w:tcBorders>
            <w:shd w:val="clear" w:color="auto" w:fill="auto"/>
            <w:noWrap/>
            <w:hideMark/>
          </w:tcPr>
          <w:p w14:paraId="118EA9AB"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290FC6E9"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Eastern Sub-Saharan Africa</w:t>
            </w:r>
          </w:p>
        </w:tc>
        <w:tc>
          <w:tcPr>
            <w:tcW w:w="1836" w:type="dxa"/>
            <w:tcBorders>
              <w:top w:val="nil"/>
              <w:left w:val="nil"/>
              <w:bottom w:val="nil"/>
              <w:right w:val="nil"/>
            </w:tcBorders>
            <w:shd w:val="clear" w:color="auto" w:fill="auto"/>
            <w:noWrap/>
            <w:hideMark/>
          </w:tcPr>
          <w:p w14:paraId="5D4E9E8D"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9.8 (8 to 12.1)</w:t>
            </w:r>
          </w:p>
        </w:tc>
        <w:tc>
          <w:tcPr>
            <w:tcW w:w="1745" w:type="dxa"/>
            <w:tcBorders>
              <w:top w:val="nil"/>
              <w:left w:val="nil"/>
              <w:bottom w:val="nil"/>
              <w:right w:val="nil"/>
            </w:tcBorders>
            <w:shd w:val="clear" w:color="auto" w:fill="auto"/>
            <w:noWrap/>
            <w:hideMark/>
          </w:tcPr>
          <w:p w14:paraId="2C25731F"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2.60 (2.14 to 3.12)</w:t>
            </w:r>
          </w:p>
        </w:tc>
        <w:tc>
          <w:tcPr>
            <w:tcW w:w="1836" w:type="dxa"/>
            <w:tcBorders>
              <w:top w:val="nil"/>
              <w:left w:val="nil"/>
              <w:bottom w:val="nil"/>
              <w:right w:val="nil"/>
            </w:tcBorders>
            <w:shd w:val="clear" w:color="auto" w:fill="auto"/>
            <w:noWrap/>
            <w:hideMark/>
          </w:tcPr>
          <w:p w14:paraId="33BE3551"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32.6 (26.1 to 39.4)</w:t>
            </w:r>
          </w:p>
        </w:tc>
        <w:tc>
          <w:tcPr>
            <w:tcW w:w="1802" w:type="dxa"/>
            <w:tcBorders>
              <w:top w:val="nil"/>
              <w:left w:val="nil"/>
              <w:bottom w:val="nil"/>
              <w:right w:val="nil"/>
            </w:tcBorders>
            <w:shd w:val="clear" w:color="auto" w:fill="auto"/>
            <w:noWrap/>
            <w:hideMark/>
          </w:tcPr>
          <w:p w14:paraId="2310421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8.33 (6.78 to 10.04)</w:t>
            </w:r>
          </w:p>
        </w:tc>
        <w:tc>
          <w:tcPr>
            <w:tcW w:w="2014" w:type="dxa"/>
            <w:tcBorders>
              <w:top w:val="nil"/>
              <w:left w:val="nil"/>
              <w:bottom w:val="nil"/>
              <w:right w:val="nil"/>
            </w:tcBorders>
            <w:shd w:val="clear" w:color="auto" w:fill="auto"/>
            <w:noWrap/>
            <w:hideMark/>
          </w:tcPr>
          <w:p w14:paraId="41C421C8"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129.58 (57.49 to 234.67)</w:t>
            </w:r>
          </w:p>
        </w:tc>
        <w:tc>
          <w:tcPr>
            <w:tcW w:w="2051" w:type="dxa"/>
            <w:tcBorders>
              <w:top w:val="nil"/>
              <w:left w:val="nil"/>
              <w:bottom w:val="nil"/>
              <w:right w:val="nil"/>
            </w:tcBorders>
            <w:shd w:val="clear" w:color="auto" w:fill="auto"/>
            <w:noWrap/>
            <w:hideMark/>
          </w:tcPr>
          <w:p w14:paraId="1C50BCB1"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0.09 (0.07 to 0.11)</w:t>
            </w:r>
          </w:p>
        </w:tc>
      </w:tr>
      <w:tr w:rsidR="00822508" w:rsidRPr="00B911C5" w14:paraId="2A141847" w14:textId="77777777" w:rsidTr="00181764">
        <w:trPr>
          <w:trHeight w:val="290"/>
        </w:trPr>
        <w:tc>
          <w:tcPr>
            <w:tcW w:w="1493" w:type="dxa"/>
            <w:tcBorders>
              <w:top w:val="nil"/>
              <w:left w:val="nil"/>
              <w:bottom w:val="nil"/>
              <w:right w:val="nil"/>
            </w:tcBorders>
            <w:shd w:val="clear" w:color="auto" w:fill="auto"/>
            <w:noWrap/>
            <w:hideMark/>
          </w:tcPr>
          <w:p w14:paraId="662F6808"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nil"/>
              <w:right w:val="nil"/>
            </w:tcBorders>
            <w:shd w:val="clear" w:color="auto" w:fill="auto"/>
            <w:noWrap/>
            <w:hideMark/>
          </w:tcPr>
          <w:p w14:paraId="43B6DE30"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Central Sub-Saharan Africa</w:t>
            </w:r>
          </w:p>
        </w:tc>
        <w:tc>
          <w:tcPr>
            <w:tcW w:w="1836" w:type="dxa"/>
            <w:tcBorders>
              <w:top w:val="nil"/>
              <w:left w:val="nil"/>
              <w:bottom w:val="nil"/>
              <w:right w:val="nil"/>
            </w:tcBorders>
            <w:shd w:val="clear" w:color="auto" w:fill="auto"/>
            <w:noWrap/>
            <w:hideMark/>
          </w:tcPr>
          <w:p w14:paraId="5976A4C3"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4.7 (3.6 to 5.8)</w:t>
            </w:r>
          </w:p>
        </w:tc>
        <w:tc>
          <w:tcPr>
            <w:tcW w:w="1745" w:type="dxa"/>
            <w:tcBorders>
              <w:top w:val="nil"/>
              <w:left w:val="nil"/>
              <w:bottom w:val="nil"/>
              <w:right w:val="nil"/>
            </w:tcBorders>
            <w:shd w:val="clear" w:color="auto" w:fill="auto"/>
            <w:noWrap/>
            <w:hideMark/>
          </w:tcPr>
          <w:p w14:paraId="379BB81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3.92 (3.00 to 4.80)</w:t>
            </w:r>
          </w:p>
        </w:tc>
        <w:tc>
          <w:tcPr>
            <w:tcW w:w="1836" w:type="dxa"/>
            <w:tcBorders>
              <w:top w:val="nil"/>
              <w:left w:val="nil"/>
              <w:bottom w:val="nil"/>
              <w:right w:val="nil"/>
            </w:tcBorders>
            <w:shd w:val="clear" w:color="auto" w:fill="auto"/>
            <w:noWrap/>
            <w:hideMark/>
          </w:tcPr>
          <w:p w14:paraId="6BF114E0"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11.1 (7.9 to 13.9)</w:t>
            </w:r>
          </w:p>
        </w:tc>
        <w:tc>
          <w:tcPr>
            <w:tcW w:w="1802" w:type="dxa"/>
            <w:tcBorders>
              <w:top w:val="nil"/>
              <w:left w:val="nil"/>
              <w:bottom w:val="nil"/>
              <w:right w:val="nil"/>
            </w:tcBorders>
            <w:shd w:val="clear" w:color="auto" w:fill="auto"/>
            <w:noWrap/>
            <w:hideMark/>
          </w:tcPr>
          <w:p w14:paraId="1ABAD821"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8.97 (6.38 to 11.12)</w:t>
            </w:r>
          </w:p>
        </w:tc>
        <w:tc>
          <w:tcPr>
            <w:tcW w:w="2014" w:type="dxa"/>
            <w:tcBorders>
              <w:top w:val="nil"/>
              <w:left w:val="nil"/>
              <w:bottom w:val="nil"/>
              <w:right w:val="nil"/>
            </w:tcBorders>
            <w:shd w:val="clear" w:color="auto" w:fill="auto"/>
            <w:noWrap/>
            <w:hideMark/>
          </w:tcPr>
          <w:p w14:paraId="0D021C1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121.29 (113.26 to 129.62)</w:t>
            </w:r>
          </w:p>
        </w:tc>
        <w:tc>
          <w:tcPr>
            <w:tcW w:w="2051" w:type="dxa"/>
            <w:tcBorders>
              <w:top w:val="nil"/>
              <w:left w:val="nil"/>
              <w:bottom w:val="nil"/>
              <w:right w:val="nil"/>
            </w:tcBorders>
            <w:shd w:val="clear" w:color="auto" w:fill="auto"/>
            <w:noWrap/>
            <w:hideMark/>
          </w:tcPr>
          <w:p w14:paraId="24FD723B"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-0.01 (-0.01 to -0.01)</w:t>
            </w:r>
          </w:p>
        </w:tc>
      </w:tr>
      <w:tr w:rsidR="00822508" w:rsidRPr="00B911C5" w14:paraId="464B42D7" w14:textId="77777777" w:rsidTr="00181764">
        <w:trPr>
          <w:trHeight w:val="290"/>
        </w:trPr>
        <w:tc>
          <w:tcPr>
            <w:tcW w:w="1493" w:type="dxa"/>
            <w:tcBorders>
              <w:top w:val="nil"/>
              <w:left w:val="nil"/>
              <w:bottom w:val="single" w:sz="4" w:space="0" w:color="auto"/>
              <w:right w:val="nil"/>
            </w:tcBorders>
            <w:shd w:val="clear" w:color="auto" w:fill="auto"/>
            <w:noWrap/>
            <w:hideMark/>
          </w:tcPr>
          <w:p w14:paraId="5FF42346"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 </w:t>
            </w:r>
          </w:p>
        </w:tc>
        <w:tc>
          <w:tcPr>
            <w:tcW w:w="2253" w:type="dxa"/>
            <w:tcBorders>
              <w:top w:val="nil"/>
              <w:left w:val="nil"/>
              <w:bottom w:val="single" w:sz="4" w:space="0" w:color="auto"/>
              <w:right w:val="nil"/>
            </w:tcBorders>
            <w:shd w:val="clear" w:color="auto" w:fill="auto"/>
            <w:noWrap/>
            <w:hideMark/>
          </w:tcPr>
          <w:p w14:paraId="33FA1936" w14:textId="77777777" w:rsidR="00822508" w:rsidRPr="00B911C5" w:rsidRDefault="00822508" w:rsidP="00822508">
            <w:pPr>
              <w:spacing w:after="0" w:line="240" w:lineRule="auto"/>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Southern Sub-Saharan Africa</w:t>
            </w:r>
          </w:p>
        </w:tc>
        <w:tc>
          <w:tcPr>
            <w:tcW w:w="1836" w:type="dxa"/>
            <w:tcBorders>
              <w:top w:val="nil"/>
              <w:left w:val="nil"/>
              <w:bottom w:val="single" w:sz="4" w:space="0" w:color="auto"/>
              <w:right w:val="nil"/>
            </w:tcBorders>
            <w:shd w:val="clear" w:color="auto" w:fill="auto"/>
            <w:noWrap/>
            <w:hideMark/>
          </w:tcPr>
          <w:p w14:paraId="1CA5EBDC"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2.2 (1.8 to 2.7)</w:t>
            </w:r>
          </w:p>
        </w:tc>
        <w:tc>
          <w:tcPr>
            <w:tcW w:w="1745" w:type="dxa"/>
            <w:tcBorders>
              <w:top w:val="nil"/>
              <w:left w:val="nil"/>
              <w:bottom w:val="single" w:sz="4" w:space="0" w:color="auto"/>
              <w:right w:val="nil"/>
            </w:tcBorders>
            <w:shd w:val="clear" w:color="auto" w:fill="auto"/>
            <w:noWrap/>
            <w:hideMark/>
          </w:tcPr>
          <w:p w14:paraId="2456161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2.87 (2.37 to 3.46)</w:t>
            </w:r>
          </w:p>
        </w:tc>
        <w:tc>
          <w:tcPr>
            <w:tcW w:w="1836" w:type="dxa"/>
            <w:tcBorders>
              <w:top w:val="nil"/>
              <w:left w:val="nil"/>
              <w:bottom w:val="single" w:sz="4" w:space="0" w:color="auto"/>
              <w:right w:val="nil"/>
            </w:tcBorders>
            <w:shd w:val="clear" w:color="auto" w:fill="auto"/>
            <w:noWrap/>
            <w:hideMark/>
          </w:tcPr>
          <w:p w14:paraId="159A288E"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6.2 (4.9 to 7.5)</w:t>
            </w:r>
          </w:p>
        </w:tc>
        <w:tc>
          <w:tcPr>
            <w:tcW w:w="1802" w:type="dxa"/>
            <w:tcBorders>
              <w:top w:val="nil"/>
              <w:left w:val="nil"/>
              <w:bottom w:val="single" w:sz="4" w:space="0" w:color="auto"/>
              <w:right w:val="nil"/>
            </w:tcBorders>
            <w:shd w:val="clear" w:color="auto" w:fill="auto"/>
            <w:noWrap/>
            <w:hideMark/>
          </w:tcPr>
          <w:p w14:paraId="56128BE7"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7.82 (6.24 to 9.42)</w:t>
            </w:r>
          </w:p>
        </w:tc>
        <w:tc>
          <w:tcPr>
            <w:tcW w:w="2014" w:type="dxa"/>
            <w:tcBorders>
              <w:top w:val="nil"/>
              <w:left w:val="nil"/>
              <w:bottom w:val="single" w:sz="4" w:space="0" w:color="auto"/>
              <w:right w:val="nil"/>
            </w:tcBorders>
            <w:shd w:val="clear" w:color="auto" w:fill="auto"/>
            <w:noWrap/>
            <w:hideMark/>
          </w:tcPr>
          <w:p w14:paraId="208DFF3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99.29 (39.74 to 184.23)</w:t>
            </w:r>
          </w:p>
        </w:tc>
        <w:tc>
          <w:tcPr>
            <w:tcW w:w="2051" w:type="dxa"/>
            <w:tcBorders>
              <w:top w:val="nil"/>
              <w:left w:val="nil"/>
              <w:bottom w:val="single" w:sz="4" w:space="0" w:color="auto"/>
              <w:right w:val="nil"/>
            </w:tcBorders>
            <w:shd w:val="clear" w:color="auto" w:fill="auto"/>
            <w:noWrap/>
            <w:hideMark/>
          </w:tcPr>
          <w:p w14:paraId="0285138A" w14:textId="77777777" w:rsidR="00822508" w:rsidRPr="00B911C5" w:rsidRDefault="00822508" w:rsidP="00822508">
            <w:pPr>
              <w:spacing w:after="0" w:line="240" w:lineRule="auto"/>
              <w:jc w:val="center"/>
              <w:rPr>
                <w:rFonts w:ascii="Times New Roman" w:eastAsia="Times New Roman" w:hAnsi="Times New Roman" w:cs="Times New Roman"/>
                <w:kern w:val="0"/>
                <w:sz w:val="18"/>
                <w:szCs w:val="18"/>
                <w14:ligatures w14:val="none"/>
              </w:rPr>
            </w:pPr>
            <w:r w:rsidRPr="00B911C5">
              <w:rPr>
                <w:rFonts w:ascii="Times New Roman" w:eastAsia="Times New Roman" w:hAnsi="Times New Roman" w:cs="Times New Roman"/>
                <w:kern w:val="0"/>
                <w:sz w:val="18"/>
                <w:szCs w:val="18"/>
                <w14:ligatures w14:val="none"/>
              </w:rPr>
              <w:t>0 (0 to 0.01)</w:t>
            </w:r>
          </w:p>
        </w:tc>
      </w:tr>
    </w:tbl>
    <w:p w14:paraId="05C07B24" w14:textId="77777777" w:rsidR="00B911C5" w:rsidRPr="00C7146A" w:rsidRDefault="00B911C5" w:rsidP="00B911C5">
      <w:pPr>
        <w:rPr>
          <w:rFonts w:ascii="Times New Roman" w:hAnsi="Times New Roman" w:cs="Times New Roman"/>
          <w:sz w:val="20"/>
          <w:szCs w:val="20"/>
        </w:rPr>
      </w:pPr>
      <w:bookmarkStart w:id="22" w:name="_Hlk169606374"/>
      <w:bookmarkEnd w:id="21"/>
      <w:r w:rsidRPr="00C7146A">
        <w:rPr>
          <w:rFonts w:ascii="Times New Roman" w:hAnsi="Times New Roman" w:cs="Times New Roman"/>
          <w:sz w:val="20"/>
          <w:szCs w:val="20"/>
        </w:rPr>
        <w:t>Regions are grouped by GBD super-region and alphabetically ordered. ASR=age-standardized rate. CI=</w:t>
      </w:r>
      <w:r w:rsidRPr="00C7146A">
        <w:rPr>
          <w:rFonts w:ascii="Times New Roman" w:hAnsi="Times New Roman" w:cs="Times New Roman" w:hint="eastAsia"/>
          <w:sz w:val="20"/>
          <w:szCs w:val="20"/>
        </w:rPr>
        <w:t>con</w:t>
      </w:r>
      <w:r w:rsidRPr="00C7146A">
        <w:rPr>
          <w:rFonts w:ascii="Times New Roman" w:hAnsi="Times New Roman" w:cs="Times New Roman"/>
          <w:sz w:val="20"/>
          <w:szCs w:val="20"/>
        </w:rPr>
        <w:t>fidence interval. EAPC=estimated annual percentage change.</w:t>
      </w:r>
      <w:r w:rsidRPr="00C7146A">
        <w:rPr>
          <w:sz w:val="20"/>
          <w:szCs w:val="20"/>
        </w:rPr>
        <w:t xml:space="preserve"> </w:t>
      </w:r>
      <w:r w:rsidRPr="00C7146A">
        <w:rPr>
          <w:rFonts w:ascii="Times New Roman" w:hAnsi="Times New Roman" w:cs="Times New Roman"/>
          <w:sz w:val="20"/>
          <w:szCs w:val="20"/>
        </w:rPr>
        <w:t>GBD=Global Burden of Diseases, Injuries and Risk Factors Study. SDI=Socio-demographic index. UI=uncertainty interval.</w:t>
      </w:r>
    </w:p>
    <w:bookmarkEnd w:id="22"/>
    <w:p w14:paraId="31EAAFA3" w14:textId="6E5E9C5B" w:rsidR="001F0EBA" w:rsidRDefault="001F0EBA" w:rsidP="001F0EBA">
      <w:pPr>
        <w:rPr>
          <w:rFonts w:ascii="Times New Roman" w:hAnsi="Times New Roman" w:cs="Times New Roman"/>
        </w:rPr>
      </w:pPr>
    </w:p>
    <w:p w14:paraId="4253FA17" w14:textId="77777777" w:rsidR="00B911C5" w:rsidRDefault="00B911C5" w:rsidP="001F0EBA">
      <w:pPr>
        <w:rPr>
          <w:rFonts w:ascii="Times New Roman" w:hAnsi="Times New Roman" w:cs="Times New Roman"/>
        </w:rPr>
      </w:pPr>
    </w:p>
    <w:p w14:paraId="79864326" w14:textId="77777777" w:rsidR="00B911C5" w:rsidRDefault="00B911C5" w:rsidP="001F0EBA">
      <w:pPr>
        <w:rPr>
          <w:rFonts w:ascii="Times New Roman" w:hAnsi="Times New Roman" w:cs="Times New Roman"/>
        </w:rPr>
      </w:pPr>
    </w:p>
    <w:p w14:paraId="3B9EA0A6" w14:textId="77777777" w:rsidR="00B911C5" w:rsidRDefault="00B911C5" w:rsidP="001F0EBA">
      <w:pPr>
        <w:rPr>
          <w:rFonts w:ascii="Times New Roman" w:hAnsi="Times New Roman" w:cs="Times New Roman"/>
        </w:rPr>
      </w:pPr>
    </w:p>
    <w:p w14:paraId="5A4E4ECC" w14:textId="77777777" w:rsidR="00B911C5" w:rsidRDefault="00B911C5" w:rsidP="001F0EBA">
      <w:pPr>
        <w:rPr>
          <w:rFonts w:ascii="Times New Roman" w:hAnsi="Times New Roman" w:cs="Times New Roman"/>
        </w:rPr>
      </w:pPr>
    </w:p>
    <w:p w14:paraId="56ADA4A5" w14:textId="77777777" w:rsidR="00B911C5" w:rsidRDefault="00B911C5" w:rsidP="001F0EBA">
      <w:pPr>
        <w:rPr>
          <w:rFonts w:ascii="Times New Roman" w:hAnsi="Times New Roman" w:cs="Times New Roman"/>
        </w:rPr>
      </w:pPr>
    </w:p>
    <w:p w14:paraId="28C20D2F" w14:textId="77777777" w:rsidR="00B911C5" w:rsidRDefault="00B911C5" w:rsidP="001F0EBA">
      <w:pPr>
        <w:rPr>
          <w:rFonts w:ascii="Times New Roman" w:hAnsi="Times New Roman" w:cs="Times New Roman"/>
        </w:rPr>
      </w:pPr>
    </w:p>
    <w:p w14:paraId="31D00D7A" w14:textId="4730396F" w:rsidR="00B911C5" w:rsidRPr="001F0EBA" w:rsidRDefault="00B911C5" w:rsidP="001F0EBA">
      <w:pPr>
        <w:rPr>
          <w:rFonts w:ascii="Times New Roman" w:hAnsi="Times New Roman" w:cs="Times New Roman"/>
        </w:rPr>
        <w:sectPr w:rsidR="00B911C5" w:rsidRPr="001F0EBA" w:rsidSect="001F0EBA">
          <w:pgSz w:w="16838" w:h="11906" w:orient="landscape"/>
          <w:pgMar w:top="720" w:right="720" w:bottom="720" w:left="720" w:header="708" w:footer="708" w:gutter="0"/>
          <w:cols w:space="708"/>
          <w:docGrid w:linePitch="360"/>
        </w:sectPr>
      </w:pPr>
    </w:p>
    <w:tbl>
      <w:tblPr>
        <w:tblW w:w="4429" w:type="pct"/>
        <w:jc w:val="center"/>
        <w:tblLayout w:type="fixed"/>
        <w:tblLook w:val="04A0" w:firstRow="1" w:lastRow="0" w:firstColumn="1" w:lastColumn="0" w:noHBand="0" w:noVBand="1"/>
      </w:tblPr>
      <w:tblGrid>
        <w:gridCol w:w="2334"/>
        <w:gridCol w:w="1621"/>
        <w:gridCol w:w="1441"/>
        <w:gridCol w:w="1897"/>
        <w:gridCol w:w="1978"/>
      </w:tblGrid>
      <w:tr w:rsidR="00FF5AC2" w:rsidRPr="00995A7C" w14:paraId="558A1B3B" w14:textId="77777777" w:rsidTr="00712473">
        <w:trPr>
          <w:trHeight w:val="260"/>
          <w:tblHeader/>
          <w:jc w:val="center"/>
        </w:trPr>
        <w:tc>
          <w:tcPr>
            <w:tcW w:w="5000" w:type="pct"/>
            <w:gridSpan w:val="5"/>
            <w:tcBorders>
              <w:top w:val="nil"/>
              <w:left w:val="nil"/>
              <w:bottom w:val="single" w:sz="4" w:space="0" w:color="auto"/>
              <w:right w:val="nil"/>
            </w:tcBorders>
            <w:shd w:val="clear" w:color="auto" w:fill="auto"/>
            <w:noWrap/>
            <w:hideMark/>
          </w:tcPr>
          <w:p w14:paraId="65750693" w14:textId="084A93BE" w:rsidR="00995A7C" w:rsidRPr="00995A7C" w:rsidRDefault="00111E72" w:rsidP="007C65F8">
            <w:pPr>
              <w:pStyle w:val="BMJsuppl1"/>
              <w:rPr>
                <w:sz w:val="20"/>
                <w:szCs w:val="20"/>
              </w:rPr>
            </w:pPr>
            <w:bookmarkStart w:id="23" w:name="_Toc170398365"/>
            <w:r w:rsidRPr="00DA1558">
              <w:rPr>
                <w:b/>
                <w:bCs/>
              </w:rPr>
              <w:t xml:space="preserve">Supplementary </w:t>
            </w:r>
            <w:r w:rsidR="00995A7C" w:rsidRPr="00DA1558">
              <w:rPr>
                <w:b/>
                <w:bCs/>
              </w:rPr>
              <w:t xml:space="preserve">Table </w:t>
            </w:r>
            <w:r w:rsidR="00F154CA" w:rsidRPr="00DA1558">
              <w:rPr>
                <w:b/>
                <w:bCs/>
              </w:rPr>
              <w:t>S</w:t>
            </w:r>
            <w:r w:rsidRPr="00DA1558">
              <w:rPr>
                <w:rFonts w:hint="eastAsia"/>
                <w:b/>
                <w:bCs/>
              </w:rPr>
              <w:t>2</w:t>
            </w:r>
            <w:r w:rsidR="00995A7C" w:rsidRPr="00DA1558">
              <w:t xml:space="preserve"> Years lived with disability of Guillain–Barr</w:t>
            </w:r>
            <w:r w:rsidR="00F154CA" w:rsidRPr="00DA1558">
              <w:t>é</w:t>
            </w:r>
            <w:r w:rsidR="00995A7C" w:rsidRPr="00DA1558">
              <w:t xml:space="preserve"> syndrome in 2020 and 2021 and the estimated annual percentage change in the age-standardised rates per 100,000 in 204 countries and territories, from 1990 to 2021</w:t>
            </w:r>
            <w:bookmarkEnd w:id="23"/>
          </w:p>
        </w:tc>
      </w:tr>
      <w:tr w:rsidR="00FF5AC2" w:rsidRPr="00995A7C" w14:paraId="267BF94A" w14:textId="77777777" w:rsidTr="00712473">
        <w:trPr>
          <w:trHeight w:val="602"/>
          <w:tblHeader/>
          <w:jc w:val="center"/>
        </w:trPr>
        <w:tc>
          <w:tcPr>
            <w:tcW w:w="1259" w:type="pct"/>
            <w:tcBorders>
              <w:top w:val="nil"/>
              <w:left w:val="nil"/>
              <w:bottom w:val="single" w:sz="4" w:space="0" w:color="auto"/>
              <w:right w:val="nil"/>
            </w:tcBorders>
            <w:shd w:val="clear" w:color="auto" w:fill="auto"/>
            <w:noWrap/>
            <w:hideMark/>
          </w:tcPr>
          <w:p w14:paraId="6FC962ED" w14:textId="77777777" w:rsidR="00995A7C" w:rsidRPr="00995A7C" w:rsidRDefault="00995A7C" w:rsidP="00995A7C">
            <w:pPr>
              <w:spacing w:after="0" w:line="240" w:lineRule="auto"/>
              <w:rPr>
                <w:rFonts w:ascii="Times New Roman" w:eastAsia="Times New Roman" w:hAnsi="Times New Roman" w:cs="Times New Roman"/>
                <w:b/>
                <w:bCs/>
                <w:color w:val="000000"/>
                <w:kern w:val="0"/>
                <w:sz w:val="20"/>
                <w:szCs w:val="20"/>
                <w14:ligatures w14:val="none"/>
              </w:rPr>
            </w:pPr>
            <w:r w:rsidRPr="00995A7C">
              <w:rPr>
                <w:rFonts w:ascii="Times New Roman" w:eastAsia="Times New Roman" w:hAnsi="Times New Roman" w:cs="Times New Roman"/>
                <w:b/>
                <w:bCs/>
                <w:color w:val="000000"/>
                <w:kern w:val="0"/>
                <w:sz w:val="20"/>
                <w:szCs w:val="20"/>
                <w14:ligatures w14:val="none"/>
              </w:rPr>
              <w:t>Country and territory</w:t>
            </w:r>
          </w:p>
        </w:tc>
        <w:tc>
          <w:tcPr>
            <w:tcW w:w="874" w:type="pct"/>
            <w:tcBorders>
              <w:top w:val="nil"/>
              <w:left w:val="nil"/>
              <w:bottom w:val="single" w:sz="4" w:space="0" w:color="auto"/>
              <w:right w:val="nil"/>
            </w:tcBorders>
            <w:shd w:val="clear" w:color="auto" w:fill="auto"/>
            <w:noWrap/>
            <w:hideMark/>
          </w:tcPr>
          <w:p w14:paraId="1BE51E01" w14:textId="0D5E1189" w:rsidR="00995A7C" w:rsidRPr="00995A7C" w:rsidRDefault="00995A7C" w:rsidP="00995A7C">
            <w:pPr>
              <w:spacing w:after="0" w:line="240" w:lineRule="auto"/>
              <w:jc w:val="center"/>
              <w:rPr>
                <w:rFonts w:ascii="Times New Roman" w:eastAsia="Times New Roman" w:hAnsi="Times New Roman" w:cs="Times New Roman"/>
                <w:b/>
                <w:bCs/>
                <w:color w:val="000000"/>
                <w:kern w:val="0"/>
                <w:sz w:val="20"/>
                <w:szCs w:val="20"/>
                <w14:ligatures w14:val="none"/>
              </w:rPr>
            </w:pPr>
            <w:r w:rsidRPr="00995A7C">
              <w:rPr>
                <w:rFonts w:ascii="Times New Roman" w:eastAsia="Times New Roman" w:hAnsi="Times New Roman" w:cs="Times New Roman"/>
                <w:b/>
                <w:bCs/>
                <w:color w:val="000000"/>
                <w:kern w:val="0"/>
                <w:sz w:val="20"/>
                <w:szCs w:val="20"/>
                <w14:ligatures w14:val="none"/>
              </w:rPr>
              <w:t xml:space="preserve">ASR </w:t>
            </w:r>
            <w:r>
              <w:rPr>
                <w:rFonts w:ascii="Times New Roman" w:eastAsia="Times New Roman" w:hAnsi="Times New Roman" w:cs="Times New Roman"/>
                <w:b/>
                <w:bCs/>
                <w:color w:val="000000"/>
                <w:kern w:val="0"/>
                <w:sz w:val="20"/>
                <w:szCs w:val="20"/>
                <w14:ligatures w14:val="none"/>
              </w:rPr>
              <w:t>in 2020</w:t>
            </w:r>
            <w:r w:rsidRPr="00995A7C">
              <w:rPr>
                <w:rFonts w:ascii="Times New Roman" w:eastAsia="Times New Roman" w:hAnsi="Times New Roman" w:cs="Times New Roman"/>
                <w:b/>
                <w:bCs/>
                <w:color w:val="000000"/>
                <w:kern w:val="0"/>
                <w:sz w:val="20"/>
                <w:szCs w:val="20"/>
                <w14:ligatures w14:val="none"/>
              </w:rPr>
              <w:br w:type="textWrapping" w:clear="all"/>
              <w:t>(per 100,000)</w:t>
            </w:r>
          </w:p>
        </w:tc>
        <w:tc>
          <w:tcPr>
            <w:tcW w:w="777" w:type="pct"/>
            <w:tcBorders>
              <w:top w:val="nil"/>
              <w:left w:val="nil"/>
              <w:bottom w:val="single" w:sz="4" w:space="0" w:color="auto"/>
              <w:right w:val="nil"/>
            </w:tcBorders>
            <w:shd w:val="clear" w:color="auto" w:fill="auto"/>
            <w:noWrap/>
            <w:hideMark/>
          </w:tcPr>
          <w:p w14:paraId="3FBCC23D" w14:textId="4860631E" w:rsidR="00995A7C" w:rsidRPr="00995A7C" w:rsidRDefault="00995A7C" w:rsidP="00995A7C">
            <w:pPr>
              <w:spacing w:after="0" w:line="240" w:lineRule="auto"/>
              <w:jc w:val="center"/>
              <w:rPr>
                <w:rFonts w:ascii="Times New Roman" w:eastAsia="Times New Roman" w:hAnsi="Times New Roman" w:cs="Times New Roman"/>
                <w:b/>
                <w:bCs/>
                <w:color w:val="000000"/>
                <w:kern w:val="0"/>
                <w:sz w:val="20"/>
                <w:szCs w:val="20"/>
                <w14:ligatures w14:val="none"/>
              </w:rPr>
            </w:pPr>
            <w:r w:rsidRPr="00995A7C">
              <w:rPr>
                <w:rFonts w:ascii="Times New Roman" w:eastAsia="Times New Roman" w:hAnsi="Times New Roman" w:cs="Times New Roman"/>
                <w:b/>
                <w:bCs/>
                <w:color w:val="000000"/>
                <w:kern w:val="0"/>
                <w:sz w:val="20"/>
                <w:szCs w:val="20"/>
                <w14:ligatures w14:val="none"/>
              </w:rPr>
              <w:t xml:space="preserve">ASR </w:t>
            </w:r>
            <w:r>
              <w:rPr>
                <w:rFonts w:ascii="Times New Roman" w:eastAsia="Times New Roman" w:hAnsi="Times New Roman" w:cs="Times New Roman"/>
                <w:b/>
                <w:bCs/>
                <w:color w:val="000000"/>
                <w:kern w:val="0"/>
                <w:sz w:val="20"/>
                <w:szCs w:val="20"/>
                <w14:ligatures w14:val="none"/>
              </w:rPr>
              <w:t>in 2021</w:t>
            </w:r>
            <w:r w:rsidRPr="00995A7C">
              <w:rPr>
                <w:rFonts w:ascii="Times New Roman" w:eastAsia="Times New Roman" w:hAnsi="Times New Roman" w:cs="Times New Roman"/>
                <w:b/>
                <w:bCs/>
                <w:color w:val="000000"/>
                <w:kern w:val="0"/>
                <w:sz w:val="20"/>
                <w:szCs w:val="20"/>
                <w14:ligatures w14:val="none"/>
              </w:rPr>
              <w:br w:type="textWrapping" w:clear="all"/>
              <w:t>(per 100,000)</w:t>
            </w:r>
          </w:p>
        </w:tc>
        <w:tc>
          <w:tcPr>
            <w:tcW w:w="1023" w:type="pct"/>
            <w:tcBorders>
              <w:top w:val="nil"/>
              <w:left w:val="nil"/>
              <w:bottom w:val="single" w:sz="4" w:space="0" w:color="auto"/>
              <w:right w:val="nil"/>
            </w:tcBorders>
            <w:shd w:val="clear" w:color="auto" w:fill="auto"/>
            <w:hideMark/>
          </w:tcPr>
          <w:p w14:paraId="477468A4" w14:textId="71F09C33" w:rsidR="00995A7C" w:rsidRPr="00995A7C" w:rsidRDefault="00111E72" w:rsidP="00995A7C">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 xml:space="preserve">2019-2021 </w:t>
            </w:r>
            <w:r w:rsidR="00627045">
              <w:rPr>
                <w:rFonts w:ascii="Times New Roman" w:eastAsia="Times New Roman" w:hAnsi="Times New Roman" w:cs="Times New Roman"/>
                <w:b/>
                <w:bCs/>
                <w:color w:val="000000"/>
                <w:kern w:val="0"/>
                <w:sz w:val="20"/>
                <w:szCs w:val="20"/>
                <w14:ligatures w14:val="none"/>
              </w:rPr>
              <w:br w:type="textWrapping" w:clear="all"/>
            </w:r>
            <w:r w:rsidR="00995A7C" w:rsidRPr="00995A7C">
              <w:rPr>
                <w:rFonts w:ascii="Times New Roman" w:eastAsia="Times New Roman" w:hAnsi="Times New Roman" w:cs="Times New Roman"/>
                <w:b/>
                <w:bCs/>
                <w:color w:val="000000"/>
                <w:kern w:val="0"/>
                <w:sz w:val="20"/>
                <w:szCs w:val="20"/>
                <w14:ligatures w14:val="none"/>
              </w:rPr>
              <w:t>EAPC in ASR</w:t>
            </w:r>
            <w:r w:rsidR="00995A7C">
              <w:rPr>
                <w:rFonts w:ascii="Times New Roman" w:eastAsia="Times New Roman" w:hAnsi="Times New Roman" w:cs="Times New Roman"/>
                <w:b/>
                <w:bCs/>
                <w:color w:val="000000"/>
                <w:kern w:val="0"/>
                <w:sz w:val="20"/>
                <w:szCs w:val="20"/>
                <w14:ligatures w14:val="none"/>
              </w:rPr>
              <w:br w:type="textWrapping" w:clear="all"/>
            </w:r>
          </w:p>
        </w:tc>
        <w:tc>
          <w:tcPr>
            <w:tcW w:w="1068" w:type="pct"/>
            <w:tcBorders>
              <w:top w:val="nil"/>
              <w:left w:val="nil"/>
              <w:bottom w:val="single" w:sz="4" w:space="0" w:color="auto"/>
              <w:right w:val="nil"/>
            </w:tcBorders>
            <w:shd w:val="clear" w:color="auto" w:fill="auto"/>
            <w:hideMark/>
          </w:tcPr>
          <w:p w14:paraId="4332CFEB" w14:textId="77777777" w:rsidR="00111E72" w:rsidRDefault="00111E72" w:rsidP="00995A7C">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1990-2019</w:t>
            </w:r>
          </w:p>
          <w:p w14:paraId="57DF242F" w14:textId="0F5F51ED" w:rsidR="00995A7C" w:rsidRPr="00995A7C" w:rsidRDefault="00995A7C" w:rsidP="00995A7C">
            <w:pPr>
              <w:spacing w:after="0" w:line="240" w:lineRule="auto"/>
              <w:jc w:val="center"/>
              <w:rPr>
                <w:rFonts w:ascii="Times New Roman" w:eastAsia="Times New Roman" w:hAnsi="Times New Roman" w:cs="Times New Roman"/>
                <w:b/>
                <w:bCs/>
                <w:color w:val="000000"/>
                <w:kern w:val="0"/>
                <w:sz w:val="20"/>
                <w:szCs w:val="20"/>
                <w14:ligatures w14:val="none"/>
              </w:rPr>
            </w:pPr>
            <w:r w:rsidRPr="00995A7C">
              <w:rPr>
                <w:rFonts w:ascii="Times New Roman" w:eastAsia="Times New Roman" w:hAnsi="Times New Roman" w:cs="Times New Roman"/>
                <w:b/>
                <w:bCs/>
                <w:color w:val="000000"/>
                <w:kern w:val="0"/>
                <w:sz w:val="20"/>
                <w:szCs w:val="20"/>
                <w14:ligatures w14:val="none"/>
              </w:rPr>
              <w:t>EAPC in ASR</w:t>
            </w:r>
            <w:r>
              <w:rPr>
                <w:rFonts w:ascii="Times New Roman" w:eastAsia="Times New Roman" w:hAnsi="Times New Roman" w:cs="Times New Roman"/>
                <w:b/>
                <w:bCs/>
                <w:color w:val="000000"/>
                <w:kern w:val="0"/>
                <w:sz w:val="20"/>
                <w:szCs w:val="20"/>
                <w14:ligatures w14:val="none"/>
              </w:rPr>
              <w:br w:type="textWrapping" w:clear="all"/>
            </w:r>
          </w:p>
        </w:tc>
      </w:tr>
      <w:tr w:rsidR="00FF5AC2" w:rsidRPr="00995A7C" w14:paraId="5FBED846" w14:textId="77777777" w:rsidTr="00712473">
        <w:trPr>
          <w:trHeight w:val="260"/>
          <w:jc w:val="center"/>
        </w:trPr>
        <w:tc>
          <w:tcPr>
            <w:tcW w:w="1259" w:type="pct"/>
            <w:tcBorders>
              <w:top w:val="nil"/>
              <w:left w:val="nil"/>
              <w:bottom w:val="nil"/>
              <w:right w:val="nil"/>
            </w:tcBorders>
            <w:shd w:val="clear" w:color="auto" w:fill="auto"/>
            <w:noWrap/>
            <w:hideMark/>
          </w:tcPr>
          <w:p w14:paraId="7D175A0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Afghanistan</w:t>
            </w:r>
          </w:p>
        </w:tc>
        <w:tc>
          <w:tcPr>
            <w:tcW w:w="874" w:type="pct"/>
            <w:tcBorders>
              <w:top w:val="nil"/>
              <w:left w:val="nil"/>
              <w:bottom w:val="nil"/>
              <w:right w:val="nil"/>
            </w:tcBorders>
            <w:shd w:val="clear" w:color="auto" w:fill="auto"/>
            <w:noWrap/>
            <w:hideMark/>
          </w:tcPr>
          <w:p w14:paraId="03E5D00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1.7)</w:t>
            </w:r>
          </w:p>
        </w:tc>
        <w:tc>
          <w:tcPr>
            <w:tcW w:w="777" w:type="pct"/>
            <w:tcBorders>
              <w:top w:val="nil"/>
              <w:left w:val="nil"/>
              <w:bottom w:val="nil"/>
              <w:right w:val="nil"/>
            </w:tcBorders>
            <w:shd w:val="clear" w:color="auto" w:fill="auto"/>
            <w:noWrap/>
            <w:hideMark/>
          </w:tcPr>
          <w:p w14:paraId="226B795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2.4 (1.2 to 3.8)</w:t>
            </w:r>
          </w:p>
        </w:tc>
        <w:tc>
          <w:tcPr>
            <w:tcW w:w="1023" w:type="pct"/>
            <w:tcBorders>
              <w:top w:val="nil"/>
              <w:left w:val="nil"/>
              <w:bottom w:val="nil"/>
              <w:right w:val="nil"/>
            </w:tcBorders>
            <w:shd w:val="clear" w:color="auto" w:fill="auto"/>
            <w:noWrap/>
            <w:vAlign w:val="center"/>
          </w:tcPr>
          <w:p w14:paraId="101AA054" w14:textId="206616C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125.19</w:t>
            </w:r>
            <w:r w:rsidRPr="00FF5AC2">
              <w:rPr>
                <w:rFonts w:ascii="Times New Roman" w:eastAsia="Times New Roman" w:hAnsi="Times New Roman" w:cs="Times New Roman"/>
                <w:color w:val="000000"/>
                <w:kern w:val="0"/>
                <w:sz w:val="20"/>
                <w:szCs w:val="20"/>
                <w14:ligatures w14:val="none"/>
              </w:rPr>
              <w:br/>
              <w:t>(112.92 to 138.15)</w:t>
            </w:r>
          </w:p>
        </w:tc>
        <w:tc>
          <w:tcPr>
            <w:tcW w:w="1068" w:type="pct"/>
            <w:tcBorders>
              <w:top w:val="nil"/>
              <w:left w:val="nil"/>
              <w:bottom w:val="nil"/>
              <w:right w:val="nil"/>
            </w:tcBorders>
            <w:shd w:val="clear" w:color="auto" w:fill="auto"/>
            <w:noWrap/>
            <w:vAlign w:val="center"/>
          </w:tcPr>
          <w:p w14:paraId="68855FF3" w14:textId="0783A21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(-0.01 to 0)</w:t>
            </w:r>
          </w:p>
        </w:tc>
      </w:tr>
      <w:tr w:rsidR="00FF5AC2" w:rsidRPr="00995A7C" w14:paraId="7B62BD8B" w14:textId="77777777" w:rsidTr="00712473">
        <w:trPr>
          <w:trHeight w:val="260"/>
          <w:jc w:val="center"/>
        </w:trPr>
        <w:tc>
          <w:tcPr>
            <w:tcW w:w="1259" w:type="pct"/>
            <w:tcBorders>
              <w:top w:val="nil"/>
              <w:left w:val="nil"/>
              <w:bottom w:val="nil"/>
              <w:right w:val="nil"/>
            </w:tcBorders>
            <w:shd w:val="clear" w:color="auto" w:fill="auto"/>
            <w:noWrap/>
            <w:hideMark/>
          </w:tcPr>
          <w:p w14:paraId="377BDDF5"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Albania</w:t>
            </w:r>
          </w:p>
        </w:tc>
        <w:tc>
          <w:tcPr>
            <w:tcW w:w="874" w:type="pct"/>
            <w:tcBorders>
              <w:top w:val="nil"/>
              <w:left w:val="nil"/>
              <w:bottom w:val="nil"/>
              <w:right w:val="nil"/>
            </w:tcBorders>
            <w:shd w:val="clear" w:color="auto" w:fill="auto"/>
            <w:noWrap/>
            <w:hideMark/>
          </w:tcPr>
          <w:p w14:paraId="25FEC26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39744D9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3.2 (1.8 to 4.8)</w:t>
            </w:r>
          </w:p>
        </w:tc>
        <w:tc>
          <w:tcPr>
            <w:tcW w:w="1023" w:type="pct"/>
            <w:tcBorders>
              <w:top w:val="nil"/>
              <w:left w:val="nil"/>
              <w:bottom w:val="nil"/>
              <w:right w:val="nil"/>
            </w:tcBorders>
            <w:shd w:val="clear" w:color="auto" w:fill="auto"/>
            <w:noWrap/>
            <w:vAlign w:val="center"/>
          </w:tcPr>
          <w:p w14:paraId="3DD297B1" w14:textId="5FEDF3C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173.72</w:t>
            </w:r>
            <w:r w:rsidRPr="00FF5AC2">
              <w:rPr>
                <w:rFonts w:ascii="Times New Roman" w:eastAsia="Times New Roman" w:hAnsi="Times New Roman" w:cs="Times New Roman"/>
                <w:color w:val="000000"/>
                <w:kern w:val="0"/>
                <w:sz w:val="20"/>
                <w:szCs w:val="20"/>
                <w14:ligatures w14:val="none"/>
              </w:rPr>
              <w:br/>
              <w:t>(78.89 to 318.8)</w:t>
            </w:r>
          </w:p>
        </w:tc>
        <w:tc>
          <w:tcPr>
            <w:tcW w:w="1068" w:type="pct"/>
            <w:tcBorders>
              <w:top w:val="nil"/>
              <w:left w:val="nil"/>
              <w:bottom w:val="nil"/>
              <w:right w:val="nil"/>
            </w:tcBorders>
            <w:shd w:val="clear" w:color="auto" w:fill="auto"/>
            <w:noWrap/>
            <w:vAlign w:val="center"/>
          </w:tcPr>
          <w:p w14:paraId="53122D5A" w14:textId="46AD94D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340BB0E1" w14:textId="77777777" w:rsidTr="00712473">
        <w:trPr>
          <w:trHeight w:val="260"/>
          <w:jc w:val="center"/>
        </w:trPr>
        <w:tc>
          <w:tcPr>
            <w:tcW w:w="1259" w:type="pct"/>
            <w:tcBorders>
              <w:top w:val="nil"/>
              <w:left w:val="nil"/>
              <w:bottom w:val="nil"/>
              <w:right w:val="nil"/>
            </w:tcBorders>
            <w:shd w:val="clear" w:color="auto" w:fill="auto"/>
            <w:noWrap/>
            <w:hideMark/>
          </w:tcPr>
          <w:p w14:paraId="160E744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Algeria</w:t>
            </w:r>
          </w:p>
        </w:tc>
        <w:tc>
          <w:tcPr>
            <w:tcW w:w="874" w:type="pct"/>
            <w:tcBorders>
              <w:top w:val="nil"/>
              <w:left w:val="nil"/>
              <w:bottom w:val="nil"/>
              <w:right w:val="nil"/>
            </w:tcBorders>
            <w:shd w:val="clear" w:color="auto" w:fill="auto"/>
            <w:noWrap/>
            <w:hideMark/>
          </w:tcPr>
          <w:p w14:paraId="438EDE1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5AEA271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1.4)</w:t>
            </w:r>
          </w:p>
        </w:tc>
        <w:tc>
          <w:tcPr>
            <w:tcW w:w="1023" w:type="pct"/>
            <w:tcBorders>
              <w:top w:val="nil"/>
              <w:left w:val="nil"/>
              <w:bottom w:val="nil"/>
              <w:right w:val="nil"/>
            </w:tcBorders>
            <w:shd w:val="clear" w:color="auto" w:fill="auto"/>
            <w:noWrap/>
            <w:vAlign w:val="center"/>
          </w:tcPr>
          <w:p w14:paraId="63E97870" w14:textId="0C3513B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36.64</w:t>
            </w:r>
            <w:r w:rsidRPr="00FF5AC2">
              <w:rPr>
                <w:rFonts w:ascii="Times New Roman" w:eastAsia="Times New Roman" w:hAnsi="Times New Roman" w:cs="Times New Roman"/>
                <w:color w:val="000000"/>
                <w:kern w:val="0"/>
                <w:sz w:val="20"/>
                <w:szCs w:val="20"/>
                <w14:ligatures w14:val="none"/>
              </w:rPr>
              <w:br/>
              <w:t>(29.23 to 44.49)</w:t>
            </w:r>
          </w:p>
        </w:tc>
        <w:tc>
          <w:tcPr>
            <w:tcW w:w="1068" w:type="pct"/>
            <w:tcBorders>
              <w:top w:val="nil"/>
              <w:left w:val="nil"/>
              <w:bottom w:val="nil"/>
              <w:right w:val="nil"/>
            </w:tcBorders>
            <w:shd w:val="clear" w:color="auto" w:fill="auto"/>
            <w:noWrap/>
            <w:vAlign w:val="center"/>
          </w:tcPr>
          <w:p w14:paraId="0EBE428C" w14:textId="6B42321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05A7EA42" w14:textId="77777777" w:rsidTr="00712473">
        <w:trPr>
          <w:trHeight w:val="260"/>
          <w:jc w:val="center"/>
        </w:trPr>
        <w:tc>
          <w:tcPr>
            <w:tcW w:w="1259" w:type="pct"/>
            <w:tcBorders>
              <w:top w:val="nil"/>
              <w:left w:val="nil"/>
              <w:bottom w:val="nil"/>
              <w:right w:val="nil"/>
            </w:tcBorders>
            <w:shd w:val="clear" w:color="auto" w:fill="auto"/>
            <w:noWrap/>
            <w:hideMark/>
          </w:tcPr>
          <w:p w14:paraId="3F8D6E2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American Samoa</w:t>
            </w:r>
          </w:p>
        </w:tc>
        <w:tc>
          <w:tcPr>
            <w:tcW w:w="874" w:type="pct"/>
            <w:tcBorders>
              <w:top w:val="nil"/>
              <w:left w:val="nil"/>
              <w:bottom w:val="nil"/>
              <w:right w:val="nil"/>
            </w:tcBorders>
            <w:shd w:val="clear" w:color="auto" w:fill="auto"/>
            <w:noWrap/>
            <w:hideMark/>
          </w:tcPr>
          <w:p w14:paraId="2FC85DE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34C86C6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0.7)</w:t>
            </w:r>
          </w:p>
        </w:tc>
        <w:tc>
          <w:tcPr>
            <w:tcW w:w="1023" w:type="pct"/>
            <w:tcBorders>
              <w:top w:val="nil"/>
              <w:left w:val="nil"/>
              <w:bottom w:val="nil"/>
              <w:right w:val="nil"/>
            </w:tcBorders>
            <w:shd w:val="clear" w:color="auto" w:fill="auto"/>
            <w:noWrap/>
            <w:vAlign w:val="center"/>
          </w:tcPr>
          <w:p w14:paraId="07F33EFA" w14:textId="65896C2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9.34</w:t>
            </w:r>
            <w:r w:rsidRPr="00FF5AC2">
              <w:rPr>
                <w:rFonts w:ascii="Times New Roman" w:eastAsia="Times New Roman" w:hAnsi="Times New Roman" w:cs="Times New Roman"/>
                <w:color w:val="000000"/>
                <w:kern w:val="0"/>
                <w:sz w:val="20"/>
                <w:szCs w:val="20"/>
                <w14:ligatures w14:val="none"/>
              </w:rPr>
              <w:br/>
              <w:t>(-0.11 to 19.67)</w:t>
            </w:r>
          </w:p>
        </w:tc>
        <w:tc>
          <w:tcPr>
            <w:tcW w:w="1068" w:type="pct"/>
            <w:tcBorders>
              <w:top w:val="nil"/>
              <w:left w:val="nil"/>
              <w:bottom w:val="nil"/>
              <w:right w:val="nil"/>
            </w:tcBorders>
            <w:shd w:val="clear" w:color="auto" w:fill="auto"/>
            <w:noWrap/>
            <w:vAlign w:val="center"/>
          </w:tcPr>
          <w:p w14:paraId="19C3BFF5" w14:textId="6408256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w:t>
            </w:r>
            <w:r w:rsidRPr="00FF5AC2">
              <w:rPr>
                <w:rFonts w:ascii="Times New Roman" w:eastAsia="Times New Roman" w:hAnsi="Times New Roman" w:cs="Times New Roman"/>
                <w:color w:val="000000"/>
                <w:kern w:val="0"/>
                <w:sz w:val="20"/>
                <w:szCs w:val="20"/>
                <w14:ligatures w14:val="none"/>
              </w:rPr>
              <w:br/>
              <w:t>(0 to 0.2)</w:t>
            </w:r>
          </w:p>
        </w:tc>
      </w:tr>
      <w:tr w:rsidR="00FF5AC2" w:rsidRPr="00995A7C" w14:paraId="74314491" w14:textId="77777777" w:rsidTr="00712473">
        <w:trPr>
          <w:trHeight w:val="260"/>
          <w:jc w:val="center"/>
        </w:trPr>
        <w:tc>
          <w:tcPr>
            <w:tcW w:w="1259" w:type="pct"/>
            <w:tcBorders>
              <w:top w:val="nil"/>
              <w:left w:val="nil"/>
              <w:bottom w:val="nil"/>
              <w:right w:val="nil"/>
            </w:tcBorders>
            <w:shd w:val="clear" w:color="auto" w:fill="auto"/>
            <w:noWrap/>
            <w:hideMark/>
          </w:tcPr>
          <w:p w14:paraId="15D287B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Andorra</w:t>
            </w:r>
          </w:p>
        </w:tc>
        <w:tc>
          <w:tcPr>
            <w:tcW w:w="874" w:type="pct"/>
            <w:tcBorders>
              <w:top w:val="nil"/>
              <w:left w:val="nil"/>
              <w:bottom w:val="nil"/>
              <w:right w:val="nil"/>
            </w:tcBorders>
            <w:shd w:val="clear" w:color="auto" w:fill="auto"/>
            <w:noWrap/>
            <w:hideMark/>
          </w:tcPr>
          <w:p w14:paraId="48AC877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1.4)</w:t>
            </w:r>
          </w:p>
        </w:tc>
        <w:tc>
          <w:tcPr>
            <w:tcW w:w="777" w:type="pct"/>
            <w:tcBorders>
              <w:top w:val="nil"/>
              <w:left w:val="nil"/>
              <w:bottom w:val="nil"/>
              <w:right w:val="nil"/>
            </w:tcBorders>
            <w:shd w:val="clear" w:color="auto" w:fill="auto"/>
            <w:noWrap/>
            <w:hideMark/>
          </w:tcPr>
          <w:p w14:paraId="1DD5A4D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(1.1 to 2.6)</w:t>
            </w:r>
          </w:p>
        </w:tc>
        <w:tc>
          <w:tcPr>
            <w:tcW w:w="1023" w:type="pct"/>
            <w:tcBorders>
              <w:top w:val="nil"/>
              <w:left w:val="nil"/>
              <w:bottom w:val="nil"/>
              <w:right w:val="nil"/>
            </w:tcBorders>
            <w:shd w:val="clear" w:color="auto" w:fill="auto"/>
            <w:noWrap/>
            <w:vAlign w:val="center"/>
          </w:tcPr>
          <w:p w14:paraId="28229AD0" w14:textId="278FFAE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83.86</w:t>
            </w:r>
            <w:r w:rsidRPr="00FF5AC2">
              <w:rPr>
                <w:rFonts w:ascii="Times New Roman" w:eastAsia="Times New Roman" w:hAnsi="Times New Roman" w:cs="Times New Roman"/>
                <w:color w:val="000000"/>
                <w:kern w:val="0"/>
                <w:sz w:val="20"/>
                <w:szCs w:val="20"/>
                <w14:ligatures w14:val="none"/>
              </w:rPr>
              <w:br/>
              <w:t>(73.48 to 94.86)</w:t>
            </w:r>
          </w:p>
        </w:tc>
        <w:tc>
          <w:tcPr>
            <w:tcW w:w="1068" w:type="pct"/>
            <w:tcBorders>
              <w:top w:val="nil"/>
              <w:left w:val="nil"/>
              <w:bottom w:val="nil"/>
              <w:right w:val="nil"/>
            </w:tcBorders>
            <w:shd w:val="clear" w:color="auto" w:fill="auto"/>
            <w:noWrap/>
            <w:vAlign w:val="center"/>
          </w:tcPr>
          <w:p w14:paraId="5299DFF3" w14:textId="5999F80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(-0.03 to -0.02)</w:t>
            </w:r>
          </w:p>
        </w:tc>
      </w:tr>
      <w:tr w:rsidR="00FF5AC2" w:rsidRPr="00995A7C" w14:paraId="6CCCA8B4" w14:textId="77777777" w:rsidTr="00712473">
        <w:trPr>
          <w:trHeight w:val="260"/>
          <w:jc w:val="center"/>
        </w:trPr>
        <w:tc>
          <w:tcPr>
            <w:tcW w:w="1259" w:type="pct"/>
            <w:tcBorders>
              <w:top w:val="nil"/>
              <w:left w:val="nil"/>
              <w:bottom w:val="nil"/>
              <w:right w:val="nil"/>
            </w:tcBorders>
            <w:shd w:val="clear" w:color="auto" w:fill="auto"/>
            <w:noWrap/>
            <w:hideMark/>
          </w:tcPr>
          <w:p w14:paraId="21205FF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Angola</w:t>
            </w:r>
          </w:p>
        </w:tc>
        <w:tc>
          <w:tcPr>
            <w:tcW w:w="874" w:type="pct"/>
            <w:tcBorders>
              <w:top w:val="nil"/>
              <w:left w:val="nil"/>
              <w:bottom w:val="nil"/>
              <w:right w:val="nil"/>
            </w:tcBorders>
            <w:shd w:val="clear" w:color="auto" w:fill="auto"/>
            <w:noWrap/>
            <w:hideMark/>
          </w:tcPr>
          <w:p w14:paraId="720E792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1.3)</w:t>
            </w:r>
          </w:p>
        </w:tc>
        <w:tc>
          <w:tcPr>
            <w:tcW w:w="777" w:type="pct"/>
            <w:tcBorders>
              <w:top w:val="nil"/>
              <w:left w:val="nil"/>
              <w:bottom w:val="nil"/>
              <w:right w:val="nil"/>
            </w:tcBorders>
            <w:shd w:val="clear" w:color="auto" w:fill="auto"/>
            <w:noWrap/>
            <w:hideMark/>
          </w:tcPr>
          <w:p w14:paraId="304A684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2.8 (1.4 to 4.2)</w:t>
            </w:r>
          </w:p>
        </w:tc>
        <w:tc>
          <w:tcPr>
            <w:tcW w:w="1023" w:type="pct"/>
            <w:tcBorders>
              <w:top w:val="nil"/>
              <w:left w:val="nil"/>
              <w:bottom w:val="nil"/>
              <w:right w:val="nil"/>
            </w:tcBorders>
            <w:shd w:val="clear" w:color="auto" w:fill="auto"/>
            <w:noWrap/>
            <w:vAlign w:val="center"/>
          </w:tcPr>
          <w:p w14:paraId="318FD5CC" w14:textId="02CD7C5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126.52</w:t>
            </w:r>
            <w:r w:rsidRPr="00FF5AC2">
              <w:rPr>
                <w:rFonts w:ascii="Times New Roman" w:eastAsia="Times New Roman" w:hAnsi="Times New Roman" w:cs="Times New Roman"/>
                <w:color w:val="000000"/>
                <w:kern w:val="0"/>
                <w:sz w:val="20"/>
                <w:szCs w:val="20"/>
                <w14:ligatures w14:val="none"/>
              </w:rPr>
              <w:br/>
              <w:t>(52.64 to 236.15)</w:t>
            </w:r>
          </w:p>
        </w:tc>
        <w:tc>
          <w:tcPr>
            <w:tcW w:w="1068" w:type="pct"/>
            <w:tcBorders>
              <w:top w:val="nil"/>
              <w:left w:val="nil"/>
              <w:bottom w:val="nil"/>
              <w:right w:val="nil"/>
            </w:tcBorders>
            <w:shd w:val="clear" w:color="auto" w:fill="auto"/>
            <w:noWrap/>
            <w:vAlign w:val="center"/>
          </w:tcPr>
          <w:p w14:paraId="7609B0B3" w14:textId="2027CDE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(-0.03 to -0.03)</w:t>
            </w:r>
          </w:p>
        </w:tc>
      </w:tr>
      <w:tr w:rsidR="00FF5AC2" w:rsidRPr="00995A7C" w14:paraId="76E528C7" w14:textId="77777777" w:rsidTr="00712473">
        <w:trPr>
          <w:trHeight w:val="260"/>
          <w:jc w:val="center"/>
        </w:trPr>
        <w:tc>
          <w:tcPr>
            <w:tcW w:w="1259" w:type="pct"/>
            <w:tcBorders>
              <w:top w:val="nil"/>
              <w:left w:val="nil"/>
              <w:bottom w:val="nil"/>
              <w:right w:val="nil"/>
            </w:tcBorders>
            <w:shd w:val="clear" w:color="auto" w:fill="auto"/>
            <w:noWrap/>
            <w:hideMark/>
          </w:tcPr>
          <w:p w14:paraId="0270EDF7"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Antigua and Barbuda</w:t>
            </w:r>
          </w:p>
        </w:tc>
        <w:tc>
          <w:tcPr>
            <w:tcW w:w="874" w:type="pct"/>
            <w:tcBorders>
              <w:top w:val="nil"/>
              <w:left w:val="nil"/>
              <w:bottom w:val="nil"/>
              <w:right w:val="nil"/>
            </w:tcBorders>
            <w:shd w:val="clear" w:color="auto" w:fill="auto"/>
            <w:noWrap/>
            <w:hideMark/>
          </w:tcPr>
          <w:p w14:paraId="4165D7D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nil"/>
              <w:right w:val="nil"/>
            </w:tcBorders>
            <w:shd w:val="clear" w:color="auto" w:fill="auto"/>
            <w:noWrap/>
            <w:hideMark/>
          </w:tcPr>
          <w:p w14:paraId="7B1685B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1.4)</w:t>
            </w:r>
          </w:p>
        </w:tc>
        <w:tc>
          <w:tcPr>
            <w:tcW w:w="1023" w:type="pct"/>
            <w:tcBorders>
              <w:top w:val="nil"/>
              <w:left w:val="nil"/>
              <w:bottom w:val="nil"/>
              <w:right w:val="nil"/>
            </w:tcBorders>
            <w:shd w:val="clear" w:color="auto" w:fill="auto"/>
            <w:noWrap/>
            <w:vAlign w:val="center"/>
          </w:tcPr>
          <w:p w14:paraId="2A156F57" w14:textId="3211F40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23.35</w:t>
            </w:r>
            <w:r w:rsidRPr="00FF5AC2">
              <w:rPr>
                <w:rFonts w:ascii="Times New Roman" w:eastAsia="Times New Roman" w:hAnsi="Times New Roman" w:cs="Times New Roman"/>
                <w:color w:val="000000"/>
                <w:kern w:val="0"/>
                <w:sz w:val="20"/>
                <w:szCs w:val="20"/>
                <w14:ligatures w14:val="none"/>
              </w:rPr>
              <w:br/>
              <w:t>(2.55 to 48.36)</w:t>
            </w:r>
          </w:p>
        </w:tc>
        <w:tc>
          <w:tcPr>
            <w:tcW w:w="1068" w:type="pct"/>
            <w:tcBorders>
              <w:top w:val="nil"/>
              <w:left w:val="nil"/>
              <w:bottom w:val="nil"/>
              <w:right w:val="nil"/>
            </w:tcBorders>
            <w:shd w:val="clear" w:color="auto" w:fill="auto"/>
            <w:noWrap/>
            <w:vAlign w:val="center"/>
          </w:tcPr>
          <w:p w14:paraId="135D21C4" w14:textId="75CB7F5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0.22</w:t>
            </w:r>
            <w:r w:rsidRPr="00FF5AC2">
              <w:rPr>
                <w:rFonts w:ascii="Times New Roman" w:eastAsia="Times New Roman" w:hAnsi="Times New Roman" w:cs="Times New Roman"/>
                <w:color w:val="000000"/>
                <w:kern w:val="0"/>
                <w:sz w:val="20"/>
                <w:szCs w:val="20"/>
                <w14:ligatures w14:val="none"/>
              </w:rPr>
              <w:br/>
              <w:t>(-0.03 to 0.48)</w:t>
            </w:r>
          </w:p>
        </w:tc>
      </w:tr>
      <w:tr w:rsidR="00FF5AC2" w:rsidRPr="00995A7C" w14:paraId="491D525A" w14:textId="77777777" w:rsidTr="00712473">
        <w:trPr>
          <w:trHeight w:val="260"/>
          <w:jc w:val="center"/>
        </w:trPr>
        <w:tc>
          <w:tcPr>
            <w:tcW w:w="1259" w:type="pct"/>
            <w:tcBorders>
              <w:top w:val="nil"/>
              <w:left w:val="nil"/>
              <w:bottom w:val="nil"/>
              <w:right w:val="nil"/>
            </w:tcBorders>
            <w:shd w:val="clear" w:color="auto" w:fill="auto"/>
            <w:noWrap/>
            <w:hideMark/>
          </w:tcPr>
          <w:p w14:paraId="505A4C8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Argentina</w:t>
            </w:r>
          </w:p>
        </w:tc>
        <w:tc>
          <w:tcPr>
            <w:tcW w:w="874" w:type="pct"/>
            <w:tcBorders>
              <w:top w:val="nil"/>
              <w:left w:val="nil"/>
              <w:bottom w:val="nil"/>
              <w:right w:val="nil"/>
            </w:tcBorders>
            <w:shd w:val="clear" w:color="auto" w:fill="auto"/>
            <w:noWrap/>
            <w:hideMark/>
          </w:tcPr>
          <w:p w14:paraId="3337E3F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(0.9 to 2)</w:t>
            </w:r>
          </w:p>
        </w:tc>
        <w:tc>
          <w:tcPr>
            <w:tcW w:w="777" w:type="pct"/>
            <w:tcBorders>
              <w:top w:val="nil"/>
              <w:left w:val="nil"/>
              <w:bottom w:val="nil"/>
              <w:right w:val="nil"/>
            </w:tcBorders>
            <w:shd w:val="clear" w:color="auto" w:fill="auto"/>
            <w:noWrap/>
            <w:hideMark/>
          </w:tcPr>
          <w:p w14:paraId="02304DC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 (1.2 to 2.9)</w:t>
            </w:r>
          </w:p>
        </w:tc>
        <w:tc>
          <w:tcPr>
            <w:tcW w:w="1023" w:type="pct"/>
            <w:tcBorders>
              <w:top w:val="nil"/>
              <w:left w:val="nil"/>
              <w:bottom w:val="nil"/>
              <w:right w:val="nil"/>
            </w:tcBorders>
            <w:shd w:val="clear" w:color="auto" w:fill="auto"/>
            <w:noWrap/>
            <w:vAlign w:val="center"/>
          </w:tcPr>
          <w:p w14:paraId="12255C43" w14:textId="1AE2164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24.91</w:t>
            </w:r>
            <w:r w:rsidRPr="00FF5AC2">
              <w:rPr>
                <w:rFonts w:ascii="Times New Roman" w:eastAsia="Times New Roman" w:hAnsi="Times New Roman" w:cs="Times New Roman"/>
                <w:color w:val="000000"/>
                <w:kern w:val="0"/>
                <w:sz w:val="20"/>
                <w:szCs w:val="20"/>
                <w14:ligatures w14:val="none"/>
              </w:rPr>
              <w:br/>
              <w:t>(7.34 to 45.35)</w:t>
            </w:r>
          </w:p>
        </w:tc>
        <w:tc>
          <w:tcPr>
            <w:tcW w:w="1068" w:type="pct"/>
            <w:tcBorders>
              <w:top w:val="nil"/>
              <w:left w:val="nil"/>
              <w:bottom w:val="nil"/>
              <w:right w:val="nil"/>
            </w:tcBorders>
            <w:shd w:val="clear" w:color="auto" w:fill="auto"/>
            <w:noWrap/>
            <w:vAlign w:val="center"/>
          </w:tcPr>
          <w:p w14:paraId="3E511EF4" w14:textId="6E7DBFF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w:t>
            </w:r>
            <w:r w:rsidRPr="00FF5AC2">
              <w:rPr>
                <w:rFonts w:ascii="Times New Roman" w:eastAsia="Times New Roman" w:hAnsi="Times New Roman" w:cs="Times New Roman"/>
                <w:color w:val="000000"/>
                <w:kern w:val="0"/>
                <w:sz w:val="20"/>
                <w:szCs w:val="20"/>
                <w14:ligatures w14:val="none"/>
              </w:rPr>
              <w:br/>
              <w:t>(0.09 to 0.31)</w:t>
            </w:r>
          </w:p>
        </w:tc>
      </w:tr>
      <w:tr w:rsidR="00FF5AC2" w:rsidRPr="00995A7C" w14:paraId="7A01981E" w14:textId="77777777" w:rsidTr="00712473">
        <w:trPr>
          <w:trHeight w:val="260"/>
          <w:jc w:val="center"/>
        </w:trPr>
        <w:tc>
          <w:tcPr>
            <w:tcW w:w="1259" w:type="pct"/>
            <w:tcBorders>
              <w:top w:val="nil"/>
              <w:left w:val="nil"/>
              <w:bottom w:val="nil"/>
              <w:right w:val="nil"/>
            </w:tcBorders>
            <w:shd w:val="clear" w:color="auto" w:fill="auto"/>
            <w:noWrap/>
            <w:hideMark/>
          </w:tcPr>
          <w:p w14:paraId="04ED2D2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Armenia</w:t>
            </w:r>
          </w:p>
        </w:tc>
        <w:tc>
          <w:tcPr>
            <w:tcW w:w="874" w:type="pct"/>
            <w:tcBorders>
              <w:top w:val="nil"/>
              <w:left w:val="nil"/>
              <w:bottom w:val="nil"/>
              <w:right w:val="nil"/>
            </w:tcBorders>
            <w:shd w:val="clear" w:color="auto" w:fill="auto"/>
            <w:noWrap/>
            <w:hideMark/>
          </w:tcPr>
          <w:p w14:paraId="19E8E3B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1.6)</w:t>
            </w:r>
          </w:p>
        </w:tc>
        <w:tc>
          <w:tcPr>
            <w:tcW w:w="777" w:type="pct"/>
            <w:tcBorders>
              <w:top w:val="nil"/>
              <w:left w:val="nil"/>
              <w:bottom w:val="nil"/>
              <w:right w:val="nil"/>
            </w:tcBorders>
            <w:shd w:val="clear" w:color="auto" w:fill="auto"/>
            <w:noWrap/>
            <w:hideMark/>
          </w:tcPr>
          <w:p w14:paraId="1674BB1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2.8 (1.6 to 4.2)</w:t>
            </w:r>
          </w:p>
        </w:tc>
        <w:tc>
          <w:tcPr>
            <w:tcW w:w="1023" w:type="pct"/>
            <w:tcBorders>
              <w:top w:val="nil"/>
              <w:left w:val="nil"/>
              <w:bottom w:val="nil"/>
              <w:right w:val="nil"/>
            </w:tcBorders>
            <w:shd w:val="clear" w:color="auto" w:fill="auto"/>
            <w:noWrap/>
            <w:vAlign w:val="center"/>
          </w:tcPr>
          <w:p w14:paraId="17398858" w14:textId="693A519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127.58</w:t>
            </w:r>
            <w:r w:rsidRPr="00FF5AC2">
              <w:rPr>
                <w:rFonts w:ascii="Times New Roman" w:eastAsia="Times New Roman" w:hAnsi="Times New Roman" w:cs="Times New Roman"/>
                <w:color w:val="000000"/>
                <w:kern w:val="0"/>
                <w:sz w:val="20"/>
                <w:szCs w:val="20"/>
                <w14:ligatures w14:val="none"/>
              </w:rPr>
              <w:br/>
              <w:t>(96.16 to 164.03)</w:t>
            </w:r>
          </w:p>
        </w:tc>
        <w:tc>
          <w:tcPr>
            <w:tcW w:w="1068" w:type="pct"/>
            <w:tcBorders>
              <w:top w:val="nil"/>
              <w:left w:val="nil"/>
              <w:bottom w:val="nil"/>
              <w:right w:val="nil"/>
            </w:tcBorders>
            <w:shd w:val="clear" w:color="auto" w:fill="auto"/>
            <w:noWrap/>
            <w:vAlign w:val="center"/>
          </w:tcPr>
          <w:p w14:paraId="1530538A" w14:textId="7D58758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2A6F36B2" w14:textId="77777777" w:rsidTr="00712473">
        <w:trPr>
          <w:trHeight w:val="260"/>
          <w:jc w:val="center"/>
        </w:trPr>
        <w:tc>
          <w:tcPr>
            <w:tcW w:w="1259" w:type="pct"/>
            <w:tcBorders>
              <w:top w:val="nil"/>
              <w:left w:val="nil"/>
              <w:bottom w:val="nil"/>
              <w:right w:val="nil"/>
            </w:tcBorders>
            <w:shd w:val="clear" w:color="auto" w:fill="auto"/>
            <w:noWrap/>
            <w:hideMark/>
          </w:tcPr>
          <w:p w14:paraId="2A359F9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Australia</w:t>
            </w:r>
          </w:p>
        </w:tc>
        <w:tc>
          <w:tcPr>
            <w:tcW w:w="874" w:type="pct"/>
            <w:tcBorders>
              <w:top w:val="nil"/>
              <w:left w:val="nil"/>
              <w:bottom w:val="nil"/>
              <w:right w:val="nil"/>
            </w:tcBorders>
            <w:shd w:val="clear" w:color="auto" w:fill="auto"/>
            <w:noWrap/>
            <w:hideMark/>
          </w:tcPr>
          <w:p w14:paraId="66379AC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0.7)</w:t>
            </w:r>
          </w:p>
        </w:tc>
        <w:tc>
          <w:tcPr>
            <w:tcW w:w="777" w:type="pct"/>
            <w:tcBorders>
              <w:top w:val="nil"/>
              <w:left w:val="nil"/>
              <w:bottom w:val="nil"/>
              <w:right w:val="nil"/>
            </w:tcBorders>
            <w:shd w:val="clear" w:color="auto" w:fill="auto"/>
            <w:noWrap/>
            <w:hideMark/>
          </w:tcPr>
          <w:p w14:paraId="7E3A807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0.7)</w:t>
            </w:r>
          </w:p>
        </w:tc>
        <w:tc>
          <w:tcPr>
            <w:tcW w:w="1023" w:type="pct"/>
            <w:tcBorders>
              <w:top w:val="nil"/>
              <w:left w:val="nil"/>
              <w:bottom w:val="nil"/>
              <w:right w:val="nil"/>
            </w:tcBorders>
            <w:shd w:val="clear" w:color="auto" w:fill="auto"/>
            <w:noWrap/>
            <w:vAlign w:val="center"/>
          </w:tcPr>
          <w:p w14:paraId="25602955" w14:textId="45A0AE6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1.88</w:t>
            </w:r>
            <w:r w:rsidRPr="00FF5AC2">
              <w:rPr>
                <w:rFonts w:ascii="Times New Roman" w:eastAsia="Times New Roman" w:hAnsi="Times New Roman" w:cs="Times New Roman"/>
                <w:color w:val="000000"/>
                <w:kern w:val="0"/>
                <w:sz w:val="20"/>
                <w:szCs w:val="20"/>
                <w14:ligatures w14:val="none"/>
              </w:rPr>
              <w:br/>
              <w:t>(1.2 to 2.57)</w:t>
            </w:r>
          </w:p>
        </w:tc>
        <w:tc>
          <w:tcPr>
            <w:tcW w:w="1068" w:type="pct"/>
            <w:tcBorders>
              <w:top w:val="nil"/>
              <w:left w:val="nil"/>
              <w:bottom w:val="nil"/>
              <w:right w:val="nil"/>
            </w:tcBorders>
            <w:shd w:val="clear" w:color="auto" w:fill="auto"/>
            <w:noWrap/>
            <w:vAlign w:val="center"/>
          </w:tcPr>
          <w:p w14:paraId="751E6756" w14:textId="4050806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1.76</w:t>
            </w:r>
            <w:r w:rsidRPr="00FF5AC2">
              <w:rPr>
                <w:rFonts w:ascii="Times New Roman" w:eastAsia="Times New Roman" w:hAnsi="Times New Roman" w:cs="Times New Roman"/>
                <w:color w:val="000000"/>
                <w:kern w:val="0"/>
                <w:sz w:val="20"/>
                <w:szCs w:val="20"/>
                <w14:ligatures w14:val="none"/>
              </w:rPr>
              <w:br/>
              <w:t>(1.45 to 2.06)</w:t>
            </w:r>
          </w:p>
        </w:tc>
      </w:tr>
      <w:tr w:rsidR="00FF5AC2" w:rsidRPr="00995A7C" w14:paraId="01C2E63C" w14:textId="77777777" w:rsidTr="00712473">
        <w:trPr>
          <w:trHeight w:val="260"/>
          <w:jc w:val="center"/>
        </w:trPr>
        <w:tc>
          <w:tcPr>
            <w:tcW w:w="1259" w:type="pct"/>
            <w:tcBorders>
              <w:top w:val="nil"/>
              <w:left w:val="nil"/>
              <w:bottom w:val="nil"/>
              <w:right w:val="nil"/>
            </w:tcBorders>
            <w:shd w:val="clear" w:color="auto" w:fill="auto"/>
            <w:noWrap/>
            <w:hideMark/>
          </w:tcPr>
          <w:p w14:paraId="0792063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Austria</w:t>
            </w:r>
          </w:p>
        </w:tc>
        <w:tc>
          <w:tcPr>
            <w:tcW w:w="874" w:type="pct"/>
            <w:tcBorders>
              <w:top w:val="nil"/>
              <w:left w:val="nil"/>
              <w:bottom w:val="nil"/>
              <w:right w:val="nil"/>
            </w:tcBorders>
            <w:shd w:val="clear" w:color="auto" w:fill="auto"/>
            <w:noWrap/>
            <w:hideMark/>
          </w:tcPr>
          <w:p w14:paraId="0805EEC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(0.8 to 1.6)</w:t>
            </w:r>
          </w:p>
        </w:tc>
        <w:tc>
          <w:tcPr>
            <w:tcW w:w="777" w:type="pct"/>
            <w:tcBorders>
              <w:top w:val="nil"/>
              <w:left w:val="nil"/>
              <w:bottom w:val="nil"/>
              <w:right w:val="nil"/>
            </w:tcBorders>
            <w:shd w:val="clear" w:color="auto" w:fill="auto"/>
            <w:noWrap/>
            <w:hideMark/>
          </w:tcPr>
          <w:p w14:paraId="66A6575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(1 to 2.4)</w:t>
            </w:r>
          </w:p>
        </w:tc>
        <w:tc>
          <w:tcPr>
            <w:tcW w:w="1023" w:type="pct"/>
            <w:tcBorders>
              <w:top w:val="nil"/>
              <w:left w:val="nil"/>
              <w:bottom w:val="nil"/>
              <w:right w:val="nil"/>
            </w:tcBorders>
            <w:shd w:val="clear" w:color="auto" w:fill="auto"/>
            <w:noWrap/>
            <w:vAlign w:val="center"/>
          </w:tcPr>
          <w:p w14:paraId="16712834" w14:textId="6B5B1CC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24.49</w:t>
            </w:r>
            <w:r w:rsidRPr="00FF5AC2">
              <w:rPr>
                <w:rFonts w:ascii="Times New Roman" w:eastAsia="Times New Roman" w:hAnsi="Times New Roman" w:cs="Times New Roman"/>
                <w:color w:val="000000"/>
                <w:kern w:val="0"/>
                <w:sz w:val="20"/>
                <w:szCs w:val="20"/>
                <w14:ligatures w14:val="none"/>
              </w:rPr>
              <w:br/>
              <w:t>(4.54 to 48.25)</w:t>
            </w:r>
          </w:p>
        </w:tc>
        <w:tc>
          <w:tcPr>
            <w:tcW w:w="1068" w:type="pct"/>
            <w:tcBorders>
              <w:top w:val="nil"/>
              <w:left w:val="nil"/>
              <w:bottom w:val="nil"/>
              <w:right w:val="nil"/>
            </w:tcBorders>
            <w:shd w:val="clear" w:color="auto" w:fill="auto"/>
            <w:noWrap/>
            <w:vAlign w:val="center"/>
          </w:tcPr>
          <w:p w14:paraId="0E2021F1" w14:textId="216CCA7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w:t>
            </w:r>
            <w:r w:rsidRPr="00FF5AC2">
              <w:rPr>
                <w:rFonts w:ascii="Times New Roman" w:eastAsia="Times New Roman" w:hAnsi="Times New Roman" w:cs="Times New Roman"/>
                <w:color w:val="000000"/>
                <w:kern w:val="0"/>
                <w:sz w:val="20"/>
                <w:szCs w:val="20"/>
                <w14:ligatures w14:val="none"/>
              </w:rPr>
              <w:br/>
              <w:t>(1 to 1.41)</w:t>
            </w:r>
          </w:p>
        </w:tc>
      </w:tr>
      <w:tr w:rsidR="00FF5AC2" w:rsidRPr="00995A7C" w14:paraId="7C947711" w14:textId="77777777" w:rsidTr="00712473">
        <w:trPr>
          <w:trHeight w:val="260"/>
          <w:jc w:val="center"/>
        </w:trPr>
        <w:tc>
          <w:tcPr>
            <w:tcW w:w="1259" w:type="pct"/>
            <w:tcBorders>
              <w:top w:val="nil"/>
              <w:left w:val="nil"/>
              <w:bottom w:val="nil"/>
              <w:right w:val="nil"/>
            </w:tcBorders>
            <w:shd w:val="clear" w:color="auto" w:fill="auto"/>
            <w:noWrap/>
            <w:hideMark/>
          </w:tcPr>
          <w:p w14:paraId="2D072A7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Azerbaijan</w:t>
            </w:r>
          </w:p>
        </w:tc>
        <w:tc>
          <w:tcPr>
            <w:tcW w:w="874" w:type="pct"/>
            <w:tcBorders>
              <w:top w:val="nil"/>
              <w:left w:val="nil"/>
              <w:bottom w:val="nil"/>
              <w:right w:val="nil"/>
            </w:tcBorders>
            <w:shd w:val="clear" w:color="auto" w:fill="auto"/>
            <w:noWrap/>
            <w:hideMark/>
          </w:tcPr>
          <w:p w14:paraId="06F4160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5CFF023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2.6 (1.4 to 4.2)</w:t>
            </w:r>
          </w:p>
        </w:tc>
        <w:tc>
          <w:tcPr>
            <w:tcW w:w="1023" w:type="pct"/>
            <w:tcBorders>
              <w:top w:val="nil"/>
              <w:left w:val="nil"/>
              <w:bottom w:val="nil"/>
              <w:right w:val="nil"/>
            </w:tcBorders>
            <w:shd w:val="clear" w:color="auto" w:fill="auto"/>
            <w:noWrap/>
            <w:vAlign w:val="center"/>
          </w:tcPr>
          <w:p w14:paraId="3E0587E5" w14:textId="659F7FD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120.43</w:t>
            </w:r>
            <w:r w:rsidRPr="00FF5AC2">
              <w:rPr>
                <w:rFonts w:ascii="Times New Roman" w:eastAsia="Times New Roman" w:hAnsi="Times New Roman" w:cs="Times New Roman"/>
                <w:color w:val="000000"/>
                <w:kern w:val="0"/>
                <w:sz w:val="20"/>
                <w:szCs w:val="20"/>
                <w14:ligatures w14:val="none"/>
              </w:rPr>
              <w:br/>
              <w:t>(38.68 to 250.37)</w:t>
            </w:r>
          </w:p>
        </w:tc>
        <w:tc>
          <w:tcPr>
            <w:tcW w:w="1068" w:type="pct"/>
            <w:tcBorders>
              <w:top w:val="nil"/>
              <w:left w:val="nil"/>
              <w:bottom w:val="nil"/>
              <w:right w:val="nil"/>
            </w:tcBorders>
            <w:shd w:val="clear" w:color="auto" w:fill="auto"/>
            <w:noWrap/>
            <w:vAlign w:val="center"/>
          </w:tcPr>
          <w:p w14:paraId="753B3CB2" w14:textId="32F8EBD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0.03)</w:t>
            </w:r>
          </w:p>
        </w:tc>
      </w:tr>
      <w:tr w:rsidR="00FF5AC2" w:rsidRPr="00995A7C" w14:paraId="4D7F2046" w14:textId="77777777" w:rsidTr="00712473">
        <w:trPr>
          <w:trHeight w:val="260"/>
          <w:jc w:val="center"/>
        </w:trPr>
        <w:tc>
          <w:tcPr>
            <w:tcW w:w="1259" w:type="pct"/>
            <w:tcBorders>
              <w:top w:val="nil"/>
              <w:left w:val="nil"/>
              <w:bottom w:val="nil"/>
              <w:right w:val="nil"/>
            </w:tcBorders>
            <w:shd w:val="clear" w:color="auto" w:fill="auto"/>
            <w:noWrap/>
            <w:hideMark/>
          </w:tcPr>
          <w:p w14:paraId="66A8B17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Bahamas</w:t>
            </w:r>
          </w:p>
        </w:tc>
        <w:tc>
          <w:tcPr>
            <w:tcW w:w="874" w:type="pct"/>
            <w:tcBorders>
              <w:top w:val="nil"/>
              <w:left w:val="nil"/>
              <w:bottom w:val="nil"/>
              <w:right w:val="nil"/>
            </w:tcBorders>
            <w:shd w:val="clear" w:color="auto" w:fill="auto"/>
            <w:noWrap/>
            <w:hideMark/>
          </w:tcPr>
          <w:p w14:paraId="70AE4BB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bottom w:val="nil"/>
              <w:right w:val="nil"/>
            </w:tcBorders>
            <w:shd w:val="clear" w:color="auto" w:fill="auto"/>
            <w:noWrap/>
            <w:hideMark/>
          </w:tcPr>
          <w:p w14:paraId="699CCCD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1.9)</w:t>
            </w:r>
          </w:p>
        </w:tc>
        <w:tc>
          <w:tcPr>
            <w:tcW w:w="1023" w:type="pct"/>
            <w:tcBorders>
              <w:top w:val="nil"/>
              <w:left w:val="nil"/>
              <w:bottom w:val="nil"/>
              <w:right w:val="nil"/>
            </w:tcBorders>
            <w:shd w:val="clear" w:color="auto" w:fill="auto"/>
            <w:noWrap/>
            <w:vAlign w:val="center"/>
          </w:tcPr>
          <w:p w14:paraId="3F6AD754" w14:textId="127C9DE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39.63</w:t>
            </w:r>
            <w:r w:rsidRPr="00FF5AC2">
              <w:rPr>
                <w:rFonts w:ascii="Times New Roman" w:eastAsia="Times New Roman" w:hAnsi="Times New Roman" w:cs="Times New Roman"/>
                <w:color w:val="000000"/>
                <w:kern w:val="0"/>
                <w:sz w:val="20"/>
                <w:szCs w:val="20"/>
                <w14:ligatures w14:val="none"/>
              </w:rPr>
              <w:br/>
              <w:t>(15.98 to 68.11)</w:t>
            </w:r>
          </w:p>
        </w:tc>
        <w:tc>
          <w:tcPr>
            <w:tcW w:w="1068" w:type="pct"/>
            <w:tcBorders>
              <w:top w:val="nil"/>
              <w:left w:val="nil"/>
              <w:bottom w:val="nil"/>
              <w:right w:val="nil"/>
            </w:tcBorders>
            <w:shd w:val="clear" w:color="auto" w:fill="auto"/>
            <w:noWrap/>
            <w:vAlign w:val="center"/>
          </w:tcPr>
          <w:p w14:paraId="00D38417" w14:textId="51C277F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0.05</w:t>
            </w:r>
            <w:r w:rsidRPr="00FF5AC2">
              <w:rPr>
                <w:rFonts w:ascii="Times New Roman" w:eastAsia="Times New Roman" w:hAnsi="Times New Roman" w:cs="Times New Roman"/>
                <w:color w:val="000000"/>
                <w:kern w:val="0"/>
                <w:sz w:val="20"/>
                <w:szCs w:val="20"/>
                <w14:ligatures w14:val="none"/>
              </w:rPr>
              <w:br/>
              <w:t>(0.01 to 0.08)</w:t>
            </w:r>
          </w:p>
        </w:tc>
      </w:tr>
      <w:tr w:rsidR="00FF5AC2" w:rsidRPr="00995A7C" w14:paraId="67424CAD" w14:textId="77777777" w:rsidTr="00712473">
        <w:trPr>
          <w:trHeight w:val="260"/>
          <w:jc w:val="center"/>
        </w:trPr>
        <w:tc>
          <w:tcPr>
            <w:tcW w:w="1259" w:type="pct"/>
            <w:tcBorders>
              <w:top w:val="nil"/>
              <w:left w:val="nil"/>
              <w:bottom w:val="nil"/>
              <w:right w:val="nil"/>
            </w:tcBorders>
            <w:shd w:val="clear" w:color="auto" w:fill="auto"/>
            <w:noWrap/>
            <w:hideMark/>
          </w:tcPr>
          <w:p w14:paraId="210606E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Bahrain</w:t>
            </w:r>
          </w:p>
        </w:tc>
        <w:tc>
          <w:tcPr>
            <w:tcW w:w="874" w:type="pct"/>
            <w:tcBorders>
              <w:top w:val="nil"/>
              <w:left w:val="nil"/>
              <w:bottom w:val="nil"/>
              <w:right w:val="nil"/>
            </w:tcBorders>
            <w:shd w:val="clear" w:color="auto" w:fill="auto"/>
            <w:noWrap/>
            <w:hideMark/>
          </w:tcPr>
          <w:p w14:paraId="7F44B42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1.1)</w:t>
            </w:r>
          </w:p>
        </w:tc>
        <w:tc>
          <w:tcPr>
            <w:tcW w:w="777" w:type="pct"/>
            <w:tcBorders>
              <w:top w:val="nil"/>
              <w:left w:val="nil"/>
              <w:bottom w:val="nil"/>
              <w:right w:val="nil"/>
            </w:tcBorders>
            <w:shd w:val="clear" w:color="auto" w:fill="auto"/>
            <w:noWrap/>
            <w:hideMark/>
          </w:tcPr>
          <w:p w14:paraId="09C0E26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(1.1 to 2.9)</w:t>
            </w:r>
          </w:p>
        </w:tc>
        <w:tc>
          <w:tcPr>
            <w:tcW w:w="1023" w:type="pct"/>
            <w:tcBorders>
              <w:top w:val="nil"/>
              <w:left w:val="nil"/>
              <w:bottom w:val="nil"/>
              <w:right w:val="nil"/>
            </w:tcBorders>
            <w:shd w:val="clear" w:color="auto" w:fill="auto"/>
            <w:noWrap/>
            <w:vAlign w:val="center"/>
          </w:tcPr>
          <w:p w14:paraId="47BABBAC" w14:textId="2C82134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101.44</w:t>
            </w:r>
            <w:r w:rsidRPr="00FF5AC2">
              <w:rPr>
                <w:rFonts w:ascii="Times New Roman" w:eastAsia="Times New Roman" w:hAnsi="Times New Roman" w:cs="Times New Roman"/>
                <w:color w:val="000000"/>
                <w:kern w:val="0"/>
                <w:sz w:val="20"/>
                <w:szCs w:val="20"/>
                <w14:ligatures w14:val="none"/>
              </w:rPr>
              <w:br/>
              <w:t>(55.26 to 161.36)</w:t>
            </w:r>
          </w:p>
        </w:tc>
        <w:tc>
          <w:tcPr>
            <w:tcW w:w="1068" w:type="pct"/>
            <w:tcBorders>
              <w:top w:val="nil"/>
              <w:left w:val="nil"/>
              <w:bottom w:val="nil"/>
              <w:right w:val="nil"/>
            </w:tcBorders>
            <w:shd w:val="clear" w:color="auto" w:fill="auto"/>
            <w:noWrap/>
            <w:vAlign w:val="center"/>
          </w:tcPr>
          <w:p w14:paraId="61BE940B" w14:textId="152A79F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0BBAD478" w14:textId="77777777" w:rsidTr="00712473">
        <w:trPr>
          <w:trHeight w:val="260"/>
          <w:jc w:val="center"/>
        </w:trPr>
        <w:tc>
          <w:tcPr>
            <w:tcW w:w="1259" w:type="pct"/>
            <w:tcBorders>
              <w:top w:val="nil"/>
              <w:left w:val="nil"/>
              <w:bottom w:val="nil"/>
              <w:right w:val="nil"/>
            </w:tcBorders>
            <w:shd w:val="clear" w:color="auto" w:fill="auto"/>
            <w:noWrap/>
            <w:hideMark/>
          </w:tcPr>
          <w:p w14:paraId="75846B27"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Bangladesh</w:t>
            </w:r>
          </w:p>
        </w:tc>
        <w:tc>
          <w:tcPr>
            <w:tcW w:w="874" w:type="pct"/>
            <w:tcBorders>
              <w:top w:val="nil"/>
              <w:left w:val="nil"/>
              <w:bottom w:val="nil"/>
              <w:right w:val="nil"/>
            </w:tcBorders>
            <w:shd w:val="clear" w:color="auto" w:fill="auto"/>
            <w:noWrap/>
            <w:hideMark/>
          </w:tcPr>
          <w:p w14:paraId="740F9CF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1.7)</w:t>
            </w:r>
          </w:p>
        </w:tc>
        <w:tc>
          <w:tcPr>
            <w:tcW w:w="777" w:type="pct"/>
            <w:tcBorders>
              <w:top w:val="nil"/>
              <w:left w:val="nil"/>
              <w:bottom w:val="nil"/>
              <w:right w:val="nil"/>
            </w:tcBorders>
            <w:shd w:val="clear" w:color="auto" w:fill="auto"/>
            <w:noWrap/>
            <w:hideMark/>
          </w:tcPr>
          <w:p w14:paraId="1606B6C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(1.4 to 3.8)</w:t>
            </w:r>
          </w:p>
        </w:tc>
        <w:tc>
          <w:tcPr>
            <w:tcW w:w="1023" w:type="pct"/>
            <w:tcBorders>
              <w:top w:val="nil"/>
              <w:left w:val="nil"/>
              <w:bottom w:val="nil"/>
              <w:right w:val="nil"/>
            </w:tcBorders>
            <w:shd w:val="clear" w:color="auto" w:fill="auto"/>
            <w:noWrap/>
            <w:vAlign w:val="center"/>
          </w:tcPr>
          <w:p w14:paraId="1A9EEFE6" w14:textId="1996A7A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94</w:t>
            </w:r>
            <w:r w:rsidRPr="00FF5AC2">
              <w:rPr>
                <w:rFonts w:ascii="Times New Roman" w:eastAsia="Times New Roman" w:hAnsi="Times New Roman" w:cs="Times New Roman"/>
                <w:color w:val="000000"/>
                <w:kern w:val="0"/>
                <w:sz w:val="20"/>
                <w:szCs w:val="20"/>
                <w14:ligatures w14:val="none"/>
              </w:rPr>
              <w:br/>
              <w:t>(64.24 to 129.16)</w:t>
            </w:r>
          </w:p>
        </w:tc>
        <w:tc>
          <w:tcPr>
            <w:tcW w:w="1068" w:type="pct"/>
            <w:tcBorders>
              <w:top w:val="nil"/>
              <w:left w:val="nil"/>
              <w:bottom w:val="nil"/>
              <w:right w:val="nil"/>
            </w:tcBorders>
            <w:shd w:val="clear" w:color="auto" w:fill="auto"/>
            <w:noWrap/>
            <w:vAlign w:val="center"/>
          </w:tcPr>
          <w:p w14:paraId="5E660AD7" w14:textId="43AB0CE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012AFDEB" w14:textId="77777777" w:rsidTr="00712473">
        <w:trPr>
          <w:trHeight w:val="260"/>
          <w:jc w:val="center"/>
        </w:trPr>
        <w:tc>
          <w:tcPr>
            <w:tcW w:w="1259" w:type="pct"/>
            <w:tcBorders>
              <w:top w:val="nil"/>
              <w:left w:val="nil"/>
              <w:bottom w:val="nil"/>
              <w:right w:val="nil"/>
            </w:tcBorders>
            <w:shd w:val="clear" w:color="auto" w:fill="auto"/>
            <w:noWrap/>
            <w:hideMark/>
          </w:tcPr>
          <w:p w14:paraId="1975A47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Barbados</w:t>
            </w:r>
          </w:p>
        </w:tc>
        <w:tc>
          <w:tcPr>
            <w:tcW w:w="874" w:type="pct"/>
            <w:tcBorders>
              <w:top w:val="nil"/>
              <w:left w:val="nil"/>
              <w:bottom w:val="nil"/>
              <w:right w:val="nil"/>
            </w:tcBorders>
            <w:shd w:val="clear" w:color="auto" w:fill="auto"/>
            <w:noWrap/>
            <w:hideMark/>
          </w:tcPr>
          <w:p w14:paraId="5133046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2D3DC75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1023" w:type="pct"/>
            <w:tcBorders>
              <w:top w:val="nil"/>
              <w:left w:val="nil"/>
              <w:bottom w:val="nil"/>
              <w:right w:val="nil"/>
            </w:tcBorders>
            <w:shd w:val="clear" w:color="auto" w:fill="auto"/>
            <w:noWrap/>
            <w:vAlign w:val="center"/>
          </w:tcPr>
          <w:p w14:paraId="3614B36A" w14:textId="141B0C8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14.55</w:t>
            </w:r>
            <w:r w:rsidRPr="00FF5AC2">
              <w:rPr>
                <w:rFonts w:ascii="Times New Roman" w:eastAsia="Times New Roman" w:hAnsi="Times New Roman" w:cs="Times New Roman"/>
                <w:color w:val="000000"/>
                <w:kern w:val="0"/>
                <w:sz w:val="20"/>
                <w:szCs w:val="20"/>
                <w14:ligatures w14:val="none"/>
              </w:rPr>
              <w:br/>
              <w:t>(0.83 to 30.14)</w:t>
            </w:r>
          </w:p>
        </w:tc>
        <w:tc>
          <w:tcPr>
            <w:tcW w:w="1068" w:type="pct"/>
            <w:tcBorders>
              <w:top w:val="nil"/>
              <w:left w:val="nil"/>
              <w:bottom w:val="nil"/>
              <w:right w:val="nil"/>
            </w:tcBorders>
            <w:shd w:val="clear" w:color="auto" w:fill="auto"/>
            <w:noWrap/>
            <w:vAlign w:val="center"/>
          </w:tcPr>
          <w:p w14:paraId="5333B170" w14:textId="6CBD691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0.09</w:t>
            </w:r>
            <w:r w:rsidRPr="00FF5AC2">
              <w:rPr>
                <w:rFonts w:ascii="Times New Roman" w:eastAsia="Times New Roman" w:hAnsi="Times New Roman" w:cs="Times New Roman"/>
                <w:color w:val="000000"/>
                <w:kern w:val="0"/>
                <w:sz w:val="20"/>
                <w:szCs w:val="20"/>
                <w14:ligatures w14:val="none"/>
              </w:rPr>
              <w:br/>
              <w:t>(-0.01 to 0.19)</w:t>
            </w:r>
          </w:p>
        </w:tc>
      </w:tr>
      <w:tr w:rsidR="00FF5AC2" w:rsidRPr="00995A7C" w14:paraId="7AAA6541" w14:textId="77777777" w:rsidTr="00712473">
        <w:trPr>
          <w:trHeight w:val="260"/>
          <w:jc w:val="center"/>
        </w:trPr>
        <w:tc>
          <w:tcPr>
            <w:tcW w:w="1259" w:type="pct"/>
            <w:tcBorders>
              <w:top w:val="nil"/>
              <w:left w:val="nil"/>
              <w:bottom w:val="nil"/>
              <w:right w:val="nil"/>
            </w:tcBorders>
            <w:shd w:val="clear" w:color="auto" w:fill="auto"/>
            <w:noWrap/>
            <w:hideMark/>
          </w:tcPr>
          <w:p w14:paraId="695BC6E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Belarus</w:t>
            </w:r>
          </w:p>
        </w:tc>
        <w:tc>
          <w:tcPr>
            <w:tcW w:w="874" w:type="pct"/>
            <w:tcBorders>
              <w:top w:val="nil"/>
              <w:left w:val="nil"/>
              <w:bottom w:val="nil"/>
              <w:right w:val="nil"/>
            </w:tcBorders>
            <w:shd w:val="clear" w:color="auto" w:fill="auto"/>
            <w:noWrap/>
            <w:hideMark/>
          </w:tcPr>
          <w:p w14:paraId="00E9B3E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20A693A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(0.9 to 3.4)</w:t>
            </w:r>
          </w:p>
        </w:tc>
        <w:tc>
          <w:tcPr>
            <w:tcW w:w="1023" w:type="pct"/>
            <w:tcBorders>
              <w:top w:val="nil"/>
              <w:left w:val="nil"/>
              <w:bottom w:val="nil"/>
              <w:right w:val="nil"/>
            </w:tcBorders>
            <w:shd w:val="clear" w:color="auto" w:fill="auto"/>
            <w:noWrap/>
            <w:vAlign w:val="center"/>
          </w:tcPr>
          <w:p w14:paraId="317A7FFA" w14:textId="3976935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95.75</w:t>
            </w:r>
            <w:r w:rsidRPr="00FF5AC2">
              <w:rPr>
                <w:rFonts w:ascii="Times New Roman" w:eastAsia="Times New Roman" w:hAnsi="Times New Roman" w:cs="Times New Roman"/>
                <w:color w:val="000000"/>
                <w:kern w:val="0"/>
                <w:sz w:val="20"/>
                <w:szCs w:val="20"/>
                <w14:ligatures w14:val="none"/>
              </w:rPr>
              <w:br/>
              <w:t>(53.3 to 149.97)</w:t>
            </w:r>
          </w:p>
        </w:tc>
        <w:tc>
          <w:tcPr>
            <w:tcW w:w="1068" w:type="pct"/>
            <w:tcBorders>
              <w:top w:val="nil"/>
              <w:left w:val="nil"/>
              <w:bottom w:val="nil"/>
              <w:right w:val="nil"/>
            </w:tcBorders>
            <w:shd w:val="clear" w:color="auto" w:fill="auto"/>
            <w:noWrap/>
            <w:vAlign w:val="center"/>
          </w:tcPr>
          <w:p w14:paraId="438C5BCB" w14:textId="14FE682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6B06CA7D" w14:textId="77777777" w:rsidTr="00712473">
        <w:trPr>
          <w:trHeight w:val="260"/>
          <w:jc w:val="center"/>
        </w:trPr>
        <w:tc>
          <w:tcPr>
            <w:tcW w:w="1259" w:type="pct"/>
            <w:tcBorders>
              <w:top w:val="nil"/>
              <w:left w:val="nil"/>
              <w:bottom w:val="nil"/>
              <w:right w:val="nil"/>
            </w:tcBorders>
            <w:shd w:val="clear" w:color="auto" w:fill="auto"/>
            <w:noWrap/>
            <w:hideMark/>
          </w:tcPr>
          <w:p w14:paraId="75FB635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Belgium</w:t>
            </w:r>
          </w:p>
        </w:tc>
        <w:tc>
          <w:tcPr>
            <w:tcW w:w="874" w:type="pct"/>
            <w:tcBorders>
              <w:top w:val="nil"/>
              <w:left w:val="nil"/>
              <w:bottom w:val="nil"/>
              <w:right w:val="nil"/>
            </w:tcBorders>
            <w:shd w:val="clear" w:color="auto" w:fill="auto"/>
            <w:noWrap/>
            <w:hideMark/>
          </w:tcPr>
          <w:p w14:paraId="481F4D8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1.1)</w:t>
            </w:r>
          </w:p>
        </w:tc>
        <w:tc>
          <w:tcPr>
            <w:tcW w:w="777" w:type="pct"/>
            <w:tcBorders>
              <w:top w:val="nil"/>
              <w:left w:val="nil"/>
              <w:bottom w:val="nil"/>
              <w:right w:val="nil"/>
            </w:tcBorders>
            <w:shd w:val="clear" w:color="auto" w:fill="auto"/>
            <w:noWrap/>
            <w:hideMark/>
          </w:tcPr>
          <w:p w14:paraId="73EE528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(0.8 to 1.9)</w:t>
            </w:r>
          </w:p>
        </w:tc>
        <w:tc>
          <w:tcPr>
            <w:tcW w:w="1023" w:type="pct"/>
            <w:tcBorders>
              <w:top w:val="nil"/>
              <w:left w:val="nil"/>
              <w:bottom w:val="nil"/>
              <w:right w:val="nil"/>
            </w:tcBorders>
            <w:shd w:val="clear" w:color="auto" w:fill="auto"/>
            <w:noWrap/>
            <w:vAlign w:val="center"/>
          </w:tcPr>
          <w:p w14:paraId="18E07250" w14:textId="7EEECFA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57.19</w:t>
            </w:r>
            <w:r w:rsidRPr="00FF5AC2">
              <w:rPr>
                <w:rFonts w:ascii="Times New Roman" w:eastAsia="Times New Roman" w:hAnsi="Times New Roman" w:cs="Times New Roman"/>
                <w:color w:val="000000"/>
                <w:kern w:val="0"/>
                <w:sz w:val="20"/>
                <w:szCs w:val="20"/>
                <w14:ligatures w14:val="none"/>
              </w:rPr>
              <w:br/>
              <w:t>(44.18 to 71.38)</w:t>
            </w:r>
          </w:p>
        </w:tc>
        <w:tc>
          <w:tcPr>
            <w:tcW w:w="1068" w:type="pct"/>
            <w:tcBorders>
              <w:top w:val="nil"/>
              <w:left w:val="nil"/>
              <w:bottom w:val="nil"/>
              <w:right w:val="nil"/>
            </w:tcBorders>
            <w:shd w:val="clear" w:color="auto" w:fill="auto"/>
            <w:noWrap/>
            <w:vAlign w:val="center"/>
          </w:tcPr>
          <w:p w14:paraId="758E3150" w14:textId="2AA0FC9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751FF6BB" w14:textId="77777777" w:rsidTr="00712473">
        <w:trPr>
          <w:trHeight w:val="260"/>
          <w:jc w:val="center"/>
        </w:trPr>
        <w:tc>
          <w:tcPr>
            <w:tcW w:w="1259" w:type="pct"/>
            <w:tcBorders>
              <w:top w:val="nil"/>
              <w:left w:val="nil"/>
              <w:bottom w:val="nil"/>
              <w:right w:val="nil"/>
            </w:tcBorders>
            <w:shd w:val="clear" w:color="auto" w:fill="auto"/>
            <w:noWrap/>
            <w:hideMark/>
          </w:tcPr>
          <w:p w14:paraId="7E93042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Belize</w:t>
            </w:r>
          </w:p>
        </w:tc>
        <w:tc>
          <w:tcPr>
            <w:tcW w:w="874" w:type="pct"/>
            <w:tcBorders>
              <w:top w:val="nil"/>
              <w:left w:val="nil"/>
              <w:bottom w:val="nil"/>
              <w:right w:val="nil"/>
            </w:tcBorders>
            <w:shd w:val="clear" w:color="auto" w:fill="auto"/>
            <w:noWrap/>
            <w:hideMark/>
          </w:tcPr>
          <w:p w14:paraId="69128DC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bottom w:val="nil"/>
              <w:right w:val="nil"/>
            </w:tcBorders>
            <w:shd w:val="clear" w:color="auto" w:fill="auto"/>
            <w:noWrap/>
            <w:hideMark/>
          </w:tcPr>
          <w:p w14:paraId="07D4F34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1.5 (0.8 to 2.5)</w:t>
            </w:r>
          </w:p>
        </w:tc>
        <w:tc>
          <w:tcPr>
            <w:tcW w:w="1023" w:type="pct"/>
            <w:tcBorders>
              <w:top w:val="nil"/>
              <w:left w:val="nil"/>
              <w:bottom w:val="nil"/>
              <w:right w:val="nil"/>
            </w:tcBorders>
            <w:shd w:val="clear" w:color="auto" w:fill="auto"/>
            <w:noWrap/>
            <w:vAlign w:val="center"/>
          </w:tcPr>
          <w:p w14:paraId="0F853C7E" w14:textId="7D069B8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55.17</w:t>
            </w:r>
            <w:r w:rsidRPr="00FF5AC2">
              <w:rPr>
                <w:rFonts w:ascii="Times New Roman" w:eastAsia="Times New Roman" w:hAnsi="Times New Roman" w:cs="Times New Roman"/>
                <w:color w:val="000000"/>
                <w:kern w:val="0"/>
                <w:sz w:val="20"/>
                <w:szCs w:val="20"/>
                <w14:ligatures w14:val="none"/>
              </w:rPr>
              <w:br/>
              <w:t>(11.69 to 115.57)</w:t>
            </w:r>
          </w:p>
        </w:tc>
        <w:tc>
          <w:tcPr>
            <w:tcW w:w="1068" w:type="pct"/>
            <w:tcBorders>
              <w:top w:val="nil"/>
              <w:left w:val="nil"/>
              <w:bottom w:val="nil"/>
              <w:right w:val="nil"/>
            </w:tcBorders>
            <w:shd w:val="clear" w:color="auto" w:fill="auto"/>
            <w:noWrap/>
            <w:vAlign w:val="center"/>
          </w:tcPr>
          <w:p w14:paraId="056E5783" w14:textId="018A254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0.22</w:t>
            </w:r>
            <w:r w:rsidRPr="00FF5AC2">
              <w:rPr>
                <w:rFonts w:ascii="Times New Roman" w:eastAsia="Times New Roman" w:hAnsi="Times New Roman" w:cs="Times New Roman"/>
                <w:color w:val="000000"/>
                <w:kern w:val="0"/>
                <w:sz w:val="20"/>
                <w:szCs w:val="20"/>
                <w14:ligatures w14:val="none"/>
              </w:rPr>
              <w:br/>
              <w:t>(0.02 to 0.41)</w:t>
            </w:r>
          </w:p>
        </w:tc>
      </w:tr>
      <w:tr w:rsidR="00FF5AC2" w:rsidRPr="00995A7C" w14:paraId="24ABEF06" w14:textId="77777777" w:rsidTr="00712473">
        <w:trPr>
          <w:trHeight w:val="260"/>
          <w:jc w:val="center"/>
        </w:trPr>
        <w:tc>
          <w:tcPr>
            <w:tcW w:w="1259" w:type="pct"/>
            <w:tcBorders>
              <w:top w:val="nil"/>
              <w:left w:val="nil"/>
              <w:bottom w:val="nil"/>
              <w:right w:val="nil"/>
            </w:tcBorders>
            <w:shd w:val="clear" w:color="auto" w:fill="auto"/>
            <w:noWrap/>
            <w:hideMark/>
          </w:tcPr>
          <w:p w14:paraId="6649625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Benin</w:t>
            </w:r>
          </w:p>
        </w:tc>
        <w:tc>
          <w:tcPr>
            <w:tcW w:w="874" w:type="pct"/>
            <w:tcBorders>
              <w:top w:val="nil"/>
              <w:left w:val="nil"/>
              <w:bottom w:val="nil"/>
              <w:right w:val="nil"/>
            </w:tcBorders>
            <w:shd w:val="clear" w:color="auto" w:fill="auto"/>
            <w:noWrap/>
            <w:hideMark/>
          </w:tcPr>
          <w:p w14:paraId="284E679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1.1)</w:t>
            </w:r>
          </w:p>
        </w:tc>
        <w:tc>
          <w:tcPr>
            <w:tcW w:w="777" w:type="pct"/>
            <w:tcBorders>
              <w:top w:val="nil"/>
              <w:left w:val="nil"/>
              <w:bottom w:val="nil"/>
              <w:right w:val="nil"/>
            </w:tcBorders>
            <w:shd w:val="clear" w:color="auto" w:fill="auto"/>
            <w:noWrap/>
            <w:hideMark/>
          </w:tcPr>
          <w:p w14:paraId="62E7F5D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2.1)</w:t>
            </w:r>
          </w:p>
        </w:tc>
        <w:tc>
          <w:tcPr>
            <w:tcW w:w="1023" w:type="pct"/>
            <w:tcBorders>
              <w:top w:val="nil"/>
              <w:left w:val="nil"/>
              <w:bottom w:val="nil"/>
              <w:right w:val="nil"/>
            </w:tcBorders>
            <w:shd w:val="clear" w:color="auto" w:fill="auto"/>
            <w:noWrap/>
            <w:vAlign w:val="center"/>
          </w:tcPr>
          <w:p w14:paraId="77CF6D4E" w14:textId="2BC4B8F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51.73</w:t>
            </w:r>
            <w:r w:rsidRPr="00FF5AC2">
              <w:rPr>
                <w:rFonts w:ascii="Times New Roman" w:eastAsia="Times New Roman" w:hAnsi="Times New Roman" w:cs="Times New Roman"/>
                <w:color w:val="000000"/>
                <w:kern w:val="0"/>
                <w:sz w:val="20"/>
                <w:szCs w:val="20"/>
                <w14:ligatures w14:val="none"/>
              </w:rPr>
              <w:br/>
              <w:t>(27.75 to 80.21)</w:t>
            </w:r>
          </w:p>
        </w:tc>
        <w:tc>
          <w:tcPr>
            <w:tcW w:w="1068" w:type="pct"/>
            <w:tcBorders>
              <w:top w:val="nil"/>
              <w:left w:val="nil"/>
              <w:bottom w:val="nil"/>
              <w:right w:val="nil"/>
            </w:tcBorders>
            <w:shd w:val="clear" w:color="auto" w:fill="auto"/>
            <w:noWrap/>
            <w:vAlign w:val="center"/>
          </w:tcPr>
          <w:p w14:paraId="6BA1439E" w14:textId="34F96B1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(-0.01 to 0)</w:t>
            </w:r>
          </w:p>
        </w:tc>
      </w:tr>
      <w:tr w:rsidR="00FF5AC2" w:rsidRPr="00995A7C" w14:paraId="7B77CA68" w14:textId="77777777" w:rsidTr="00712473">
        <w:trPr>
          <w:trHeight w:val="260"/>
          <w:jc w:val="center"/>
        </w:trPr>
        <w:tc>
          <w:tcPr>
            <w:tcW w:w="1259" w:type="pct"/>
            <w:tcBorders>
              <w:top w:val="nil"/>
              <w:left w:val="nil"/>
              <w:bottom w:val="nil"/>
              <w:right w:val="nil"/>
            </w:tcBorders>
            <w:shd w:val="clear" w:color="auto" w:fill="auto"/>
            <w:noWrap/>
            <w:hideMark/>
          </w:tcPr>
          <w:p w14:paraId="72FD7EE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Bermuda</w:t>
            </w:r>
          </w:p>
        </w:tc>
        <w:tc>
          <w:tcPr>
            <w:tcW w:w="874" w:type="pct"/>
            <w:tcBorders>
              <w:top w:val="nil"/>
              <w:left w:val="nil"/>
              <w:bottom w:val="nil"/>
              <w:right w:val="nil"/>
            </w:tcBorders>
            <w:shd w:val="clear" w:color="auto" w:fill="auto"/>
            <w:noWrap/>
            <w:hideMark/>
          </w:tcPr>
          <w:p w14:paraId="01FB9B2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nil"/>
              <w:right w:val="nil"/>
            </w:tcBorders>
            <w:shd w:val="clear" w:color="auto" w:fill="auto"/>
            <w:noWrap/>
            <w:hideMark/>
          </w:tcPr>
          <w:p w14:paraId="2C7BD24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1.3)</w:t>
            </w:r>
          </w:p>
        </w:tc>
        <w:tc>
          <w:tcPr>
            <w:tcW w:w="1023" w:type="pct"/>
            <w:tcBorders>
              <w:top w:val="nil"/>
              <w:left w:val="nil"/>
              <w:bottom w:val="nil"/>
              <w:right w:val="nil"/>
            </w:tcBorders>
            <w:shd w:val="clear" w:color="auto" w:fill="auto"/>
            <w:noWrap/>
            <w:vAlign w:val="center"/>
          </w:tcPr>
          <w:p w14:paraId="253DCC1A" w14:textId="5F8F65D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20</w:t>
            </w:r>
            <w:r w:rsidRPr="00FF5AC2">
              <w:rPr>
                <w:rFonts w:ascii="Times New Roman" w:eastAsia="Times New Roman" w:hAnsi="Times New Roman" w:cs="Times New Roman"/>
                <w:color w:val="000000"/>
                <w:kern w:val="0"/>
                <w:sz w:val="20"/>
                <w:szCs w:val="20"/>
                <w14:ligatures w14:val="none"/>
              </w:rPr>
              <w:br/>
              <w:t>(3.78 to 38.74)</w:t>
            </w:r>
          </w:p>
        </w:tc>
        <w:tc>
          <w:tcPr>
            <w:tcW w:w="1068" w:type="pct"/>
            <w:tcBorders>
              <w:top w:val="nil"/>
              <w:left w:val="nil"/>
              <w:bottom w:val="nil"/>
              <w:right w:val="nil"/>
            </w:tcBorders>
            <w:shd w:val="clear" w:color="auto" w:fill="auto"/>
            <w:noWrap/>
            <w:vAlign w:val="center"/>
          </w:tcPr>
          <w:p w14:paraId="4ECBCCAC" w14:textId="1B435FB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F25A820" w14:textId="77777777" w:rsidTr="00712473">
        <w:trPr>
          <w:trHeight w:val="260"/>
          <w:jc w:val="center"/>
        </w:trPr>
        <w:tc>
          <w:tcPr>
            <w:tcW w:w="1259" w:type="pct"/>
            <w:tcBorders>
              <w:top w:val="nil"/>
              <w:left w:val="nil"/>
              <w:bottom w:val="nil"/>
              <w:right w:val="nil"/>
            </w:tcBorders>
            <w:shd w:val="clear" w:color="auto" w:fill="auto"/>
            <w:noWrap/>
            <w:hideMark/>
          </w:tcPr>
          <w:p w14:paraId="3D9CF58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Bhutan</w:t>
            </w:r>
          </w:p>
        </w:tc>
        <w:tc>
          <w:tcPr>
            <w:tcW w:w="874" w:type="pct"/>
            <w:tcBorders>
              <w:top w:val="nil"/>
              <w:left w:val="nil"/>
              <w:bottom w:val="nil"/>
              <w:right w:val="nil"/>
            </w:tcBorders>
            <w:shd w:val="clear" w:color="auto" w:fill="auto"/>
            <w:noWrap/>
            <w:hideMark/>
          </w:tcPr>
          <w:p w14:paraId="498374A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nil"/>
              <w:right w:val="nil"/>
            </w:tcBorders>
            <w:shd w:val="clear" w:color="auto" w:fill="auto"/>
            <w:noWrap/>
            <w:hideMark/>
          </w:tcPr>
          <w:p w14:paraId="531E671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1023" w:type="pct"/>
            <w:tcBorders>
              <w:top w:val="nil"/>
              <w:left w:val="nil"/>
              <w:bottom w:val="nil"/>
              <w:right w:val="nil"/>
            </w:tcBorders>
            <w:shd w:val="clear" w:color="auto" w:fill="auto"/>
            <w:noWrap/>
            <w:vAlign w:val="center"/>
          </w:tcPr>
          <w:p w14:paraId="5065709D" w14:textId="02BC70F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4.64</w:t>
            </w:r>
            <w:r w:rsidRPr="00FF5AC2">
              <w:rPr>
                <w:rFonts w:ascii="Times New Roman" w:eastAsia="Times New Roman" w:hAnsi="Times New Roman" w:cs="Times New Roman"/>
                <w:color w:val="000000"/>
                <w:kern w:val="0"/>
                <w:sz w:val="20"/>
                <w:szCs w:val="20"/>
                <w14:ligatures w14:val="none"/>
              </w:rPr>
              <w:br/>
              <w:t>(1.02 to 8.4)</w:t>
            </w:r>
          </w:p>
        </w:tc>
        <w:tc>
          <w:tcPr>
            <w:tcW w:w="1068" w:type="pct"/>
            <w:tcBorders>
              <w:top w:val="nil"/>
              <w:left w:val="nil"/>
              <w:bottom w:val="nil"/>
              <w:right w:val="nil"/>
            </w:tcBorders>
            <w:shd w:val="clear" w:color="auto" w:fill="auto"/>
            <w:noWrap/>
            <w:vAlign w:val="center"/>
          </w:tcPr>
          <w:p w14:paraId="5E9E04A9" w14:textId="12455F2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52F017D5" w14:textId="77777777" w:rsidTr="00712473">
        <w:trPr>
          <w:trHeight w:val="260"/>
          <w:jc w:val="center"/>
        </w:trPr>
        <w:tc>
          <w:tcPr>
            <w:tcW w:w="1259" w:type="pct"/>
            <w:tcBorders>
              <w:top w:val="nil"/>
              <w:left w:val="nil"/>
              <w:bottom w:val="nil"/>
              <w:right w:val="nil"/>
            </w:tcBorders>
            <w:shd w:val="clear" w:color="auto" w:fill="auto"/>
            <w:noWrap/>
            <w:hideMark/>
          </w:tcPr>
          <w:p w14:paraId="12AFC09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Bolivia (Plurinational State of)</w:t>
            </w:r>
          </w:p>
        </w:tc>
        <w:tc>
          <w:tcPr>
            <w:tcW w:w="874" w:type="pct"/>
            <w:tcBorders>
              <w:top w:val="nil"/>
              <w:left w:val="nil"/>
              <w:bottom w:val="nil"/>
              <w:right w:val="nil"/>
            </w:tcBorders>
            <w:shd w:val="clear" w:color="auto" w:fill="auto"/>
            <w:noWrap/>
            <w:hideMark/>
          </w:tcPr>
          <w:p w14:paraId="7B7B7F1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1.6 (1 to 2.4)</w:t>
            </w:r>
          </w:p>
        </w:tc>
        <w:tc>
          <w:tcPr>
            <w:tcW w:w="777" w:type="pct"/>
            <w:tcBorders>
              <w:top w:val="nil"/>
              <w:left w:val="nil"/>
              <w:bottom w:val="nil"/>
              <w:right w:val="nil"/>
            </w:tcBorders>
            <w:shd w:val="clear" w:color="auto" w:fill="auto"/>
            <w:noWrap/>
            <w:hideMark/>
          </w:tcPr>
          <w:p w14:paraId="4BC6D42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3.3 (2.1 to 4.9)</w:t>
            </w:r>
          </w:p>
        </w:tc>
        <w:tc>
          <w:tcPr>
            <w:tcW w:w="1023" w:type="pct"/>
            <w:tcBorders>
              <w:top w:val="nil"/>
              <w:left w:val="nil"/>
              <w:bottom w:val="nil"/>
              <w:right w:val="nil"/>
            </w:tcBorders>
            <w:shd w:val="clear" w:color="auto" w:fill="auto"/>
            <w:noWrap/>
            <w:vAlign w:val="center"/>
          </w:tcPr>
          <w:p w14:paraId="25C64E90" w14:textId="0A6075A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104.91</w:t>
            </w:r>
            <w:r w:rsidRPr="00FF5AC2">
              <w:rPr>
                <w:rFonts w:ascii="Times New Roman" w:eastAsia="Times New Roman" w:hAnsi="Times New Roman" w:cs="Times New Roman"/>
                <w:color w:val="000000"/>
                <w:kern w:val="0"/>
                <w:sz w:val="20"/>
                <w:szCs w:val="20"/>
                <w14:ligatures w14:val="none"/>
              </w:rPr>
              <w:br/>
              <w:t>(101.93 to 107.94)</w:t>
            </w:r>
          </w:p>
        </w:tc>
        <w:tc>
          <w:tcPr>
            <w:tcW w:w="1068" w:type="pct"/>
            <w:tcBorders>
              <w:top w:val="nil"/>
              <w:left w:val="nil"/>
              <w:bottom w:val="nil"/>
              <w:right w:val="nil"/>
            </w:tcBorders>
            <w:shd w:val="clear" w:color="auto" w:fill="auto"/>
            <w:noWrap/>
            <w:vAlign w:val="center"/>
          </w:tcPr>
          <w:p w14:paraId="43C0B517" w14:textId="318F26C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0.03)</w:t>
            </w:r>
          </w:p>
        </w:tc>
      </w:tr>
      <w:tr w:rsidR="00FF5AC2" w:rsidRPr="00995A7C" w14:paraId="48798810" w14:textId="77777777" w:rsidTr="00712473">
        <w:trPr>
          <w:trHeight w:val="260"/>
          <w:jc w:val="center"/>
        </w:trPr>
        <w:tc>
          <w:tcPr>
            <w:tcW w:w="1259" w:type="pct"/>
            <w:tcBorders>
              <w:top w:val="nil"/>
              <w:left w:val="nil"/>
              <w:bottom w:val="nil"/>
              <w:right w:val="nil"/>
            </w:tcBorders>
            <w:shd w:val="clear" w:color="auto" w:fill="auto"/>
            <w:noWrap/>
            <w:hideMark/>
          </w:tcPr>
          <w:p w14:paraId="5FCF367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Bosnia and Herzegovina</w:t>
            </w:r>
          </w:p>
        </w:tc>
        <w:tc>
          <w:tcPr>
            <w:tcW w:w="874" w:type="pct"/>
            <w:tcBorders>
              <w:top w:val="nil"/>
              <w:left w:val="nil"/>
              <w:bottom w:val="nil"/>
              <w:right w:val="nil"/>
            </w:tcBorders>
            <w:shd w:val="clear" w:color="auto" w:fill="auto"/>
            <w:noWrap/>
            <w:hideMark/>
          </w:tcPr>
          <w:p w14:paraId="2B698F9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0BB70A6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2.6 (1.5 to 3.9)</w:t>
            </w:r>
          </w:p>
        </w:tc>
        <w:tc>
          <w:tcPr>
            <w:tcW w:w="1023" w:type="pct"/>
            <w:tcBorders>
              <w:top w:val="nil"/>
              <w:left w:val="nil"/>
              <w:bottom w:val="nil"/>
              <w:right w:val="nil"/>
            </w:tcBorders>
            <w:shd w:val="clear" w:color="auto" w:fill="auto"/>
            <w:noWrap/>
            <w:vAlign w:val="center"/>
          </w:tcPr>
          <w:p w14:paraId="0815A8EB" w14:textId="5BD0156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177.06</w:t>
            </w:r>
            <w:r w:rsidRPr="00FF5AC2">
              <w:rPr>
                <w:rFonts w:ascii="Times New Roman" w:eastAsia="Times New Roman" w:hAnsi="Times New Roman" w:cs="Times New Roman"/>
                <w:color w:val="000000"/>
                <w:kern w:val="0"/>
                <w:sz w:val="20"/>
                <w:szCs w:val="20"/>
                <w14:ligatures w14:val="none"/>
              </w:rPr>
              <w:br/>
              <w:t>(71.06 to 348.74)</w:t>
            </w:r>
          </w:p>
        </w:tc>
        <w:tc>
          <w:tcPr>
            <w:tcW w:w="1068" w:type="pct"/>
            <w:tcBorders>
              <w:top w:val="nil"/>
              <w:left w:val="nil"/>
              <w:bottom w:val="nil"/>
              <w:right w:val="nil"/>
            </w:tcBorders>
            <w:shd w:val="clear" w:color="auto" w:fill="auto"/>
            <w:noWrap/>
            <w:vAlign w:val="center"/>
          </w:tcPr>
          <w:p w14:paraId="41FE0102" w14:textId="58D1300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-0.25</w:t>
            </w:r>
            <w:r w:rsidRPr="00FF5AC2">
              <w:rPr>
                <w:rFonts w:ascii="Times New Roman" w:eastAsia="Times New Roman" w:hAnsi="Times New Roman" w:cs="Times New Roman"/>
                <w:color w:val="000000"/>
                <w:kern w:val="0"/>
                <w:sz w:val="20"/>
                <w:szCs w:val="20"/>
                <w14:ligatures w14:val="none"/>
              </w:rPr>
              <w:br/>
              <w:t>(-0.39 to -0.1)</w:t>
            </w:r>
          </w:p>
        </w:tc>
      </w:tr>
      <w:tr w:rsidR="00FF5AC2" w:rsidRPr="00995A7C" w14:paraId="3D150AE0" w14:textId="77777777" w:rsidTr="00712473">
        <w:trPr>
          <w:trHeight w:val="260"/>
          <w:jc w:val="center"/>
        </w:trPr>
        <w:tc>
          <w:tcPr>
            <w:tcW w:w="1259" w:type="pct"/>
            <w:tcBorders>
              <w:top w:val="nil"/>
              <w:left w:val="nil"/>
              <w:bottom w:val="nil"/>
              <w:right w:val="nil"/>
            </w:tcBorders>
            <w:shd w:val="clear" w:color="auto" w:fill="auto"/>
            <w:noWrap/>
            <w:hideMark/>
          </w:tcPr>
          <w:p w14:paraId="79659B9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Botswana</w:t>
            </w:r>
          </w:p>
        </w:tc>
        <w:tc>
          <w:tcPr>
            <w:tcW w:w="874" w:type="pct"/>
            <w:tcBorders>
              <w:top w:val="nil"/>
              <w:left w:val="nil"/>
              <w:bottom w:val="nil"/>
              <w:right w:val="nil"/>
            </w:tcBorders>
            <w:shd w:val="clear" w:color="auto" w:fill="auto"/>
            <w:noWrap/>
            <w:hideMark/>
          </w:tcPr>
          <w:p w14:paraId="4A0EB82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31BBE1A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 to 3.1)</w:t>
            </w:r>
          </w:p>
        </w:tc>
        <w:tc>
          <w:tcPr>
            <w:tcW w:w="1023" w:type="pct"/>
            <w:tcBorders>
              <w:top w:val="nil"/>
              <w:left w:val="nil"/>
              <w:bottom w:val="nil"/>
              <w:right w:val="nil"/>
            </w:tcBorders>
            <w:shd w:val="clear" w:color="auto" w:fill="auto"/>
            <w:noWrap/>
            <w:vAlign w:val="center"/>
          </w:tcPr>
          <w:p w14:paraId="0FCD6917" w14:textId="6C2D990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86.76</w:t>
            </w:r>
            <w:r w:rsidRPr="00FF5AC2">
              <w:rPr>
                <w:rFonts w:ascii="Times New Roman" w:eastAsia="Times New Roman" w:hAnsi="Times New Roman" w:cs="Times New Roman"/>
                <w:color w:val="000000"/>
                <w:kern w:val="0"/>
                <w:sz w:val="20"/>
                <w:szCs w:val="20"/>
                <w14:ligatures w14:val="none"/>
              </w:rPr>
              <w:br/>
              <w:t>(-3.52 to 261.53)</w:t>
            </w:r>
          </w:p>
        </w:tc>
        <w:tc>
          <w:tcPr>
            <w:tcW w:w="1068" w:type="pct"/>
            <w:tcBorders>
              <w:top w:val="nil"/>
              <w:left w:val="nil"/>
              <w:bottom w:val="nil"/>
              <w:right w:val="nil"/>
            </w:tcBorders>
            <w:shd w:val="clear" w:color="auto" w:fill="auto"/>
            <w:noWrap/>
            <w:vAlign w:val="center"/>
          </w:tcPr>
          <w:p w14:paraId="56455685" w14:textId="2C54526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14C46BE3" w14:textId="77777777" w:rsidTr="00712473">
        <w:trPr>
          <w:trHeight w:val="260"/>
          <w:jc w:val="center"/>
        </w:trPr>
        <w:tc>
          <w:tcPr>
            <w:tcW w:w="1259" w:type="pct"/>
            <w:tcBorders>
              <w:top w:val="nil"/>
              <w:left w:val="nil"/>
              <w:bottom w:val="nil"/>
              <w:right w:val="nil"/>
            </w:tcBorders>
            <w:shd w:val="clear" w:color="auto" w:fill="auto"/>
            <w:noWrap/>
            <w:hideMark/>
          </w:tcPr>
          <w:p w14:paraId="6B4F160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Brazil</w:t>
            </w:r>
          </w:p>
        </w:tc>
        <w:tc>
          <w:tcPr>
            <w:tcW w:w="874" w:type="pct"/>
            <w:tcBorders>
              <w:top w:val="nil"/>
              <w:left w:val="nil"/>
              <w:bottom w:val="nil"/>
              <w:right w:val="nil"/>
            </w:tcBorders>
            <w:shd w:val="clear" w:color="auto" w:fill="auto"/>
            <w:noWrap/>
            <w:hideMark/>
          </w:tcPr>
          <w:p w14:paraId="540DF96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3725572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 (1.3 to 2.9)</w:t>
            </w:r>
          </w:p>
        </w:tc>
        <w:tc>
          <w:tcPr>
            <w:tcW w:w="1023" w:type="pct"/>
            <w:tcBorders>
              <w:top w:val="nil"/>
              <w:left w:val="nil"/>
              <w:bottom w:val="nil"/>
              <w:right w:val="nil"/>
            </w:tcBorders>
            <w:shd w:val="clear" w:color="auto" w:fill="auto"/>
            <w:noWrap/>
            <w:vAlign w:val="center"/>
          </w:tcPr>
          <w:p w14:paraId="2E8D6D9A" w14:textId="39E9D70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123.7</w:t>
            </w:r>
            <w:r w:rsidRPr="00FF5AC2">
              <w:rPr>
                <w:rFonts w:ascii="Times New Roman" w:eastAsia="Times New Roman" w:hAnsi="Times New Roman" w:cs="Times New Roman"/>
                <w:color w:val="000000"/>
                <w:kern w:val="0"/>
                <w:sz w:val="20"/>
                <w:szCs w:val="20"/>
                <w14:ligatures w14:val="none"/>
              </w:rPr>
              <w:br/>
              <w:t>(100.57 to 149.51)</w:t>
            </w:r>
          </w:p>
        </w:tc>
        <w:tc>
          <w:tcPr>
            <w:tcW w:w="1068" w:type="pct"/>
            <w:tcBorders>
              <w:top w:val="nil"/>
              <w:left w:val="nil"/>
              <w:bottom w:val="nil"/>
              <w:right w:val="nil"/>
            </w:tcBorders>
            <w:shd w:val="clear" w:color="auto" w:fill="auto"/>
            <w:noWrap/>
            <w:vAlign w:val="center"/>
          </w:tcPr>
          <w:p w14:paraId="02B27F25" w14:textId="5AEA84A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w:t>
            </w:r>
            <w:r w:rsidRPr="00FF5AC2">
              <w:rPr>
                <w:rFonts w:ascii="Times New Roman" w:eastAsia="Times New Roman" w:hAnsi="Times New Roman" w:cs="Times New Roman"/>
                <w:color w:val="000000"/>
                <w:kern w:val="0"/>
                <w:sz w:val="20"/>
                <w:szCs w:val="20"/>
                <w14:ligatures w14:val="none"/>
              </w:rPr>
              <w:br/>
              <w:t>(-0.04 to 0.12)</w:t>
            </w:r>
          </w:p>
        </w:tc>
      </w:tr>
      <w:tr w:rsidR="00FF5AC2" w:rsidRPr="00995A7C" w14:paraId="4A50A305" w14:textId="77777777" w:rsidTr="00712473">
        <w:trPr>
          <w:trHeight w:val="260"/>
          <w:jc w:val="center"/>
        </w:trPr>
        <w:tc>
          <w:tcPr>
            <w:tcW w:w="1259" w:type="pct"/>
            <w:tcBorders>
              <w:top w:val="nil"/>
              <w:left w:val="nil"/>
              <w:bottom w:val="nil"/>
              <w:right w:val="nil"/>
            </w:tcBorders>
            <w:shd w:val="clear" w:color="auto" w:fill="auto"/>
            <w:noWrap/>
            <w:hideMark/>
          </w:tcPr>
          <w:p w14:paraId="4E6B94D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Brunei Darussalam</w:t>
            </w:r>
          </w:p>
        </w:tc>
        <w:tc>
          <w:tcPr>
            <w:tcW w:w="874" w:type="pct"/>
            <w:tcBorders>
              <w:top w:val="nil"/>
              <w:left w:val="nil"/>
              <w:bottom w:val="nil"/>
              <w:right w:val="nil"/>
            </w:tcBorders>
            <w:shd w:val="clear" w:color="auto" w:fill="auto"/>
            <w:noWrap/>
            <w:hideMark/>
          </w:tcPr>
          <w:p w14:paraId="103A07D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(1.1 to 2.6)</w:t>
            </w:r>
          </w:p>
        </w:tc>
        <w:tc>
          <w:tcPr>
            <w:tcW w:w="777" w:type="pct"/>
            <w:tcBorders>
              <w:top w:val="nil"/>
              <w:left w:val="nil"/>
              <w:bottom w:val="nil"/>
              <w:right w:val="nil"/>
            </w:tcBorders>
            <w:shd w:val="clear" w:color="auto" w:fill="auto"/>
            <w:noWrap/>
            <w:hideMark/>
          </w:tcPr>
          <w:p w14:paraId="1D4BE07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(1.1 to 2.7)</w:t>
            </w:r>
          </w:p>
        </w:tc>
        <w:tc>
          <w:tcPr>
            <w:tcW w:w="1023" w:type="pct"/>
            <w:tcBorders>
              <w:top w:val="nil"/>
              <w:left w:val="nil"/>
              <w:bottom w:val="nil"/>
              <w:right w:val="nil"/>
            </w:tcBorders>
            <w:shd w:val="clear" w:color="auto" w:fill="auto"/>
            <w:noWrap/>
            <w:vAlign w:val="center"/>
          </w:tcPr>
          <w:p w14:paraId="02EEAD11" w14:textId="71EED59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2.15</w:t>
            </w:r>
            <w:r w:rsidRPr="00FF5AC2">
              <w:rPr>
                <w:rFonts w:ascii="Times New Roman" w:eastAsia="Times New Roman" w:hAnsi="Times New Roman" w:cs="Times New Roman"/>
                <w:color w:val="000000"/>
                <w:kern w:val="0"/>
                <w:sz w:val="20"/>
                <w:szCs w:val="20"/>
                <w14:ligatures w14:val="none"/>
              </w:rPr>
              <w:br/>
              <w:t>(0.5 to 3.84)</w:t>
            </w:r>
          </w:p>
        </w:tc>
        <w:tc>
          <w:tcPr>
            <w:tcW w:w="1068" w:type="pct"/>
            <w:tcBorders>
              <w:top w:val="nil"/>
              <w:left w:val="nil"/>
              <w:bottom w:val="nil"/>
              <w:right w:val="nil"/>
            </w:tcBorders>
            <w:shd w:val="clear" w:color="auto" w:fill="auto"/>
            <w:noWrap/>
            <w:vAlign w:val="center"/>
          </w:tcPr>
          <w:p w14:paraId="1972205F" w14:textId="728548D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(-0.02 to 0)</w:t>
            </w:r>
          </w:p>
        </w:tc>
      </w:tr>
      <w:tr w:rsidR="00FF5AC2" w:rsidRPr="00995A7C" w14:paraId="2C9EF55B" w14:textId="77777777" w:rsidTr="00712473">
        <w:trPr>
          <w:trHeight w:val="260"/>
          <w:jc w:val="center"/>
        </w:trPr>
        <w:tc>
          <w:tcPr>
            <w:tcW w:w="1259" w:type="pct"/>
            <w:tcBorders>
              <w:top w:val="nil"/>
              <w:left w:val="nil"/>
              <w:bottom w:val="nil"/>
              <w:right w:val="nil"/>
            </w:tcBorders>
            <w:shd w:val="clear" w:color="auto" w:fill="auto"/>
            <w:noWrap/>
            <w:hideMark/>
          </w:tcPr>
          <w:p w14:paraId="128AE4B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Bulgaria</w:t>
            </w:r>
          </w:p>
        </w:tc>
        <w:tc>
          <w:tcPr>
            <w:tcW w:w="874" w:type="pct"/>
            <w:tcBorders>
              <w:top w:val="nil"/>
              <w:left w:val="nil"/>
              <w:bottom w:val="nil"/>
              <w:right w:val="nil"/>
            </w:tcBorders>
            <w:shd w:val="clear" w:color="auto" w:fill="auto"/>
            <w:noWrap/>
            <w:hideMark/>
          </w:tcPr>
          <w:p w14:paraId="7575EC0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47ED437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2.6 (1.3 to 4.1)</w:t>
            </w:r>
          </w:p>
        </w:tc>
        <w:tc>
          <w:tcPr>
            <w:tcW w:w="1023" w:type="pct"/>
            <w:tcBorders>
              <w:top w:val="nil"/>
              <w:left w:val="nil"/>
              <w:bottom w:val="nil"/>
              <w:right w:val="nil"/>
            </w:tcBorders>
            <w:shd w:val="clear" w:color="auto" w:fill="auto"/>
            <w:noWrap/>
            <w:vAlign w:val="center"/>
          </w:tcPr>
          <w:p w14:paraId="7442854B" w14:textId="7E4930E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147.58</w:t>
            </w:r>
            <w:r w:rsidRPr="00FF5AC2">
              <w:rPr>
                <w:rFonts w:ascii="Times New Roman" w:eastAsia="Times New Roman" w:hAnsi="Times New Roman" w:cs="Times New Roman"/>
                <w:color w:val="000000"/>
                <w:kern w:val="0"/>
                <w:sz w:val="20"/>
                <w:szCs w:val="20"/>
                <w14:ligatures w14:val="none"/>
              </w:rPr>
              <w:br/>
              <w:t>(31.63 to 365.68)</w:t>
            </w:r>
          </w:p>
        </w:tc>
        <w:tc>
          <w:tcPr>
            <w:tcW w:w="1068" w:type="pct"/>
            <w:tcBorders>
              <w:top w:val="nil"/>
              <w:left w:val="nil"/>
              <w:bottom w:val="nil"/>
              <w:right w:val="nil"/>
            </w:tcBorders>
            <w:shd w:val="clear" w:color="auto" w:fill="auto"/>
            <w:noWrap/>
            <w:vAlign w:val="center"/>
          </w:tcPr>
          <w:p w14:paraId="3700969E" w14:textId="58E6206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(-0.01 to 0)</w:t>
            </w:r>
          </w:p>
        </w:tc>
      </w:tr>
      <w:tr w:rsidR="00FF5AC2" w:rsidRPr="00995A7C" w14:paraId="231DFA76" w14:textId="77777777" w:rsidTr="00712473">
        <w:trPr>
          <w:trHeight w:val="260"/>
          <w:jc w:val="center"/>
        </w:trPr>
        <w:tc>
          <w:tcPr>
            <w:tcW w:w="1259" w:type="pct"/>
            <w:tcBorders>
              <w:top w:val="nil"/>
              <w:left w:val="nil"/>
              <w:bottom w:val="nil"/>
              <w:right w:val="nil"/>
            </w:tcBorders>
            <w:shd w:val="clear" w:color="auto" w:fill="auto"/>
            <w:noWrap/>
            <w:hideMark/>
          </w:tcPr>
          <w:p w14:paraId="6937623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Burkina Faso</w:t>
            </w:r>
          </w:p>
        </w:tc>
        <w:tc>
          <w:tcPr>
            <w:tcW w:w="874" w:type="pct"/>
            <w:tcBorders>
              <w:top w:val="nil"/>
              <w:left w:val="nil"/>
              <w:bottom w:val="nil"/>
              <w:right w:val="nil"/>
            </w:tcBorders>
            <w:shd w:val="clear" w:color="auto" w:fill="auto"/>
            <w:noWrap/>
            <w:hideMark/>
          </w:tcPr>
          <w:p w14:paraId="0CC101F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1.6)</w:t>
            </w:r>
          </w:p>
        </w:tc>
        <w:tc>
          <w:tcPr>
            <w:tcW w:w="777" w:type="pct"/>
            <w:tcBorders>
              <w:top w:val="nil"/>
              <w:left w:val="nil"/>
              <w:bottom w:val="nil"/>
              <w:right w:val="nil"/>
            </w:tcBorders>
            <w:shd w:val="clear" w:color="auto" w:fill="auto"/>
            <w:noWrap/>
            <w:hideMark/>
          </w:tcPr>
          <w:p w14:paraId="637492C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2.6 (1.5 to 3.9)</w:t>
            </w:r>
          </w:p>
        </w:tc>
        <w:tc>
          <w:tcPr>
            <w:tcW w:w="1023" w:type="pct"/>
            <w:tcBorders>
              <w:top w:val="nil"/>
              <w:left w:val="nil"/>
              <w:bottom w:val="nil"/>
              <w:right w:val="nil"/>
            </w:tcBorders>
            <w:shd w:val="clear" w:color="auto" w:fill="auto"/>
            <w:noWrap/>
            <w:vAlign w:val="center"/>
          </w:tcPr>
          <w:p w14:paraId="0A30C646" w14:textId="0F75ED7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117.65</w:t>
            </w:r>
            <w:r w:rsidRPr="00FF5AC2">
              <w:rPr>
                <w:rFonts w:ascii="Times New Roman" w:eastAsia="Times New Roman" w:hAnsi="Times New Roman" w:cs="Times New Roman"/>
                <w:color w:val="000000"/>
                <w:kern w:val="0"/>
                <w:sz w:val="20"/>
                <w:szCs w:val="20"/>
                <w14:ligatures w14:val="none"/>
              </w:rPr>
              <w:br/>
              <w:t>(81.37 to 161.19)</w:t>
            </w:r>
          </w:p>
        </w:tc>
        <w:tc>
          <w:tcPr>
            <w:tcW w:w="1068" w:type="pct"/>
            <w:tcBorders>
              <w:top w:val="nil"/>
              <w:left w:val="nil"/>
              <w:bottom w:val="nil"/>
              <w:right w:val="nil"/>
            </w:tcBorders>
            <w:shd w:val="clear" w:color="auto" w:fill="auto"/>
            <w:noWrap/>
            <w:vAlign w:val="center"/>
          </w:tcPr>
          <w:p w14:paraId="0C333251" w14:textId="3A23536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2D8A2165" w14:textId="77777777" w:rsidTr="00712473">
        <w:trPr>
          <w:trHeight w:val="260"/>
          <w:jc w:val="center"/>
        </w:trPr>
        <w:tc>
          <w:tcPr>
            <w:tcW w:w="1259" w:type="pct"/>
            <w:tcBorders>
              <w:top w:val="nil"/>
              <w:left w:val="nil"/>
              <w:bottom w:val="nil"/>
              <w:right w:val="nil"/>
            </w:tcBorders>
            <w:shd w:val="clear" w:color="auto" w:fill="auto"/>
            <w:noWrap/>
            <w:hideMark/>
          </w:tcPr>
          <w:p w14:paraId="501E3AB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Burundi</w:t>
            </w:r>
          </w:p>
        </w:tc>
        <w:tc>
          <w:tcPr>
            <w:tcW w:w="874" w:type="pct"/>
            <w:tcBorders>
              <w:top w:val="nil"/>
              <w:left w:val="nil"/>
              <w:bottom w:val="nil"/>
              <w:right w:val="nil"/>
            </w:tcBorders>
            <w:shd w:val="clear" w:color="auto" w:fill="auto"/>
            <w:noWrap/>
            <w:hideMark/>
          </w:tcPr>
          <w:p w14:paraId="32BF3AA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0.7)</w:t>
            </w:r>
          </w:p>
        </w:tc>
        <w:tc>
          <w:tcPr>
            <w:tcW w:w="777" w:type="pct"/>
            <w:tcBorders>
              <w:top w:val="nil"/>
              <w:left w:val="nil"/>
              <w:bottom w:val="nil"/>
              <w:right w:val="nil"/>
            </w:tcBorders>
            <w:shd w:val="clear" w:color="auto" w:fill="auto"/>
            <w:noWrap/>
            <w:hideMark/>
          </w:tcPr>
          <w:p w14:paraId="6D39C6A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1.3)</w:t>
            </w:r>
          </w:p>
        </w:tc>
        <w:tc>
          <w:tcPr>
            <w:tcW w:w="1023" w:type="pct"/>
            <w:tcBorders>
              <w:top w:val="nil"/>
              <w:left w:val="nil"/>
              <w:bottom w:val="nil"/>
              <w:right w:val="nil"/>
            </w:tcBorders>
            <w:shd w:val="clear" w:color="auto" w:fill="auto"/>
            <w:noWrap/>
            <w:vAlign w:val="center"/>
          </w:tcPr>
          <w:p w14:paraId="5C87A28D" w14:textId="7843959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39.16</w:t>
            </w:r>
            <w:r w:rsidRPr="00FF5AC2">
              <w:rPr>
                <w:rFonts w:ascii="Times New Roman" w:eastAsia="Times New Roman" w:hAnsi="Times New Roman" w:cs="Times New Roman"/>
                <w:color w:val="000000"/>
                <w:kern w:val="0"/>
                <w:sz w:val="20"/>
                <w:szCs w:val="20"/>
                <w14:ligatures w14:val="none"/>
              </w:rPr>
              <w:br/>
              <w:t>(6.52 to 81.79)</w:t>
            </w:r>
          </w:p>
        </w:tc>
        <w:tc>
          <w:tcPr>
            <w:tcW w:w="1068" w:type="pct"/>
            <w:tcBorders>
              <w:top w:val="nil"/>
              <w:left w:val="nil"/>
              <w:bottom w:val="nil"/>
              <w:right w:val="nil"/>
            </w:tcBorders>
            <w:shd w:val="clear" w:color="auto" w:fill="auto"/>
            <w:noWrap/>
            <w:vAlign w:val="center"/>
          </w:tcPr>
          <w:p w14:paraId="5A73F4FB" w14:textId="53CDE53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(0.02 to 0.03)</w:t>
            </w:r>
          </w:p>
        </w:tc>
      </w:tr>
      <w:tr w:rsidR="00FF5AC2" w:rsidRPr="00995A7C" w14:paraId="728CC2D9" w14:textId="77777777" w:rsidTr="00712473">
        <w:trPr>
          <w:trHeight w:val="260"/>
          <w:jc w:val="center"/>
        </w:trPr>
        <w:tc>
          <w:tcPr>
            <w:tcW w:w="1259" w:type="pct"/>
            <w:tcBorders>
              <w:top w:val="nil"/>
              <w:left w:val="nil"/>
              <w:bottom w:val="nil"/>
              <w:right w:val="nil"/>
            </w:tcBorders>
            <w:shd w:val="clear" w:color="auto" w:fill="auto"/>
            <w:noWrap/>
            <w:hideMark/>
          </w:tcPr>
          <w:p w14:paraId="272FDBD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Cabo Verde</w:t>
            </w:r>
          </w:p>
        </w:tc>
        <w:tc>
          <w:tcPr>
            <w:tcW w:w="874" w:type="pct"/>
            <w:tcBorders>
              <w:top w:val="nil"/>
              <w:left w:val="nil"/>
              <w:bottom w:val="nil"/>
              <w:right w:val="nil"/>
            </w:tcBorders>
            <w:shd w:val="clear" w:color="auto" w:fill="auto"/>
            <w:noWrap/>
            <w:hideMark/>
          </w:tcPr>
          <w:p w14:paraId="72125B4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1.4)</w:t>
            </w:r>
          </w:p>
        </w:tc>
        <w:tc>
          <w:tcPr>
            <w:tcW w:w="777" w:type="pct"/>
            <w:tcBorders>
              <w:top w:val="nil"/>
              <w:left w:val="nil"/>
              <w:bottom w:val="nil"/>
              <w:right w:val="nil"/>
            </w:tcBorders>
            <w:shd w:val="clear" w:color="auto" w:fill="auto"/>
            <w:noWrap/>
            <w:hideMark/>
          </w:tcPr>
          <w:p w14:paraId="454513F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2.2 (1.2 to 3.6)</w:t>
            </w:r>
          </w:p>
        </w:tc>
        <w:tc>
          <w:tcPr>
            <w:tcW w:w="1023" w:type="pct"/>
            <w:tcBorders>
              <w:top w:val="nil"/>
              <w:left w:val="nil"/>
              <w:bottom w:val="nil"/>
              <w:right w:val="nil"/>
            </w:tcBorders>
            <w:shd w:val="clear" w:color="auto" w:fill="auto"/>
            <w:noWrap/>
            <w:vAlign w:val="center"/>
          </w:tcPr>
          <w:p w14:paraId="061B4B0A" w14:textId="1CE0683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102.9</w:t>
            </w:r>
            <w:r w:rsidRPr="00FF5AC2">
              <w:rPr>
                <w:rFonts w:ascii="Times New Roman" w:eastAsia="Times New Roman" w:hAnsi="Times New Roman" w:cs="Times New Roman"/>
                <w:color w:val="000000"/>
                <w:kern w:val="0"/>
                <w:sz w:val="20"/>
                <w:szCs w:val="20"/>
                <w14:ligatures w14:val="none"/>
              </w:rPr>
              <w:br/>
              <w:t>(63.26 to 152.16)</w:t>
            </w:r>
          </w:p>
        </w:tc>
        <w:tc>
          <w:tcPr>
            <w:tcW w:w="1068" w:type="pct"/>
            <w:tcBorders>
              <w:top w:val="nil"/>
              <w:left w:val="nil"/>
              <w:bottom w:val="nil"/>
              <w:right w:val="nil"/>
            </w:tcBorders>
            <w:shd w:val="clear" w:color="auto" w:fill="auto"/>
            <w:noWrap/>
            <w:vAlign w:val="center"/>
          </w:tcPr>
          <w:p w14:paraId="601A787A" w14:textId="680C01D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0.14</w:t>
            </w:r>
            <w:r w:rsidRPr="00FF5AC2">
              <w:rPr>
                <w:rFonts w:ascii="Times New Roman" w:eastAsia="Times New Roman" w:hAnsi="Times New Roman" w:cs="Times New Roman"/>
                <w:color w:val="000000"/>
                <w:kern w:val="0"/>
                <w:sz w:val="20"/>
                <w:szCs w:val="20"/>
                <w14:ligatures w14:val="none"/>
              </w:rPr>
              <w:br/>
              <w:t>(-0.04 to 0.33)</w:t>
            </w:r>
          </w:p>
        </w:tc>
      </w:tr>
      <w:tr w:rsidR="00FF5AC2" w:rsidRPr="00995A7C" w14:paraId="68C846E7" w14:textId="77777777" w:rsidTr="00712473">
        <w:trPr>
          <w:trHeight w:val="260"/>
          <w:jc w:val="center"/>
        </w:trPr>
        <w:tc>
          <w:tcPr>
            <w:tcW w:w="1259" w:type="pct"/>
            <w:tcBorders>
              <w:top w:val="nil"/>
              <w:left w:val="nil"/>
              <w:bottom w:val="nil"/>
              <w:right w:val="nil"/>
            </w:tcBorders>
            <w:shd w:val="clear" w:color="auto" w:fill="auto"/>
            <w:noWrap/>
            <w:hideMark/>
          </w:tcPr>
          <w:p w14:paraId="1D1BF99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Cambodia</w:t>
            </w:r>
          </w:p>
        </w:tc>
        <w:tc>
          <w:tcPr>
            <w:tcW w:w="874" w:type="pct"/>
            <w:tcBorders>
              <w:top w:val="nil"/>
              <w:left w:val="nil"/>
              <w:bottom w:val="nil"/>
              <w:right w:val="nil"/>
            </w:tcBorders>
            <w:shd w:val="clear" w:color="auto" w:fill="auto"/>
            <w:noWrap/>
            <w:hideMark/>
          </w:tcPr>
          <w:p w14:paraId="5541F78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5EC1FDA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1.3)</w:t>
            </w:r>
          </w:p>
        </w:tc>
        <w:tc>
          <w:tcPr>
            <w:tcW w:w="1023" w:type="pct"/>
            <w:tcBorders>
              <w:top w:val="nil"/>
              <w:left w:val="nil"/>
              <w:bottom w:val="nil"/>
              <w:right w:val="nil"/>
            </w:tcBorders>
            <w:shd w:val="clear" w:color="auto" w:fill="auto"/>
            <w:noWrap/>
            <w:vAlign w:val="center"/>
          </w:tcPr>
          <w:p w14:paraId="532D33C1" w14:textId="2FB0785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28.91</w:t>
            </w:r>
            <w:r w:rsidRPr="00FF5AC2">
              <w:rPr>
                <w:rFonts w:ascii="Times New Roman" w:eastAsia="Times New Roman" w:hAnsi="Times New Roman" w:cs="Times New Roman"/>
                <w:color w:val="000000"/>
                <w:kern w:val="0"/>
                <w:sz w:val="20"/>
                <w:szCs w:val="20"/>
                <w14:ligatures w14:val="none"/>
              </w:rPr>
              <w:br/>
              <w:t>(-3.08 to 71.47)</w:t>
            </w:r>
          </w:p>
        </w:tc>
        <w:tc>
          <w:tcPr>
            <w:tcW w:w="1068" w:type="pct"/>
            <w:tcBorders>
              <w:top w:val="nil"/>
              <w:left w:val="nil"/>
              <w:bottom w:val="nil"/>
              <w:right w:val="nil"/>
            </w:tcBorders>
            <w:shd w:val="clear" w:color="auto" w:fill="auto"/>
            <w:noWrap/>
            <w:vAlign w:val="center"/>
          </w:tcPr>
          <w:p w14:paraId="08275A85" w14:textId="2005818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45FE0C81" w14:textId="77777777" w:rsidTr="00712473">
        <w:trPr>
          <w:trHeight w:val="260"/>
          <w:jc w:val="center"/>
        </w:trPr>
        <w:tc>
          <w:tcPr>
            <w:tcW w:w="1259" w:type="pct"/>
            <w:tcBorders>
              <w:top w:val="nil"/>
              <w:left w:val="nil"/>
              <w:bottom w:val="nil"/>
              <w:right w:val="nil"/>
            </w:tcBorders>
            <w:shd w:val="clear" w:color="auto" w:fill="auto"/>
            <w:noWrap/>
            <w:hideMark/>
          </w:tcPr>
          <w:p w14:paraId="6654FAA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Cameroon</w:t>
            </w:r>
          </w:p>
        </w:tc>
        <w:tc>
          <w:tcPr>
            <w:tcW w:w="874" w:type="pct"/>
            <w:tcBorders>
              <w:top w:val="nil"/>
              <w:left w:val="nil"/>
              <w:bottom w:val="nil"/>
              <w:right w:val="nil"/>
            </w:tcBorders>
            <w:shd w:val="clear" w:color="auto" w:fill="auto"/>
            <w:noWrap/>
            <w:hideMark/>
          </w:tcPr>
          <w:p w14:paraId="6521111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1.5)</w:t>
            </w:r>
          </w:p>
        </w:tc>
        <w:tc>
          <w:tcPr>
            <w:tcW w:w="777" w:type="pct"/>
            <w:tcBorders>
              <w:top w:val="nil"/>
              <w:left w:val="nil"/>
              <w:bottom w:val="nil"/>
              <w:right w:val="nil"/>
            </w:tcBorders>
            <w:shd w:val="clear" w:color="auto" w:fill="auto"/>
            <w:noWrap/>
            <w:hideMark/>
          </w:tcPr>
          <w:p w14:paraId="409893B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 (0.6 to 3.5)</w:t>
            </w:r>
          </w:p>
        </w:tc>
        <w:tc>
          <w:tcPr>
            <w:tcW w:w="1023" w:type="pct"/>
            <w:tcBorders>
              <w:top w:val="nil"/>
              <w:left w:val="nil"/>
              <w:bottom w:val="nil"/>
              <w:right w:val="nil"/>
            </w:tcBorders>
            <w:shd w:val="clear" w:color="auto" w:fill="auto"/>
            <w:noWrap/>
            <w:vAlign w:val="center"/>
          </w:tcPr>
          <w:p w14:paraId="3866B0F6" w14:textId="0E466B9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91.57</w:t>
            </w:r>
            <w:r w:rsidRPr="00FF5AC2">
              <w:rPr>
                <w:rFonts w:ascii="Times New Roman" w:eastAsia="Times New Roman" w:hAnsi="Times New Roman" w:cs="Times New Roman"/>
                <w:color w:val="000000"/>
                <w:kern w:val="0"/>
                <w:sz w:val="20"/>
                <w:szCs w:val="20"/>
                <w14:ligatures w14:val="none"/>
              </w:rPr>
              <w:br/>
              <w:t>(72.18 to 113.14)</w:t>
            </w:r>
          </w:p>
        </w:tc>
        <w:tc>
          <w:tcPr>
            <w:tcW w:w="1068" w:type="pct"/>
            <w:tcBorders>
              <w:top w:val="nil"/>
              <w:left w:val="nil"/>
              <w:bottom w:val="nil"/>
              <w:right w:val="nil"/>
            </w:tcBorders>
            <w:shd w:val="clear" w:color="auto" w:fill="auto"/>
            <w:noWrap/>
            <w:vAlign w:val="center"/>
          </w:tcPr>
          <w:p w14:paraId="569FA808" w14:textId="3E9B248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0ACEADE9" w14:textId="77777777" w:rsidTr="00712473">
        <w:trPr>
          <w:trHeight w:val="260"/>
          <w:jc w:val="center"/>
        </w:trPr>
        <w:tc>
          <w:tcPr>
            <w:tcW w:w="1259" w:type="pct"/>
            <w:tcBorders>
              <w:top w:val="nil"/>
              <w:left w:val="nil"/>
              <w:bottom w:val="nil"/>
              <w:right w:val="nil"/>
            </w:tcBorders>
            <w:shd w:val="clear" w:color="auto" w:fill="auto"/>
            <w:noWrap/>
            <w:hideMark/>
          </w:tcPr>
          <w:p w14:paraId="3E32834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Canada</w:t>
            </w:r>
          </w:p>
        </w:tc>
        <w:tc>
          <w:tcPr>
            <w:tcW w:w="874" w:type="pct"/>
            <w:tcBorders>
              <w:top w:val="nil"/>
              <w:left w:val="nil"/>
              <w:bottom w:val="nil"/>
              <w:right w:val="nil"/>
            </w:tcBorders>
            <w:shd w:val="clear" w:color="auto" w:fill="auto"/>
            <w:noWrap/>
            <w:hideMark/>
          </w:tcPr>
          <w:p w14:paraId="32E359D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1.4)</w:t>
            </w:r>
          </w:p>
        </w:tc>
        <w:tc>
          <w:tcPr>
            <w:tcW w:w="777" w:type="pct"/>
            <w:tcBorders>
              <w:top w:val="nil"/>
              <w:left w:val="nil"/>
              <w:bottom w:val="nil"/>
              <w:right w:val="nil"/>
            </w:tcBorders>
            <w:shd w:val="clear" w:color="auto" w:fill="auto"/>
            <w:noWrap/>
            <w:hideMark/>
          </w:tcPr>
          <w:p w14:paraId="56FB650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(0.8 to 1.7)</w:t>
            </w:r>
          </w:p>
        </w:tc>
        <w:tc>
          <w:tcPr>
            <w:tcW w:w="1023" w:type="pct"/>
            <w:tcBorders>
              <w:top w:val="nil"/>
              <w:left w:val="nil"/>
              <w:bottom w:val="nil"/>
              <w:right w:val="nil"/>
            </w:tcBorders>
            <w:shd w:val="clear" w:color="auto" w:fill="auto"/>
            <w:noWrap/>
            <w:vAlign w:val="center"/>
          </w:tcPr>
          <w:p w14:paraId="055F8D0C" w14:textId="60D5154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32.57</w:t>
            </w:r>
            <w:r w:rsidRPr="00FF5AC2">
              <w:rPr>
                <w:rFonts w:ascii="Times New Roman" w:eastAsia="Times New Roman" w:hAnsi="Times New Roman" w:cs="Times New Roman"/>
                <w:color w:val="000000"/>
                <w:kern w:val="0"/>
                <w:sz w:val="20"/>
                <w:szCs w:val="20"/>
                <w14:ligatures w14:val="none"/>
              </w:rPr>
              <w:br/>
              <w:t>(29.05 to 36.19)</w:t>
            </w:r>
          </w:p>
        </w:tc>
        <w:tc>
          <w:tcPr>
            <w:tcW w:w="1068" w:type="pct"/>
            <w:tcBorders>
              <w:top w:val="nil"/>
              <w:left w:val="nil"/>
              <w:bottom w:val="nil"/>
              <w:right w:val="nil"/>
            </w:tcBorders>
            <w:shd w:val="clear" w:color="auto" w:fill="auto"/>
            <w:noWrap/>
            <w:vAlign w:val="center"/>
          </w:tcPr>
          <w:p w14:paraId="3DB2AE1F" w14:textId="699D19A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0.84</w:t>
            </w:r>
            <w:r w:rsidRPr="00FF5AC2">
              <w:rPr>
                <w:rFonts w:ascii="Times New Roman" w:eastAsia="Times New Roman" w:hAnsi="Times New Roman" w:cs="Times New Roman"/>
                <w:color w:val="000000"/>
                <w:kern w:val="0"/>
                <w:sz w:val="20"/>
                <w:szCs w:val="20"/>
                <w14:ligatures w14:val="none"/>
              </w:rPr>
              <w:br/>
              <w:t>(0.68 to 0.99)</w:t>
            </w:r>
          </w:p>
        </w:tc>
      </w:tr>
      <w:tr w:rsidR="00FF5AC2" w:rsidRPr="00995A7C" w14:paraId="53E1C8F5" w14:textId="77777777" w:rsidTr="00712473">
        <w:trPr>
          <w:trHeight w:val="260"/>
          <w:jc w:val="center"/>
        </w:trPr>
        <w:tc>
          <w:tcPr>
            <w:tcW w:w="1259" w:type="pct"/>
            <w:tcBorders>
              <w:top w:val="nil"/>
              <w:left w:val="nil"/>
              <w:bottom w:val="nil"/>
              <w:right w:val="nil"/>
            </w:tcBorders>
            <w:shd w:val="clear" w:color="auto" w:fill="auto"/>
            <w:noWrap/>
            <w:hideMark/>
          </w:tcPr>
          <w:p w14:paraId="35F2848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Central African Republic</w:t>
            </w:r>
          </w:p>
        </w:tc>
        <w:tc>
          <w:tcPr>
            <w:tcW w:w="874" w:type="pct"/>
            <w:tcBorders>
              <w:top w:val="nil"/>
              <w:left w:val="nil"/>
              <w:bottom w:val="nil"/>
              <w:right w:val="nil"/>
            </w:tcBorders>
            <w:shd w:val="clear" w:color="auto" w:fill="auto"/>
            <w:noWrap/>
            <w:hideMark/>
          </w:tcPr>
          <w:p w14:paraId="33D33AC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2.1)</w:t>
            </w:r>
          </w:p>
        </w:tc>
        <w:tc>
          <w:tcPr>
            <w:tcW w:w="777" w:type="pct"/>
            <w:tcBorders>
              <w:top w:val="nil"/>
              <w:left w:val="nil"/>
              <w:bottom w:val="nil"/>
              <w:right w:val="nil"/>
            </w:tcBorders>
            <w:shd w:val="clear" w:color="auto" w:fill="auto"/>
            <w:noWrap/>
            <w:hideMark/>
          </w:tcPr>
          <w:p w14:paraId="498301A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(1.1 to 3)</w:t>
            </w:r>
          </w:p>
        </w:tc>
        <w:tc>
          <w:tcPr>
            <w:tcW w:w="1023" w:type="pct"/>
            <w:tcBorders>
              <w:top w:val="nil"/>
              <w:left w:val="nil"/>
              <w:bottom w:val="nil"/>
              <w:right w:val="nil"/>
            </w:tcBorders>
            <w:shd w:val="clear" w:color="auto" w:fill="auto"/>
            <w:noWrap/>
            <w:vAlign w:val="center"/>
          </w:tcPr>
          <w:p w14:paraId="41E2DB80" w14:textId="4AEE20F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83.87</w:t>
            </w:r>
            <w:r w:rsidRPr="00FF5AC2">
              <w:rPr>
                <w:rFonts w:ascii="Times New Roman" w:eastAsia="Times New Roman" w:hAnsi="Times New Roman" w:cs="Times New Roman"/>
                <w:color w:val="000000"/>
                <w:kern w:val="0"/>
                <w:sz w:val="20"/>
                <w:szCs w:val="20"/>
                <w14:ligatures w14:val="none"/>
              </w:rPr>
              <w:br/>
              <w:t>(42.06 to 137.99)</w:t>
            </w:r>
          </w:p>
        </w:tc>
        <w:tc>
          <w:tcPr>
            <w:tcW w:w="1068" w:type="pct"/>
            <w:tcBorders>
              <w:top w:val="nil"/>
              <w:left w:val="nil"/>
              <w:bottom w:val="nil"/>
              <w:right w:val="nil"/>
            </w:tcBorders>
            <w:shd w:val="clear" w:color="auto" w:fill="auto"/>
            <w:noWrap/>
            <w:vAlign w:val="center"/>
          </w:tcPr>
          <w:p w14:paraId="370B9F0F" w14:textId="2C7382E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3F66039F" w14:textId="77777777" w:rsidTr="00712473">
        <w:trPr>
          <w:trHeight w:val="260"/>
          <w:jc w:val="center"/>
        </w:trPr>
        <w:tc>
          <w:tcPr>
            <w:tcW w:w="1259" w:type="pct"/>
            <w:tcBorders>
              <w:top w:val="nil"/>
              <w:left w:val="nil"/>
              <w:bottom w:val="nil"/>
              <w:right w:val="nil"/>
            </w:tcBorders>
            <w:shd w:val="clear" w:color="auto" w:fill="auto"/>
            <w:noWrap/>
            <w:hideMark/>
          </w:tcPr>
          <w:p w14:paraId="17E735E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Chad</w:t>
            </w:r>
          </w:p>
        </w:tc>
        <w:tc>
          <w:tcPr>
            <w:tcW w:w="874" w:type="pct"/>
            <w:tcBorders>
              <w:top w:val="nil"/>
              <w:left w:val="nil"/>
              <w:bottom w:val="nil"/>
              <w:right w:val="nil"/>
            </w:tcBorders>
            <w:shd w:val="clear" w:color="auto" w:fill="auto"/>
            <w:noWrap/>
            <w:hideMark/>
          </w:tcPr>
          <w:p w14:paraId="1C0C6D3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2.2)</w:t>
            </w:r>
          </w:p>
        </w:tc>
        <w:tc>
          <w:tcPr>
            <w:tcW w:w="777" w:type="pct"/>
            <w:tcBorders>
              <w:top w:val="nil"/>
              <w:left w:val="nil"/>
              <w:bottom w:val="nil"/>
              <w:right w:val="nil"/>
            </w:tcBorders>
            <w:shd w:val="clear" w:color="auto" w:fill="auto"/>
            <w:noWrap/>
            <w:hideMark/>
          </w:tcPr>
          <w:p w14:paraId="23C584B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 (1.1 to 3.4)</w:t>
            </w:r>
          </w:p>
        </w:tc>
        <w:tc>
          <w:tcPr>
            <w:tcW w:w="1023" w:type="pct"/>
            <w:tcBorders>
              <w:top w:val="nil"/>
              <w:left w:val="nil"/>
              <w:bottom w:val="nil"/>
              <w:right w:val="nil"/>
            </w:tcBorders>
            <w:shd w:val="clear" w:color="auto" w:fill="auto"/>
            <w:noWrap/>
            <w:vAlign w:val="center"/>
          </w:tcPr>
          <w:p w14:paraId="6B81DFE9" w14:textId="6671328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89.07</w:t>
            </w:r>
            <w:r w:rsidRPr="00FF5AC2">
              <w:rPr>
                <w:rFonts w:ascii="Times New Roman" w:eastAsia="Times New Roman" w:hAnsi="Times New Roman" w:cs="Times New Roman"/>
                <w:color w:val="000000"/>
                <w:kern w:val="0"/>
                <w:sz w:val="20"/>
                <w:szCs w:val="20"/>
                <w14:ligatures w14:val="none"/>
              </w:rPr>
              <w:br/>
              <w:t>(56.56 to 128.33)</w:t>
            </w:r>
          </w:p>
        </w:tc>
        <w:tc>
          <w:tcPr>
            <w:tcW w:w="1068" w:type="pct"/>
            <w:tcBorders>
              <w:top w:val="nil"/>
              <w:left w:val="nil"/>
              <w:bottom w:val="nil"/>
              <w:right w:val="nil"/>
            </w:tcBorders>
            <w:shd w:val="clear" w:color="auto" w:fill="auto"/>
            <w:noWrap/>
            <w:vAlign w:val="center"/>
          </w:tcPr>
          <w:p w14:paraId="7077CFA6" w14:textId="1FAC4CB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(0.03 to 0.03)</w:t>
            </w:r>
          </w:p>
        </w:tc>
      </w:tr>
      <w:tr w:rsidR="00FF5AC2" w:rsidRPr="00995A7C" w14:paraId="6265B21A" w14:textId="77777777" w:rsidTr="00712473">
        <w:trPr>
          <w:trHeight w:val="260"/>
          <w:jc w:val="center"/>
        </w:trPr>
        <w:tc>
          <w:tcPr>
            <w:tcW w:w="1259" w:type="pct"/>
            <w:tcBorders>
              <w:top w:val="nil"/>
              <w:left w:val="nil"/>
              <w:bottom w:val="nil"/>
              <w:right w:val="nil"/>
            </w:tcBorders>
            <w:shd w:val="clear" w:color="auto" w:fill="auto"/>
            <w:noWrap/>
            <w:hideMark/>
          </w:tcPr>
          <w:p w14:paraId="47A5CF64"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Chile</w:t>
            </w:r>
          </w:p>
        </w:tc>
        <w:tc>
          <w:tcPr>
            <w:tcW w:w="874" w:type="pct"/>
            <w:tcBorders>
              <w:top w:val="nil"/>
              <w:left w:val="nil"/>
              <w:bottom w:val="nil"/>
              <w:right w:val="nil"/>
            </w:tcBorders>
            <w:shd w:val="clear" w:color="auto" w:fill="auto"/>
            <w:noWrap/>
            <w:hideMark/>
          </w:tcPr>
          <w:p w14:paraId="3F1206F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(0.7 to 1.4)</w:t>
            </w:r>
          </w:p>
        </w:tc>
        <w:tc>
          <w:tcPr>
            <w:tcW w:w="777" w:type="pct"/>
            <w:tcBorders>
              <w:top w:val="nil"/>
              <w:left w:val="nil"/>
              <w:bottom w:val="nil"/>
              <w:right w:val="nil"/>
            </w:tcBorders>
            <w:shd w:val="clear" w:color="auto" w:fill="auto"/>
            <w:noWrap/>
            <w:hideMark/>
          </w:tcPr>
          <w:p w14:paraId="31A32C0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(0.9 to 2.1)</w:t>
            </w:r>
          </w:p>
        </w:tc>
        <w:tc>
          <w:tcPr>
            <w:tcW w:w="1023" w:type="pct"/>
            <w:tcBorders>
              <w:top w:val="nil"/>
              <w:left w:val="nil"/>
              <w:bottom w:val="nil"/>
              <w:right w:val="nil"/>
            </w:tcBorders>
            <w:shd w:val="clear" w:color="auto" w:fill="auto"/>
            <w:noWrap/>
            <w:vAlign w:val="center"/>
          </w:tcPr>
          <w:p w14:paraId="5BDD7FCE" w14:textId="3008FDD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27.78</w:t>
            </w:r>
            <w:r w:rsidRPr="00FF5AC2">
              <w:rPr>
                <w:rFonts w:ascii="Times New Roman" w:eastAsia="Times New Roman" w:hAnsi="Times New Roman" w:cs="Times New Roman"/>
                <w:color w:val="000000"/>
                <w:kern w:val="0"/>
                <w:sz w:val="20"/>
                <w:szCs w:val="20"/>
                <w14:ligatures w14:val="none"/>
              </w:rPr>
              <w:br/>
              <w:t>(14.59 to 42.49)</w:t>
            </w:r>
          </w:p>
        </w:tc>
        <w:tc>
          <w:tcPr>
            <w:tcW w:w="1068" w:type="pct"/>
            <w:tcBorders>
              <w:top w:val="nil"/>
              <w:left w:val="nil"/>
              <w:bottom w:val="nil"/>
              <w:right w:val="nil"/>
            </w:tcBorders>
            <w:shd w:val="clear" w:color="auto" w:fill="auto"/>
            <w:noWrap/>
            <w:vAlign w:val="center"/>
          </w:tcPr>
          <w:p w14:paraId="5B7CEB8F" w14:textId="63FF4C1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0.58</w:t>
            </w:r>
            <w:r w:rsidRPr="00FF5AC2">
              <w:rPr>
                <w:rFonts w:ascii="Times New Roman" w:eastAsia="Times New Roman" w:hAnsi="Times New Roman" w:cs="Times New Roman"/>
                <w:color w:val="000000"/>
                <w:kern w:val="0"/>
                <w:sz w:val="20"/>
                <w:szCs w:val="20"/>
                <w14:ligatures w14:val="none"/>
              </w:rPr>
              <w:br/>
              <w:t>(0.49 to 0.67)</w:t>
            </w:r>
          </w:p>
        </w:tc>
      </w:tr>
      <w:tr w:rsidR="00FF5AC2" w:rsidRPr="00995A7C" w14:paraId="1773C95F" w14:textId="77777777" w:rsidTr="00712473">
        <w:trPr>
          <w:trHeight w:val="260"/>
          <w:jc w:val="center"/>
        </w:trPr>
        <w:tc>
          <w:tcPr>
            <w:tcW w:w="1259" w:type="pct"/>
            <w:tcBorders>
              <w:top w:val="nil"/>
              <w:left w:val="nil"/>
              <w:bottom w:val="nil"/>
              <w:right w:val="nil"/>
            </w:tcBorders>
            <w:shd w:val="clear" w:color="auto" w:fill="auto"/>
            <w:noWrap/>
            <w:hideMark/>
          </w:tcPr>
          <w:p w14:paraId="726E718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China</w:t>
            </w:r>
          </w:p>
        </w:tc>
        <w:tc>
          <w:tcPr>
            <w:tcW w:w="874" w:type="pct"/>
            <w:tcBorders>
              <w:top w:val="nil"/>
              <w:left w:val="nil"/>
              <w:bottom w:val="nil"/>
              <w:right w:val="nil"/>
            </w:tcBorders>
            <w:shd w:val="clear" w:color="auto" w:fill="auto"/>
            <w:noWrap/>
            <w:hideMark/>
          </w:tcPr>
          <w:p w14:paraId="120618F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0.2 (0.1 to 0.3)</w:t>
            </w:r>
          </w:p>
        </w:tc>
        <w:tc>
          <w:tcPr>
            <w:tcW w:w="777" w:type="pct"/>
            <w:tcBorders>
              <w:top w:val="nil"/>
              <w:left w:val="nil"/>
              <w:bottom w:val="nil"/>
              <w:right w:val="nil"/>
            </w:tcBorders>
            <w:shd w:val="clear" w:color="auto" w:fill="auto"/>
            <w:noWrap/>
            <w:hideMark/>
          </w:tcPr>
          <w:p w14:paraId="0EF89C2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0.2 (0.1 to 0.3)</w:t>
            </w:r>
          </w:p>
        </w:tc>
        <w:tc>
          <w:tcPr>
            <w:tcW w:w="1023" w:type="pct"/>
            <w:tcBorders>
              <w:top w:val="nil"/>
              <w:left w:val="nil"/>
              <w:bottom w:val="nil"/>
              <w:right w:val="nil"/>
            </w:tcBorders>
            <w:shd w:val="clear" w:color="auto" w:fill="auto"/>
            <w:noWrap/>
            <w:vAlign w:val="center"/>
          </w:tcPr>
          <w:p w14:paraId="728BC854" w14:textId="5416FB8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0.33</w:t>
            </w:r>
            <w:r w:rsidRPr="00FF5AC2">
              <w:rPr>
                <w:rFonts w:ascii="Times New Roman" w:eastAsia="Times New Roman" w:hAnsi="Times New Roman" w:cs="Times New Roman"/>
                <w:color w:val="000000"/>
                <w:kern w:val="0"/>
                <w:sz w:val="20"/>
                <w:szCs w:val="20"/>
                <w14:ligatures w14:val="none"/>
              </w:rPr>
              <w:br/>
              <w:t>(-3.03 to 3.79)</w:t>
            </w:r>
          </w:p>
        </w:tc>
        <w:tc>
          <w:tcPr>
            <w:tcW w:w="1068" w:type="pct"/>
            <w:tcBorders>
              <w:top w:val="nil"/>
              <w:left w:val="nil"/>
              <w:bottom w:val="nil"/>
              <w:right w:val="nil"/>
            </w:tcBorders>
            <w:shd w:val="clear" w:color="auto" w:fill="auto"/>
            <w:noWrap/>
            <w:vAlign w:val="center"/>
          </w:tcPr>
          <w:p w14:paraId="77912CE2" w14:textId="10BC367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0.31</w:t>
            </w:r>
            <w:r w:rsidRPr="00FF5AC2">
              <w:rPr>
                <w:rFonts w:ascii="Times New Roman" w:eastAsia="Times New Roman" w:hAnsi="Times New Roman" w:cs="Times New Roman"/>
                <w:color w:val="000000"/>
                <w:kern w:val="0"/>
                <w:sz w:val="20"/>
                <w:szCs w:val="20"/>
                <w14:ligatures w14:val="none"/>
              </w:rPr>
              <w:br/>
              <w:t>(0.11 to 0.52)</w:t>
            </w:r>
          </w:p>
        </w:tc>
      </w:tr>
      <w:tr w:rsidR="00FF5AC2" w:rsidRPr="00995A7C" w14:paraId="4A1D59DD" w14:textId="77777777" w:rsidTr="00712473">
        <w:trPr>
          <w:trHeight w:val="260"/>
          <w:jc w:val="center"/>
        </w:trPr>
        <w:tc>
          <w:tcPr>
            <w:tcW w:w="1259" w:type="pct"/>
            <w:tcBorders>
              <w:top w:val="nil"/>
              <w:left w:val="nil"/>
              <w:bottom w:val="nil"/>
              <w:right w:val="nil"/>
            </w:tcBorders>
            <w:shd w:val="clear" w:color="auto" w:fill="auto"/>
            <w:noWrap/>
            <w:hideMark/>
          </w:tcPr>
          <w:p w14:paraId="5001114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Colombia</w:t>
            </w:r>
          </w:p>
        </w:tc>
        <w:tc>
          <w:tcPr>
            <w:tcW w:w="874" w:type="pct"/>
            <w:tcBorders>
              <w:top w:val="nil"/>
              <w:left w:val="nil"/>
              <w:bottom w:val="nil"/>
              <w:right w:val="nil"/>
            </w:tcBorders>
            <w:shd w:val="clear" w:color="auto" w:fill="auto"/>
            <w:noWrap/>
            <w:hideMark/>
          </w:tcPr>
          <w:p w14:paraId="5401EEB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(0.9 to 2)</w:t>
            </w:r>
          </w:p>
        </w:tc>
        <w:tc>
          <w:tcPr>
            <w:tcW w:w="777" w:type="pct"/>
            <w:tcBorders>
              <w:top w:val="nil"/>
              <w:left w:val="nil"/>
              <w:bottom w:val="nil"/>
              <w:right w:val="nil"/>
            </w:tcBorders>
            <w:shd w:val="clear" w:color="auto" w:fill="auto"/>
            <w:noWrap/>
            <w:hideMark/>
          </w:tcPr>
          <w:p w14:paraId="692F0B3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2.4 (1.5 to 3.5)</w:t>
            </w:r>
          </w:p>
        </w:tc>
        <w:tc>
          <w:tcPr>
            <w:tcW w:w="1023" w:type="pct"/>
            <w:tcBorders>
              <w:top w:val="nil"/>
              <w:left w:val="nil"/>
              <w:bottom w:val="nil"/>
              <w:right w:val="nil"/>
            </w:tcBorders>
            <w:shd w:val="clear" w:color="auto" w:fill="auto"/>
            <w:noWrap/>
            <w:vAlign w:val="center"/>
          </w:tcPr>
          <w:p w14:paraId="4CCD1930" w14:textId="1F827DE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43.8</w:t>
            </w:r>
            <w:r w:rsidRPr="00FF5AC2">
              <w:rPr>
                <w:rFonts w:ascii="Times New Roman" w:eastAsia="Times New Roman" w:hAnsi="Times New Roman" w:cs="Times New Roman"/>
                <w:color w:val="000000"/>
                <w:kern w:val="0"/>
                <w:sz w:val="20"/>
                <w:szCs w:val="20"/>
                <w14:ligatures w14:val="none"/>
              </w:rPr>
              <w:br/>
              <w:t>(15.69 to 78.74)</w:t>
            </w:r>
          </w:p>
        </w:tc>
        <w:tc>
          <w:tcPr>
            <w:tcW w:w="1068" w:type="pct"/>
            <w:tcBorders>
              <w:top w:val="nil"/>
              <w:left w:val="nil"/>
              <w:bottom w:val="nil"/>
              <w:right w:val="nil"/>
            </w:tcBorders>
            <w:shd w:val="clear" w:color="auto" w:fill="auto"/>
            <w:noWrap/>
            <w:vAlign w:val="center"/>
          </w:tcPr>
          <w:p w14:paraId="734C1DBA" w14:textId="6C25A8E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0.05</w:t>
            </w:r>
            <w:r w:rsidRPr="00FF5AC2">
              <w:rPr>
                <w:rFonts w:ascii="Times New Roman" w:eastAsia="Times New Roman" w:hAnsi="Times New Roman" w:cs="Times New Roman"/>
                <w:color w:val="000000"/>
                <w:kern w:val="0"/>
                <w:sz w:val="20"/>
                <w:szCs w:val="20"/>
                <w14:ligatures w14:val="none"/>
              </w:rPr>
              <w:br/>
              <w:t>(-0.02 to 0.11)</w:t>
            </w:r>
          </w:p>
        </w:tc>
      </w:tr>
      <w:tr w:rsidR="00FF5AC2" w:rsidRPr="00995A7C" w14:paraId="578FC4D8" w14:textId="77777777" w:rsidTr="00712473">
        <w:trPr>
          <w:trHeight w:val="260"/>
          <w:jc w:val="center"/>
        </w:trPr>
        <w:tc>
          <w:tcPr>
            <w:tcW w:w="1259" w:type="pct"/>
            <w:tcBorders>
              <w:top w:val="nil"/>
              <w:left w:val="nil"/>
              <w:bottom w:val="nil"/>
              <w:right w:val="nil"/>
            </w:tcBorders>
            <w:shd w:val="clear" w:color="auto" w:fill="auto"/>
            <w:noWrap/>
            <w:hideMark/>
          </w:tcPr>
          <w:p w14:paraId="630D3F5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Comoros</w:t>
            </w:r>
          </w:p>
        </w:tc>
        <w:tc>
          <w:tcPr>
            <w:tcW w:w="874" w:type="pct"/>
            <w:tcBorders>
              <w:top w:val="nil"/>
              <w:left w:val="nil"/>
              <w:bottom w:val="nil"/>
              <w:right w:val="nil"/>
            </w:tcBorders>
            <w:shd w:val="clear" w:color="auto" w:fill="auto"/>
            <w:noWrap/>
            <w:hideMark/>
          </w:tcPr>
          <w:p w14:paraId="0E43AE1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1)</w:t>
            </w:r>
          </w:p>
        </w:tc>
        <w:tc>
          <w:tcPr>
            <w:tcW w:w="777" w:type="pct"/>
            <w:tcBorders>
              <w:top w:val="nil"/>
              <w:left w:val="nil"/>
              <w:bottom w:val="nil"/>
              <w:right w:val="nil"/>
            </w:tcBorders>
            <w:shd w:val="clear" w:color="auto" w:fill="auto"/>
            <w:noWrap/>
            <w:hideMark/>
          </w:tcPr>
          <w:p w14:paraId="557A9F1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2.6 (1.6 to 3.8)</w:t>
            </w:r>
          </w:p>
        </w:tc>
        <w:tc>
          <w:tcPr>
            <w:tcW w:w="1023" w:type="pct"/>
            <w:tcBorders>
              <w:top w:val="nil"/>
              <w:left w:val="nil"/>
              <w:bottom w:val="nil"/>
              <w:right w:val="nil"/>
            </w:tcBorders>
            <w:shd w:val="clear" w:color="auto" w:fill="auto"/>
            <w:noWrap/>
            <w:vAlign w:val="center"/>
          </w:tcPr>
          <w:p w14:paraId="5C3717EA" w14:textId="7BCD0AB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141.35</w:t>
            </w:r>
            <w:r w:rsidRPr="00FF5AC2">
              <w:rPr>
                <w:rFonts w:ascii="Times New Roman" w:eastAsia="Times New Roman" w:hAnsi="Times New Roman" w:cs="Times New Roman"/>
                <w:color w:val="000000"/>
                <w:kern w:val="0"/>
                <w:sz w:val="20"/>
                <w:szCs w:val="20"/>
                <w14:ligatures w14:val="none"/>
              </w:rPr>
              <w:br/>
              <w:t>(28.03 to 354.94)</w:t>
            </w:r>
          </w:p>
        </w:tc>
        <w:tc>
          <w:tcPr>
            <w:tcW w:w="1068" w:type="pct"/>
            <w:tcBorders>
              <w:top w:val="nil"/>
              <w:left w:val="nil"/>
              <w:bottom w:val="nil"/>
              <w:right w:val="nil"/>
            </w:tcBorders>
            <w:shd w:val="clear" w:color="auto" w:fill="auto"/>
            <w:noWrap/>
            <w:vAlign w:val="center"/>
          </w:tcPr>
          <w:p w14:paraId="489D59ED" w14:textId="0421113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194DE6AD" w14:textId="77777777" w:rsidTr="00712473">
        <w:trPr>
          <w:trHeight w:val="260"/>
          <w:jc w:val="center"/>
        </w:trPr>
        <w:tc>
          <w:tcPr>
            <w:tcW w:w="1259" w:type="pct"/>
            <w:tcBorders>
              <w:top w:val="nil"/>
              <w:left w:val="nil"/>
              <w:bottom w:val="nil"/>
              <w:right w:val="nil"/>
            </w:tcBorders>
            <w:shd w:val="clear" w:color="auto" w:fill="auto"/>
            <w:noWrap/>
            <w:hideMark/>
          </w:tcPr>
          <w:p w14:paraId="417F73F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Congo</w:t>
            </w:r>
          </w:p>
        </w:tc>
        <w:tc>
          <w:tcPr>
            <w:tcW w:w="874" w:type="pct"/>
            <w:tcBorders>
              <w:top w:val="nil"/>
              <w:left w:val="nil"/>
              <w:bottom w:val="nil"/>
              <w:right w:val="nil"/>
            </w:tcBorders>
            <w:shd w:val="clear" w:color="auto" w:fill="auto"/>
            <w:noWrap/>
            <w:hideMark/>
          </w:tcPr>
          <w:p w14:paraId="5190172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1.6)</w:t>
            </w:r>
          </w:p>
        </w:tc>
        <w:tc>
          <w:tcPr>
            <w:tcW w:w="777" w:type="pct"/>
            <w:tcBorders>
              <w:top w:val="nil"/>
              <w:left w:val="nil"/>
              <w:bottom w:val="nil"/>
              <w:right w:val="nil"/>
            </w:tcBorders>
            <w:shd w:val="clear" w:color="auto" w:fill="auto"/>
            <w:noWrap/>
            <w:hideMark/>
          </w:tcPr>
          <w:p w14:paraId="1FD61AC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2.1 (1.3 to 3)</w:t>
            </w:r>
          </w:p>
        </w:tc>
        <w:tc>
          <w:tcPr>
            <w:tcW w:w="1023" w:type="pct"/>
            <w:tcBorders>
              <w:top w:val="nil"/>
              <w:left w:val="nil"/>
              <w:bottom w:val="nil"/>
              <w:right w:val="nil"/>
            </w:tcBorders>
            <w:shd w:val="clear" w:color="auto" w:fill="auto"/>
            <w:noWrap/>
            <w:vAlign w:val="center"/>
          </w:tcPr>
          <w:p w14:paraId="73CD05D3" w14:textId="039EDCE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94.46</w:t>
            </w:r>
            <w:r w:rsidRPr="00FF5AC2">
              <w:rPr>
                <w:rFonts w:ascii="Times New Roman" w:eastAsia="Times New Roman" w:hAnsi="Times New Roman" w:cs="Times New Roman"/>
                <w:color w:val="000000"/>
                <w:kern w:val="0"/>
                <w:sz w:val="20"/>
                <w:szCs w:val="20"/>
                <w14:ligatures w14:val="none"/>
              </w:rPr>
              <w:br/>
              <w:t>(94.03 to 94.9)</w:t>
            </w:r>
          </w:p>
        </w:tc>
        <w:tc>
          <w:tcPr>
            <w:tcW w:w="1068" w:type="pct"/>
            <w:tcBorders>
              <w:top w:val="nil"/>
              <w:left w:val="nil"/>
              <w:bottom w:val="nil"/>
              <w:right w:val="nil"/>
            </w:tcBorders>
            <w:shd w:val="clear" w:color="auto" w:fill="auto"/>
            <w:noWrap/>
            <w:vAlign w:val="center"/>
          </w:tcPr>
          <w:p w14:paraId="1B6553D6" w14:textId="008E376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(0.01 to 0.02)</w:t>
            </w:r>
          </w:p>
        </w:tc>
      </w:tr>
      <w:tr w:rsidR="00FF5AC2" w:rsidRPr="00995A7C" w14:paraId="39750E49" w14:textId="77777777" w:rsidTr="00712473">
        <w:trPr>
          <w:trHeight w:val="260"/>
          <w:jc w:val="center"/>
        </w:trPr>
        <w:tc>
          <w:tcPr>
            <w:tcW w:w="1259" w:type="pct"/>
            <w:tcBorders>
              <w:top w:val="nil"/>
              <w:left w:val="nil"/>
              <w:bottom w:val="nil"/>
              <w:right w:val="nil"/>
            </w:tcBorders>
            <w:shd w:val="clear" w:color="auto" w:fill="auto"/>
            <w:noWrap/>
            <w:hideMark/>
          </w:tcPr>
          <w:p w14:paraId="5C973B9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Cook Islands</w:t>
            </w:r>
          </w:p>
        </w:tc>
        <w:tc>
          <w:tcPr>
            <w:tcW w:w="874" w:type="pct"/>
            <w:tcBorders>
              <w:top w:val="nil"/>
              <w:left w:val="nil"/>
              <w:bottom w:val="nil"/>
              <w:right w:val="nil"/>
            </w:tcBorders>
            <w:shd w:val="clear" w:color="auto" w:fill="auto"/>
            <w:noWrap/>
            <w:hideMark/>
          </w:tcPr>
          <w:p w14:paraId="30D5C0E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0.6)</w:t>
            </w:r>
          </w:p>
        </w:tc>
        <w:tc>
          <w:tcPr>
            <w:tcW w:w="777" w:type="pct"/>
            <w:tcBorders>
              <w:top w:val="nil"/>
              <w:left w:val="nil"/>
              <w:bottom w:val="nil"/>
              <w:right w:val="nil"/>
            </w:tcBorders>
            <w:shd w:val="clear" w:color="auto" w:fill="auto"/>
            <w:noWrap/>
            <w:hideMark/>
          </w:tcPr>
          <w:p w14:paraId="135769B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1023" w:type="pct"/>
            <w:tcBorders>
              <w:top w:val="nil"/>
              <w:left w:val="nil"/>
              <w:bottom w:val="nil"/>
              <w:right w:val="nil"/>
            </w:tcBorders>
            <w:shd w:val="clear" w:color="auto" w:fill="auto"/>
            <w:noWrap/>
            <w:vAlign w:val="center"/>
          </w:tcPr>
          <w:p w14:paraId="1B7E6F1D" w14:textId="6AF14DC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36.39</w:t>
            </w:r>
            <w:r w:rsidRPr="00FF5AC2">
              <w:rPr>
                <w:rFonts w:ascii="Times New Roman" w:eastAsia="Times New Roman" w:hAnsi="Times New Roman" w:cs="Times New Roman"/>
                <w:color w:val="000000"/>
                <w:kern w:val="0"/>
                <w:sz w:val="20"/>
                <w:szCs w:val="20"/>
                <w14:ligatures w14:val="none"/>
              </w:rPr>
              <w:br/>
              <w:t>(12.7 to 65.06)</w:t>
            </w:r>
          </w:p>
        </w:tc>
        <w:tc>
          <w:tcPr>
            <w:tcW w:w="1068" w:type="pct"/>
            <w:tcBorders>
              <w:top w:val="nil"/>
              <w:left w:val="nil"/>
              <w:bottom w:val="nil"/>
              <w:right w:val="nil"/>
            </w:tcBorders>
            <w:shd w:val="clear" w:color="auto" w:fill="auto"/>
            <w:noWrap/>
            <w:vAlign w:val="center"/>
          </w:tcPr>
          <w:p w14:paraId="5C796DC5" w14:textId="46429F5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23C6F781" w14:textId="77777777" w:rsidTr="00712473">
        <w:trPr>
          <w:trHeight w:val="260"/>
          <w:jc w:val="center"/>
        </w:trPr>
        <w:tc>
          <w:tcPr>
            <w:tcW w:w="1259" w:type="pct"/>
            <w:tcBorders>
              <w:top w:val="nil"/>
              <w:left w:val="nil"/>
              <w:bottom w:val="nil"/>
              <w:right w:val="nil"/>
            </w:tcBorders>
            <w:shd w:val="clear" w:color="auto" w:fill="auto"/>
            <w:noWrap/>
            <w:hideMark/>
          </w:tcPr>
          <w:p w14:paraId="5AB1D9B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Costa Rica</w:t>
            </w:r>
          </w:p>
        </w:tc>
        <w:tc>
          <w:tcPr>
            <w:tcW w:w="874" w:type="pct"/>
            <w:tcBorders>
              <w:top w:val="nil"/>
              <w:left w:val="nil"/>
              <w:bottom w:val="nil"/>
              <w:right w:val="nil"/>
            </w:tcBorders>
            <w:shd w:val="clear" w:color="auto" w:fill="auto"/>
            <w:noWrap/>
            <w:hideMark/>
          </w:tcPr>
          <w:p w14:paraId="73F9269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(0.8 to 1.9)</w:t>
            </w:r>
          </w:p>
        </w:tc>
        <w:tc>
          <w:tcPr>
            <w:tcW w:w="777" w:type="pct"/>
            <w:tcBorders>
              <w:top w:val="nil"/>
              <w:left w:val="nil"/>
              <w:bottom w:val="nil"/>
              <w:right w:val="nil"/>
            </w:tcBorders>
            <w:shd w:val="clear" w:color="auto" w:fill="auto"/>
            <w:noWrap/>
            <w:hideMark/>
          </w:tcPr>
          <w:p w14:paraId="384AD0D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2.3 (1.4 to 3.4)</w:t>
            </w:r>
          </w:p>
        </w:tc>
        <w:tc>
          <w:tcPr>
            <w:tcW w:w="1023" w:type="pct"/>
            <w:tcBorders>
              <w:top w:val="nil"/>
              <w:left w:val="nil"/>
              <w:bottom w:val="nil"/>
              <w:right w:val="nil"/>
            </w:tcBorders>
            <w:shd w:val="clear" w:color="auto" w:fill="auto"/>
            <w:noWrap/>
            <w:vAlign w:val="center"/>
          </w:tcPr>
          <w:p w14:paraId="293A9B5A" w14:textId="04E6D6B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39.96</w:t>
            </w:r>
            <w:r w:rsidRPr="00FF5AC2">
              <w:rPr>
                <w:rFonts w:ascii="Times New Roman" w:eastAsia="Times New Roman" w:hAnsi="Times New Roman" w:cs="Times New Roman"/>
                <w:color w:val="000000"/>
                <w:kern w:val="0"/>
                <w:sz w:val="20"/>
                <w:szCs w:val="20"/>
                <w14:ligatures w14:val="none"/>
              </w:rPr>
              <w:br/>
              <w:t>(9.69 to 78.6)</w:t>
            </w:r>
          </w:p>
        </w:tc>
        <w:tc>
          <w:tcPr>
            <w:tcW w:w="1068" w:type="pct"/>
            <w:tcBorders>
              <w:top w:val="nil"/>
              <w:left w:val="nil"/>
              <w:bottom w:val="nil"/>
              <w:right w:val="nil"/>
            </w:tcBorders>
            <w:shd w:val="clear" w:color="auto" w:fill="auto"/>
            <w:noWrap/>
            <w:vAlign w:val="center"/>
          </w:tcPr>
          <w:p w14:paraId="48669DF7" w14:textId="26C91B9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(-0.02 to 0.03)</w:t>
            </w:r>
          </w:p>
        </w:tc>
      </w:tr>
      <w:tr w:rsidR="00FF5AC2" w:rsidRPr="00995A7C" w14:paraId="11E9B696" w14:textId="77777777" w:rsidTr="00712473">
        <w:trPr>
          <w:trHeight w:val="260"/>
          <w:jc w:val="center"/>
        </w:trPr>
        <w:tc>
          <w:tcPr>
            <w:tcW w:w="1259" w:type="pct"/>
            <w:tcBorders>
              <w:top w:val="nil"/>
              <w:left w:val="nil"/>
              <w:bottom w:val="nil"/>
              <w:right w:val="nil"/>
            </w:tcBorders>
            <w:shd w:val="clear" w:color="auto" w:fill="auto"/>
            <w:noWrap/>
            <w:hideMark/>
          </w:tcPr>
          <w:p w14:paraId="2311E37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Côte d'Ivoire</w:t>
            </w:r>
          </w:p>
        </w:tc>
        <w:tc>
          <w:tcPr>
            <w:tcW w:w="874" w:type="pct"/>
            <w:tcBorders>
              <w:top w:val="nil"/>
              <w:left w:val="nil"/>
              <w:bottom w:val="nil"/>
              <w:right w:val="nil"/>
            </w:tcBorders>
            <w:shd w:val="clear" w:color="auto" w:fill="auto"/>
            <w:noWrap/>
            <w:hideMark/>
          </w:tcPr>
          <w:p w14:paraId="0050DAC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1.8)</w:t>
            </w:r>
          </w:p>
        </w:tc>
        <w:tc>
          <w:tcPr>
            <w:tcW w:w="777" w:type="pct"/>
            <w:tcBorders>
              <w:top w:val="nil"/>
              <w:left w:val="nil"/>
              <w:bottom w:val="nil"/>
              <w:right w:val="nil"/>
            </w:tcBorders>
            <w:shd w:val="clear" w:color="auto" w:fill="auto"/>
            <w:noWrap/>
            <w:hideMark/>
          </w:tcPr>
          <w:p w14:paraId="38E69A4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2.1 (1.2 to 3.2)</w:t>
            </w:r>
          </w:p>
        </w:tc>
        <w:tc>
          <w:tcPr>
            <w:tcW w:w="1023" w:type="pct"/>
            <w:tcBorders>
              <w:top w:val="nil"/>
              <w:left w:val="nil"/>
              <w:bottom w:val="nil"/>
              <w:right w:val="nil"/>
            </w:tcBorders>
            <w:shd w:val="clear" w:color="auto" w:fill="auto"/>
            <w:noWrap/>
            <w:vAlign w:val="center"/>
          </w:tcPr>
          <w:p w14:paraId="01B96B4B" w14:textId="0C33CD7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96.95</w:t>
            </w:r>
            <w:r w:rsidRPr="00FF5AC2">
              <w:rPr>
                <w:rFonts w:ascii="Times New Roman" w:eastAsia="Times New Roman" w:hAnsi="Times New Roman" w:cs="Times New Roman"/>
                <w:color w:val="000000"/>
                <w:kern w:val="0"/>
                <w:sz w:val="20"/>
                <w:szCs w:val="20"/>
                <w14:ligatures w14:val="none"/>
              </w:rPr>
              <w:br/>
              <w:t>(77.23 to 118.86)</w:t>
            </w:r>
          </w:p>
        </w:tc>
        <w:tc>
          <w:tcPr>
            <w:tcW w:w="1068" w:type="pct"/>
            <w:tcBorders>
              <w:top w:val="nil"/>
              <w:left w:val="nil"/>
              <w:bottom w:val="nil"/>
              <w:right w:val="nil"/>
            </w:tcBorders>
            <w:shd w:val="clear" w:color="auto" w:fill="auto"/>
            <w:noWrap/>
            <w:vAlign w:val="center"/>
          </w:tcPr>
          <w:p w14:paraId="4155C169" w14:textId="3A5E19C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008A465E" w14:textId="77777777" w:rsidTr="00712473">
        <w:trPr>
          <w:trHeight w:val="260"/>
          <w:jc w:val="center"/>
        </w:trPr>
        <w:tc>
          <w:tcPr>
            <w:tcW w:w="1259" w:type="pct"/>
            <w:tcBorders>
              <w:top w:val="nil"/>
              <w:left w:val="nil"/>
              <w:bottom w:val="nil"/>
              <w:right w:val="nil"/>
            </w:tcBorders>
            <w:shd w:val="clear" w:color="auto" w:fill="auto"/>
            <w:noWrap/>
            <w:hideMark/>
          </w:tcPr>
          <w:p w14:paraId="4E0E500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Croatia</w:t>
            </w:r>
          </w:p>
        </w:tc>
        <w:tc>
          <w:tcPr>
            <w:tcW w:w="874" w:type="pct"/>
            <w:tcBorders>
              <w:top w:val="nil"/>
              <w:left w:val="nil"/>
              <w:bottom w:val="nil"/>
              <w:right w:val="nil"/>
            </w:tcBorders>
            <w:shd w:val="clear" w:color="auto" w:fill="auto"/>
            <w:noWrap/>
            <w:hideMark/>
          </w:tcPr>
          <w:p w14:paraId="162073C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7606A0A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(1.2 to 2.9)</w:t>
            </w:r>
          </w:p>
        </w:tc>
        <w:tc>
          <w:tcPr>
            <w:tcW w:w="1023" w:type="pct"/>
            <w:tcBorders>
              <w:top w:val="nil"/>
              <w:left w:val="nil"/>
              <w:bottom w:val="nil"/>
              <w:right w:val="nil"/>
            </w:tcBorders>
            <w:shd w:val="clear" w:color="auto" w:fill="auto"/>
            <w:noWrap/>
            <w:vAlign w:val="center"/>
          </w:tcPr>
          <w:p w14:paraId="774F6264" w14:textId="470F04E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115.08</w:t>
            </w:r>
            <w:r w:rsidRPr="00FF5AC2">
              <w:rPr>
                <w:rFonts w:ascii="Times New Roman" w:eastAsia="Times New Roman" w:hAnsi="Times New Roman" w:cs="Times New Roman"/>
                <w:color w:val="000000"/>
                <w:kern w:val="0"/>
                <w:sz w:val="20"/>
                <w:szCs w:val="20"/>
                <w14:ligatures w14:val="none"/>
              </w:rPr>
              <w:br/>
              <w:t>(19.54 to 286.95)</w:t>
            </w:r>
          </w:p>
        </w:tc>
        <w:tc>
          <w:tcPr>
            <w:tcW w:w="1068" w:type="pct"/>
            <w:tcBorders>
              <w:top w:val="nil"/>
              <w:left w:val="nil"/>
              <w:bottom w:val="nil"/>
              <w:right w:val="nil"/>
            </w:tcBorders>
            <w:shd w:val="clear" w:color="auto" w:fill="auto"/>
            <w:noWrap/>
            <w:vAlign w:val="center"/>
          </w:tcPr>
          <w:p w14:paraId="3B7E8A3E" w14:textId="263C4BE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356C665A" w14:textId="77777777" w:rsidTr="00712473">
        <w:trPr>
          <w:trHeight w:val="260"/>
          <w:jc w:val="center"/>
        </w:trPr>
        <w:tc>
          <w:tcPr>
            <w:tcW w:w="1259" w:type="pct"/>
            <w:tcBorders>
              <w:top w:val="nil"/>
              <w:left w:val="nil"/>
              <w:bottom w:val="nil"/>
              <w:right w:val="nil"/>
            </w:tcBorders>
            <w:shd w:val="clear" w:color="auto" w:fill="auto"/>
            <w:noWrap/>
            <w:hideMark/>
          </w:tcPr>
          <w:p w14:paraId="53BA2F75"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Cuba</w:t>
            </w:r>
          </w:p>
        </w:tc>
        <w:tc>
          <w:tcPr>
            <w:tcW w:w="874" w:type="pct"/>
            <w:tcBorders>
              <w:top w:val="nil"/>
              <w:left w:val="nil"/>
              <w:bottom w:val="nil"/>
              <w:right w:val="nil"/>
            </w:tcBorders>
            <w:shd w:val="clear" w:color="auto" w:fill="auto"/>
            <w:noWrap/>
            <w:hideMark/>
          </w:tcPr>
          <w:p w14:paraId="28BB74E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3A804EE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1.3)</w:t>
            </w:r>
          </w:p>
        </w:tc>
        <w:tc>
          <w:tcPr>
            <w:tcW w:w="1023" w:type="pct"/>
            <w:tcBorders>
              <w:top w:val="nil"/>
              <w:left w:val="nil"/>
              <w:bottom w:val="nil"/>
              <w:right w:val="nil"/>
            </w:tcBorders>
            <w:shd w:val="clear" w:color="auto" w:fill="auto"/>
            <w:noWrap/>
            <w:vAlign w:val="center"/>
          </w:tcPr>
          <w:p w14:paraId="675EF7D6" w14:textId="72383D3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19.98</w:t>
            </w:r>
            <w:r w:rsidRPr="00FF5AC2">
              <w:rPr>
                <w:rFonts w:ascii="Times New Roman" w:eastAsia="Times New Roman" w:hAnsi="Times New Roman" w:cs="Times New Roman"/>
                <w:color w:val="000000"/>
                <w:kern w:val="0"/>
                <w:sz w:val="20"/>
                <w:szCs w:val="20"/>
                <w14:ligatures w14:val="none"/>
              </w:rPr>
              <w:br/>
              <w:t>(-1.29 to 45.85)</w:t>
            </w:r>
          </w:p>
        </w:tc>
        <w:tc>
          <w:tcPr>
            <w:tcW w:w="1068" w:type="pct"/>
            <w:tcBorders>
              <w:top w:val="nil"/>
              <w:left w:val="nil"/>
              <w:bottom w:val="nil"/>
              <w:right w:val="nil"/>
            </w:tcBorders>
            <w:shd w:val="clear" w:color="auto" w:fill="auto"/>
            <w:noWrap/>
            <w:vAlign w:val="center"/>
          </w:tcPr>
          <w:p w14:paraId="4156AE60" w14:textId="729193E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w:t>
            </w:r>
            <w:r w:rsidRPr="00FF5AC2">
              <w:rPr>
                <w:rFonts w:ascii="Times New Roman" w:eastAsia="Times New Roman" w:hAnsi="Times New Roman" w:cs="Times New Roman"/>
                <w:color w:val="000000"/>
                <w:kern w:val="0"/>
                <w:sz w:val="20"/>
                <w:szCs w:val="20"/>
                <w14:ligatures w14:val="none"/>
              </w:rPr>
              <w:br/>
              <w:t>(0.01 to 0.13)</w:t>
            </w:r>
          </w:p>
        </w:tc>
      </w:tr>
      <w:tr w:rsidR="00FF5AC2" w:rsidRPr="00995A7C" w14:paraId="07987CAD" w14:textId="77777777" w:rsidTr="00712473">
        <w:trPr>
          <w:trHeight w:val="260"/>
          <w:jc w:val="center"/>
        </w:trPr>
        <w:tc>
          <w:tcPr>
            <w:tcW w:w="1259" w:type="pct"/>
            <w:tcBorders>
              <w:top w:val="nil"/>
              <w:left w:val="nil"/>
              <w:bottom w:val="nil"/>
              <w:right w:val="nil"/>
            </w:tcBorders>
            <w:shd w:val="clear" w:color="auto" w:fill="auto"/>
            <w:noWrap/>
            <w:hideMark/>
          </w:tcPr>
          <w:p w14:paraId="1A9F5D7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Cyprus</w:t>
            </w:r>
          </w:p>
        </w:tc>
        <w:tc>
          <w:tcPr>
            <w:tcW w:w="874" w:type="pct"/>
            <w:tcBorders>
              <w:top w:val="nil"/>
              <w:left w:val="nil"/>
              <w:bottom w:val="nil"/>
              <w:right w:val="nil"/>
            </w:tcBorders>
            <w:shd w:val="clear" w:color="auto" w:fill="auto"/>
            <w:noWrap/>
            <w:hideMark/>
          </w:tcPr>
          <w:p w14:paraId="6ED2799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1B8FBFB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1.2)</w:t>
            </w:r>
          </w:p>
        </w:tc>
        <w:tc>
          <w:tcPr>
            <w:tcW w:w="1023" w:type="pct"/>
            <w:tcBorders>
              <w:top w:val="nil"/>
              <w:left w:val="nil"/>
              <w:bottom w:val="nil"/>
              <w:right w:val="nil"/>
            </w:tcBorders>
            <w:shd w:val="clear" w:color="auto" w:fill="auto"/>
            <w:noWrap/>
            <w:vAlign w:val="center"/>
          </w:tcPr>
          <w:p w14:paraId="74BAC74A" w14:textId="55E45A8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28.55</w:t>
            </w:r>
            <w:r w:rsidRPr="00FF5AC2">
              <w:rPr>
                <w:rFonts w:ascii="Times New Roman" w:eastAsia="Times New Roman" w:hAnsi="Times New Roman" w:cs="Times New Roman"/>
                <w:color w:val="000000"/>
                <w:kern w:val="0"/>
                <w:sz w:val="20"/>
                <w:szCs w:val="20"/>
                <w14:ligatures w14:val="none"/>
              </w:rPr>
              <w:br/>
              <w:t>(0.46 to 64.49)</w:t>
            </w:r>
          </w:p>
        </w:tc>
        <w:tc>
          <w:tcPr>
            <w:tcW w:w="1068" w:type="pct"/>
            <w:tcBorders>
              <w:top w:val="nil"/>
              <w:left w:val="nil"/>
              <w:bottom w:val="nil"/>
              <w:right w:val="nil"/>
            </w:tcBorders>
            <w:shd w:val="clear" w:color="auto" w:fill="auto"/>
            <w:noWrap/>
            <w:vAlign w:val="center"/>
          </w:tcPr>
          <w:p w14:paraId="3C7C4CBB" w14:textId="3472349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(-0.01 to 0)</w:t>
            </w:r>
          </w:p>
        </w:tc>
      </w:tr>
      <w:tr w:rsidR="00FF5AC2" w:rsidRPr="00995A7C" w14:paraId="2C6B50A4" w14:textId="77777777" w:rsidTr="00712473">
        <w:trPr>
          <w:trHeight w:val="260"/>
          <w:jc w:val="center"/>
        </w:trPr>
        <w:tc>
          <w:tcPr>
            <w:tcW w:w="1259" w:type="pct"/>
            <w:tcBorders>
              <w:top w:val="nil"/>
              <w:left w:val="nil"/>
              <w:bottom w:val="nil"/>
              <w:right w:val="nil"/>
            </w:tcBorders>
            <w:shd w:val="clear" w:color="auto" w:fill="auto"/>
            <w:noWrap/>
            <w:hideMark/>
          </w:tcPr>
          <w:p w14:paraId="7FF3AB0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Czechia</w:t>
            </w:r>
          </w:p>
        </w:tc>
        <w:tc>
          <w:tcPr>
            <w:tcW w:w="874" w:type="pct"/>
            <w:tcBorders>
              <w:top w:val="nil"/>
              <w:left w:val="nil"/>
              <w:bottom w:val="nil"/>
              <w:right w:val="nil"/>
            </w:tcBorders>
            <w:shd w:val="clear" w:color="auto" w:fill="auto"/>
            <w:noWrap/>
            <w:hideMark/>
          </w:tcPr>
          <w:p w14:paraId="41F5E00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10A018F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2.7 (1.6 to 4)</w:t>
            </w:r>
          </w:p>
        </w:tc>
        <w:tc>
          <w:tcPr>
            <w:tcW w:w="1023" w:type="pct"/>
            <w:tcBorders>
              <w:top w:val="nil"/>
              <w:left w:val="nil"/>
              <w:bottom w:val="nil"/>
              <w:right w:val="nil"/>
            </w:tcBorders>
            <w:shd w:val="clear" w:color="auto" w:fill="auto"/>
            <w:noWrap/>
            <w:vAlign w:val="center"/>
          </w:tcPr>
          <w:p w14:paraId="68EAFDA5" w14:textId="1C57E07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152.23</w:t>
            </w:r>
            <w:r w:rsidRPr="00FF5AC2">
              <w:rPr>
                <w:rFonts w:ascii="Times New Roman" w:eastAsia="Times New Roman" w:hAnsi="Times New Roman" w:cs="Times New Roman"/>
                <w:color w:val="000000"/>
                <w:kern w:val="0"/>
                <w:sz w:val="20"/>
                <w:szCs w:val="20"/>
                <w14:ligatures w14:val="none"/>
              </w:rPr>
              <w:br/>
              <w:t>(34.42 to 373.27)</w:t>
            </w:r>
          </w:p>
        </w:tc>
        <w:tc>
          <w:tcPr>
            <w:tcW w:w="1068" w:type="pct"/>
            <w:tcBorders>
              <w:top w:val="nil"/>
              <w:left w:val="nil"/>
              <w:bottom w:val="nil"/>
              <w:right w:val="nil"/>
            </w:tcBorders>
            <w:shd w:val="clear" w:color="auto" w:fill="auto"/>
            <w:noWrap/>
            <w:vAlign w:val="center"/>
          </w:tcPr>
          <w:p w14:paraId="1A118014" w14:textId="724A1E3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3592DA6E" w14:textId="77777777" w:rsidTr="00712473">
        <w:trPr>
          <w:trHeight w:val="260"/>
          <w:jc w:val="center"/>
        </w:trPr>
        <w:tc>
          <w:tcPr>
            <w:tcW w:w="1259" w:type="pct"/>
            <w:tcBorders>
              <w:top w:val="nil"/>
              <w:left w:val="nil"/>
              <w:bottom w:val="nil"/>
              <w:right w:val="nil"/>
            </w:tcBorders>
            <w:shd w:val="clear" w:color="auto" w:fill="auto"/>
            <w:noWrap/>
            <w:hideMark/>
          </w:tcPr>
          <w:p w14:paraId="2C01611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Democratic People's Republic of Korea</w:t>
            </w:r>
          </w:p>
        </w:tc>
        <w:tc>
          <w:tcPr>
            <w:tcW w:w="874" w:type="pct"/>
            <w:tcBorders>
              <w:top w:val="nil"/>
              <w:left w:val="nil"/>
              <w:bottom w:val="nil"/>
              <w:right w:val="nil"/>
            </w:tcBorders>
            <w:shd w:val="clear" w:color="auto" w:fill="auto"/>
            <w:noWrap/>
            <w:hideMark/>
          </w:tcPr>
          <w:p w14:paraId="4BF6B46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0.2 (0.2 to 0.4)</w:t>
            </w:r>
          </w:p>
        </w:tc>
        <w:tc>
          <w:tcPr>
            <w:tcW w:w="777" w:type="pct"/>
            <w:tcBorders>
              <w:top w:val="nil"/>
              <w:left w:val="nil"/>
              <w:bottom w:val="nil"/>
              <w:right w:val="nil"/>
            </w:tcBorders>
            <w:shd w:val="clear" w:color="auto" w:fill="auto"/>
            <w:noWrap/>
            <w:hideMark/>
          </w:tcPr>
          <w:p w14:paraId="5274AA3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0.2 (0.2 to 0.4)</w:t>
            </w:r>
          </w:p>
        </w:tc>
        <w:tc>
          <w:tcPr>
            <w:tcW w:w="1023" w:type="pct"/>
            <w:tcBorders>
              <w:top w:val="nil"/>
              <w:left w:val="nil"/>
              <w:bottom w:val="nil"/>
              <w:right w:val="nil"/>
            </w:tcBorders>
            <w:shd w:val="clear" w:color="auto" w:fill="auto"/>
            <w:noWrap/>
            <w:vAlign w:val="center"/>
          </w:tcPr>
          <w:p w14:paraId="60B2DA0B" w14:textId="207756D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w:t>
            </w:r>
            <w:r w:rsidRPr="00FF5AC2">
              <w:rPr>
                <w:rFonts w:ascii="Times New Roman" w:eastAsia="Times New Roman" w:hAnsi="Times New Roman" w:cs="Times New Roman"/>
                <w:color w:val="000000"/>
                <w:kern w:val="0"/>
                <w:sz w:val="20"/>
                <w:szCs w:val="20"/>
                <w14:ligatures w14:val="none"/>
              </w:rPr>
              <w:br/>
              <w:t>(0.79 to 1.41)</w:t>
            </w:r>
          </w:p>
        </w:tc>
        <w:tc>
          <w:tcPr>
            <w:tcW w:w="1068" w:type="pct"/>
            <w:tcBorders>
              <w:top w:val="nil"/>
              <w:left w:val="nil"/>
              <w:bottom w:val="nil"/>
              <w:right w:val="nil"/>
            </w:tcBorders>
            <w:shd w:val="clear" w:color="auto" w:fill="auto"/>
            <w:noWrap/>
            <w:vAlign w:val="center"/>
          </w:tcPr>
          <w:p w14:paraId="4863BE93" w14:textId="1D4C3F6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05B0ECA7" w14:textId="77777777" w:rsidTr="00712473">
        <w:trPr>
          <w:trHeight w:val="260"/>
          <w:jc w:val="center"/>
        </w:trPr>
        <w:tc>
          <w:tcPr>
            <w:tcW w:w="1259" w:type="pct"/>
            <w:tcBorders>
              <w:top w:val="nil"/>
              <w:left w:val="nil"/>
              <w:bottom w:val="nil"/>
              <w:right w:val="nil"/>
            </w:tcBorders>
            <w:shd w:val="clear" w:color="auto" w:fill="auto"/>
            <w:noWrap/>
            <w:hideMark/>
          </w:tcPr>
          <w:p w14:paraId="5DD27D4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Democratic Republic of the Congo</w:t>
            </w:r>
          </w:p>
        </w:tc>
        <w:tc>
          <w:tcPr>
            <w:tcW w:w="874" w:type="pct"/>
            <w:tcBorders>
              <w:top w:val="nil"/>
              <w:left w:val="nil"/>
              <w:bottom w:val="nil"/>
              <w:right w:val="nil"/>
            </w:tcBorders>
            <w:shd w:val="clear" w:color="auto" w:fill="auto"/>
            <w:noWrap/>
            <w:hideMark/>
          </w:tcPr>
          <w:p w14:paraId="6F1E273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(0.7 to 1.9)</w:t>
            </w:r>
          </w:p>
        </w:tc>
        <w:tc>
          <w:tcPr>
            <w:tcW w:w="777" w:type="pct"/>
            <w:tcBorders>
              <w:top w:val="nil"/>
              <w:left w:val="nil"/>
              <w:bottom w:val="nil"/>
              <w:right w:val="nil"/>
            </w:tcBorders>
            <w:shd w:val="clear" w:color="auto" w:fill="auto"/>
            <w:noWrap/>
            <w:hideMark/>
          </w:tcPr>
          <w:p w14:paraId="72D49D2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2.7 (1.6 to 4)</w:t>
            </w:r>
          </w:p>
        </w:tc>
        <w:tc>
          <w:tcPr>
            <w:tcW w:w="1023" w:type="pct"/>
            <w:tcBorders>
              <w:top w:val="nil"/>
              <w:left w:val="nil"/>
              <w:bottom w:val="nil"/>
              <w:right w:val="nil"/>
            </w:tcBorders>
            <w:shd w:val="clear" w:color="auto" w:fill="auto"/>
            <w:noWrap/>
            <w:vAlign w:val="center"/>
          </w:tcPr>
          <w:p w14:paraId="619D2E4A" w14:textId="1129AB4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123.73</w:t>
            </w:r>
            <w:r w:rsidRPr="00FF5AC2">
              <w:rPr>
                <w:rFonts w:ascii="Times New Roman" w:eastAsia="Times New Roman" w:hAnsi="Times New Roman" w:cs="Times New Roman"/>
                <w:color w:val="000000"/>
                <w:kern w:val="0"/>
                <w:sz w:val="20"/>
                <w:szCs w:val="20"/>
                <w14:ligatures w14:val="none"/>
              </w:rPr>
              <w:br/>
              <w:t>(115.05 to 132.76)</w:t>
            </w:r>
          </w:p>
        </w:tc>
        <w:tc>
          <w:tcPr>
            <w:tcW w:w="1068" w:type="pct"/>
            <w:tcBorders>
              <w:top w:val="nil"/>
              <w:left w:val="nil"/>
              <w:bottom w:val="nil"/>
              <w:right w:val="nil"/>
            </w:tcBorders>
            <w:shd w:val="clear" w:color="auto" w:fill="auto"/>
            <w:noWrap/>
            <w:vAlign w:val="center"/>
          </w:tcPr>
          <w:p w14:paraId="6605C058" w14:textId="069BF67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41E395C3" w14:textId="77777777" w:rsidTr="00712473">
        <w:trPr>
          <w:trHeight w:val="260"/>
          <w:jc w:val="center"/>
        </w:trPr>
        <w:tc>
          <w:tcPr>
            <w:tcW w:w="1259" w:type="pct"/>
            <w:tcBorders>
              <w:top w:val="nil"/>
              <w:left w:val="nil"/>
              <w:bottom w:val="nil"/>
              <w:right w:val="nil"/>
            </w:tcBorders>
            <w:shd w:val="clear" w:color="auto" w:fill="auto"/>
            <w:noWrap/>
            <w:hideMark/>
          </w:tcPr>
          <w:p w14:paraId="6F737FBB"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Denmark</w:t>
            </w:r>
          </w:p>
        </w:tc>
        <w:tc>
          <w:tcPr>
            <w:tcW w:w="874" w:type="pct"/>
            <w:tcBorders>
              <w:top w:val="nil"/>
              <w:left w:val="nil"/>
              <w:bottom w:val="nil"/>
              <w:right w:val="nil"/>
            </w:tcBorders>
            <w:shd w:val="clear" w:color="auto" w:fill="auto"/>
            <w:noWrap/>
            <w:hideMark/>
          </w:tcPr>
          <w:p w14:paraId="3CF82A8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0.7)</w:t>
            </w:r>
          </w:p>
        </w:tc>
        <w:tc>
          <w:tcPr>
            <w:tcW w:w="777" w:type="pct"/>
            <w:tcBorders>
              <w:top w:val="nil"/>
              <w:left w:val="nil"/>
              <w:bottom w:val="nil"/>
              <w:right w:val="nil"/>
            </w:tcBorders>
            <w:shd w:val="clear" w:color="auto" w:fill="auto"/>
            <w:noWrap/>
            <w:hideMark/>
          </w:tcPr>
          <w:p w14:paraId="1785931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1023" w:type="pct"/>
            <w:tcBorders>
              <w:top w:val="nil"/>
              <w:left w:val="nil"/>
              <w:bottom w:val="nil"/>
              <w:right w:val="nil"/>
            </w:tcBorders>
            <w:shd w:val="clear" w:color="auto" w:fill="auto"/>
            <w:noWrap/>
            <w:vAlign w:val="center"/>
          </w:tcPr>
          <w:p w14:paraId="7A684C04" w14:textId="284A235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35.96</w:t>
            </w:r>
            <w:r w:rsidRPr="00FF5AC2">
              <w:rPr>
                <w:rFonts w:ascii="Times New Roman" w:eastAsia="Times New Roman" w:hAnsi="Times New Roman" w:cs="Times New Roman"/>
                <w:color w:val="000000"/>
                <w:kern w:val="0"/>
                <w:sz w:val="20"/>
                <w:szCs w:val="20"/>
                <w14:ligatures w14:val="none"/>
              </w:rPr>
              <w:br/>
              <w:t>(14.86 to 60.94)</w:t>
            </w:r>
          </w:p>
        </w:tc>
        <w:tc>
          <w:tcPr>
            <w:tcW w:w="1068" w:type="pct"/>
            <w:tcBorders>
              <w:top w:val="nil"/>
              <w:left w:val="nil"/>
              <w:bottom w:val="nil"/>
              <w:right w:val="nil"/>
            </w:tcBorders>
            <w:shd w:val="clear" w:color="auto" w:fill="auto"/>
            <w:noWrap/>
            <w:vAlign w:val="center"/>
          </w:tcPr>
          <w:p w14:paraId="0E3928EC" w14:textId="3F3BB09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1.43</w:t>
            </w:r>
            <w:r w:rsidRPr="00FF5AC2">
              <w:rPr>
                <w:rFonts w:ascii="Times New Roman" w:eastAsia="Times New Roman" w:hAnsi="Times New Roman" w:cs="Times New Roman"/>
                <w:color w:val="000000"/>
                <w:kern w:val="0"/>
                <w:sz w:val="20"/>
                <w:szCs w:val="20"/>
                <w14:ligatures w14:val="none"/>
              </w:rPr>
              <w:br/>
              <w:t>(1.03 to 1.82)</w:t>
            </w:r>
          </w:p>
        </w:tc>
      </w:tr>
      <w:tr w:rsidR="00FF5AC2" w:rsidRPr="00995A7C" w14:paraId="0ADC576B" w14:textId="77777777" w:rsidTr="00712473">
        <w:trPr>
          <w:trHeight w:val="260"/>
          <w:jc w:val="center"/>
        </w:trPr>
        <w:tc>
          <w:tcPr>
            <w:tcW w:w="1259" w:type="pct"/>
            <w:tcBorders>
              <w:top w:val="nil"/>
              <w:left w:val="nil"/>
              <w:bottom w:val="nil"/>
              <w:right w:val="nil"/>
            </w:tcBorders>
            <w:shd w:val="clear" w:color="auto" w:fill="auto"/>
            <w:noWrap/>
            <w:hideMark/>
          </w:tcPr>
          <w:p w14:paraId="52F5443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Djibouti</w:t>
            </w:r>
          </w:p>
        </w:tc>
        <w:tc>
          <w:tcPr>
            <w:tcW w:w="874" w:type="pct"/>
            <w:tcBorders>
              <w:top w:val="nil"/>
              <w:left w:val="nil"/>
              <w:bottom w:val="nil"/>
              <w:right w:val="nil"/>
            </w:tcBorders>
            <w:shd w:val="clear" w:color="auto" w:fill="auto"/>
            <w:noWrap/>
            <w:hideMark/>
          </w:tcPr>
          <w:p w14:paraId="2647AF4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1.6)</w:t>
            </w:r>
          </w:p>
        </w:tc>
        <w:tc>
          <w:tcPr>
            <w:tcW w:w="777" w:type="pct"/>
            <w:tcBorders>
              <w:top w:val="nil"/>
              <w:left w:val="nil"/>
              <w:bottom w:val="nil"/>
              <w:right w:val="nil"/>
            </w:tcBorders>
            <w:shd w:val="clear" w:color="auto" w:fill="auto"/>
            <w:noWrap/>
            <w:hideMark/>
          </w:tcPr>
          <w:p w14:paraId="271D005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 to 2.8)</w:t>
            </w:r>
          </w:p>
        </w:tc>
        <w:tc>
          <w:tcPr>
            <w:tcW w:w="1023" w:type="pct"/>
            <w:tcBorders>
              <w:top w:val="nil"/>
              <w:left w:val="nil"/>
              <w:bottom w:val="nil"/>
              <w:right w:val="nil"/>
            </w:tcBorders>
            <w:shd w:val="clear" w:color="auto" w:fill="auto"/>
            <w:noWrap/>
            <w:vAlign w:val="center"/>
          </w:tcPr>
          <w:p w14:paraId="1EA26AD0" w14:textId="6FF1F90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96.64</w:t>
            </w:r>
            <w:r w:rsidRPr="00FF5AC2">
              <w:rPr>
                <w:rFonts w:ascii="Times New Roman" w:eastAsia="Times New Roman" w:hAnsi="Times New Roman" w:cs="Times New Roman"/>
                <w:color w:val="000000"/>
                <w:kern w:val="0"/>
                <w:sz w:val="20"/>
                <w:szCs w:val="20"/>
                <w14:ligatures w14:val="none"/>
              </w:rPr>
              <w:br/>
              <w:t>(73.3 to 123.11)</w:t>
            </w:r>
          </w:p>
        </w:tc>
        <w:tc>
          <w:tcPr>
            <w:tcW w:w="1068" w:type="pct"/>
            <w:tcBorders>
              <w:top w:val="nil"/>
              <w:left w:val="nil"/>
              <w:bottom w:val="nil"/>
              <w:right w:val="nil"/>
            </w:tcBorders>
            <w:shd w:val="clear" w:color="auto" w:fill="auto"/>
            <w:noWrap/>
            <w:vAlign w:val="center"/>
          </w:tcPr>
          <w:p w14:paraId="57E86E4D" w14:textId="30EB648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4AC8C8C4" w14:textId="77777777" w:rsidTr="00712473">
        <w:trPr>
          <w:trHeight w:val="260"/>
          <w:jc w:val="center"/>
        </w:trPr>
        <w:tc>
          <w:tcPr>
            <w:tcW w:w="1259" w:type="pct"/>
            <w:tcBorders>
              <w:top w:val="nil"/>
              <w:left w:val="nil"/>
              <w:bottom w:val="nil"/>
              <w:right w:val="nil"/>
            </w:tcBorders>
            <w:shd w:val="clear" w:color="auto" w:fill="auto"/>
            <w:noWrap/>
            <w:hideMark/>
          </w:tcPr>
          <w:p w14:paraId="4212565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Dominica</w:t>
            </w:r>
          </w:p>
        </w:tc>
        <w:tc>
          <w:tcPr>
            <w:tcW w:w="874" w:type="pct"/>
            <w:tcBorders>
              <w:top w:val="nil"/>
              <w:left w:val="nil"/>
              <w:bottom w:val="nil"/>
              <w:right w:val="nil"/>
            </w:tcBorders>
            <w:shd w:val="clear" w:color="auto" w:fill="auto"/>
            <w:noWrap/>
            <w:hideMark/>
          </w:tcPr>
          <w:p w14:paraId="548864A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1)</w:t>
            </w:r>
          </w:p>
        </w:tc>
        <w:tc>
          <w:tcPr>
            <w:tcW w:w="777" w:type="pct"/>
            <w:tcBorders>
              <w:top w:val="nil"/>
              <w:left w:val="nil"/>
              <w:bottom w:val="nil"/>
              <w:right w:val="nil"/>
            </w:tcBorders>
            <w:shd w:val="clear" w:color="auto" w:fill="auto"/>
            <w:noWrap/>
            <w:hideMark/>
          </w:tcPr>
          <w:p w14:paraId="0F8B762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1.2)</w:t>
            </w:r>
          </w:p>
        </w:tc>
        <w:tc>
          <w:tcPr>
            <w:tcW w:w="1023" w:type="pct"/>
            <w:tcBorders>
              <w:top w:val="nil"/>
              <w:left w:val="nil"/>
              <w:bottom w:val="nil"/>
              <w:right w:val="nil"/>
            </w:tcBorders>
            <w:shd w:val="clear" w:color="auto" w:fill="auto"/>
            <w:noWrap/>
            <w:vAlign w:val="center"/>
          </w:tcPr>
          <w:p w14:paraId="744165B3" w14:textId="517C409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16.16</w:t>
            </w:r>
            <w:r w:rsidRPr="00FF5AC2">
              <w:rPr>
                <w:rFonts w:ascii="Times New Roman" w:eastAsia="Times New Roman" w:hAnsi="Times New Roman" w:cs="Times New Roman"/>
                <w:color w:val="000000"/>
                <w:kern w:val="0"/>
                <w:sz w:val="20"/>
                <w:szCs w:val="20"/>
                <w14:ligatures w14:val="none"/>
              </w:rPr>
              <w:br/>
              <w:t>(0.07 to 34.84)</w:t>
            </w:r>
          </w:p>
        </w:tc>
        <w:tc>
          <w:tcPr>
            <w:tcW w:w="1068" w:type="pct"/>
            <w:tcBorders>
              <w:top w:val="nil"/>
              <w:left w:val="nil"/>
              <w:bottom w:val="nil"/>
              <w:right w:val="nil"/>
            </w:tcBorders>
            <w:shd w:val="clear" w:color="auto" w:fill="auto"/>
            <w:noWrap/>
            <w:vAlign w:val="center"/>
          </w:tcPr>
          <w:p w14:paraId="0BE77D91" w14:textId="26C5FD5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w:t>
            </w:r>
            <w:r w:rsidRPr="00FF5AC2">
              <w:rPr>
                <w:rFonts w:ascii="Times New Roman" w:eastAsia="Times New Roman" w:hAnsi="Times New Roman" w:cs="Times New Roman"/>
                <w:color w:val="000000"/>
                <w:kern w:val="0"/>
                <w:sz w:val="20"/>
                <w:szCs w:val="20"/>
                <w14:ligatures w14:val="none"/>
              </w:rPr>
              <w:br/>
              <w:t>(-0.09 to 0.88)</w:t>
            </w:r>
          </w:p>
        </w:tc>
      </w:tr>
      <w:tr w:rsidR="00FF5AC2" w:rsidRPr="00995A7C" w14:paraId="33F29D66" w14:textId="77777777" w:rsidTr="00712473">
        <w:trPr>
          <w:trHeight w:val="260"/>
          <w:jc w:val="center"/>
        </w:trPr>
        <w:tc>
          <w:tcPr>
            <w:tcW w:w="1259" w:type="pct"/>
            <w:tcBorders>
              <w:top w:val="nil"/>
              <w:left w:val="nil"/>
              <w:bottom w:val="nil"/>
              <w:right w:val="nil"/>
            </w:tcBorders>
            <w:shd w:val="clear" w:color="auto" w:fill="auto"/>
            <w:noWrap/>
            <w:hideMark/>
          </w:tcPr>
          <w:p w14:paraId="13CADDA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Dominican Republic</w:t>
            </w:r>
          </w:p>
        </w:tc>
        <w:tc>
          <w:tcPr>
            <w:tcW w:w="874" w:type="pct"/>
            <w:tcBorders>
              <w:top w:val="nil"/>
              <w:left w:val="nil"/>
              <w:bottom w:val="nil"/>
              <w:right w:val="nil"/>
            </w:tcBorders>
            <w:shd w:val="clear" w:color="auto" w:fill="auto"/>
            <w:noWrap/>
            <w:hideMark/>
          </w:tcPr>
          <w:p w14:paraId="68A6DA7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1.4)</w:t>
            </w:r>
          </w:p>
        </w:tc>
        <w:tc>
          <w:tcPr>
            <w:tcW w:w="777" w:type="pct"/>
            <w:tcBorders>
              <w:top w:val="nil"/>
              <w:left w:val="nil"/>
              <w:bottom w:val="nil"/>
              <w:right w:val="nil"/>
            </w:tcBorders>
            <w:shd w:val="clear" w:color="auto" w:fill="auto"/>
            <w:noWrap/>
            <w:hideMark/>
          </w:tcPr>
          <w:p w14:paraId="6418C06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(0.8 to 2.3)</w:t>
            </w:r>
          </w:p>
        </w:tc>
        <w:tc>
          <w:tcPr>
            <w:tcW w:w="1023" w:type="pct"/>
            <w:tcBorders>
              <w:top w:val="nil"/>
              <w:left w:val="nil"/>
              <w:bottom w:val="nil"/>
              <w:right w:val="nil"/>
            </w:tcBorders>
            <w:shd w:val="clear" w:color="auto" w:fill="auto"/>
            <w:noWrap/>
            <w:vAlign w:val="center"/>
          </w:tcPr>
          <w:p w14:paraId="249B1FB1" w14:textId="1495372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51.61</w:t>
            </w:r>
            <w:r w:rsidRPr="00FF5AC2">
              <w:rPr>
                <w:rFonts w:ascii="Times New Roman" w:eastAsia="Times New Roman" w:hAnsi="Times New Roman" w:cs="Times New Roman"/>
                <w:color w:val="000000"/>
                <w:kern w:val="0"/>
                <w:sz w:val="20"/>
                <w:szCs w:val="20"/>
                <w14:ligatures w14:val="none"/>
              </w:rPr>
              <w:br/>
              <w:t>(45.93 to 57.51)</w:t>
            </w:r>
          </w:p>
        </w:tc>
        <w:tc>
          <w:tcPr>
            <w:tcW w:w="1068" w:type="pct"/>
            <w:tcBorders>
              <w:top w:val="nil"/>
              <w:left w:val="nil"/>
              <w:bottom w:val="nil"/>
              <w:right w:val="nil"/>
            </w:tcBorders>
            <w:shd w:val="clear" w:color="auto" w:fill="auto"/>
            <w:noWrap/>
            <w:vAlign w:val="center"/>
          </w:tcPr>
          <w:p w14:paraId="6E1B9A12" w14:textId="3B714AE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0.11</w:t>
            </w:r>
            <w:r w:rsidRPr="00FF5AC2">
              <w:rPr>
                <w:rFonts w:ascii="Times New Roman" w:eastAsia="Times New Roman" w:hAnsi="Times New Roman" w:cs="Times New Roman"/>
                <w:color w:val="000000"/>
                <w:kern w:val="0"/>
                <w:sz w:val="20"/>
                <w:szCs w:val="20"/>
                <w14:ligatures w14:val="none"/>
              </w:rPr>
              <w:br/>
              <w:t>(-0.03 to 0.24)</w:t>
            </w:r>
          </w:p>
        </w:tc>
      </w:tr>
      <w:tr w:rsidR="00FF5AC2" w:rsidRPr="00995A7C" w14:paraId="0D8A3293" w14:textId="77777777" w:rsidTr="00712473">
        <w:trPr>
          <w:trHeight w:val="260"/>
          <w:jc w:val="center"/>
        </w:trPr>
        <w:tc>
          <w:tcPr>
            <w:tcW w:w="1259" w:type="pct"/>
            <w:tcBorders>
              <w:top w:val="nil"/>
              <w:left w:val="nil"/>
              <w:bottom w:val="nil"/>
              <w:right w:val="nil"/>
            </w:tcBorders>
            <w:shd w:val="clear" w:color="auto" w:fill="auto"/>
            <w:noWrap/>
            <w:hideMark/>
          </w:tcPr>
          <w:p w14:paraId="7D8D2B7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Ecuador</w:t>
            </w:r>
          </w:p>
        </w:tc>
        <w:tc>
          <w:tcPr>
            <w:tcW w:w="874" w:type="pct"/>
            <w:tcBorders>
              <w:top w:val="nil"/>
              <w:left w:val="nil"/>
              <w:bottom w:val="nil"/>
              <w:right w:val="nil"/>
            </w:tcBorders>
            <w:shd w:val="clear" w:color="auto" w:fill="auto"/>
            <w:noWrap/>
            <w:hideMark/>
          </w:tcPr>
          <w:p w14:paraId="2BC882A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(0.8 to 1.9)</w:t>
            </w:r>
          </w:p>
        </w:tc>
        <w:tc>
          <w:tcPr>
            <w:tcW w:w="777" w:type="pct"/>
            <w:tcBorders>
              <w:top w:val="nil"/>
              <w:left w:val="nil"/>
              <w:bottom w:val="nil"/>
              <w:right w:val="nil"/>
            </w:tcBorders>
            <w:shd w:val="clear" w:color="auto" w:fill="auto"/>
            <w:noWrap/>
            <w:hideMark/>
          </w:tcPr>
          <w:p w14:paraId="4648995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(1.5 to 3.8)</w:t>
            </w:r>
          </w:p>
        </w:tc>
        <w:tc>
          <w:tcPr>
            <w:tcW w:w="1023" w:type="pct"/>
            <w:tcBorders>
              <w:top w:val="nil"/>
              <w:left w:val="nil"/>
              <w:bottom w:val="nil"/>
              <w:right w:val="nil"/>
            </w:tcBorders>
            <w:shd w:val="clear" w:color="auto" w:fill="auto"/>
            <w:noWrap/>
            <w:vAlign w:val="center"/>
          </w:tcPr>
          <w:p w14:paraId="6A2F1DDB" w14:textId="045440B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97.74</w:t>
            </w:r>
            <w:r w:rsidRPr="00FF5AC2">
              <w:rPr>
                <w:rFonts w:ascii="Times New Roman" w:eastAsia="Times New Roman" w:hAnsi="Times New Roman" w:cs="Times New Roman"/>
                <w:color w:val="000000"/>
                <w:kern w:val="0"/>
                <w:sz w:val="20"/>
                <w:szCs w:val="20"/>
                <w14:ligatures w14:val="none"/>
              </w:rPr>
              <w:br/>
              <w:t>(97.64 to 97.83)</w:t>
            </w:r>
          </w:p>
        </w:tc>
        <w:tc>
          <w:tcPr>
            <w:tcW w:w="1068" w:type="pct"/>
            <w:tcBorders>
              <w:top w:val="nil"/>
              <w:left w:val="nil"/>
              <w:bottom w:val="nil"/>
              <w:right w:val="nil"/>
            </w:tcBorders>
            <w:shd w:val="clear" w:color="auto" w:fill="auto"/>
            <w:noWrap/>
            <w:vAlign w:val="center"/>
          </w:tcPr>
          <w:p w14:paraId="2C993B71" w14:textId="2F426A9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-0.79</w:t>
            </w:r>
            <w:r w:rsidRPr="00FF5AC2">
              <w:rPr>
                <w:rFonts w:ascii="Times New Roman" w:eastAsia="Times New Roman" w:hAnsi="Times New Roman" w:cs="Times New Roman"/>
                <w:color w:val="000000"/>
                <w:kern w:val="0"/>
                <w:sz w:val="20"/>
                <w:szCs w:val="20"/>
                <w14:ligatures w14:val="none"/>
              </w:rPr>
              <w:br/>
              <w:t>(-0.89 to -0.68)</w:t>
            </w:r>
          </w:p>
        </w:tc>
      </w:tr>
      <w:tr w:rsidR="00FF5AC2" w:rsidRPr="00995A7C" w14:paraId="626E728B" w14:textId="77777777" w:rsidTr="00712473">
        <w:trPr>
          <w:trHeight w:val="260"/>
          <w:jc w:val="center"/>
        </w:trPr>
        <w:tc>
          <w:tcPr>
            <w:tcW w:w="1259" w:type="pct"/>
            <w:tcBorders>
              <w:top w:val="nil"/>
              <w:left w:val="nil"/>
              <w:bottom w:val="nil"/>
              <w:right w:val="nil"/>
            </w:tcBorders>
            <w:shd w:val="clear" w:color="auto" w:fill="auto"/>
            <w:noWrap/>
            <w:hideMark/>
          </w:tcPr>
          <w:p w14:paraId="09C2E0B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Egypt</w:t>
            </w:r>
          </w:p>
        </w:tc>
        <w:tc>
          <w:tcPr>
            <w:tcW w:w="874" w:type="pct"/>
            <w:tcBorders>
              <w:top w:val="nil"/>
              <w:left w:val="nil"/>
              <w:bottom w:val="nil"/>
              <w:right w:val="nil"/>
            </w:tcBorders>
            <w:shd w:val="clear" w:color="auto" w:fill="auto"/>
            <w:noWrap/>
            <w:hideMark/>
          </w:tcPr>
          <w:p w14:paraId="143264A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(0.5 to 1.9)</w:t>
            </w:r>
          </w:p>
        </w:tc>
        <w:tc>
          <w:tcPr>
            <w:tcW w:w="777" w:type="pct"/>
            <w:tcBorders>
              <w:top w:val="nil"/>
              <w:left w:val="nil"/>
              <w:bottom w:val="nil"/>
              <w:right w:val="nil"/>
            </w:tcBorders>
            <w:shd w:val="clear" w:color="auto" w:fill="auto"/>
            <w:noWrap/>
            <w:hideMark/>
          </w:tcPr>
          <w:p w14:paraId="6C4C34A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2.2 (0.7 to 3.6)</w:t>
            </w:r>
          </w:p>
        </w:tc>
        <w:tc>
          <w:tcPr>
            <w:tcW w:w="1023" w:type="pct"/>
            <w:tcBorders>
              <w:top w:val="nil"/>
              <w:left w:val="nil"/>
              <w:bottom w:val="nil"/>
              <w:right w:val="nil"/>
            </w:tcBorders>
            <w:shd w:val="clear" w:color="auto" w:fill="auto"/>
            <w:noWrap/>
            <w:vAlign w:val="center"/>
          </w:tcPr>
          <w:p w14:paraId="428CF0A4" w14:textId="21FF133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113.19</w:t>
            </w:r>
            <w:r w:rsidRPr="00FF5AC2">
              <w:rPr>
                <w:rFonts w:ascii="Times New Roman" w:eastAsia="Times New Roman" w:hAnsi="Times New Roman" w:cs="Times New Roman"/>
                <w:color w:val="000000"/>
                <w:kern w:val="0"/>
                <w:sz w:val="20"/>
                <w:szCs w:val="20"/>
                <w14:ligatures w14:val="none"/>
              </w:rPr>
              <w:br/>
              <w:t>(81.67 to 150.17)</w:t>
            </w:r>
          </w:p>
        </w:tc>
        <w:tc>
          <w:tcPr>
            <w:tcW w:w="1068" w:type="pct"/>
            <w:tcBorders>
              <w:top w:val="nil"/>
              <w:left w:val="nil"/>
              <w:bottom w:val="nil"/>
              <w:right w:val="nil"/>
            </w:tcBorders>
            <w:shd w:val="clear" w:color="auto" w:fill="auto"/>
            <w:noWrap/>
            <w:vAlign w:val="center"/>
          </w:tcPr>
          <w:p w14:paraId="33F894BA" w14:textId="51911D5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2B5480D9" w14:textId="77777777" w:rsidTr="00712473">
        <w:trPr>
          <w:trHeight w:val="260"/>
          <w:jc w:val="center"/>
        </w:trPr>
        <w:tc>
          <w:tcPr>
            <w:tcW w:w="1259" w:type="pct"/>
            <w:tcBorders>
              <w:top w:val="nil"/>
              <w:left w:val="nil"/>
              <w:bottom w:val="nil"/>
              <w:right w:val="nil"/>
            </w:tcBorders>
            <w:shd w:val="clear" w:color="auto" w:fill="auto"/>
            <w:noWrap/>
            <w:hideMark/>
          </w:tcPr>
          <w:p w14:paraId="422D299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El Salvador</w:t>
            </w:r>
          </w:p>
        </w:tc>
        <w:tc>
          <w:tcPr>
            <w:tcW w:w="874" w:type="pct"/>
            <w:tcBorders>
              <w:top w:val="nil"/>
              <w:left w:val="nil"/>
              <w:bottom w:val="nil"/>
              <w:right w:val="nil"/>
            </w:tcBorders>
            <w:shd w:val="clear" w:color="auto" w:fill="auto"/>
            <w:noWrap/>
            <w:hideMark/>
          </w:tcPr>
          <w:p w14:paraId="59A08F2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(0.8 to 1.8)</w:t>
            </w:r>
          </w:p>
        </w:tc>
        <w:tc>
          <w:tcPr>
            <w:tcW w:w="777" w:type="pct"/>
            <w:tcBorders>
              <w:top w:val="nil"/>
              <w:left w:val="nil"/>
              <w:bottom w:val="nil"/>
              <w:right w:val="nil"/>
            </w:tcBorders>
            <w:shd w:val="clear" w:color="auto" w:fill="auto"/>
            <w:noWrap/>
            <w:hideMark/>
          </w:tcPr>
          <w:p w14:paraId="7FA1493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(1.1 to 2.8)</w:t>
            </w:r>
          </w:p>
        </w:tc>
        <w:tc>
          <w:tcPr>
            <w:tcW w:w="1023" w:type="pct"/>
            <w:tcBorders>
              <w:top w:val="nil"/>
              <w:left w:val="nil"/>
              <w:bottom w:val="nil"/>
              <w:right w:val="nil"/>
            </w:tcBorders>
            <w:shd w:val="clear" w:color="auto" w:fill="auto"/>
            <w:noWrap/>
            <w:vAlign w:val="center"/>
          </w:tcPr>
          <w:p w14:paraId="6983F3EA" w14:textId="471E7B5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33.07</w:t>
            </w:r>
            <w:r w:rsidRPr="00FF5AC2">
              <w:rPr>
                <w:rFonts w:ascii="Times New Roman" w:eastAsia="Times New Roman" w:hAnsi="Times New Roman" w:cs="Times New Roman"/>
                <w:color w:val="000000"/>
                <w:kern w:val="0"/>
                <w:sz w:val="20"/>
                <w:szCs w:val="20"/>
                <w14:ligatures w14:val="none"/>
              </w:rPr>
              <w:br/>
              <w:t>(13.34 to 56.23)</w:t>
            </w:r>
          </w:p>
        </w:tc>
        <w:tc>
          <w:tcPr>
            <w:tcW w:w="1068" w:type="pct"/>
            <w:tcBorders>
              <w:top w:val="nil"/>
              <w:left w:val="nil"/>
              <w:bottom w:val="nil"/>
              <w:right w:val="nil"/>
            </w:tcBorders>
            <w:shd w:val="clear" w:color="auto" w:fill="auto"/>
            <w:noWrap/>
            <w:vAlign w:val="center"/>
          </w:tcPr>
          <w:p w14:paraId="063145EE" w14:textId="776E034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0.23</w:t>
            </w:r>
            <w:r w:rsidRPr="00FF5AC2">
              <w:rPr>
                <w:rFonts w:ascii="Times New Roman" w:eastAsia="Times New Roman" w:hAnsi="Times New Roman" w:cs="Times New Roman"/>
                <w:color w:val="000000"/>
                <w:kern w:val="0"/>
                <w:sz w:val="20"/>
                <w:szCs w:val="20"/>
                <w14:ligatures w14:val="none"/>
              </w:rPr>
              <w:br/>
              <w:t>(0.12 to 0.34)</w:t>
            </w:r>
          </w:p>
        </w:tc>
      </w:tr>
      <w:tr w:rsidR="00FF5AC2" w:rsidRPr="00995A7C" w14:paraId="4C4442AC" w14:textId="77777777" w:rsidTr="00712473">
        <w:trPr>
          <w:trHeight w:val="260"/>
          <w:jc w:val="center"/>
        </w:trPr>
        <w:tc>
          <w:tcPr>
            <w:tcW w:w="1259" w:type="pct"/>
            <w:tcBorders>
              <w:top w:val="nil"/>
              <w:left w:val="nil"/>
              <w:bottom w:val="nil"/>
              <w:right w:val="nil"/>
            </w:tcBorders>
            <w:shd w:val="clear" w:color="auto" w:fill="auto"/>
            <w:noWrap/>
            <w:hideMark/>
          </w:tcPr>
          <w:p w14:paraId="63DFBFF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Equatorial Guinea</w:t>
            </w:r>
          </w:p>
        </w:tc>
        <w:tc>
          <w:tcPr>
            <w:tcW w:w="874" w:type="pct"/>
            <w:tcBorders>
              <w:top w:val="nil"/>
              <w:left w:val="nil"/>
              <w:bottom w:val="nil"/>
              <w:right w:val="nil"/>
            </w:tcBorders>
            <w:shd w:val="clear" w:color="auto" w:fill="auto"/>
            <w:noWrap/>
            <w:hideMark/>
          </w:tcPr>
          <w:p w14:paraId="19D3B32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1.6 (1 to 2.4)</w:t>
            </w:r>
          </w:p>
        </w:tc>
        <w:tc>
          <w:tcPr>
            <w:tcW w:w="777" w:type="pct"/>
            <w:tcBorders>
              <w:top w:val="nil"/>
              <w:left w:val="nil"/>
              <w:bottom w:val="nil"/>
              <w:right w:val="nil"/>
            </w:tcBorders>
            <w:shd w:val="clear" w:color="auto" w:fill="auto"/>
            <w:noWrap/>
            <w:hideMark/>
          </w:tcPr>
          <w:p w14:paraId="698DC6B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(1.1 to 2.9)</w:t>
            </w:r>
          </w:p>
        </w:tc>
        <w:tc>
          <w:tcPr>
            <w:tcW w:w="1023" w:type="pct"/>
            <w:tcBorders>
              <w:top w:val="nil"/>
              <w:left w:val="nil"/>
              <w:bottom w:val="nil"/>
              <w:right w:val="nil"/>
            </w:tcBorders>
            <w:shd w:val="clear" w:color="auto" w:fill="auto"/>
            <w:noWrap/>
            <w:vAlign w:val="center"/>
          </w:tcPr>
          <w:p w14:paraId="7F0E81D2" w14:textId="527FC83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87.68</w:t>
            </w:r>
            <w:r w:rsidRPr="00FF5AC2">
              <w:rPr>
                <w:rFonts w:ascii="Times New Roman" w:eastAsia="Times New Roman" w:hAnsi="Times New Roman" w:cs="Times New Roman"/>
                <w:color w:val="000000"/>
                <w:kern w:val="0"/>
                <w:sz w:val="20"/>
                <w:szCs w:val="20"/>
                <w14:ligatures w14:val="none"/>
              </w:rPr>
              <w:br/>
              <w:t>(15.75 to 204.29)</w:t>
            </w:r>
          </w:p>
        </w:tc>
        <w:tc>
          <w:tcPr>
            <w:tcW w:w="1068" w:type="pct"/>
            <w:tcBorders>
              <w:top w:val="nil"/>
              <w:left w:val="nil"/>
              <w:bottom w:val="nil"/>
              <w:right w:val="nil"/>
            </w:tcBorders>
            <w:shd w:val="clear" w:color="auto" w:fill="auto"/>
            <w:noWrap/>
            <w:vAlign w:val="center"/>
          </w:tcPr>
          <w:p w14:paraId="6A975FD4" w14:textId="0B313D6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w:t>
            </w:r>
            <w:r w:rsidRPr="00FF5AC2">
              <w:rPr>
                <w:rFonts w:ascii="Times New Roman" w:eastAsia="Times New Roman" w:hAnsi="Times New Roman" w:cs="Times New Roman"/>
                <w:color w:val="000000"/>
                <w:kern w:val="0"/>
                <w:sz w:val="20"/>
                <w:szCs w:val="20"/>
                <w14:ligatures w14:val="none"/>
              </w:rPr>
              <w:br/>
              <w:t>(0.04 to 0.05)</w:t>
            </w:r>
          </w:p>
        </w:tc>
      </w:tr>
      <w:tr w:rsidR="00FF5AC2" w:rsidRPr="00995A7C" w14:paraId="2D905A7D" w14:textId="77777777" w:rsidTr="00712473">
        <w:trPr>
          <w:trHeight w:val="260"/>
          <w:jc w:val="center"/>
        </w:trPr>
        <w:tc>
          <w:tcPr>
            <w:tcW w:w="1259" w:type="pct"/>
            <w:tcBorders>
              <w:top w:val="nil"/>
              <w:left w:val="nil"/>
              <w:bottom w:val="nil"/>
              <w:right w:val="nil"/>
            </w:tcBorders>
            <w:shd w:val="clear" w:color="auto" w:fill="auto"/>
            <w:noWrap/>
            <w:hideMark/>
          </w:tcPr>
          <w:p w14:paraId="71BEA795"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Eritrea</w:t>
            </w:r>
          </w:p>
        </w:tc>
        <w:tc>
          <w:tcPr>
            <w:tcW w:w="874" w:type="pct"/>
            <w:tcBorders>
              <w:top w:val="nil"/>
              <w:left w:val="nil"/>
              <w:bottom w:val="nil"/>
              <w:right w:val="nil"/>
            </w:tcBorders>
            <w:shd w:val="clear" w:color="auto" w:fill="auto"/>
            <w:noWrap/>
            <w:hideMark/>
          </w:tcPr>
          <w:p w14:paraId="3A2FFCE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0.7)</w:t>
            </w:r>
          </w:p>
        </w:tc>
        <w:tc>
          <w:tcPr>
            <w:tcW w:w="777" w:type="pct"/>
            <w:tcBorders>
              <w:top w:val="nil"/>
              <w:left w:val="nil"/>
              <w:bottom w:val="nil"/>
              <w:right w:val="nil"/>
            </w:tcBorders>
            <w:shd w:val="clear" w:color="auto" w:fill="auto"/>
            <w:noWrap/>
            <w:hideMark/>
          </w:tcPr>
          <w:p w14:paraId="5E0735C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1023" w:type="pct"/>
            <w:tcBorders>
              <w:top w:val="nil"/>
              <w:left w:val="nil"/>
              <w:bottom w:val="nil"/>
              <w:right w:val="nil"/>
            </w:tcBorders>
            <w:shd w:val="clear" w:color="auto" w:fill="auto"/>
            <w:noWrap/>
            <w:vAlign w:val="center"/>
          </w:tcPr>
          <w:p w14:paraId="55A66AFB" w14:textId="7B0D543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50.3</w:t>
            </w:r>
            <w:r w:rsidRPr="00FF5AC2">
              <w:rPr>
                <w:rFonts w:ascii="Times New Roman" w:eastAsia="Times New Roman" w:hAnsi="Times New Roman" w:cs="Times New Roman"/>
                <w:color w:val="000000"/>
                <w:kern w:val="0"/>
                <w:sz w:val="20"/>
                <w:szCs w:val="20"/>
                <w14:ligatures w14:val="none"/>
              </w:rPr>
              <w:br/>
              <w:t>(0.64 to 124.45)</w:t>
            </w:r>
          </w:p>
        </w:tc>
        <w:tc>
          <w:tcPr>
            <w:tcW w:w="1068" w:type="pct"/>
            <w:tcBorders>
              <w:top w:val="nil"/>
              <w:left w:val="nil"/>
              <w:bottom w:val="nil"/>
              <w:right w:val="nil"/>
            </w:tcBorders>
            <w:shd w:val="clear" w:color="auto" w:fill="auto"/>
            <w:noWrap/>
            <w:vAlign w:val="center"/>
          </w:tcPr>
          <w:p w14:paraId="6C6303A9" w14:textId="4964738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4995FFA" w14:textId="77777777" w:rsidTr="00712473">
        <w:trPr>
          <w:trHeight w:val="260"/>
          <w:jc w:val="center"/>
        </w:trPr>
        <w:tc>
          <w:tcPr>
            <w:tcW w:w="1259" w:type="pct"/>
            <w:tcBorders>
              <w:top w:val="nil"/>
              <w:left w:val="nil"/>
              <w:bottom w:val="nil"/>
              <w:right w:val="nil"/>
            </w:tcBorders>
            <w:shd w:val="clear" w:color="auto" w:fill="auto"/>
            <w:noWrap/>
            <w:hideMark/>
          </w:tcPr>
          <w:p w14:paraId="15EC3D1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Estonia</w:t>
            </w:r>
          </w:p>
        </w:tc>
        <w:tc>
          <w:tcPr>
            <w:tcW w:w="874" w:type="pct"/>
            <w:tcBorders>
              <w:top w:val="nil"/>
              <w:left w:val="nil"/>
              <w:bottom w:val="nil"/>
              <w:right w:val="nil"/>
            </w:tcBorders>
            <w:shd w:val="clear" w:color="auto" w:fill="auto"/>
            <w:noWrap/>
            <w:hideMark/>
          </w:tcPr>
          <w:p w14:paraId="22EF458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504A7CF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(0.8 to 2)</w:t>
            </w:r>
          </w:p>
        </w:tc>
        <w:tc>
          <w:tcPr>
            <w:tcW w:w="1023" w:type="pct"/>
            <w:tcBorders>
              <w:top w:val="nil"/>
              <w:left w:val="nil"/>
              <w:bottom w:val="nil"/>
              <w:right w:val="nil"/>
            </w:tcBorders>
            <w:shd w:val="clear" w:color="auto" w:fill="auto"/>
            <w:noWrap/>
            <w:vAlign w:val="center"/>
          </w:tcPr>
          <w:p w14:paraId="54AA0446" w14:textId="2DB01E9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57.73</w:t>
            </w:r>
            <w:r w:rsidRPr="00FF5AC2">
              <w:rPr>
                <w:rFonts w:ascii="Times New Roman" w:eastAsia="Times New Roman" w:hAnsi="Times New Roman" w:cs="Times New Roman"/>
                <w:color w:val="000000"/>
                <w:kern w:val="0"/>
                <w:sz w:val="20"/>
                <w:szCs w:val="20"/>
                <w14:ligatures w14:val="none"/>
              </w:rPr>
              <w:br/>
              <w:t>(1.07 to 146.13)</w:t>
            </w:r>
          </w:p>
        </w:tc>
        <w:tc>
          <w:tcPr>
            <w:tcW w:w="1068" w:type="pct"/>
            <w:tcBorders>
              <w:top w:val="nil"/>
              <w:left w:val="nil"/>
              <w:bottom w:val="nil"/>
              <w:right w:val="nil"/>
            </w:tcBorders>
            <w:shd w:val="clear" w:color="auto" w:fill="auto"/>
            <w:noWrap/>
            <w:vAlign w:val="center"/>
          </w:tcPr>
          <w:p w14:paraId="1972CFC4" w14:textId="5893457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2441AC74" w14:textId="77777777" w:rsidTr="00712473">
        <w:trPr>
          <w:trHeight w:val="260"/>
          <w:jc w:val="center"/>
        </w:trPr>
        <w:tc>
          <w:tcPr>
            <w:tcW w:w="1259" w:type="pct"/>
            <w:tcBorders>
              <w:top w:val="nil"/>
              <w:left w:val="nil"/>
              <w:bottom w:val="nil"/>
              <w:right w:val="nil"/>
            </w:tcBorders>
            <w:shd w:val="clear" w:color="auto" w:fill="auto"/>
            <w:noWrap/>
            <w:hideMark/>
          </w:tcPr>
          <w:p w14:paraId="6B03E87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Eswatini</w:t>
            </w:r>
          </w:p>
        </w:tc>
        <w:tc>
          <w:tcPr>
            <w:tcW w:w="874" w:type="pct"/>
            <w:tcBorders>
              <w:top w:val="nil"/>
              <w:left w:val="nil"/>
              <w:bottom w:val="nil"/>
              <w:right w:val="nil"/>
            </w:tcBorders>
            <w:shd w:val="clear" w:color="auto" w:fill="auto"/>
            <w:noWrap/>
            <w:hideMark/>
          </w:tcPr>
          <w:p w14:paraId="0FFAE81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1.1)</w:t>
            </w:r>
          </w:p>
        </w:tc>
        <w:tc>
          <w:tcPr>
            <w:tcW w:w="777" w:type="pct"/>
            <w:tcBorders>
              <w:top w:val="nil"/>
              <w:left w:val="nil"/>
              <w:bottom w:val="nil"/>
              <w:right w:val="nil"/>
            </w:tcBorders>
            <w:shd w:val="clear" w:color="auto" w:fill="auto"/>
            <w:noWrap/>
            <w:hideMark/>
          </w:tcPr>
          <w:p w14:paraId="27A77F2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2.3 (1.2 to 4)</w:t>
            </w:r>
          </w:p>
        </w:tc>
        <w:tc>
          <w:tcPr>
            <w:tcW w:w="1023" w:type="pct"/>
            <w:tcBorders>
              <w:top w:val="nil"/>
              <w:left w:val="nil"/>
              <w:bottom w:val="nil"/>
              <w:right w:val="nil"/>
            </w:tcBorders>
            <w:shd w:val="clear" w:color="auto" w:fill="auto"/>
            <w:noWrap/>
            <w:vAlign w:val="center"/>
          </w:tcPr>
          <w:p w14:paraId="5FC67E45" w14:textId="24DC338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107.05</w:t>
            </w:r>
            <w:r w:rsidRPr="00FF5AC2">
              <w:rPr>
                <w:rFonts w:ascii="Times New Roman" w:eastAsia="Times New Roman" w:hAnsi="Times New Roman" w:cs="Times New Roman"/>
                <w:color w:val="000000"/>
                <w:kern w:val="0"/>
                <w:sz w:val="20"/>
                <w:szCs w:val="20"/>
                <w14:ligatures w14:val="none"/>
              </w:rPr>
              <w:br/>
              <w:t>(38.15 to 210.3)</w:t>
            </w:r>
          </w:p>
        </w:tc>
        <w:tc>
          <w:tcPr>
            <w:tcW w:w="1068" w:type="pct"/>
            <w:tcBorders>
              <w:top w:val="nil"/>
              <w:left w:val="nil"/>
              <w:bottom w:val="nil"/>
              <w:right w:val="nil"/>
            </w:tcBorders>
            <w:shd w:val="clear" w:color="auto" w:fill="auto"/>
            <w:noWrap/>
            <w:vAlign w:val="center"/>
          </w:tcPr>
          <w:p w14:paraId="5CE6FB40" w14:textId="2EB0B6D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5CA133FA" w14:textId="77777777" w:rsidTr="00712473">
        <w:trPr>
          <w:trHeight w:val="260"/>
          <w:jc w:val="center"/>
        </w:trPr>
        <w:tc>
          <w:tcPr>
            <w:tcW w:w="1259" w:type="pct"/>
            <w:tcBorders>
              <w:top w:val="nil"/>
              <w:left w:val="nil"/>
              <w:bottom w:val="nil"/>
              <w:right w:val="nil"/>
            </w:tcBorders>
            <w:shd w:val="clear" w:color="auto" w:fill="auto"/>
            <w:noWrap/>
            <w:hideMark/>
          </w:tcPr>
          <w:p w14:paraId="0681AEB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Ethiopia</w:t>
            </w:r>
          </w:p>
        </w:tc>
        <w:tc>
          <w:tcPr>
            <w:tcW w:w="874" w:type="pct"/>
            <w:tcBorders>
              <w:top w:val="nil"/>
              <w:left w:val="nil"/>
              <w:bottom w:val="nil"/>
              <w:right w:val="nil"/>
            </w:tcBorders>
            <w:shd w:val="clear" w:color="auto" w:fill="auto"/>
            <w:noWrap/>
            <w:hideMark/>
          </w:tcPr>
          <w:p w14:paraId="381779E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1.3)</w:t>
            </w:r>
          </w:p>
        </w:tc>
        <w:tc>
          <w:tcPr>
            <w:tcW w:w="777" w:type="pct"/>
            <w:tcBorders>
              <w:top w:val="nil"/>
              <w:left w:val="nil"/>
              <w:bottom w:val="nil"/>
              <w:right w:val="nil"/>
            </w:tcBorders>
            <w:shd w:val="clear" w:color="auto" w:fill="auto"/>
            <w:noWrap/>
            <w:hideMark/>
          </w:tcPr>
          <w:p w14:paraId="77AC058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2.9 (1.8 to 4.3)</w:t>
            </w:r>
          </w:p>
        </w:tc>
        <w:tc>
          <w:tcPr>
            <w:tcW w:w="1023" w:type="pct"/>
            <w:tcBorders>
              <w:top w:val="nil"/>
              <w:left w:val="nil"/>
              <w:bottom w:val="nil"/>
              <w:right w:val="nil"/>
            </w:tcBorders>
            <w:shd w:val="clear" w:color="auto" w:fill="auto"/>
            <w:noWrap/>
            <w:vAlign w:val="center"/>
          </w:tcPr>
          <w:p w14:paraId="1D5C125D" w14:textId="4C62AA1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141.33</w:t>
            </w:r>
            <w:r w:rsidRPr="00FF5AC2">
              <w:rPr>
                <w:rFonts w:ascii="Times New Roman" w:eastAsia="Times New Roman" w:hAnsi="Times New Roman" w:cs="Times New Roman"/>
                <w:color w:val="000000"/>
                <w:kern w:val="0"/>
                <w:sz w:val="20"/>
                <w:szCs w:val="20"/>
                <w14:ligatures w14:val="none"/>
              </w:rPr>
              <w:br/>
              <w:t>(67.51 to 247.69)</w:t>
            </w:r>
          </w:p>
        </w:tc>
        <w:tc>
          <w:tcPr>
            <w:tcW w:w="1068" w:type="pct"/>
            <w:tcBorders>
              <w:top w:val="nil"/>
              <w:left w:val="nil"/>
              <w:bottom w:val="nil"/>
              <w:right w:val="nil"/>
            </w:tcBorders>
            <w:shd w:val="clear" w:color="auto" w:fill="auto"/>
            <w:noWrap/>
            <w:vAlign w:val="center"/>
          </w:tcPr>
          <w:p w14:paraId="70392DDC" w14:textId="00254F9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79627E19" w14:textId="77777777" w:rsidTr="00712473">
        <w:trPr>
          <w:trHeight w:val="260"/>
          <w:jc w:val="center"/>
        </w:trPr>
        <w:tc>
          <w:tcPr>
            <w:tcW w:w="1259" w:type="pct"/>
            <w:tcBorders>
              <w:top w:val="nil"/>
              <w:left w:val="nil"/>
              <w:bottom w:val="nil"/>
              <w:right w:val="nil"/>
            </w:tcBorders>
            <w:shd w:val="clear" w:color="auto" w:fill="auto"/>
            <w:noWrap/>
            <w:hideMark/>
          </w:tcPr>
          <w:p w14:paraId="2F53DCC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Fiji</w:t>
            </w:r>
          </w:p>
        </w:tc>
        <w:tc>
          <w:tcPr>
            <w:tcW w:w="874" w:type="pct"/>
            <w:tcBorders>
              <w:top w:val="nil"/>
              <w:left w:val="nil"/>
              <w:bottom w:val="nil"/>
              <w:right w:val="nil"/>
            </w:tcBorders>
            <w:shd w:val="clear" w:color="auto" w:fill="auto"/>
            <w:noWrap/>
            <w:hideMark/>
          </w:tcPr>
          <w:p w14:paraId="3F48B74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63ABC62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1.4)</w:t>
            </w:r>
          </w:p>
        </w:tc>
        <w:tc>
          <w:tcPr>
            <w:tcW w:w="1023" w:type="pct"/>
            <w:tcBorders>
              <w:top w:val="nil"/>
              <w:left w:val="nil"/>
              <w:bottom w:val="nil"/>
              <w:right w:val="nil"/>
            </w:tcBorders>
            <w:shd w:val="clear" w:color="auto" w:fill="auto"/>
            <w:noWrap/>
            <w:vAlign w:val="center"/>
          </w:tcPr>
          <w:p w14:paraId="4FDCC7B0" w14:textId="326A1B2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53.92</w:t>
            </w:r>
            <w:r w:rsidRPr="00FF5AC2">
              <w:rPr>
                <w:rFonts w:ascii="Times New Roman" w:eastAsia="Times New Roman" w:hAnsi="Times New Roman" w:cs="Times New Roman"/>
                <w:color w:val="000000"/>
                <w:kern w:val="0"/>
                <w:sz w:val="20"/>
                <w:szCs w:val="20"/>
                <w14:ligatures w14:val="none"/>
              </w:rPr>
              <w:br/>
              <w:t>(-3.89 to 146.48)</w:t>
            </w:r>
          </w:p>
        </w:tc>
        <w:tc>
          <w:tcPr>
            <w:tcW w:w="1068" w:type="pct"/>
            <w:tcBorders>
              <w:top w:val="nil"/>
              <w:left w:val="nil"/>
              <w:bottom w:val="nil"/>
              <w:right w:val="nil"/>
            </w:tcBorders>
            <w:shd w:val="clear" w:color="auto" w:fill="auto"/>
            <w:noWrap/>
            <w:vAlign w:val="center"/>
          </w:tcPr>
          <w:p w14:paraId="63E593C3" w14:textId="2BA0B13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(-0.01 to 0)</w:t>
            </w:r>
          </w:p>
        </w:tc>
      </w:tr>
      <w:tr w:rsidR="00FF5AC2" w:rsidRPr="00995A7C" w14:paraId="4D1D6AB8" w14:textId="77777777" w:rsidTr="00712473">
        <w:trPr>
          <w:trHeight w:val="260"/>
          <w:jc w:val="center"/>
        </w:trPr>
        <w:tc>
          <w:tcPr>
            <w:tcW w:w="1259" w:type="pct"/>
            <w:tcBorders>
              <w:top w:val="nil"/>
              <w:left w:val="nil"/>
              <w:bottom w:val="nil"/>
              <w:right w:val="nil"/>
            </w:tcBorders>
            <w:shd w:val="clear" w:color="auto" w:fill="auto"/>
            <w:noWrap/>
            <w:hideMark/>
          </w:tcPr>
          <w:p w14:paraId="528C724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Finland</w:t>
            </w:r>
          </w:p>
        </w:tc>
        <w:tc>
          <w:tcPr>
            <w:tcW w:w="874" w:type="pct"/>
            <w:tcBorders>
              <w:top w:val="nil"/>
              <w:left w:val="nil"/>
              <w:bottom w:val="nil"/>
              <w:right w:val="nil"/>
            </w:tcBorders>
            <w:shd w:val="clear" w:color="auto" w:fill="auto"/>
            <w:noWrap/>
            <w:hideMark/>
          </w:tcPr>
          <w:p w14:paraId="7107F41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0.6)</w:t>
            </w:r>
          </w:p>
        </w:tc>
        <w:tc>
          <w:tcPr>
            <w:tcW w:w="777" w:type="pct"/>
            <w:tcBorders>
              <w:top w:val="nil"/>
              <w:left w:val="nil"/>
              <w:bottom w:val="nil"/>
              <w:right w:val="nil"/>
            </w:tcBorders>
            <w:shd w:val="clear" w:color="auto" w:fill="auto"/>
            <w:noWrap/>
            <w:hideMark/>
          </w:tcPr>
          <w:p w14:paraId="592CE7D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(0.4 to 0.8)</w:t>
            </w:r>
          </w:p>
        </w:tc>
        <w:tc>
          <w:tcPr>
            <w:tcW w:w="1023" w:type="pct"/>
            <w:tcBorders>
              <w:top w:val="nil"/>
              <w:left w:val="nil"/>
              <w:bottom w:val="nil"/>
              <w:right w:val="nil"/>
            </w:tcBorders>
            <w:shd w:val="clear" w:color="auto" w:fill="auto"/>
            <w:noWrap/>
            <w:vAlign w:val="center"/>
          </w:tcPr>
          <w:p w14:paraId="2AC6B46A" w14:textId="4EBA56A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23</w:t>
            </w:r>
            <w:r w:rsidRPr="00FF5AC2">
              <w:rPr>
                <w:rFonts w:ascii="Times New Roman" w:eastAsia="Times New Roman" w:hAnsi="Times New Roman" w:cs="Times New Roman"/>
                <w:color w:val="000000"/>
                <w:kern w:val="0"/>
                <w:sz w:val="20"/>
                <w:szCs w:val="20"/>
                <w14:ligatures w14:val="none"/>
              </w:rPr>
              <w:br/>
              <w:t>(11.03 to 36.26)</w:t>
            </w:r>
          </w:p>
        </w:tc>
        <w:tc>
          <w:tcPr>
            <w:tcW w:w="1068" w:type="pct"/>
            <w:tcBorders>
              <w:top w:val="nil"/>
              <w:left w:val="nil"/>
              <w:bottom w:val="nil"/>
              <w:right w:val="nil"/>
            </w:tcBorders>
            <w:shd w:val="clear" w:color="auto" w:fill="auto"/>
            <w:noWrap/>
            <w:vAlign w:val="center"/>
          </w:tcPr>
          <w:p w14:paraId="24041EC6" w14:textId="5D9A304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0.46</w:t>
            </w:r>
            <w:r w:rsidRPr="00FF5AC2">
              <w:rPr>
                <w:rFonts w:ascii="Times New Roman" w:eastAsia="Times New Roman" w:hAnsi="Times New Roman" w:cs="Times New Roman"/>
                <w:color w:val="000000"/>
                <w:kern w:val="0"/>
                <w:sz w:val="20"/>
                <w:szCs w:val="20"/>
                <w14:ligatures w14:val="none"/>
              </w:rPr>
              <w:br/>
              <w:t>(0.38 to 0.54)</w:t>
            </w:r>
          </w:p>
        </w:tc>
      </w:tr>
      <w:tr w:rsidR="00FF5AC2" w:rsidRPr="00995A7C" w14:paraId="5CC56C86" w14:textId="77777777" w:rsidTr="00712473">
        <w:trPr>
          <w:trHeight w:val="260"/>
          <w:jc w:val="center"/>
        </w:trPr>
        <w:tc>
          <w:tcPr>
            <w:tcW w:w="1259" w:type="pct"/>
            <w:tcBorders>
              <w:top w:val="nil"/>
              <w:left w:val="nil"/>
              <w:bottom w:val="nil"/>
              <w:right w:val="nil"/>
            </w:tcBorders>
            <w:shd w:val="clear" w:color="auto" w:fill="auto"/>
            <w:noWrap/>
            <w:hideMark/>
          </w:tcPr>
          <w:p w14:paraId="7C93F80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France</w:t>
            </w:r>
          </w:p>
        </w:tc>
        <w:tc>
          <w:tcPr>
            <w:tcW w:w="874" w:type="pct"/>
            <w:tcBorders>
              <w:top w:val="nil"/>
              <w:left w:val="nil"/>
              <w:bottom w:val="nil"/>
              <w:right w:val="nil"/>
            </w:tcBorders>
            <w:shd w:val="clear" w:color="auto" w:fill="auto"/>
            <w:noWrap/>
            <w:hideMark/>
          </w:tcPr>
          <w:p w14:paraId="539FD11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0.8)</w:t>
            </w:r>
          </w:p>
        </w:tc>
        <w:tc>
          <w:tcPr>
            <w:tcW w:w="777" w:type="pct"/>
            <w:tcBorders>
              <w:top w:val="nil"/>
              <w:left w:val="nil"/>
              <w:bottom w:val="nil"/>
              <w:right w:val="nil"/>
            </w:tcBorders>
            <w:shd w:val="clear" w:color="auto" w:fill="auto"/>
            <w:noWrap/>
            <w:hideMark/>
          </w:tcPr>
          <w:p w14:paraId="3524DBA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1023" w:type="pct"/>
            <w:tcBorders>
              <w:top w:val="nil"/>
              <w:left w:val="nil"/>
              <w:bottom w:val="nil"/>
              <w:right w:val="nil"/>
            </w:tcBorders>
            <w:shd w:val="clear" w:color="auto" w:fill="auto"/>
            <w:noWrap/>
            <w:vAlign w:val="center"/>
          </w:tcPr>
          <w:p w14:paraId="620CA63C" w14:textId="7F3C2E0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58.34</w:t>
            </w:r>
            <w:r w:rsidRPr="00FF5AC2">
              <w:rPr>
                <w:rFonts w:ascii="Times New Roman" w:eastAsia="Times New Roman" w:hAnsi="Times New Roman" w:cs="Times New Roman"/>
                <w:color w:val="000000"/>
                <w:kern w:val="0"/>
                <w:sz w:val="20"/>
                <w:szCs w:val="20"/>
                <w14:ligatures w14:val="none"/>
              </w:rPr>
              <w:br/>
              <w:t>(39.52 to 79.71)</w:t>
            </w:r>
          </w:p>
        </w:tc>
        <w:tc>
          <w:tcPr>
            <w:tcW w:w="1068" w:type="pct"/>
            <w:tcBorders>
              <w:top w:val="nil"/>
              <w:left w:val="nil"/>
              <w:bottom w:val="nil"/>
              <w:right w:val="nil"/>
            </w:tcBorders>
            <w:shd w:val="clear" w:color="auto" w:fill="auto"/>
            <w:noWrap/>
            <w:vAlign w:val="center"/>
          </w:tcPr>
          <w:p w14:paraId="1A522796" w14:textId="42BE888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-0.39</w:t>
            </w:r>
            <w:r w:rsidRPr="00FF5AC2">
              <w:rPr>
                <w:rFonts w:ascii="Times New Roman" w:eastAsia="Times New Roman" w:hAnsi="Times New Roman" w:cs="Times New Roman"/>
                <w:color w:val="000000"/>
                <w:kern w:val="0"/>
                <w:sz w:val="20"/>
                <w:szCs w:val="20"/>
                <w14:ligatures w14:val="none"/>
              </w:rPr>
              <w:br/>
              <w:t>(-0.6 to -0.17)</w:t>
            </w:r>
          </w:p>
        </w:tc>
      </w:tr>
      <w:tr w:rsidR="00FF5AC2" w:rsidRPr="00995A7C" w14:paraId="686220C7" w14:textId="77777777" w:rsidTr="00712473">
        <w:trPr>
          <w:trHeight w:val="260"/>
          <w:jc w:val="center"/>
        </w:trPr>
        <w:tc>
          <w:tcPr>
            <w:tcW w:w="1259" w:type="pct"/>
            <w:tcBorders>
              <w:top w:val="nil"/>
              <w:left w:val="nil"/>
              <w:bottom w:val="nil"/>
              <w:right w:val="nil"/>
            </w:tcBorders>
            <w:shd w:val="clear" w:color="auto" w:fill="auto"/>
            <w:noWrap/>
            <w:hideMark/>
          </w:tcPr>
          <w:p w14:paraId="1CE13204"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Gabon</w:t>
            </w:r>
          </w:p>
        </w:tc>
        <w:tc>
          <w:tcPr>
            <w:tcW w:w="874" w:type="pct"/>
            <w:tcBorders>
              <w:top w:val="nil"/>
              <w:left w:val="nil"/>
              <w:bottom w:val="nil"/>
              <w:right w:val="nil"/>
            </w:tcBorders>
            <w:shd w:val="clear" w:color="auto" w:fill="auto"/>
            <w:noWrap/>
            <w:hideMark/>
          </w:tcPr>
          <w:p w14:paraId="0648750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(0.6 to 1.8)</w:t>
            </w:r>
          </w:p>
        </w:tc>
        <w:tc>
          <w:tcPr>
            <w:tcW w:w="777" w:type="pct"/>
            <w:tcBorders>
              <w:top w:val="nil"/>
              <w:left w:val="nil"/>
              <w:bottom w:val="nil"/>
              <w:right w:val="nil"/>
            </w:tcBorders>
            <w:shd w:val="clear" w:color="auto" w:fill="auto"/>
            <w:noWrap/>
            <w:hideMark/>
          </w:tcPr>
          <w:p w14:paraId="24BF7D5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 (0.9 to 3.2)</w:t>
            </w:r>
          </w:p>
        </w:tc>
        <w:tc>
          <w:tcPr>
            <w:tcW w:w="1023" w:type="pct"/>
            <w:tcBorders>
              <w:top w:val="nil"/>
              <w:left w:val="nil"/>
              <w:bottom w:val="nil"/>
              <w:right w:val="nil"/>
            </w:tcBorders>
            <w:shd w:val="clear" w:color="auto" w:fill="auto"/>
            <w:noWrap/>
            <w:vAlign w:val="center"/>
          </w:tcPr>
          <w:p w14:paraId="61394C79" w14:textId="22886FB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91.94</w:t>
            </w:r>
            <w:r w:rsidRPr="00FF5AC2">
              <w:rPr>
                <w:rFonts w:ascii="Times New Roman" w:eastAsia="Times New Roman" w:hAnsi="Times New Roman" w:cs="Times New Roman"/>
                <w:color w:val="000000"/>
                <w:kern w:val="0"/>
                <w:sz w:val="20"/>
                <w:szCs w:val="20"/>
                <w14:ligatures w14:val="none"/>
              </w:rPr>
              <w:br/>
              <w:t>(76.17 to 109.11)</w:t>
            </w:r>
          </w:p>
        </w:tc>
        <w:tc>
          <w:tcPr>
            <w:tcW w:w="1068" w:type="pct"/>
            <w:tcBorders>
              <w:top w:val="nil"/>
              <w:left w:val="nil"/>
              <w:bottom w:val="nil"/>
              <w:right w:val="nil"/>
            </w:tcBorders>
            <w:shd w:val="clear" w:color="auto" w:fill="auto"/>
            <w:noWrap/>
            <w:vAlign w:val="center"/>
          </w:tcPr>
          <w:p w14:paraId="6E37A92D" w14:textId="6731D28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3558D11D" w14:textId="77777777" w:rsidTr="00712473">
        <w:trPr>
          <w:trHeight w:val="260"/>
          <w:jc w:val="center"/>
        </w:trPr>
        <w:tc>
          <w:tcPr>
            <w:tcW w:w="1259" w:type="pct"/>
            <w:tcBorders>
              <w:top w:val="nil"/>
              <w:left w:val="nil"/>
              <w:bottom w:val="nil"/>
              <w:right w:val="nil"/>
            </w:tcBorders>
            <w:shd w:val="clear" w:color="auto" w:fill="auto"/>
            <w:noWrap/>
            <w:hideMark/>
          </w:tcPr>
          <w:p w14:paraId="17904ED5"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Gambia</w:t>
            </w:r>
          </w:p>
        </w:tc>
        <w:tc>
          <w:tcPr>
            <w:tcW w:w="874" w:type="pct"/>
            <w:tcBorders>
              <w:top w:val="nil"/>
              <w:left w:val="nil"/>
              <w:bottom w:val="nil"/>
              <w:right w:val="nil"/>
            </w:tcBorders>
            <w:shd w:val="clear" w:color="auto" w:fill="auto"/>
            <w:noWrap/>
            <w:hideMark/>
          </w:tcPr>
          <w:p w14:paraId="162D015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1.6)</w:t>
            </w:r>
          </w:p>
        </w:tc>
        <w:tc>
          <w:tcPr>
            <w:tcW w:w="777" w:type="pct"/>
            <w:tcBorders>
              <w:top w:val="nil"/>
              <w:left w:val="nil"/>
              <w:bottom w:val="nil"/>
              <w:right w:val="nil"/>
            </w:tcBorders>
            <w:shd w:val="clear" w:color="auto" w:fill="auto"/>
            <w:noWrap/>
            <w:hideMark/>
          </w:tcPr>
          <w:p w14:paraId="579A51A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(1.4 to 4)</w:t>
            </w:r>
          </w:p>
        </w:tc>
        <w:tc>
          <w:tcPr>
            <w:tcW w:w="1023" w:type="pct"/>
            <w:tcBorders>
              <w:top w:val="nil"/>
              <w:left w:val="nil"/>
              <w:bottom w:val="nil"/>
              <w:right w:val="nil"/>
            </w:tcBorders>
            <w:shd w:val="clear" w:color="auto" w:fill="auto"/>
            <w:noWrap/>
            <w:vAlign w:val="center"/>
          </w:tcPr>
          <w:p w14:paraId="563A8F90" w14:textId="7D66A78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116.08</w:t>
            </w:r>
            <w:r w:rsidRPr="00FF5AC2">
              <w:rPr>
                <w:rFonts w:ascii="Times New Roman" w:eastAsia="Times New Roman" w:hAnsi="Times New Roman" w:cs="Times New Roman"/>
                <w:color w:val="000000"/>
                <w:kern w:val="0"/>
                <w:sz w:val="20"/>
                <w:szCs w:val="20"/>
                <w14:ligatures w14:val="none"/>
              </w:rPr>
              <w:br/>
              <w:t>(91.17 to 144.24)</w:t>
            </w:r>
          </w:p>
        </w:tc>
        <w:tc>
          <w:tcPr>
            <w:tcW w:w="1068" w:type="pct"/>
            <w:tcBorders>
              <w:top w:val="nil"/>
              <w:left w:val="nil"/>
              <w:bottom w:val="nil"/>
              <w:right w:val="nil"/>
            </w:tcBorders>
            <w:shd w:val="clear" w:color="auto" w:fill="auto"/>
            <w:noWrap/>
            <w:vAlign w:val="center"/>
          </w:tcPr>
          <w:p w14:paraId="1FA26DBE" w14:textId="6637185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-0.01)</w:t>
            </w:r>
          </w:p>
        </w:tc>
      </w:tr>
      <w:tr w:rsidR="00FF5AC2" w:rsidRPr="00995A7C" w14:paraId="2306C0B1" w14:textId="77777777" w:rsidTr="00712473">
        <w:trPr>
          <w:trHeight w:val="260"/>
          <w:jc w:val="center"/>
        </w:trPr>
        <w:tc>
          <w:tcPr>
            <w:tcW w:w="1259" w:type="pct"/>
            <w:tcBorders>
              <w:top w:val="nil"/>
              <w:left w:val="nil"/>
              <w:bottom w:val="nil"/>
              <w:right w:val="nil"/>
            </w:tcBorders>
            <w:shd w:val="clear" w:color="auto" w:fill="auto"/>
            <w:noWrap/>
            <w:hideMark/>
          </w:tcPr>
          <w:p w14:paraId="2B5B1D2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Georgia</w:t>
            </w:r>
          </w:p>
        </w:tc>
        <w:tc>
          <w:tcPr>
            <w:tcW w:w="874" w:type="pct"/>
            <w:tcBorders>
              <w:top w:val="nil"/>
              <w:left w:val="nil"/>
              <w:bottom w:val="nil"/>
              <w:right w:val="nil"/>
            </w:tcBorders>
            <w:shd w:val="clear" w:color="auto" w:fill="auto"/>
            <w:noWrap/>
            <w:hideMark/>
          </w:tcPr>
          <w:p w14:paraId="61793B6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02E9A68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2.7 (1.2 to 4.2)</w:t>
            </w:r>
          </w:p>
        </w:tc>
        <w:tc>
          <w:tcPr>
            <w:tcW w:w="1023" w:type="pct"/>
            <w:tcBorders>
              <w:top w:val="nil"/>
              <w:left w:val="nil"/>
              <w:bottom w:val="nil"/>
              <w:right w:val="nil"/>
            </w:tcBorders>
            <w:shd w:val="clear" w:color="auto" w:fill="auto"/>
            <w:noWrap/>
            <w:vAlign w:val="center"/>
          </w:tcPr>
          <w:p w14:paraId="58A67264" w14:textId="6AAD204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123.81</w:t>
            </w:r>
            <w:r w:rsidRPr="00FF5AC2">
              <w:rPr>
                <w:rFonts w:ascii="Times New Roman" w:eastAsia="Times New Roman" w:hAnsi="Times New Roman" w:cs="Times New Roman"/>
                <w:color w:val="000000"/>
                <w:kern w:val="0"/>
                <w:sz w:val="20"/>
                <w:szCs w:val="20"/>
                <w14:ligatures w14:val="none"/>
              </w:rPr>
              <w:br/>
              <w:t>(13.07 to 343)</w:t>
            </w:r>
          </w:p>
        </w:tc>
        <w:tc>
          <w:tcPr>
            <w:tcW w:w="1068" w:type="pct"/>
            <w:tcBorders>
              <w:top w:val="nil"/>
              <w:left w:val="nil"/>
              <w:bottom w:val="nil"/>
              <w:right w:val="nil"/>
            </w:tcBorders>
            <w:shd w:val="clear" w:color="auto" w:fill="auto"/>
            <w:noWrap/>
            <w:vAlign w:val="center"/>
          </w:tcPr>
          <w:p w14:paraId="047F4F02" w14:textId="0EBB8AB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-0.14</w:t>
            </w:r>
            <w:r w:rsidRPr="00FF5AC2">
              <w:rPr>
                <w:rFonts w:ascii="Times New Roman" w:eastAsia="Times New Roman" w:hAnsi="Times New Roman" w:cs="Times New Roman"/>
                <w:color w:val="000000"/>
                <w:kern w:val="0"/>
                <w:sz w:val="20"/>
                <w:szCs w:val="20"/>
                <w14:ligatures w14:val="none"/>
              </w:rPr>
              <w:br/>
              <w:t>(-0.18 to -0.1)</w:t>
            </w:r>
          </w:p>
        </w:tc>
      </w:tr>
      <w:tr w:rsidR="00FF5AC2" w:rsidRPr="00995A7C" w14:paraId="1DAFE447" w14:textId="77777777" w:rsidTr="00712473">
        <w:trPr>
          <w:trHeight w:val="260"/>
          <w:jc w:val="center"/>
        </w:trPr>
        <w:tc>
          <w:tcPr>
            <w:tcW w:w="1259" w:type="pct"/>
            <w:tcBorders>
              <w:top w:val="nil"/>
              <w:left w:val="nil"/>
              <w:bottom w:val="nil"/>
              <w:right w:val="nil"/>
            </w:tcBorders>
            <w:shd w:val="clear" w:color="auto" w:fill="auto"/>
            <w:noWrap/>
            <w:hideMark/>
          </w:tcPr>
          <w:p w14:paraId="551B0C4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Germany</w:t>
            </w:r>
          </w:p>
        </w:tc>
        <w:tc>
          <w:tcPr>
            <w:tcW w:w="874" w:type="pct"/>
            <w:tcBorders>
              <w:top w:val="nil"/>
              <w:left w:val="nil"/>
              <w:bottom w:val="nil"/>
              <w:right w:val="nil"/>
            </w:tcBorders>
            <w:shd w:val="clear" w:color="auto" w:fill="auto"/>
            <w:noWrap/>
            <w:hideMark/>
          </w:tcPr>
          <w:p w14:paraId="09B3190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36D3C01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1.4)</w:t>
            </w:r>
          </w:p>
        </w:tc>
        <w:tc>
          <w:tcPr>
            <w:tcW w:w="1023" w:type="pct"/>
            <w:tcBorders>
              <w:top w:val="nil"/>
              <w:left w:val="nil"/>
              <w:bottom w:val="nil"/>
              <w:right w:val="nil"/>
            </w:tcBorders>
            <w:shd w:val="clear" w:color="auto" w:fill="auto"/>
            <w:noWrap/>
            <w:vAlign w:val="center"/>
          </w:tcPr>
          <w:p w14:paraId="747DF691" w14:textId="4BC4BF2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28.18</w:t>
            </w:r>
            <w:r w:rsidRPr="00FF5AC2">
              <w:rPr>
                <w:rFonts w:ascii="Times New Roman" w:eastAsia="Times New Roman" w:hAnsi="Times New Roman" w:cs="Times New Roman"/>
                <w:color w:val="000000"/>
                <w:kern w:val="0"/>
                <w:sz w:val="20"/>
                <w:szCs w:val="20"/>
                <w14:ligatures w14:val="none"/>
              </w:rPr>
              <w:br/>
              <w:t>(5.19 to 56.19)</w:t>
            </w:r>
          </w:p>
        </w:tc>
        <w:tc>
          <w:tcPr>
            <w:tcW w:w="1068" w:type="pct"/>
            <w:tcBorders>
              <w:top w:val="nil"/>
              <w:left w:val="nil"/>
              <w:bottom w:val="nil"/>
              <w:right w:val="nil"/>
            </w:tcBorders>
            <w:shd w:val="clear" w:color="auto" w:fill="auto"/>
            <w:noWrap/>
            <w:vAlign w:val="center"/>
          </w:tcPr>
          <w:p w14:paraId="1F69174F" w14:textId="55E5477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0.48</w:t>
            </w:r>
            <w:r w:rsidRPr="00FF5AC2">
              <w:rPr>
                <w:rFonts w:ascii="Times New Roman" w:eastAsia="Times New Roman" w:hAnsi="Times New Roman" w:cs="Times New Roman"/>
                <w:color w:val="000000"/>
                <w:kern w:val="0"/>
                <w:sz w:val="20"/>
                <w:szCs w:val="20"/>
                <w14:ligatures w14:val="none"/>
              </w:rPr>
              <w:br/>
              <w:t>(0.32 to 0.64)</w:t>
            </w:r>
          </w:p>
        </w:tc>
      </w:tr>
      <w:tr w:rsidR="00FF5AC2" w:rsidRPr="00995A7C" w14:paraId="26E947FE" w14:textId="77777777" w:rsidTr="00712473">
        <w:trPr>
          <w:trHeight w:val="260"/>
          <w:jc w:val="center"/>
        </w:trPr>
        <w:tc>
          <w:tcPr>
            <w:tcW w:w="1259" w:type="pct"/>
            <w:tcBorders>
              <w:top w:val="nil"/>
              <w:left w:val="nil"/>
              <w:bottom w:val="nil"/>
              <w:right w:val="nil"/>
            </w:tcBorders>
            <w:shd w:val="clear" w:color="auto" w:fill="auto"/>
            <w:noWrap/>
            <w:hideMark/>
          </w:tcPr>
          <w:p w14:paraId="7FD5429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Ghana</w:t>
            </w:r>
          </w:p>
        </w:tc>
        <w:tc>
          <w:tcPr>
            <w:tcW w:w="874" w:type="pct"/>
            <w:tcBorders>
              <w:top w:val="nil"/>
              <w:left w:val="nil"/>
              <w:bottom w:val="nil"/>
              <w:right w:val="nil"/>
            </w:tcBorders>
            <w:shd w:val="clear" w:color="auto" w:fill="auto"/>
            <w:noWrap/>
            <w:hideMark/>
          </w:tcPr>
          <w:p w14:paraId="3367BF8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1.4)</w:t>
            </w:r>
          </w:p>
        </w:tc>
        <w:tc>
          <w:tcPr>
            <w:tcW w:w="777" w:type="pct"/>
            <w:tcBorders>
              <w:top w:val="nil"/>
              <w:left w:val="nil"/>
              <w:bottom w:val="nil"/>
              <w:right w:val="nil"/>
            </w:tcBorders>
            <w:shd w:val="clear" w:color="auto" w:fill="auto"/>
            <w:noWrap/>
            <w:hideMark/>
          </w:tcPr>
          <w:p w14:paraId="2E2B1B1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2.1 (1.2 to 3.2)</w:t>
            </w:r>
          </w:p>
        </w:tc>
        <w:tc>
          <w:tcPr>
            <w:tcW w:w="1023" w:type="pct"/>
            <w:tcBorders>
              <w:top w:val="nil"/>
              <w:left w:val="nil"/>
              <w:bottom w:val="nil"/>
              <w:right w:val="nil"/>
            </w:tcBorders>
            <w:shd w:val="clear" w:color="auto" w:fill="auto"/>
            <w:noWrap/>
            <w:vAlign w:val="center"/>
          </w:tcPr>
          <w:p w14:paraId="46BC4AE1" w14:textId="57F4022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97.6</w:t>
            </w:r>
            <w:r w:rsidRPr="00FF5AC2">
              <w:rPr>
                <w:rFonts w:ascii="Times New Roman" w:eastAsia="Times New Roman" w:hAnsi="Times New Roman" w:cs="Times New Roman"/>
                <w:color w:val="000000"/>
                <w:kern w:val="0"/>
                <w:sz w:val="20"/>
                <w:szCs w:val="20"/>
                <w14:ligatures w14:val="none"/>
              </w:rPr>
              <w:br/>
              <w:t>(74.32 to 123.99)</w:t>
            </w:r>
          </w:p>
        </w:tc>
        <w:tc>
          <w:tcPr>
            <w:tcW w:w="1068" w:type="pct"/>
            <w:tcBorders>
              <w:top w:val="nil"/>
              <w:left w:val="nil"/>
              <w:bottom w:val="nil"/>
              <w:right w:val="nil"/>
            </w:tcBorders>
            <w:shd w:val="clear" w:color="auto" w:fill="auto"/>
            <w:noWrap/>
            <w:vAlign w:val="center"/>
          </w:tcPr>
          <w:p w14:paraId="409172AE" w14:textId="4702EB5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01CD3979" w14:textId="77777777" w:rsidTr="00712473">
        <w:trPr>
          <w:trHeight w:val="260"/>
          <w:jc w:val="center"/>
        </w:trPr>
        <w:tc>
          <w:tcPr>
            <w:tcW w:w="1259" w:type="pct"/>
            <w:tcBorders>
              <w:top w:val="nil"/>
              <w:left w:val="nil"/>
              <w:bottom w:val="nil"/>
              <w:right w:val="nil"/>
            </w:tcBorders>
            <w:shd w:val="clear" w:color="auto" w:fill="auto"/>
            <w:noWrap/>
            <w:hideMark/>
          </w:tcPr>
          <w:p w14:paraId="5E7B996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Greece</w:t>
            </w:r>
          </w:p>
        </w:tc>
        <w:tc>
          <w:tcPr>
            <w:tcW w:w="874" w:type="pct"/>
            <w:tcBorders>
              <w:top w:val="nil"/>
              <w:left w:val="nil"/>
              <w:bottom w:val="nil"/>
              <w:right w:val="nil"/>
            </w:tcBorders>
            <w:shd w:val="clear" w:color="auto" w:fill="auto"/>
            <w:noWrap/>
            <w:hideMark/>
          </w:tcPr>
          <w:p w14:paraId="46B85B0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298A1E1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1.4)</w:t>
            </w:r>
          </w:p>
        </w:tc>
        <w:tc>
          <w:tcPr>
            <w:tcW w:w="1023" w:type="pct"/>
            <w:tcBorders>
              <w:top w:val="nil"/>
              <w:left w:val="nil"/>
              <w:bottom w:val="nil"/>
              <w:right w:val="nil"/>
            </w:tcBorders>
            <w:shd w:val="clear" w:color="auto" w:fill="auto"/>
            <w:noWrap/>
            <w:vAlign w:val="center"/>
          </w:tcPr>
          <w:p w14:paraId="32B18225" w14:textId="560BD87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37.68</w:t>
            </w:r>
            <w:r w:rsidRPr="00FF5AC2">
              <w:rPr>
                <w:rFonts w:ascii="Times New Roman" w:eastAsia="Times New Roman" w:hAnsi="Times New Roman" w:cs="Times New Roman"/>
                <w:color w:val="000000"/>
                <w:kern w:val="0"/>
                <w:sz w:val="20"/>
                <w:szCs w:val="20"/>
                <w14:ligatures w14:val="none"/>
              </w:rPr>
              <w:br/>
              <w:t>(0.83 to 87.99)</w:t>
            </w:r>
          </w:p>
        </w:tc>
        <w:tc>
          <w:tcPr>
            <w:tcW w:w="1068" w:type="pct"/>
            <w:tcBorders>
              <w:top w:val="nil"/>
              <w:left w:val="nil"/>
              <w:bottom w:val="nil"/>
              <w:right w:val="nil"/>
            </w:tcBorders>
            <w:shd w:val="clear" w:color="auto" w:fill="auto"/>
            <w:noWrap/>
            <w:vAlign w:val="center"/>
          </w:tcPr>
          <w:p w14:paraId="5EDA8FD8" w14:textId="1F7B9E2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1.59</w:t>
            </w:r>
            <w:r w:rsidRPr="00FF5AC2">
              <w:rPr>
                <w:rFonts w:ascii="Times New Roman" w:eastAsia="Times New Roman" w:hAnsi="Times New Roman" w:cs="Times New Roman"/>
                <w:color w:val="000000"/>
                <w:kern w:val="0"/>
                <w:sz w:val="20"/>
                <w:szCs w:val="20"/>
                <w14:ligatures w14:val="none"/>
              </w:rPr>
              <w:br/>
              <w:t>(1.24 to 1.94)</w:t>
            </w:r>
          </w:p>
        </w:tc>
      </w:tr>
      <w:tr w:rsidR="00FF5AC2" w:rsidRPr="00995A7C" w14:paraId="52F05E46" w14:textId="77777777" w:rsidTr="00712473">
        <w:trPr>
          <w:trHeight w:val="260"/>
          <w:jc w:val="center"/>
        </w:trPr>
        <w:tc>
          <w:tcPr>
            <w:tcW w:w="1259" w:type="pct"/>
            <w:tcBorders>
              <w:top w:val="nil"/>
              <w:left w:val="nil"/>
              <w:bottom w:val="nil"/>
              <w:right w:val="nil"/>
            </w:tcBorders>
            <w:shd w:val="clear" w:color="auto" w:fill="auto"/>
            <w:noWrap/>
            <w:hideMark/>
          </w:tcPr>
          <w:p w14:paraId="39228EE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Greenland</w:t>
            </w:r>
          </w:p>
        </w:tc>
        <w:tc>
          <w:tcPr>
            <w:tcW w:w="874" w:type="pct"/>
            <w:tcBorders>
              <w:top w:val="nil"/>
              <w:left w:val="nil"/>
              <w:bottom w:val="nil"/>
              <w:right w:val="nil"/>
            </w:tcBorders>
            <w:shd w:val="clear" w:color="auto" w:fill="auto"/>
            <w:noWrap/>
            <w:hideMark/>
          </w:tcPr>
          <w:p w14:paraId="7DD20E3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777" w:type="pct"/>
            <w:tcBorders>
              <w:top w:val="nil"/>
              <w:left w:val="nil"/>
              <w:bottom w:val="nil"/>
              <w:right w:val="nil"/>
            </w:tcBorders>
            <w:shd w:val="clear" w:color="auto" w:fill="auto"/>
            <w:noWrap/>
            <w:hideMark/>
          </w:tcPr>
          <w:p w14:paraId="7E79197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1.6)</w:t>
            </w:r>
          </w:p>
        </w:tc>
        <w:tc>
          <w:tcPr>
            <w:tcW w:w="1023" w:type="pct"/>
            <w:tcBorders>
              <w:top w:val="nil"/>
              <w:left w:val="nil"/>
              <w:bottom w:val="nil"/>
              <w:right w:val="nil"/>
            </w:tcBorders>
            <w:shd w:val="clear" w:color="auto" w:fill="auto"/>
            <w:noWrap/>
            <w:vAlign w:val="center"/>
          </w:tcPr>
          <w:p w14:paraId="06D2EC3C" w14:textId="646FFB7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3.26</w:t>
            </w:r>
            <w:r w:rsidRPr="00FF5AC2">
              <w:rPr>
                <w:rFonts w:ascii="Times New Roman" w:eastAsia="Times New Roman" w:hAnsi="Times New Roman" w:cs="Times New Roman"/>
                <w:color w:val="000000"/>
                <w:kern w:val="0"/>
                <w:sz w:val="20"/>
                <w:szCs w:val="20"/>
                <w14:ligatures w14:val="none"/>
              </w:rPr>
              <w:br/>
              <w:t>(0.46 to 6.14)</w:t>
            </w:r>
          </w:p>
        </w:tc>
        <w:tc>
          <w:tcPr>
            <w:tcW w:w="1068" w:type="pct"/>
            <w:tcBorders>
              <w:top w:val="nil"/>
              <w:left w:val="nil"/>
              <w:bottom w:val="nil"/>
              <w:right w:val="nil"/>
            </w:tcBorders>
            <w:shd w:val="clear" w:color="auto" w:fill="auto"/>
            <w:noWrap/>
            <w:vAlign w:val="center"/>
          </w:tcPr>
          <w:p w14:paraId="64BD72F7" w14:textId="370FCDC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w:t>
            </w:r>
            <w:r w:rsidRPr="00FF5AC2">
              <w:rPr>
                <w:rFonts w:ascii="Times New Roman" w:eastAsia="Times New Roman" w:hAnsi="Times New Roman" w:cs="Times New Roman"/>
                <w:color w:val="000000"/>
                <w:kern w:val="0"/>
                <w:sz w:val="20"/>
                <w:szCs w:val="20"/>
                <w14:ligatures w14:val="none"/>
              </w:rPr>
              <w:br/>
              <w:t>(0.04 to 0.04)</w:t>
            </w:r>
          </w:p>
        </w:tc>
      </w:tr>
      <w:tr w:rsidR="00FF5AC2" w:rsidRPr="00995A7C" w14:paraId="33DA144E" w14:textId="77777777" w:rsidTr="00712473">
        <w:trPr>
          <w:trHeight w:val="260"/>
          <w:jc w:val="center"/>
        </w:trPr>
        <w:tc>
          <w:tcPr>
            <w:tcW w:w="1259" w:type="pct"/>
            <w:tcBorders>
              <w:top w:val="nil"/>
              <w:left w:val="nil"/>
              <w:bottom w:val="nil"/>
              <w:right w:val="nil"/>
            </w:tcBorders>
            <w:shd w:val="clear" w:color="auto" w:fill="auto"/>
            <w:noWrap/>
            <w:hideMark/>
          </w:tcPr>
          <w:p w14:paraId="6A5D768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Grenada</w:t>
            </w:r>
          </w:p>
        </w:tc>
        <w:tc>
          <w:tcPr>
            <w:tcW w:w="874" w:type="pct"/>
            <w:tcBorders>
              <w:top w:val="nil"/>
              <w:left w:val="nil"/>
              <w:bottom w:val="nil"/>
              <w:right w:val="nil"/>
            </w:tcBorders>
            <w:shd w:val="clear" w:color="auto" w:fill="auto"/>
            <w:noWrap/>
            <w:hideMark/>
          </w:tcPr>
          <w:p w14:paraId="1E98DD6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69719EE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1.3)</w:t>
            </w:r>
          </w:p>
        </w:tc>
        <w:tc>
          <w:tcPr>
            <w:tcW w:w="1023" w:type="pct"/>
            <w:tcBorders>
              <w:top w:val="nil"/>
              <w:left w:val="nil"/>
              <w:bottom w:val="nil"/>
              <w:right w:val="nil"/>
            </w:tcBorders>
            <w:shd w:val="clear" w:color="auto" w:fill="auto"/>
            <w:noWrap/>
            <w:vAlign w:val="center"/>
          </w:tcPr>
          <w:p w14:paraId="46E963B3" w14:textId="7455AC7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19.48</w:t>
            </w:r>
            <w:r w:rsidRPr="00FF5AC2">
              <w:rPr>
                <w:rFonts w:ascii="Times New Roman" w:eastAsia="Times New Roman" w:hAnsi="Times New Roman" w:cs="Times New Roman"/>
                <w:color w:val="000000"/>
                <w:kern w:val="0"/>
                <w:sz w:val="20"/>
                <w:szCs w:val="20"/>
                <w14:ligatures w14:val="none"/>
              </w:rPr>
              <w:br/>
              <w:t>(-1.24 to 44.54)</w:t>
            </w:r>
          </w:p>
        </w:tc>
        <w:tc>
          <w:tcPr>
            <w:tcW w:w="1068" w:type="pct"/>
            <w:tcBorders>
              <w:top w:val="nil"/>
              <w:left w:val="nil"/>
              <w:bottom w:val="nil"/>
              <w:right w:val="nil"/>
            </w:tcBorders>
            <w:shd w:val="clear" w:color="auto" w:fill="auto"/>
            <w:noWrap/>
            <w:vAlign w:val="center"/>
          </w:tcPr>
          <w:p w14:paraId="02A29FD3" w14:textId="15C76B3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0.13</w:t>
            </w:r>
            <w:r w:rsidRPr="00FF5AC2">
              <w:rPr>
                <w:rFonts w:ascii="Times New Roman" w:eastAsia="Times New Roman" w:hAnsi="Times New Roman" w:cs="Times New Roman"/>
                <w:color w:val="000000"/>
                <w:kern w:val="0"/>
                <w:sz w:val="20"/>
                <w:szCs w:val="20"/>
                <w14:ligatures w14:val="none"/>
              </w:rPr>
              <w:br/>
              <w:t>(-0.03 to 0.29)</w:t>
            </w:r>
          </w:p>
        </w:tc>
      </w:tr>
      <w:tr w:rsidR="00FF5AC2" w:rsidRPr="00995A7C" w14:paraId="5C6CED33" w14:textId="77777777" w:rsidTr="00712473">
        <w:trPr>
          <w:trHeight w:val="260"/>
          <w:jc w:val="center"/>
        </w:trPr>
        <w:tc>
          <w:tcPr>
            <w:tcW w:w="1259" w:type="pct"/>
            <w:tcBorders>
              <w:top w:val="nil"/>
              <w:left w:val="nil"/>
              <w:bottom w:val="nil"/>
              <w:right w:val="nil"/>
            </w:tcBorders>
            <w:shd w:val="clear" w:color="auto" w:fill="auto"/>
            <w:noWrap/>
            <w:hideMark/>
          </w:tcPr>
          <w:p w14:paraId="5049C61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Guam</w:t>
            </w:r>
          </w:p>
        </w:tc>
        <w:tc>
          <w:tcPr>
            <w:tcW w:w="874" w:type="pct"/>
            <w:tcBorders>
              <w:top w:val="nil"/>
              <w:left w:val="nil"/>
              <w:bottom w:val="nil"/>
              <w:right w:val="nil"/>
            </w:tcBorders>
            <w:shd w:val="clear" w:color="auto" w:fill="auto"/>
            <w:noWrap/>
            <w:hideMark/>
          </w:tcPr>
          <w:p w14:paraId="39410AF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0F4F735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(0.8 to 2.3)</w:t>
            </w:r>
          </w:p>
        </w:tc>
        <w:tc>
          <w:tcPr>
            <w:tcW w:w="1023" w:type="pct"/>
            <w:tcBorders>
              <w:top w:val="nil"/>
              <w:left w:val="nil"/>
              <w:bottom w:val="nil"/>
              <w:right w:val="nil"/>
            </w:tcBorders>
            <w:shd w:val="clear" w:color="auto" w:fill="auto"/>
            <w:noWrap/>
            <w:vAlign w:val="center"/>
          </w:tcPr>
          <w:p w14:paraId="76079103" w14:textId="1E69DA9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96.5</w:t>
            </w:r>
            <w:r w:rsidRPr="00FF5AC2">
              <w:rPr>
                <w:rFonts w:ascii="Times New Roman" w:eastAsia="Times New Roman" w:hAnsi="Times New Roman" w:cs="Times New Roman"/>
                <w:color w:val="000000"/>
                <w:kern w:val="0"/>
                <w:sz w:val="20"/>
                <w:szCs w:val="20"/>
                <w14:ligatures w14:val="none"/>
              </w:rPr>
              <w:br/>
              <w:t>(63.32 to 136.42)</w:t>
            </w:r>
          </w:p>
        </w:tc>
        <w:tc>
          <w:tcPr>
            <w:tcW w:w="1068" w:type="pct"/>
            <w:tcBorders>
              <w:top w:val="nil"/>
              <w:left w:val="nil"/>
              <w:bottom w:val="nil"/>
              <w:right w:val="nil"/>
            </w:tcBorders>
            <w:shd w:val="clear" w:color="auto" w:fill="auto"/>
            <w:noWrap/>
            <w:vAlign w:val="center"/>
          </w:tcPr>
          <w:p w14:paraId="1B530ED6" w14:textId="5DF41EC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0C1E15CA" w14:textId="77777777" w:rsidTr="00712473">
        <w:trPr>
          <w:trHeight w:val="260"/>
          <w:jc w:val="center"/>
        </w:trPr>
        <w:tc>
          <w:tcPr>
            <w:tcW w:w="1259" w:type="pct"/>
            <w:tcBorders>
              <w:top w:val="nil"/>
              <w:left w:val="nil"/>
              <w:bottom w:val="nil"/>
              <w:right w:val="nil"/>
            </w:tcBorders>
            <w:shd w:val="clear" w:color="auto" w:fill="auto"/>
            <w:noWrap/>
            <w:hideMark/>
          </w:tcPr>
          <w:p w14:paraId="59D4A5F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Guatemala</w:t>
            </w:r>
          </w:p>
        </w:tc>
        <w:tc>
          <w:tcPr>
            <w:tcW w:w="874" w:type="pct"/>
            <w:tcBorders>
              <w:top w:val="nil"/>
              <w:left w:val="nil"/>
              <w:bottom w:val="nil"/>
              <w:right w:val="nil"/>
            </w:tcBorders>
            <w:shd w:val="clear" w:color="auto" w:fill="auto"/>
            <w:noWrap/>
            <w:hideMark/>
          </w:tcPr>
          <w:p w14:paraId="4DF0499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1.6 (1 to 2.3)</w:t>
            </w:r>
          </w:p>
        </w:tc>
        <w:tc>
          <w:tcPr>
            <w:tcW w:w="777" w:type="pct"/>
            <w:tcBorders>
              <w:top w:val="nil"/>
              <w:left w:val="nil"/>
              <w:bottom w:val="nil"/>
              <w:right w:val="nil"/>
            </w:tcBorders>
            <w:shd w:val="clear" w:color="auto" w:fill="auto"/>
            <w:noWrap/>
            <w:hideMark/>
          </w:tcPr>
          <w:p w14:paraId="1644745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2.8 (1.7 to 4.3)</w:t>
            </w:r>
          </w:p>
        </w:tc>
        <w:tc>
          <w:tcPr>
            <w:tcW w:w="1023" w:type="pct"/>
            <w:tcBorders>
              <w:top w:val="nil"/>
              <w:left w:val="nil"/>
              <w:bottom w:val="nil"/>
              <w:right w:val="nil"/>
            </w:tcBorders>
            <w:shd w:val="clear" w:color="auto" w:fill="auto"/>
            <w:noWrap/>
            <w:vAlign w:val="center"/>
          </w:tcPr>
          <w:p w14:paraId="5B30B7F9" w14:textId="794ED55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57.17</w:t>
            </w:r>
            <w:r w:rsidRPr="00FF5AC2">
              <w:rPr>
                <w:rFonts w:ascii="Times New Roman" w:eastAsia="Times New Roman" w:hAnsi="Times New Roman" w:cs="Times New Roman"/>
                <w:color w:val="000000"/>
                <w:kern w:val="0"/>
                <w:sz w:val="20"/>
                <w:szCs w:val="20"/>
                <w14:ligatures w14:val="none"/>
              </w:rPr>
              <w:br/>
              <w:t>(36.93 to 80.39)</w:t>
            </w:r>
          </w:p>
        </w:tc>
        <w:tc>
          <w:tcPr>
            <w:tcW w:w="1068" w:type="pct"/>
            <w:tcBorders>
              <w:top w:val="nil"/>
              <w:left w:val="nil"/>
              <w:bottom w:val="nil"/>
              <w:right w:val="nil"/>
            </w:tcBorders>
            <w:shd w:val="clear" w:color="auto" w:fill="auto"/>
            <w:noWrap/>
            <w:vAlign w:val="center"/>
          </w:tcPr>
          <w:p w14:paraId="770EC164" w14:textId="605C861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0.08</w:t>
            </w:r>
            <w:r w:rsidRPr="00FF5AC2">
              <w:rPr>
                <w:rFonts w:ascii="Times New Roman" w:eastAsia="Times New Roman" w:hAnsi="Times New Roman" w:cs="Times New Roman"/>
                <w:color w:val="000000"/>
                <w:kern w:val="0"/>
                <w:sz w:val="20"/>
                <w:szCs w:val="20"/>
                <w14:ligatures w14:val="none"/>
              </w:rPr>
              <w:br/>
              <w:t>(-0.04 to 0.2)</w:t>
            </w:r>
          </w:p>
        </w:tc>
      </w:tr>
      <w:tr w:rsidR="00FF5AC2" w:rsidRPr="00995A7C" w14:paraId="3182C1B6" w14:textId="77777777" w:rsidTr="00712473">
        <w:trPr>
          <w:trHeight w:val="260"/>
          <w:jc w:val="center"/>
        </w:trPr>
        <w:tc>
          <w:tcPr>
            <w:tcW w:w="1259" w:type="pct"/>
            <w:tcBorders>
              <w:top w:val="nil"/>
              <w:left w:val="nil"/>
              <w:bottom w:val="nil"/>
              <w:right w:val="nil"/>
            </w:tcBorders>
            <w:shd w:val="clear" w:color="auto" w:fill="auto"/>
            <w:noWrap/>
            <w:hideMark/>
          </w:tcPr>
          <w:p w14:paraId="79368E9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Guinea</w:t>
            </w:r>
          </w:p>
        </w:tc>
        <w:tc>
          <w:tcPr>
            <w:tcW w:w="874" w:type="pct"/>
            <w:tcBorders>
              <w:top w:val="nil"/>
              <w:left w:val="nil"/>
              <w:bottom w:val="nil"/>
              <w:right w:val="nil"/>
            </w:tcBorders>
            <w:shd w:val="clear" w:color="auto" w:fill="auto"/>
            <w:noWrap/>
            <w:hideMark/>
          </w:tcPr>
          <w:p w14:paraId="3D0A31F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(0.8 to 1.9)</w:t>
            </w:r>
          </w:p>
        </w:tc>
        <w:tc>
          <w:tcPr>
            <w:tcW w:w="777" w:type="pct"/>
            <w:tcBorders>
              <w:top w:val="nil"/>
              <w:left w:val="nil"/>
              <w:bottom w:val="nil"/>
              <w:right w:val="nil"/>
            </w:tcBorders>
            <w:shd w:val="clear" w:color="auto" w:fill="auto"/>
            <w:noWrap/>
            <w:hideMark/>
          </w:tcPr>
          <w:p w14:paraId="4B2CBB0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(1.5 to 3.9)</w:t>
            </w:r>
          </w:p>
        </w:tc>
        <w:tc>
          <w:tcPr>
            <w:tcW w:w="1023" w:type="pct"/>
            <w:tcBorders>
              <w:top w:val="nil"/>
              <w:left w:val="nil"/>
              <w:bottom w:val="nil"/>
              <w:right w:val="nil"/>
            </w:tcBorders>
            <w:shd w:val="clear" w:color="auto" w:fill="auto"/>
            <w:noWrap/>
            <w:vAlign w:val="center"/>
          </w:tcPr>
          <w:p w14:paraId="0E0F1E7C" w14:textId="5891CFE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114.44</w:t>
            </w:r>
            <w:r w:rsidRPr="00FF5AC2">
              <w:rPr>
                <w:rFonts w:ascii="Times New Roman" w:eastAsia="Times New Roman" w:hAnsi="Times New Roman" w:cs="Times New Roman"/>
                <w:color w:val="000000"/>
                <w:kern w:val="0"/>
                <w:sz w:val="20"/>
                <w:szCs w:val="20"/>
                <w14:ligatures w14:val="none"/>
              </w:rPr>
              <w:br/>
              <w:t>(102.3 to 127.32)</w:t>
            </w:r>
          </w:p>
        </w:tc>
        <w:tc>
          <w:tcPr>
            <w:tcW w:w="1068" w:type="pct"/>
            <w:tcBorders>
              <w:top w:val="nil"/>
              <w:left w:val="nil"/>
              <w:bottom w:val="nil"/>
              <w:right w:val="nil"/>
            </w:tcBorders>
            <w:shd w:val="clear" w:color="auto" w:fill="auto"/>
            <w:noWrap/>
            <w:vAlign w:val="center"/>
          </w:tcPr>
          <w:p w14:paraId="75113DF4" w14:textId="6CE130F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1620E991" w14:textId="77777777" w:rsidTr="00712473">
        <w:trPr>
          <w:trHeight w:val="260"/>
          <w:jc w:val="center"/>
        </w:trPr>
        <w:tc>
          <w:tcPr>
            <w:tcW w:w="1259" w:type="pct"/>
            <w:tcBorders>
              <w:top w:val="nil"/>
              <w:left w:val="nil"/>
              <w:bottom w:val="nil"/>
              <w:right w:val="nil"/>
            </w:tcBorders>
            <w:shd w:val="clear" w:color="auto" w:fill="auto"/>
            <w:noWrap/>
            <w:hideMark/>
          </w:tcPr>
          <w:p w14:paraId="004E379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Guinea-Bissau</w:t>
            </w:r>
          </w:p>
        </w:tc>
        <w:tc>
          <w:tcPr>
            <w:tcW w:w="874" w:type="pct"/>
            <w:tcBorders>
              <w:top w:val="nil"/>
              <w:left w:val="nil"/>
              <w:bottom w:val="nil"/>
              <w:right w:val="nil"/>
            </w:tcBorders>
            <w:shd w:val="clear" w:color="auto" w:fill="auto"/>
            <w:noWrap/>
            <w:hideMark/>
          </w:tcPr>
          <w:p w14:paraId="53B65DF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(0.8 to 2.3)</w:t>
            </w:r>
          </w:p>
        </w:tc>
        <w:tc>
          <w:tcPr>
            <w:tcW w:w="777" w:type="pct"/>
            <w:tcBorders>
              <w:top w:val="nil"/>
              <w:left w:val="nil"/>
              <w:bottom w:val="nil"/>
              <w:right w:val="nil"/>
            </w:tcBorders>
            <w:shd w:val="clear" w:color="auto" w:fill="auto"/>
            <w:noWrap/>
            <w:hideMark/>
          </w:tcPr>
          <w:p w14:paraId="1640821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 to 2.9)</w:t>
            </w:r>
          </w:p>
        </w:tc>
        <w:tc>
          <w:tcPr>
            <w:tcW w:w="1023" w:type="pct"/>
            <w:tcBorders>
              <w:top w:val="nil"/>
              <w:left w:val="nil"/>
              <w:bottom w:val="nil"/>
              <w:right w:val="nil"/>
            </w:tcBorders>
            <w:shd w:val="clear" w:color="auto" w:fill="auto"/>
            <w:noWrap/>
            <w:vAlign w:val="center"/>
          </w:tcPr>
          <w:p w14:paraId="43CC542C" w14:textId="1621984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81.29</w:t>
            </w:r>
            <w:r w:rsidRPr="00FF5AC2">
              <w:rPr>
                <w:rFonts w:ascii="Times New Roman" w:eastAsia="Times New Roman" w:hAnsi="Times New Roman" w:cs="Times New Roman"/>
                <w:color w:val="000000"/>
                <w:kern w:val="0"/>
                <w:sz w:val="20"/>
                <w:szCs w:val="20"/>
                <w14:ligatures w14:val="none"/>
              </w:rPr>
              <w:br/>
              <w:t>(18.94 to 176.33)</w:t>
            </w:r>
          </w:p>
        </w:tc>
        <w:tc>
          <w:tcPr>
            <w:tcW w:w="1068" w:type="pct"/>
            <w:tcBorders>
              <w:top w:val="nil"/>
              <w:left w:val="nil"/>
              <w:bottom w:val="nil"/>
              <w:right w:val="nil"/>
            </w:tcBorders>
            <w:shd w:val="clear" w:color="auto" w:fill="auto"/>
            <w:noWrap/>
            <w:vAlign w:val="center"/>
          </w:tcPr>
          <w:p w14:paraId="10C5FA53" w14:textId="21DCB0F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1D3BBBD8" w14:textId="77777777" w:rsidTr="00712473">
        <w:trPr>
          <w:trHeight w:val="260"/>
          <w:jc w:val="center"/>
        </w:trPr>
        <w:tc>
          <w:tcPr>
            <w:tcW w:w="1259" w:type="pct"/>
            <w:tcBorders>
              <w:top w:val="nil"/>
              <w:left w:val="nil"/>
              <w:bottom w:val="nil"/>
              <w:right w:val="nil"/>
            </w:tcBorders>
            <w:shd w:val="clear" w:color="auto" w:fill="auto"/>
            <w:noWrap/>
            <w:hideMark/>
          </w:tcPr>
          <w:p w14:paraId="07AD27F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Guyana</w:t>
            </w:r>
          </w:p>
        </w:tc>
        <w:tc>
          <w:tcPr>
            <w:tcW w:w="874" w:type="pct"/>
            <w:tcBorders>
              <w:top w:val="nil"/>
              <w:left w:val="nil"/>
              <w:bottom w:val="nil"/>
              <w:right w:val="nil"/>
            </w:tcBorders>
            <w:shd w:val="clear" w:color="auto" w:fill="auto"/>
            <w:noWrap/>
            <w:hideMark/>
          </w:tcPr>
          <w:p w14:paraId="18E3ACE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1.1)</w:t>
            </w:r>
          </w:p>
        </w:tc>
        <w:tc>
          <w:tcPr>
            <w:tcW w:w="777" w:type="pct"/>
            <w:tcBorders>
              <w:top w:val="nil"/>
              <w:left w:val="nil"/>
              <w:bottom w:val="nil"/>
              <w:right w:val="nil"/>
            </w:tcBorders>
            <w:shd w:val="clear" w:color="auto" w:fill="auto"/>
            <w:noWrap/>
            <w:hideMark/>
          </w:tcPr>
          <w:p w14:paraId="716C5F1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1.6 (0.8 to 2.6)</w:t>
            </w:r>
          </w:p>
        </w:tc>
        <w:tc>
          <w:tcPr>
            <w:tcW w:w="1023" w:type="pct"/>
            <w:tcBorders>
              <w:top w:val="nil"/>
              <w:left w:val="nil"/>
              <w:bottom w:val="nil"/>
              <w:right w:val="nil"/>
            </w:tcBorders>
            <w:shd w:val="clear" w:color="auto" w:fill="auto"/>
            <w:noWrap/>
            <w:vAlign w:val="center"/>
          </w:tcPr>
          <w:p w14:paraId="65892BBB" w14:textId="2A7CE7C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59.38</w:t>
            </w:r>
            <w:r w:rsidRPr="00FF5AC2">
              <w:rPr>
                <w:rFonts w:ascii="Times New Roman" w:eastAsia="Times New Roman" w:hAnsi="Times New Roman" w:cs="Times New Roman"/>
                <w:color w:val="000000"/>
                <w:kern w:val="0"/>
                <w:sz w:val="20"/>
                <w:szCs w:val="20"/>
                <w14:ligatures w14:val="none"/>
              </w:rPr>
              <w:br/>
              <w:t>(16.64 to 117.79)</w:t>
            </w:r>
          </w:p>
        </w:tc>
        <w:tc>
          <w:tcPr>
            <w:tcW w:w="1068" w:type="pct"/>
            <w:tcBorders>
              <w:top w:val="nil"/>
              <w:left w:val="nil"/>
              <w:bottom w:val="nil"/>
              <w:right w:val="nil"/>
            </w:tcBorders>
            <w:shd w:val="clear" w:color="auto" w:fill="auto"/>
            <w:noWrap/>
            <w:vAlign w:val="center"/>
          </w:tcPr>
          <w:p w14:paraId="5A5F8344" w14:textId="14D4185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C913508" w14:textId="77777777" w:rsidTr="00712473">
        <w:trPr>
          <w:trHeight w:val="260"/>
          <w:jc w:val="center"/>
        </w:trPr>
        <w:tc>
          <w:tcPr>
            <w:tcW w:w="1259" w:type="pct"/>
            <w:tcBorders>
              <w:top w:val="nil"/>
              <w:left w:val="nil"/>
              <w:bottom w:val="nil"/>
              <w:right w:val="nil"/>
            </w:tcBorders>
            <w:shd w:val="clear" w:color="auto" w:fill="auto"/>
            <w:noWrap/>
            <w:hideMark/>
          </w:tcPr>
          <w:p w14:paraId="17A215C7"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Haiti</w:t>
            </w:r>
          </w:p>
        </w:tc>
        <w:tc>
          <w:tcPr>
            <w:tcW w:w="874" w:type="pct"/>
            <w:tcBorders>
              <w:top w:val="nil"/>
              <w:left w:val="nil"/>
              <w:bottom w:val="nil"/>
              <w:right w:val="nil"/>
            </w:tcBorders>
            <w:shd w:val="clear" w:color="auto" w:fill="auto"/>
            <w:noWrap/>
            <w:hideMark/>
          </w:tcPr>
          <w:p w14:paraId="402A31A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1.3)</w:t>
            </w:r>
          </w:p>
        </w:tc>
        <w:tc>
          <w:tcPr>
            <w:tcW w:w="777" w:type="pct"/>
            <w:tcBorders>
              <w:top w:val="nil"/>
              <w:left w:val="nil"/>
              <w:bottom w:val="nil"/>
              <w:right w:val="nil"/>
            </w:tcBorders>
            <w:shd w:val="clear" w:color="auto" w:fill="auto"/>
            <w:noWrap/>
            <w:hideMark/>
          </w:tcPr>
          <w:p w14:paraId="2DBEF27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(0.6 to 1.9)</w:t>
            </w:r>
          </w:p>
        </w:tc>
        <w:tc>
          <w:tcPr>
            <w:tcW w:w="1023" w:type="pct"/>
            <w:tcBorders>
              <w:top w:val="nil"/>
              <w:left w:val="nil"/>
              <w:bottom w:val="nil"/>
              <w:right w:val="nil"/>
            </w:tcBorders>
            <w:shd w:val="clear" w:color="auto" w:fill="auto"/>
            <w:noWrap/>
            <w:vAlign w:val="center"/>
          </w:tcPr>
          <w:p w14:paraId="116968B3" w14:textId="27B71FD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37.48</w:t>
            </w:r>
            <w:r w:rsidRPr="00FF5AC2">
              <w:rPr>
                <w:rFonts w:ascii="Times New Roman" w:eastAsia="Times New Roman" w:hAnsi="Times New Roman" w:cs="Times New Roman"/>
                <w:color w:val="000000"/>
                <w:kern w:val="0"/>
                <w:sz w:val="20"/>
                <w:szCs w:val="20"/>
                <w14:ligatures w14:val="none"/>
              </w:rPr>
              <w:br/>
              <w:t>(36.12 to 38.85)</w:t>
            </w:r>
          </w:p>
        </w:tc>
        <w:tc>
          <w:tcPr>
            <w:tcW w:w="1068" w:type="pct"/>
            <w:tcBorders>
              <w:top w:val="nil"/>
              <w:left w:val="nil"/>
              <w:bottom w:val="nil"/>
              <w:right w:val="nil"/>
            </w:tcBorders>
            <w:shd w:val="clear" w:color="auto" w:fill="auto"/>
            <w:noWrap/>
            <w:vAlign w:val="center"/>
          </w:tcPr>
          <w:p w14:paraId="13E252DA" w14:textId="374D719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 to 0.04)</w:t>
            </w:r>
          </w:p>
        </w:tc>
      </w:tr>
      <w:tr w:rsidR="00FF5AC2" w:rsidRPr="00995A7C" w14:paraId="436871E6" w14:textId="77777777" w:rsidTr="00712473">
        <w:trPr>
          <w:trHeight w:val="260"/>
          <w:jc w:val="center"/>
        </w:trPr>
        <w:tc>
          <w:tcPr>
            <w:tcW w:w="1259" w:type="pct"/>
            <w:tcBorders>
              <w:top w:val="nil"/>
              <w:left w:val="nil"/>
              <w:bottom w:val="nil"/>
              <w:right w:val="nil"/>
            </w:tcBorders>
            <w:shd w:val="clear" w:color="auto" w:fill="auto"/>
            <w:noWrap/>
            <w:hideMark/>
          </w:tcPr>
          <w:p w14:paraId="19AC6AD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Honduras</w:t>
            </w:r>
          </w:p>
        </w:tc>
        <w:tc>
          <w:tcPr>
            <w:tcW w:w="874" w:type="pct"/>
            <w:tcBorders>
              <w:top w:val="nil"/>
              <w:left w:val="nil"/>
              <w:bottom w:val="nil"/>
              <w:right w:val="nil"/>
            </w:tcBorders>
            <w:shd w:val="clear" w:color="auto" w:fill="auto"/>
            <w:noWrap/>
            <w:hideMark/>
          </w:tcPr>
          <w:p w14:paraId="068AB7F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1.5 (1 to 2.3)</w:t>
            </w:r>
          </w:p>
        </w:tc>
        <w:tc>
          <w:tcPr>
            <w:tcW w:w="777" w:type="pct"/>
            <w:tcBorders>
              <w:top w:val="nil"/>
              <w:left w:val="nil"/>
              <w:bottom w:val="nil"/>
              <w:right w:val="nil"/>
            </w:tcBorders>
            <w:shd w:val="clear" w:color="auto" w:fill="auto"/>
            <w:noWrap/>
            <w:hideMark/>
          </w:tcPr>
          <w:p w14:paraId="12BFF84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3.2 (2 to 4.8)</w:t>
            </w:r>
          </w:p>
        </w:tc>
        <w:tc>
          <w:tcPr>
            <w:tcW w:w="1023" w:type="pct"/>
            <w:tcBorders>
              <w:top w:val="nil"/>
              <w:left w:val="nil"/>
              <w:bottom w:val="nil"/>
              <w:right w:val="nil"/>
            </w:tcBorders>
            <w:shd w:val="clear" w:color="auto" w:fill="auto"/>
            <w:noWrap/>
            <w:vAlign w:val="center"/>
          </w:tcPr>
          <w:p w14:paraId="69A4F0E4" w14:textId="310AA82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75.71</w:t>
            </w:r>
            <w:r w:rsidRPr="00FF5AC2">
              <w:rPr>
                <w:rFonts w:ascii="Times New Roman" w:eastAsia="Times New Roman" w:hAnsi="Times New Roman" w:cs="Times New Roman"/>
                <w:color w:val="000000"/>
                <w:kern w:val="0"/>
                <w:sz w:val="20"/>
                <w:szCs w:val="20"/>
                <w14:ligatures w14:val="none"/>
              </w:rPr>
              <w:br/>
              <w:t>(41.76 to 117.8)</w:t>
            </w:r>
          </w:p>
        </w:tc>
        <w:tc>
          <w:tcPr>
            <w:tcW w:w="1068" w:type="pct"/>
            <w:tcBorders>
              <w:top w:val="nil"/>
              <w:left w:val="nil"/>
              <w:bottom w:val="nil"/>
              <w:right w:val="nil"/>
            </w:tcBorders>
            <w:shd w:val="clear" w:color="auto" w:fill="auto"/>
            <w:noWrap/>
            <w:vAlign w:val="center"/>
          </w:tcPr>
          <w:p w14:paraId="77BA5C00" w14:textId="00E2EB1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0.18</w:t>
            </w:r>
            <w:r w:rsidRPr="00FF5AC2">
              <w:rPr>
                <w:rFonts w:ascii="Times New Roman" w:eastAsia="Times New Roman" w:hAnsi="Times New Roman" w:cs="Times New Roman"/>
                <w:color w:val="000000"/>
                <w:kern w:val="0"/>
                <w:sz w:val="20"/>
                <w:szCs w:val="20"/>
                <w14:ligatures w14:val="none"/>
              </w:rPr>
              <w:br/>
              <w:t>(0.03 to 0.33)</w:t>
            </w:r>
          </w:p>
        </w:tc>
      </w:tr>
      <w:tr w:rsidR="00FF5AC2" w:rsidRPr="00995A7C" w14:paraId="128327F9" w14:textId="77777777" w:rsidTr="00712473">
        <w:trPr>
          <w:trHeight w:val="260"/>
          <w:jc w:val="center"/>
        </w:trPr>
        <w:tc>
          <w:tcPr>
            <w:tcW w:w="1259" w:type="pct"/>
            <w:tcBorders>
              <w:top w:val="nil"/>
              <w:left w:val="nil"/>
              <w:bottom w:val="nil"/>
              <w:right w:val="nil"/>
            </w:tcBorders>
            <w:shd w:val="clear" w:color="auto" w:fill="auto"/>
            <w:noWrap/>
            <w:hideMark/>
          </w:tcPr>
          <w:p w14:paraId="18E64ED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Hungary</w:t>
            </w:r>
          </w:p>
        </w:tc>
        <w:tc>
          <w:tcPr>
            <w:tcW w:w="874" w:type="pct"/>
            <w:tcBorders>
              <w:top w:val="nil"/>
              <w:left w:val="nil"/>
              <w:bottom w:val="nil"/>
              <w:right w:val="nil"/>
            </w:tcBorders>
            <w:shd w:val="clear" w:color="auto" w:fill="auto"/>
            <w:noWrap/>
            <w:hideMark/>
          </w:tcPr>
          <w:p w14:paraId="566A354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438A31E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 (1.2 to 3.1)</w:t>
            </w:r>
          </w:p>
        </w:tc>
        <w:tc>
          <w:tcPr>
            <w:tcW w:w="1023" w:type="pct"/>
            <w:tcBorders>
              <w:top w:val="nil"/>
              <w:left w:val="nil"/>
              <w:bottom w:val="nil"/>
              <w:right w:val="nil"/>
            </w:tcBorders>
            <w:shd w:val="clear" w:color="auto" w:fill="auto"/>
            <w:noWrap/>
            <w:vAlign w:val="center"/>
          </w:tcPr>
          <w:p w14:paraId="27A9D166" w14:textId="1C62A1C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118.3</w:t>
            </w:r>
            <w:r w:rsidRPr="00FF5AC2">
              <w:rPr>
                <w:rFonts w:ascii="Times New Roman" w:eastAsia="Times New Roman" w:hAnsi="Times New Roman" w:cs="Times New Roman"/>
                <w:color w:val="000000"/>
                <w:kern w:val="0"/>
                <w:sz w:val="20"/>
                <w:szCs w:val="20"/>
                <w14:ligatures w14:val="none"/>
              </w:rPr>
              <w:br/>
              <w:t>(16.44 to 309.24)</w:t>
            </w:r>
          </w:p>
        </w:tc>
        <w:tc>
          <w:tcPr>
            <w:tcW w:w="1068" w:type="pct"/>
            <w:tcBorders>
              <w:top w:val="nil"/>
              <w:left w:val="nil"/>
              <w:bottom w:val="nil"/>
              <w:right w:val="nil"/>
            </w:tcBorders>
            <w:shd w:val="clear" w:color="auto" w:fill="auto"/>
            <w:noWrap/>
            <w:vAlign w:val="center"/>
          </w:tcPr>
          <w:p w14:paraId="38D30568" w14:textId="0EE5653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381594F5" w14:textId="77777777" w:rsidTr="00712473">
        <w:trPr>
          <w:trHeight w:val="260"/>
          <w:jc w:val="center"/>
        </w:trPr>
        <w:tc>
          <w:tcPr>
            <w:tcW w:w="1259" w:type="pct"/>
            <w:tcBorders>
              <w:top w:val="nil"/>
              <w:left w:val="nil"/>
              <w:bottom w:val="nil"/>
              <w:right w:val="nil"/>
            </w:tcBorders>
            <w:shd w:val="clear" w:color="auto" w:fill="auto"/>
            <w:noWrap/>
            <w:hideMark/>
          </w:tcPr>
          <w:p w14:paraId="4CA12FFB"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Iceland</w:t>
            </w:r>
          </w:p>
        </w:tc>
        <w:tc>
          <w:tcPr>
            <w:tcW w:w="874" w:type="pct"/>
            <w:tcBorders>
              <w:top w:val="nil"/>
              <w:left w:val="nil"/>
              <w:bottom w:val="nil"/>
              <w:right w:val="nil"/>
            </w:tcBorders>
            <w:shd w:val="clear" w:color="auto" w:fill="auto"/>
            <w:noWrap/>
            <w:hideMark/>
          </w:tcPr>
          <w:p w14:paraId="5EBA96A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3733A3F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1023" w:type="pct"/>
            <w:tcBorders>
              <w:top w:val="nil"/>
              <w:left w:val="nil"/>
              <w:bottom w:val="nil"/>
              <w:right w:val="nil"/>
            </w:tcBorders>
            <w:shd w:val="clear" w:color="auto" w:fill="auto"/>
            <w:noWrap/>
            <w:vAlign w:val="center"/>
          </w:tcPr>
          <w:p w14:paraId="5327411B" w14:textId="116932C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12.32</w:t>
            </w:r>
            <w:r w:rsidRPr="00FF5AC2">
              <w:rPr>
                <w:rFonts w:ascii="Times New Roman" w:eastAsia="Times New Roman" w:hAnsi="Times New Roman" w:cs="Times New Roman"/>
                <w:color w:val="000000"/>
                <w:kern w:val="0"/>
                <w:sz w:val="20"/>
                <w:szCs w:val="20"/>
                <w14:ligatures w14:val="none"/>
              </w:rPr>
              <w:br/>
              <w:t>(9.7 to 15)</w:t>
            </w:r>
          </w:p>
        </w:tc>
        <w:tc>
          <w:tcPr>
            <w:tcW w:w="1068" w:type="pct"/>
            <w:tcBorders>
              <w:top w:val="nil"/>
              <w:left w:val="nil"/>
              <w:bottom w:val="nil"/>
              <w:right w:val="nil"/>
            </w:tcBorders>
            <w:shd w:val="clear" w:color="auto" w:fill="auto"/>
            <w:noWrap/>
            <w:vAlign w:val="center"/>
          </w:tcPr>
          <w:p w14:paraId="23F98FFD" w14:textId="0BCEEB0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69F5B55" w14:textId="77777777" w:rsidTr="00712473">
        <w:trPr>
          <w:trHeight w:val="260"/>
          <w:jc w:val="center"/>
        </w:trPr>
        <w:tc>
          <w:tcPr>
            <w:tcW w:w="1259" w:type="pct"/>
            <w:tcBorders>
              <w:top w:val="nil"/>
              <w:left w:val="nil"/>
              <w:bottom w:val="nil"/>
              <w:right w:val="nil"/>
            </w:tcBorders>
            <w:shd w:val="clear" w:color="auto" w:fill="auto"/>
            <w:noWrap/>
            <w:hideMark/>
          </w:tcPr>
          <w:p w14:paraId="2F004FC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India</w:t>
            </w:r>
          </w:p>
        </w:tc>
        <w:tc>
          <w:tcPr>
            <w:tcW w:w="874" w:type="pct"/>
            <w:tcBorders>
              <w:top w:val="nil"/>
              <w:left w:val="nil"/>
              <w:bottom w:val="nil"/>
              <w:right w:val="nil"/>
            </w:tcBorders>
            <w:shd w:val="clear" w:color="auto" w:fill="auto"/>
            <w:noWrap/>
            <w:hideMark/>
          </w:tcPr>
          <w:p w14:paraId="3A003CE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1.6)</w:t>
            </w:r>
          </w:p>
        </w:tc>
        <w:tc>
          <w:tcPr>
            <w:tcW w:w="777" w:type="pct"/>
            <w:tcBorders>
              <w:top w:val="nil"/>
              <w:left w:val="nil"/>
              <w:bottom w:val="nil"/>
              <w:right w:val="nil"/>
            </w:tcBorders>
            <w:shd w:val="clear" w:color="auto" w:fill="auto"/>
            <w:noWrap/>
            <w:hideMark/>
          </w:tcPr>
          <w:p w14:paraId="362E81E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(1.6 to 3.7)</w:t>
            </w:r>
          </w:p>
        </w:tc>
        <w:tc>
          <w:tcPr>
            <w:tcW w:w="1023" w:type="pct"/>
            <w:tcBorders>
              <w:top w:val="nil"/>
              <w:left w:val="nil"/>
              <w:bottom w:val="nil"/>
              <w:right w:val="nil"/>
            </w:tcBorders>
            <w:shd w:val="clear" w:color="auto" w:fill="auto"/>
            <w:noWrap/>
            <w:vAlign w:val="center"/>
          </w:tcPr>
          <w:p w14:paraId="313A5608" w14:textId="1C1B5A1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85.26</w:t>
            </w:r>
            <w:r w:rsidRPr="00FF5AC2">
              <w:rPr>
                <w:rFonts w:ascii="Times New Roman" w:eastAsia="Times New Roman" w:hAnsi="Times New Roman" w:cs="Times New Roman"/>
                <w:color w:val="000000"/>
                <w:kern w:val="0"/>
                <w:sz w:val="20"/>
                <w:szCs w:val="20"/>
                <w14:ligatures w14:val="none"/>
              </w:rPr>
              <w:br/>
              <w:t>(42.45 to 140.95)</w:t>
            </w:r>
          </w:p>
        </w:tc>
        <w:tc>
          <w:tcPr>
            <w:tcW w:w="1068" w:type="pct"/>
            <w:tcBorders>
              <w:top w:val="nil"/>
              <w:left w:val="nil"/>
              <w:bottom w:val="nil"/>
              <w:right w:val="nil"/>
            </w:tcBorders>
            <w:shd w:val="clear" w:color="auto" w:fill="auto"/>
            <w:noWrap/>
            <w:vAlign w:val="center"/>
          </w:tcPr>
          <w:p w14:paraId="260345F4" w14:textId="605C5E8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2EE0C4BD" w14:textId="77777777" w:rsidTr="00712473">
        <w:trPr>
          <w:trHeight w:val="260"/>
          <w:jc w:val="center"/>
        </w:trPr>
        <w:tc>
          <w:tcPr>
            <w:tcW w:w="1259" w:type="pct"/>
            <w:tcBorders>
              <w:top w:val="nil"/>
              <w:left w:val="nil"/>
              <w:bottom w:val="nil"/>
              <w:right w:val="nil"/>
            </w:tcBorders>
            <w:shd w:val="clear" w:color="auto" w:fill="auto"/>
            <w:noWrap/>
            <w:hideMark/>
          </w:tcPr>
          <w:p w14:paraId="0A7FC6D7"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Indonesia</w:t>
            </w:r>
          </w:p>
        </w:tc>
        <w:tc>
          <w:tcPr>
            <w:tcW w:w="874" w:type="pct"/>
            <w:tcBorders>
              <w:top w:val="nil"/>
              <w:left w:val="nil"/>
              <w:bottom w:val="nil"/>
              <w:right w:val="nil"/>
            </w:tcBorders>
            <w:shd w:val="clear" w:color="auto" w:fill="auto"/>
            <w:noWrap/>
            <w:hideMark/>
          </w:tcPr>
          <w:p w14:paraId="62FBDC5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bottom w:val="nil"/>
              <w:right w:val="nil"/>
            </w:tcBorders>
            <w:shd w:val="clear" w:color="auto" w:fill="auto"/>
            <w:noWrap/>
            <w:hideMark/>
          </w:tcPr>
          <w:p w14:paraId="7341560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(1.2 to 2.7)</w:t>
            </w:r>
          </w:p>
        </w:tc>
        <w:tc>
          <w:tcPr>
            <w:tcW w:w="1023" w:type="pct"/>
            <w:tcBorders>
              <w:top w:val="nil"/>
              <w:left w:val="nil"/>
              <w:bottom w:val="nil"/>
              <w:right w:val="nil"/>
            </w:tcBorders>
            <w:shd w:val="clear" w:color="auto" w:fill="auto"/>
            <w:noWrap/>
            <w:vAlign w:val="center"/>
          </w:tcPr>
          <w:p w14:paraId="2C8DB1D1" w14:textId="52A2BF9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79.94</w:t>
            </w:r>
            <w:r w:rsidRPr="00FF5AC2">
              <w:rPr>
                <w:rFonts w:ascii="Times New Roman" w:eastAsia="Times New Roman" w:hAnsi="Times New Roman" w:cs="Times New Roman"/>
                <w:color w:val="000000"/>
                <w:kern w:val="0"/>
                <w:sz w:val="20"/>
                <w:szCs w:val="20"/>
                <w14:ligatures w14:val="none"/>
              </w:rPr>
              <w:br/>
              <w:t>(16.45 to 178.05)</w:t>
            </w:r>
          </w:p>
        </w:tc>
        <w:tc>
          <w:tcPr>
            <w:tcW w:w="1068" w:type="pct"/>
            <w:tcBorders>
              <w:top w:val="nil"/>
              <w:left w:val="nil"/>
              <w:bottom w:val="nil"/>
              <w:right w:val="nil"/>
            </w:tcBorders>
            <w:shd w:val="clear" w:color="auto" w:fill="auto"/>
            <w:noWrap/>
            <w:vAlign w:val="center"/>
          </w:tcPr>
          <w:p w14:paraId="52EB7B29" w14:textId="489CC68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797B2F18" w14:textId="77777777" w:rsidTr="00712473">
        <w:trPr>
          <w:trHeight w:val="260"/>
          <w:jc w:val="center"/>
        </w:trPr>
        <w:tc>
          <w:tcPr>
            <w:tcW w:w="1259" w:type="pct"/>
            <w:tcBorders>
              <w:top w:val="nil"/>
              <w:left w:val="nil"/>
              <w:bottom w:val="nil"/>
              <w:right w:val="nil"/>
            </w:tcBorders>
            <w:shd w:val="clear" w:color="auto" w:fill="auto"/>
            <w:noWrap/>
            <w:hideMark/>
          </w:tcPr>
          <w:p w14:paraId="7FE84F4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Iran (Islamic Republic of)</w:t>
            </w:r>
          </w:p>
        </w:tc>
        <w:tc>
          <w:tcPr>
            <w:tcW w:w="874" w:type="pct"/>
            <w:tcBorders>
              <w:top w:val="nil"/>
              <w:left w:val="nil"/>
              <w:bottom w:val="nil"/>
              <w:right w:val="nil"/>
            </w:tcBorders>
            <w:shd w:val="clear" w:color="auto" w:fill="auto"/>
            <w:noWrap/>
            <w:hideMark/>
          </w:tcPr>
          <w:p w14:paraId="0E35BDE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3EC3AE8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 (1.2 to 2.8)</w:t>
            </w:r>
          </w:p>
        </w:tc>
        <w:tc>
          <w:tcPr>
            <w:tcW w:w="1023" w:type="pct"/>
            <w:tcBorders>
              <w:top w:val="nil"/>
              <w:left w:val="nil"/>
              <w:bottom w:val="nil"/>
              <w:right w:val="nil"/>
            </w:tcBorders>
            <w:shd w:val="clear" w:color="auto" w:fill="auto"/>
            <w:noWrap/>
            <w:vAlign w:val="center"/>
          </w:tcPr>
          <w:p w14:paraId="740B0F76" w14:textId="41798F4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106.62</w:t>
            </w:r>
            <w:r w:rsidRPr="00FF5AC2">
              <w:rPr>
                <w:rFonts w:ascii="Times New Roman" w:eastAsia="Times New Roman" w:hAnsi="Times New Roman" w:cs="Times New Roman"/>
                <w:color w:val="000000"/>
                <w:kern w:val="0"/>
                <w:sz w:val="20"/>
                <w:szCs w:val="20"/>
                <w14:ligatures w14:val="none"/>
              </w:rPr>
              <w:br/>
              <w:t>(74.81 to 144.23)</w:t>
            </w:r>
          </w:p>
        </w:tc>
        <w:tc>
          <w:tcPr>
            <w:tcW w:w="1068" w:type="pct"/>
            <w:tcBorders>
              <w:top w:val="nil"/>
              <w:left w:val="nil"/>
              <w:bottom w:val="nil"/>
              <w:right w:val="nil"/>
            </w:tcBorders>
            <w:shd w:val="clear" w:color="auto" w:fill="auto"/>
            <w:noWrap/>
            <w:vAlign w:val="center"/>
          </w:tcPr>
          <w:p w14:paraId="675D1854" w14:textId="6F7B376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w:t>
            </w:r>
            <w:r w:rsidRPr="00FF5AC2">
              <w:rPr>
                <w:rFonts w:ascii="Times New Roman" w:eastAsia="Times New Roman" w:hAnsi="Times New Roman" w:cs="Times New Roman"/>
                <w:color w:val="000000"/>
                <w:kern w:val="0"/>
                <w:sz w:val="20"/>
                <w:szCs w:val="20"/>
                <w14:ligatures w14:val="none"/>
              </w:rPr>
              <w:br/>
              <w:t>(0.08 to 0.3)</w:t>
            </w:r>
          </w:p>
        </w:tc>
      </w:tr>
      <w:tr w:rsidR="00FF5AC2" w:rsidRPr="00995A7C" w14:paraId="5A367708" w14:textId="77777777" w:rsidTr="00712473">
        <w:trPr>
          <w:trHeight w:val="260"/>
          <w:jc w:val="center"/>
        </w:trPr>
        <w:tc>
          <w:tcPr>
            <w:tcW w:w="1259" w:type="pct"/>
            <w:tcBorders>
              <w:top w:val="nil"/>
              <w:left w:val="nil"/>
              <w:bottom w:val="nil"/>
              <w:right w:val="nil"/>
            </w:tcBorders>
            <w:shd w:val="clear" w:color="auto" w:fill="auto"/>
            <w:noWrap/>
            <w:hideMark/>
          </w:tcPr>
          <w:p w14:paraId="05CAB11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Iraq</w:t>
            </w:r>
          </w:p>
        </w:tc>
        <w:tc>
          <w:tcPr>
            <w:tcW w:w="874" w:type="pct"/>
            <w:tcBorders>
              <w:top w:val="nil"/>
              <w:left w:val="nil"/>
              <w:bottom w:val="nil"/>
              <w:right w:val="nil"/>
            </w:tcBorders>
            <w:shd w:val="clear" w:color="auto" w:fill="auto"/>
            <w:noWrap/>
            <w:hideMark/>
          </w:tcPr>
          <w:p w14:paraId="4BF8A57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(0.8 to 2)</w:t>
            </w:r>
          </w:p>
        </w:tc>
        <w:tc>
          <w:tcPr>
            <w:tcW w:w="777" w:type="pct"/>
            <w:tcBorders>
              <w:top w:val="nil"/>
              <w:left w:val="nil"/>
              <w:bottom w:val="nil"/>
              <w:right w:val="nil"/>
            </w:tcBorders>
            <w:shd w:val="clear" w:color="auto" w:fill="auto"/>
            <w:noWrap/>
            <w:hideMark/>
          </w:tcPr>
          <w:p w14:paraId="1CF14FA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3.3 (1.8 to 5)</w:t>
            </w:r>
          </w:p>
        </w:tc>
        <w:tc>
          <w:tcPr>
            <w:tcW w:w="1023" w:type="pct"/>
            <w:tcBorders>
              <w:top w:val="nil"/>
              <w:left w:val="nil"/>
              <w:bottom w:val="nil"/>
              <w:right w:val="nil"/>
            </w:tcBorders>
            <w:shd w:val="clear" w:color="auto" w:fill="auto"/>
            <w:noWrap/>
            <w:vAlign w:val="center"/>
          </w:tcPr>
          <w:p w14:paraId="70889533" w14:textId="6509D16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163.88</w:t>
            </w:r>
            <w:r w:rsidRPr="00FF5AC2">
              <w:rPr>
                <w:rFonts w:ascii="Times New Roman" w:eastAsia="Times New Roman" w:hAnsi="Times New Roman" w:cs="Times New Roman"/>
                <w:color w:val="000000"/>
                <w:kern w:val="0"/>
                <w:sz w:val="20"/>
                <w:szCs w:val="20"/>
                <w14:ligatures w14:val="none"/>
              </w:rPr>
              <w:br/>
              <w:t>(145.54 to 183.61)</w:t>
            </w:r>
          </w:p>
        </w:tc>
        <w:tc>
          <w:tcPr>
            <w:tcW w:w="1068" w:type="pct"/>
            <w:tcBorders>
              <w:top w:val="nil"/>
              <w:left w:val="nil"/>
              <w:bottom w:val="nil"/>
              <w:right w:val="nil"/>
            </w:tcBorders>
            <w:shd w:val="clear" w:color="auto" w:fill="auto"/>
            <w:noWrap/>
            <w:vAlign w:val="center"/>
          </w:tcPr>
          <w:p w14:paraId="42D0AAD5" w14:textId="44B3F61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52E5EB8E" w14:textId="77777777" w:rsidTr="00712473">
        <w:trPr>
          <w:trHeight w:val="260"/>
          <w:jc w:val="center"/>
        </w:trPr>
        <w:tc>
          <w:tcPr>
            <w:tcW w:w="1259" w:type="pct"/>
            <w:tcBorders>
              <w:top w:val="nil"/>
              <w:left w:val="nil"/>
              <w:bottom w:val="nil"/>
              <w:right w:val="nil"/>
            </w:tcBorders>
            <w:shd w:val="clear" w:color="auto" w:fill="auto"/>
            <w:noWrap/>
            <w:hideMark/>
          </w:tcPr>
          <w:p w14:paraId="76815CF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Ireland</w:t>
            </w:r>
          </w:p>
        </w:tc>
        <w:tc>
          <w:tcPr>
            <w:tcW w:w="874" w:type="pct"/>
            <w:tcBorders>
              <w:top w:val="nil"/>
              <w:left w:val="nil"/>
              <w:bottom w:val="nil"/>
              <w:right w:val="nil"/>
            </w:tcBorders>
            <w:shd w:val="clear" w:color="auto" w:fill="auto"/>
            <w:noWrap/>
            <w:hideMark/>
          </w:tcPr>
          <w:p w14:paraId="5BD7B77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7DA5F3F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1023" w:type="pct"/>
            <w:tcBorders>
              <w:top w:val="nil"/>
              <w:left w:val="nil"/>
              <w:bottom w:val="nil"/>
              <w:right w:val="nil"/>
            </w:tcBorders>
            <w:shd w:val="clear" w:color="auto" w:fill="auto"/>
            <w:noWrap/>
            <w:vAlign w:val="center"/>
          </w:tcPr>
          <w:p w14:paraId="628D6395" w14:textId="46F4089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39.08</w:t>
            </w:r>
            <w:r w:rsidRPr="00FF5AC2">
              <w:rPr>
                <w:rFonts w:ascii="Times New Roman" w:eastAsia="Times New Roman" w:hAnsi="Times New Roman" w:cs="Times New Roman"/>
                <w:color w:val="000000"/>
                <w:kern w:val="0"/>
                <w:sz w:val="20"/>
                <w:szCs w:val="20"/>
                <w14:ligatures w14:val="none"/>
              </w:rPr>
              <w:br/>
              <w:t>(21.48 to 59.23)</w:t>
            </w:r>
          </w:p>
        </w:tc>
        <w:tc>
          <w:tcPr>
            <w:tcW w:w="1068" w:type="pct"/>
            <w:tcBorders>
              <w:top w:val="nil"/>
              <w:left w:val="nil"/>
              <w:bottom w:val="nil"/>
              <w:right w:val="nil"/>
            </w:tcBorders>
            <w:shd w:val="clear" w:color="auto" w:fill="auto"/>
            <w:noWrap/>
            <w:vAlign w:val="center"/>
          </w:tcPr>
          <w:p w14:paraId="653239F2" w14:textId="1AF9C8C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6D9AE037" w14:textId="77777777" w:rsidTr="00712473">
        <w:trPr>
          <w:trHeight w:val="260"/>
          <w:jc w:val="center"/>
        </w:trPr>
        <w:tc>
          <w:tcPr>
            <w:tcW w:w="1259" w:type="pct"/>
            <w:tcBorders>
              <w:top w:val="nil"/>
              <w:left w:val="nil"/>
              <w:bottom w:val="nil"/>
              <w:right w:val="nil"/>
            </w:tcBorders>
            <w:shd w:val="clear" w:color="auto" w:fill="auto"/>
            <w:noWrap/>
            <w:hideMark/>
          </w:tcPr>
          <w:p w14:paraId="598A7CF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Israel</w:t>
            </w:r>
          </w:p>
        </w:tc>
        <w:tc>
          <w:tcPr>
            <w:tcW w:w="874" w:type="pct"/>
            <w:tcBorders>
              <w:top w:val="nil"/>
              <w:left w:val="nil"/>
              <w:bottom w:val="nil"/>
              <w:right w:val="nil"/>
            </w:tcBorders>
            <w:shd w:val="clear" w:color="auto" w:fill="auto"/>
            <w:noWrap/>
            <w:hideMark/>
          </w:tcPr>
          <w:p w14:paraId="30E96D3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060FD47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1.7)</w:t>
            </w:r>
          </w:p>
        </w:tc>
        <w:tc>
          <w:tcPr>
            <w:tcW w:w="1023" w:type="pct"/>
            <w:tcBorders>
              <w:top w:val="nil"/>
              <w:left w:val="nil"/>
              <w:bottom w:val="nil"/>
              <w:right w:val="nil"/>
            </w:tcBorders>
            <w:shd w:val="clear" w:color="auto" w:fill="auto"/>
            <w:noWrap/>
            <w:vAlign w:val="center"/>
          </w:tcPr>
          <w:p w14:paraId="28577C67" w14:textId="7B98E1F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48.42</w:t>
            </w:r>
            <w:r w:rsidRPr="00FF5AC2">
              <w:rPr>
                <w:rFonts w:ascii="Times New Roman" w:eastAsia="Times New Roman" w:hAnsi="Times New Roman" w:cs="Times New Roman"/>
                <w:color w:val="000000"/>
                <w:kern w:val="0"/>
                <w:sz w:val="20"/>
                <w:szCs w:val="20"/>
                <w14:ligatures w14:val="none"/>
              </w:rPr>
              <w:br/>
              <w:t>(18.31 to 86.21)</w:t>
            </w:r>
          </w:p>
        </w:tc>
        <w:tc>
          <w:tcPr>
            <w:tcW w:w="1068" w:type="pct"/>
            <w:tcBorders>
              <w:top w:val="nil"/>
              <w:left w:val="nil"/>
              <w:bottom w:val="nil"/>
              <w:right w:val="nil"/>
            </w:tcBorders>
            <w:shd w:val="clear" w:color="auto" w:fill="auto"/>
            <w:noWrap/>
            <w:vAlign w:val="center"/>
          </w:tcPr>
          <w:p w14:paraId="3F4C4FB6" w14:textId="3321D93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209B64E2" w14:textId="77777777" w:rsidTr="00712473">
        <w:trPr>
          <w:trHeight w:val="260"/>
          <w:jc w:val="center"/>
        </w:trPr>
        <w:tc>
          <w:tcPr>
            <w:tcW w:w="1259" w:type="pct"/>
            <w:tcBorders>
              <w:top w:val="nil"/>
              <w:left w:val="nil"/>
              <w:bottom w:val="nil"/>
              <w:right w:val="nil"/>
            </w:tcBorders>
            <w:shd w:val="clear" w:color="auto" w:fill="auto"/>
            <w:noWrap/>
            <w:hideMark/>
          </w:tcPr>
          <w:p w14:paraId="69989BC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Italy</w:t>
            </w:r>
          </w:p>
        </w:tc>
        <w:tc>
          <w:tcPr>
            <w:tcW w:w="874" w:type="pct"/>
            <w:tcBorders>
              <w:top w:val="nil"/>
              <w:left w:val="nil"/>
              <w:bottom w:val="nil"/>
              <w:right w:val="nil"/>
            </w:tcBorders>
            <w:shd w:val="clear" w:color="auto" w:fill="auto"/>
            <w:noWrap/>
            <w:hideMark/>
          </w:tcPr>
          <w:p w14:paraId="1E9D46F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12B8162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(0.8 to 1.8)</w:t>
            </w:r>
          </w:p>
        </w:tc>
        <w:tc>
          <w:tcPr>
            <w:tcW w:w="1023" w:type="pct"/>
            <w:tcBorders>
              <w:top w:val="nil"/>
              <w:left w:val="nil"/>
              <w:bottom w:val="nil"/>
              <w:right w:val="nil"/>
            </w:tcBorders>
            <w:shd w:val="clear" w:color="auto" w:fill="auto"/>
            <w:noWrap/>
            <w:vAlign w:val="center"/>
          </w:tcPr>
          <w:p w14:paraId="3B366DEC" w14:textId="3496B8A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34.33</w:t>
            </w:r>
            <w:r w:rsidRPr="00FF5AC2">
              <w:rPr>
                <w:rFonts w:ascii="Times New Roman" w:eastAsia="Times New Roman" w:hAnsi="Times New Roman" w:cs="Times New Roman"/>
                <w:color w:val="000000"/>
                <w:kern w:val="0"/>
                <w:sz w:val="20"/>
                <w:szCs w:val="20"/>
                <w14:ligatures w14:val="none"/>
              </w:rPr>
              <w:br/>
              <w:t>(16.59 to 54.78)</w:t>
            </w:r>
          </w:p>
        </w:tc>
        <w:tc>
          <w:tcPr>
            <w:tcW w:w="1068" w:type="pct"/>
            <w:tcBorders>
              <w:top w:val="nil"/>
              <w:left w:val="nil"/>
              <w:bottom w:val="nil"/>
              <w:right w:val="nil"/>
            </w:tcBorders>
            <w:shd w:val="clear" w:color="auto" w:fill="auto"/>
            <w:noWrap/>
            <w:vAlign w:val="center"/>
          </w:tcPr>
          <w:p w14:paraId="3223C077" w14:textId="15375FF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0.24</w:t>
            </w:r>
            <w:r w:rsidRPr="00FF5AC2">
              <w:rPr>
                <w:rFonts w:ascii="Times New Roman" w:eastAsia="Times New Roman" w:hAnsi="Times New Roman" w:cs="Times New Roman"/>
                <w:color w:val="000000"/>
                <w:kern w:val="0"/>
                <w:sz w:val="20"/>
                <w:szCs w:val="20"/>
                <w14:ligatures w14:val="none"/>
              </w:rPr>
              <w:br/>
              <w:t>(0.22 to 0.27)</w:t>
            </w:r>
          </w:p>
        </w:tc>
      </w:tr>
      <w:tr w:rsidR="00FF5AC2" w:rsidRPr="00995A7C" w14:paraId="4E936BFF" w14:textId="77777777" w:rsidTr="00712473">
        <w:trPr>
          <w:trHeight w:val="260"/>
          <w:jc w:val="center"/>
        </w:trPr>
        <w:tc>
          <w:tcPr>
            <w:tcW w:w="1259" w:type="pct"/>
            <w:tcBorders>
              <w:top w:val="nil"/>
              <w:left w:val="nil"/>
              <w:bottom w:val="nil"/>
              <w:right w:val="nil"/>
            </w:tcBorders>
            <w:shd w:val="clear" w:color="auto" w:fill="auto"/>
            <w:noWrap/>
            <w:hideMark/>
          </w:tcPr>
          <w:p w14:paraId="0479E8C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Jamaica</w:t>
            </w:r>
          </w:p>
        </w:tc>
        <w:tc>
          <w:tcPr>
            <w:tcW w:w="874" w:type="pct"/>
            <w:tcBorders>
              <w:top w:val="nil"/>
              <w:left w:val="nil"/>
              <w:bottom w:val="nil"/>
              <w:right w:val="nil"/>
            </w:tcBorders>
            <w:shd w:val="clear" w:color="auto" w:fill="auto"/>
            <w:noWrap/>
            <w:hideMark/>
          </w:tcPr>
          <w:p w14:paraId="53E4CAE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nil"/>
              <w:right w:val="nil"/>
            </w:tcBorders>
            <w:shd w:val="clear" w:color="auto" w:fill="auto"/>
            <w:noWrap/>
            <w:hideMark/>
          </w:tcPr>
          <w:p w14:paraId="0B47DB6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(0.6 to 1.6)</w:t>
            </w:r>
          </w:p>
        </w:tc>
        <w:tc>
          <w:tcPr>
            <w:tcW w:w="1023" w:type="pct"/>
            <w:tcBorders>
              <w:top w:val="nil"/>
              <w:left w:val="nil"/>
              <w:bottom w:val="nil"/>
              <w:right w:val="nil"/>
            </w:tcBorders>
            <w:shd w:val="clear" w:color="auto" w:fill="auto"/>
            <w:noWrap/>
            <w:vAlign w:val="center"/>
          </w:tcPr>
          <w:p w14:paraId="5EB7D035" w14:textId="0869A3D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29.55</w:t>
            </w:r>
            <w:r w:rsidRPr="00FF5AC2">
              <w:rPr>
                <w:rFonts w:ascii="Times New Roman" w:eastAsia="Times New Roman" w:hAnsi="Times New Roman" w:cs="Times New Roman"/>
                <w:color w:val="000000"/>
                <w:kern w:val="0"/>
                <w:sz w:val="20"/>
                <w:szCs w:val="20"/>
                <w14:ligatures w14:val="none"/>
              </w:rPr>
              <w:br/>
              <w:t>(3.31 to 62.45)</w:t>
            </w:r>
          </w:p>
        </w:tc>
        <w:tc>
          <w:tcPr>
            <w:tcW w:w="1068" w:type="pct"/>
            <w:tcBorders>
              <w:top w:val="nil"/>
              <w:left w:val="nil"/>
              <w:bottom w:val="nil"/>
              <w:right w:val="nil"/>
            </w:tcBorders>
            <w:shd w:val="clear" w:color="auto" w:fill="auto"/>
            <w:noWrap/>
            <w:vAlign w:val="center"/>
          </w:tcPr>
          <w:p w14:paraId="4CBB7564" w14:textId="57BFDE9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w:t>
            </w:r>
            <w:r w:rsidRPr="00FF5AC2">
              <w:rPr>
                <w:rFonts w:ascii="Times New Roman" w:eastAsia="Times New Roman" w:hAnsi="Times New Roman" w:cs="Times New Roman"/>
                <w:color w:val="000000"/>
                <w:kern w:val="0"/>
                <w:sz w:val="20"/>
                <w:szCs w:val="20"/>
                <w14:ligatures w14:val="none"/>
              </w:rPr>
              <w:br/>
              <w:t>(-0.1 to 0.91)</w:t>
            </w:r>
          </w:p>
        </w:tc>
      </w:tr>
      <w:tr w:rsidR="00FF5AC2" w:rsidRPr="00995A7C" w14:paraId="2178DA0A" w14:textId="77777777" w:rsidTr="00712473">
        <w:trPr>
          <w:trHeight w:val="260"/>
          <w:jc w:val="center"/>
        </w:trPr>
        <w:tc>
          <w:tcPr>
            <w:tcW w:w="1259" w:type="pct"/>
            <w:tcBorders>
              <w:top w:val="nil"/>
              <w:left w:val="nil"/>
              <w:bottom w:val="nil"/>
              <w:right w:val="nil"/>
            </w:tcBorders>
            <w:shd w:val="clear" w:color="auto" w:fill="auto"/>
            <w:noWrap/>
            <w:hideMark/>
          </w:tcPr>
          <w:p w14:paraId="08A2FA5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Japan</w:t>
            </w:r>
          </w:p>
        </w:tc>
        <w:tc>
          <w:tcPr>
            <w:tcW w:w="874" w:type="pct"/>
            <w:tcBorders>
              <w:top w:val="nil"/>
              <w:left w:val="nil"/>
              <w:bottom w:val="nil"/>
              <w:right w:val="nil"/>
            </w:tcBorders>
            <w:shd w:val="clear" w:color="auto" w:fill="auto"/>
            <w:noWrap/>
            <w:hideMark/>
          </w:tcPr>
          <w:p w14:paraId="6F6ABA3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(1.2 to 2.7)</w:t>
            </w:r>
          </w:p>
        </w:tc>
        <w:tc>
          <w:tcPr>
            <w:tcW w:w="777" w:type="pct"/>
            <w:tcBorders>
              <w:top w:val="nil"/>
              <w:left w:val="nil"/>
              <w:bottom w:val="nil"/>
              <w:right w:val="nil"/>
            </w:tcBorders>
            <w:shd w:val="clear" w:color="auto" w:fill="auto"/>
            <w:noWrap/>
            <w:hideMark/>
          </w:tcPr>
          <w:p w14:paraId="6C779FC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(1.3 to 2.8)</w:t>
            </w:r>
          </w:p>
        </w:tc>
        <w:tc>
          <w:tcPr>
            <w:tcW w:w="1023" w:type="pct"/>
            <w:tcBorders>
              <w:top w:val="nil"/>
              <w:left w:val="nil"/>
              <w:bottom w:val="nil"/>
              <w:right w:val="nil"/>
            </w:tcBorders>
            <w:shd w:val="clear" w:color="auto" w:fill="auto"/>
            <w:noWrap/>
            <w:vAlign w:val="center"/>
          </w:tcPr>
          <w:p w14:paraId="443AA689" w14:textId="76CA9B5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3.59</w:t>
            </w:r>
            <w:r w:rsidRPr="00FF5AC2">
              <w:rPr>
                <w:rFonts w:ascii="Times New Roman" w:eastAsia="Times New Roman" w:hAnsi="Times New Roman" w:cs="Times New Roman"/>
                <w:color w:val="000000"/>
                <w:kern w:val="0"/>
                <w:sz w:val="20"/>
                <w:szCs w:val="20"/>
                <w14:ligatures w14:val="none"/>
              </w:rPr>
              <w:br/>
              <w:t>(0.21 to 7.07)</w:t>
            </w:r>
          </w:p>
        </w:tc>
        <w:tc>
          <w:tcPr>
            <w:tcW w:w="1068" w:type="pct"/>
            <w:tcBorders>
              <w:top w:val="nil"/>
              <w:left w:val="nil"/>
              <w:bottom w:val="nil"/>
              <w:right w:val="nil"/>
            </w:tcBorders>
            <w:shd w:val="clear" w:color="auto" w:fill="auto"/>
            <w:noWrap/>
            <w:vAlign w:val="center"/>
          </w:tcPr>
          <w:p w14:paraId="1913A39F" w14:textId="55B5848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0.21</w:t>
            </w:r>
            <w:r w:rsidRPr="00FF5AC2">
              <w:rPr>
                <w:rFonts w:ascii="Times New Roman" w:eastAsia="Times New Roman" w:hAnsi="Times New Roman" w:cs="Times New Roman"/>
                <w:color w:val="000000"/>
                <w:kern w:val="0"/>
                <w:sz w:val="20"/>
                <w:szCs w:val="20"/>
                <w14:ligatures w14:val="none"/>
              </w:rPr>
              <w:br/>
              <w:t>(0.14 to 0.28)</w:t>
            </w:r>
          </w:p>
        </w:tc>
      </w:tr>
      <w:tr w:rsidR="00FF5AC2" w:rsidRPr="00995A7C" w14:paraId="5BF2A581" w14:textId="77777777" w:rsidTr="00712473">
        <w:trPr>
          <w:trHeight w:val="260"/>
          <w:jc w:val="center"/>
        </w:trPr>
        <w:tc>
          <w:tcPr>
            <w:tcW w:w="1259" w:type="pct"/>
            <w:tcBorders>
              <w:top w:val="nil"/>
              <w:left w:val="nil"/>
              <w:bottom w:val="nil"/>
              <w:right w:val="nil"/>
            </w:tcBorders>
            <w:shd w:val="clear" w:color="auto" w:fill="auto"/>
            <w:noWrap/>
            <w:hideMark/>
          </w:tcPr>
          <w:p w14:paraId="34516BD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Jordan</w:t>
            </w:r>
          </w:p>
        </w:tc>
        <w:tc>
          <w:tcPr>
            <w:tcW w:w="874" w:type="pct"/>
            <w:tcBorders>
              <w:top w:val="nil"/>
              <w:left w:val="nil"/>
              <w:bottom w:val="nil"/>
              <w:right w:val="nil"/>
            </w:tcBorders>
            <w:shd w:val="clear" w:color="auto" w:fill="auto"/>
            <w:noWrap/>
            <w:hideMark/>
          </w:tcPr>
          <w:p w14:paraId="32A3693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4207D60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2.4 (1.3 to 3.7)</w:t>
            </w:r>
          </w:p>
        </w:tc>
        <w:tc>
          <w:tcPr>
            <w:tcW w:w="1023" w:type="pct"/>
            <w:tcBorders>
              <w:top w:val="nil"/>
              <w:left w:val="nil"/>
              <w:bottom w:val="nil"/>
              <w:right w:val="nil"/>
            </w:tcBorders>
            <w:shd w:val="clear" w:color="auto" w:fill="auto"/>
            <w:noWrap/>
            <w:vAlign w:val="center"/>
          </w:tcPr>
          <w:p w14:paraId="41AA4765" w14:textId="2FAA5D6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123.26</w:t>
            </w:r>
            <w:r w:rsidRPr="00FF5AC2">
              <w:rPr>
                <w:rFonts w:ascii="Times New Roman" w:eastAsia="Times New Roman" w:hAnsi="Times New Roman" w:cs="Times New Roman"/>
                <w:color w:val="000000"/>
                <w:kern w:val="0"/>
                <w:sz w:val="20"/>
                <w:szCs w:val="20"/>
                <w14:ligatures w14:val="none"/>
              </w:rPr>
              <w:br/>
              <w:t>(16.43 to 328.12)</w:t>
            </w:r>
          </w:p>
        </w:tc>
        <w:tc>
          <w:tcPr>
            <w:tcW w:w="1068" w:type="pct"/>
            <w:tcBorders>
              <w:top w:val="nil"/>
              <w:left w:val="nil"/>
              <w:bottom w:val="nil"/>
              <w:right w:val="nil"/>
            </w:tcBorders>
            <w:shd w:val="clear" w:color="auto" w:fill="auto"/>
            <w:noWrap/>
            <w:vAlign w:val="center"/>
          </w:tcPr>
          <w:p w14:paraId="3C81D5C4" w14:textId="35CE05E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1ECADAF4" w14:textId="77777777" w:rsidTr="00712473">
        <w:trPr>
          <w:trHeight w:val="260"/>
          <w:jc w:val="center"/>
        </w:trPr>
        <w:tc>
          <w:tcPr>
            <w:tcW w:w="1259" w:type="pct"/>
            <w:tcBorders>
              <w:top w:val="nil"/>
              <w:left w:val="nil"/>
              <w:bottom w:val="nil"/>
              <w:right w:val="nil"/>
            </w:tcBorders>
            <w:shd w:val="clear" w:color="auto" w:fill="auto"/>
            <w:noWrap/>
            <w:hideMark/>
          </w:tcPr>
          <w:p w14:paraId="06C435E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Kazakhstan</w:t>
            </w:r>
          </w:p>
        </w:tc>
        <w:tc>
          <w:tcPr>
            <w:tcW w:w="874" w:type="pct"/>
            <w:tcBorders>
              <w:top w:val="nil"/>
              <w:left w:val="nil"/>
              <w:bottom w:val="nil"/>
              <w:right w:val="nil"/>
            </w:tcBorders>
            <w:shd w:val="clear" w:color="auto" w:fill="auto"/>
            <w:noWrap/>
            <w:hideMark/>
          </w:tcPr>
          <w:p w14:paraId="3053E7C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1DEFC4D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(0.9 to 3.1)</w:t>
            </w:r>
          </w:p>
        </w:tc>
        <w:tc>
          <w:tcPr>
            <w:tcW w:w="1023" w:type="pct"/>
            <w:tcBorders>
              <w:top w:val="nil"/>
              <w:left w:val="nil"/>
              <w:bottom w:val="nil"/>
              <w:right w:val="nil"/>
            </w:tcBorders>
            <w:shd w:val="clear" w:color="auto" w:fill="auto"/>
            <w:noWrap/>
            <w:vAlign w:val="center"/>
          </w:tcPr>
          <w:p w14:paraId="125F3623" w14:textId="3BC4F4F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80.2</w:t>
            </w:r>
            <w:r w:rsidRPr="00FF5AC2">
              <w:rPr>
                <w:rFonts w:ascii="Times New Roman" w:eastAsia="Times New Roman" w:hAnsi="Times New Roman" w:cs="Times New Roman"/>
                <w:color w:val="000000"/>
                <w:kern w:val="0"/>
                <w:sz w:val="20"/>
                <w:szCs w:val="20"/>
                <w14:ligatures w14:val="none"/>
              </w:rPr>
              <w:br/>
              <w:t>(42.59 to 127.74)</w:t>
            </w:r>
          </w:p>
        </w:tc>
        <w:tc>
          <w:tcPr>
            <w:tcW w:w="1068" w:type="pct"/>
            <w:tcBorders>
              <w:top w:val="nil"/>
              <w:left w:val="nil"/>
              <w:bottom w:val="nil"/>
              <w:right w:val="nil"/>
            </w:tcBorders>
            <w:shd w:val="clear" w:color="auto" w:fill="auto"/>
            <w:noWrap/>
            <w:vAlign w:val="center"/>
          </w:tcPr>
          <w:p w14:paraId="69ACA1DF" w14:textId="0DF75CB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98A8A47" w14:textId="77777777" w:rsidTr="00712473">
        <w:trPr>
          <w:trHeight w:val="260"/>
          <w:jc w:val="center"/>
        </w:trPr>
        <w:tc>
          <w:tcPr>
            <w:tcW w:w="1259" w:type="pct"/>
            <w:tcBorders>
              <w:top w:val="nil"/>
              <w:left w:val="nil"/>
              <w:bottom w:val="nil"/>
              <w:right w:val="nil"/>
            </w:tcBorders>
            <w:shd w:val="clear" w:color="auto" w:fill="auto"/>
            <w:noWrap/>
            <w:hideMark/>
          </w:tcPr>
          <w:p w14:paraId="673E8E8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Kenya</w:t>
            </w:r>
          </w:p>
        </w:tc>
        <w:tc>
          <w:tcPr>
            <w:tcW w:w="874" w:type="pct"/>
            <w:tcBorders>
              <w:top w:val="nil"/>
              <w:left w:val="nil"/>
              <w:bottom w:val="nil"/>
              <w:right w:val="nil"/>
            </w:tcBorders>
            <w:shd w:val="clear" w:color="auto" w:fill="auto"/>
            <w:noWrap/>
            <w:hideMark/>
          </w:tcPr>
          <w:p w14:paraId="65EF446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1.4)</w:t>
            </w:r>
          </w:p>
        </w:tc>
        <w:tc>
          <w:tcPr>
            <w:tcW w:w="777" w:type="pct"/>
            <w:tcBorders>
              <w:top w:val="nil"/>
              <w:left w:val="nil"/>
              <w:bottom w:val="nil"/>
              <w:right w:val="nil"/>
            </w:tcBorders>
            <w:shd w:val="clear" w:color="auto" w:fill="auto"/>
            <w:noWrap/>
            <w:hideMark/>
          </w:tcPr>
          <w:p w14:paraId="272048C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2.9 (1.9 to 4.3)</w:t>
            </w:r>
          </w:p>
        </w:tc>
        <w:tc>
          <w:tcPr>
            <w:tcW w:w="1023" w:type="pct"/>
            <w:tcBorders>
              <w:top w:val="nil"/>
              <w:left w:val="nil"/>
              <w:bottom w:val="nil"/>
              <w:right w:val="nil"/>
            </w:tcBorders>
            <w:shd w:val="clear" w:color="auto" w:fill="auto"/>
            <w:noWrap/>
            <w:vAlign w:val="center"/>
          </w:tcPr>
          <w:p w14:paraId="1C951C4A" w14:textId="65AD756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136.92</w:t>
            </w:r>
            <w:r w:rsidRPr="00FF5AC2">
              <w:rPr>
                <w:rFonts w:ascii="Times New Roman" w:eastAsia="Times New Roman" w:hAnsi="Times New Roman" w:cs="Times New Roman"/>
                <w:color w:val="000000"/>
                <w:kern w:val="0"/>
                <w:sz w:val="20"/>
                <w:szCs w:val="20"/>
                <w14:ligatures w14:val="none"/>
              </w:rPr>
              <w:br/>
              <w:t>(79.31 to 213.04)</w:t>
            </w:r>
          </w:p>
        </w:tc>
        <w:tc>
          <w:tcPr>
            <w:tcW w:w="1068" w:type="pct"/>
            <w:tcBorders>
              <w:top w:val="nil"/>
              <w:left w:val="nil"/>
              <w:bottom w:val="nil"/>
              <w:right w:val="nil"/>
            </w:tcBorders>
            <w:shd w:val="clear" w:color="auto" w:fill="auto"/>
            <w:noWrap/>
            <w:vAlign w:val="center"/>
          </w:tcPr>
          <w:p w14:paraId="1F6B117C" w14:textId="4A7EF4B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0.02)</w:t>
            </w:r>
          </w:p>
        </w:tc>
      </w:tr>
      <w:tr w:rsidR="00FF5AC2" w:rsidRPr="00995A7C" w14:paraId="2E8E685D" w14:textId="77777777" w:rsidTr="00712473">
        <w:trPr>
          <w:trHeight w:val="260"/>
          <w:jc w:val="center"/>
        </w:trPr>
        <w:tc>
          <w:tcPr>
            <w:tcW w:w="1259" w:type="pct"/>
            <w:tcBorders>
              <w:top w:val="nil"/>
              <w:left w:val="nil"/>
              <w:bottom w:val="nil"/>
              <w:right w:val="nil"/>
            </w:tcBorders>
            <w:shd w:val="clear" w:color="auto" w:fill="auto"/>
            <w:noWrap/>
            <w:hideMark/>
          </w:tcPr>
          <w:p w14:paraId="02E7A38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Kiribati</w:t>
            </w:r>
          </w:p>
        </w:tc>
        <w:tc>
          <w:tcPr>
            <w:tcW w:w="874" w:type="pct"/>
            <w:tcBorders>
              <w:top w:val="nil"/>
              <w:left w:val="nil"/>
              <w:bottom w:val="nil"/>
              <w:right w:val="nil"/>
            </w:tcBorders>
            <w:shd w:val="clear" w:color="auto" w:fill="auto"/>
            <w:noWrap/>
            <w:hideMark/>
          </w:tcPr>
          <w:p w14:paraId="0B7954C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48B6FF6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1023" w:type="pct"/>
            <w:tcBorders>
              <w:top w:val="nil"/>
              <w:left w:val="nil"/>
              <w:bottom w:val="nil"/>
              <w:right w:val="nil"/>
            </w:tcBorders>
            <w:shd w:val="clear" w:color="auto" w:fill="auto"/>
            <w:noWrap/>
            <w:vAlign w:val="center"/>
          </w:tcPr>
          <w:p w14:paraId="2F704B4E" w14:textId="037E348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1.46</w:t>
            </w:r>
            <w:r w:rsidRPr="00FF5AC2">
              <w:rPr>
                <w:rFonts w:ascii="Times New Roman" w:eastAsia="Times New Roman" w:hAnsi="Times New Roman" w:cs="Times New Roman"/>
                <w:color w:val="000000"/>
                <w:kern w:val="0"/>
                <w:sz w:val="20"/>
                <w:szCs w:val="20"/>
                <w14:ligatures w14:val="none"/>
              </w:rPr>
              <w:br/>
              <w:t>(-0.19 to 3.14)</w:t>
            </w:r>
          </w:p>
        </w:tc>
        <w:tc>
          <w:tcPr>
            <w:tcW w:w="1068" w:type="pct"/>
            <w:tcBorders>
              <w:top w:val="nil"/>
              <w:left w:val="nil"/>
              <w:bottom w:val="nil"/>
              <w:right w:val="nil"/>
            </w:tcBorders>
            <w:shd w:val="clear" w:color="auto" w:fill="auto"/>
            <w:noWrap/>
            <w:vAlign w:val="center"/>
          </w:tcPr>
          <w:p w14:paraId="0205AB6F" w14:textId="1BB2973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2491ACE9" w14:textId="77777777" w:rsidTr="00712473">
        <w:trPr>
          <w:trHeight w:val="260"/>
          <w:jc w:val="center"/>
        </w:trPr>
        <w:tc>
          <w:tcPr>
            <w:tcW w:w="1259" w:type="pct"/>
            <w:tcBorders>
              <w:top w:val="nil"/>
              <w:left w:val="nil"/>
              <w:bottom w:val="nil"/>
              <w:right w:val="nil"/>
            </w:tcBorders>
            <w:shd w:val="clear" w:color="auto" w:fill="auto"/>
            <w:noWrap/>
            <w:hideMark/>
          </w:tcPr>
          <w:p w14:paraId="2846839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Kuwait</w:t>
            </w:r>
          </w:p>
        </w:tc>
        <w:tc>
          <w:tcPr>
            <w:tcW w:w="874" w:type="pct"/>
            <w:tcBorders>
              <w:top w:val="nil"/>
              <w:left w:val="nil"/>
              <w:bottom w:val="nil"/>
              <w:right w:val="nil"/>
            </w:tcBorders>
            <w:shd w:val="clear" w:color="auto" w:fill="auto"/>
            <w:noWrap/>
            <w:hideMark/>
          </w:tcPr>
          <w:p w14:paraId="343407F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4B23223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1.6 (0.9 to 2.7)</w:t>
            </w:r>
          </w:p>
        </w:tc>
        <w:tc>
          <w:tcPr>
            <w:tcW w:w="1023" w:type="pct"/>
            <w:tcBorders>
              <w:top w:val="nil"/>
              <w:left w:val="nil"/>
              <w:bottom w:val="nil"/>
              <w:right w:val="nil"/>
            </w:tcBorders>
            <w:shd w:val="clear" w:color="auto" w:fill="auto"/>
            <w:noWrap/>
            <w:vAlign w:val="center"/>
          </w:tcPr>
          <w:p w14:paraId="1DE57A3E" w14:textId="2D5F968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77.38</w:t>
            </w:r>
            <w:r w:rsidRPr="00FF5AC2">
              <w:rPr>
                <w:rFonts w:ascii="Times New Roman" w:eastAsia="Times New Roman" w:hAnsi="Times New Roman" w:cs="Times New Roman"/>
                <w:color w:val="000000"/>
                <w:kern w:val="0"/>
                <w:sz w:val="20"/>
                <w:szCs w:val="20"/>
                <w14:ligatures w14:val="none"/>
              </w:rPr>
              <w:br/>
              <w:t>(53.59 to 104.85)</w:t>
            </w:r>
          </w:p>
        </w:tc>
        <w:tc>
          <w:tcPr>
            <w:tcW w:w="1068" w:type="pct"/>
            <w:tcBorders>
              <w:top w:val="nil"/>
              <w:left w:val="nil"/>
              <w:bottom w:val="nil"/>
              <w:right w:val="nil"/>
            </w:tcBorders>
            <w:shd w:val="clear" w:color="auto" w:fill="auto"/>
            <w:noWrap/>
            <w:vAlign w:val="center"/>
          </w:tcPr>
          <w:p w14:paraId="078F6E93" w14:textId="471DD34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(0.02 to 0.04)</w:t>
            </w:r>
          </w:p>
        </w:tc>
      </w:tr>
      <w:tr w:rsidR="00FF5AC2" w:rsidRPr="00995A7C" w14:paraId="535D5608" w14:textId="77777777" w:rsidTr="00712473">
        <w:trPr>
          <w:trHeight w:val="260"/>
          <w:jc w:val="center"/>
        </w:trPr>
        <w:tc>
          <w:tcPr>
            <w:tcW w:w="1259" w:type="pct"/>
            <w:tcBorders>
              <w:top w:val="nil"/>
              <w:left w:val="nil"/>
              <w:bottom w:val="nil"/>
              <w:right w:val="nil"/>
            </w:tcBorders>
            <w:shd w:val="clear" w:color="auto" w:fill="auto"/>
            <w:noWrap/>
            <w:hideMark/>
          </w:tcPr>
          <w:p w14:paraId="03A32045"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Kyrgyzstan</w:t>
            </w:r>
          </w:p>
        </w:tc>
        <w:tc>
          <w:tcPr>
            <w:tcW w:w="874" w:type="pct"/>
            <w:tcBorders>
              <w:top w:val="nil"/>
              <w:left w:val="nil"/>
              <w:bottom w:val="nil"/>
              <w:right w:val="nil"/>
            </w:tcBorders>
            <w:shd w:val="clear" w:color="auto" w:fill="auto"/>
            <w:noWrap/>
            <w:hideMark/>
          </w:tcPr>
          <w:p w14:paraId="24199E5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1.8)</w:t>
            </w:r>
          </w:p>
        </w:tc>
        <w:tc>
          <w:tcPr>
            <w:tcW w:w="777" w:type="pct"/>
            <w:tcBorders>
              <w:top w:val="nil"/>
              <w:left w:val="nil"/>
              <w:bottom w:val="nil"/>
              <w:right w:val="nil"/>
            </w:tcBorders>
            <w:shd w:val="clear" w:color="auto" w:fill="auto"/>
            <w:noWrap/>
            <w:hideMark/>
          </w:tcPr>
          <w:p w14:paraId="05DBDD4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2.4 (1.4 to 3.9)</w:t>
            </w:r>
          </w:p>
        </w:tc>
        <w:tc>
          <w:tcPr>
            <w:tcW w:w="1023" w:type="pct"/>
            <w:tcBorders>
              <w:top w:val="nil"/>
              <w:left w:val="nil"/>
              <w:bottom w:val="nil"/>
              <w:right w:val="nil"/>
            </w:tcBorders>
            <w:shd w:val="clear" w:color="auto" w:fill="auto"/>
            <w:noWrap/>
            <w:vAlign w:val="center"/>
          </w:tcPr>
          <w:p w14:paraId="5EC3A6D5" w14:textId="5E3FA47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112.05</w:t>
            </w:r>
            <w:r w:rsidRPr="00FF5AC2">
              <w:rPr>
                <w:rFonts w:ascii="Times New Roman" w:eastAsia="Times New Roman" w:hAnsi="Times New Roman" w:cs="Times New Roman"/>
                <w:color w:val="000000"/>
                <w:kern w:val="0"/>
                <w:sz w:val="20"/>
                <w:szCs w:val="20"/>
                <w14:ligatures w14:val="none"/>
              </w:rPr>
              <w:br/>
              <w:t>(101.11 to 123.59)</w:t>
            </w:r>
          </w:p>
        </w:tc>
        <w:tc>
          <w:tcPr>
            <w:tcW w:w="1068" w:type="pct"/>
            <w:tcBorders>
              <w:top w:val="nil"/>
              <w:left w:val="nil"/>
              <w:bottom w:val="nil"/>
              <w:right w:val="nil"/>
            </w:tcBorders>
            <w:shd w:val="clear" w:color="auto" w:fill="auto"/>
            <w:noWrap/>
            <w:vAlign w:val="center"/>
          </w:tcPr>
          <w:p w14:paraId="12E41744" w14:textId="4A950FE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0.02)</w:t>
            </w:r>
          </w:p>
        </w:tc>
      </w:tr>
      <w:tr w:rsidR="00FF5AC2" w:rsidRPr="00995A7C" w14:paraId="31E282D9" w14:textId="77777777" w:rsidTr="00712473">
        <w:trPr>
          <w:trHeight w:val="260"/>
          <w:jc w:val="center"/>
        </w:trPr>
        <w:tc>
          <w:tcPr>
            <w:tcW w:w="1259" w:type="pct"/>
            <w:tcBorders>
              <w:top w:val="nil"/>
              <w:left w:val="nil"/>
              <w:bottom w:val="nil"/>
              <w:right w:val="nil"/>
            </w:tcBorders>
            <w:shd w:val="clear" w:color="auto" w:fill="auto"/>
            <w:noWrap/>
            <w:hideMark/>
          </w:tcPr>
          <w:p w14:paraId="3EBA51F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Lao People's Democratic Republic</w:t>
            </w:r>
          </w:p>
        </w:tc>
        <w:tc>
          <w:tcPr>
            <w:tcW w:w="874" w:type="pct"/>
            <w:tcBorders>
              <w:top w:val="nil"/>
              <w:left w:val="nil"/>
              <w:bottom w:val="nil"/>
              <w:right w:val="nil"/>
            </w:tcBorders>
            <w:shd w:val="clear" w:color="auto" w:fill="auto"/>
            <w:noWrap/>
            <w:hideMark/>
          </w:tcPr>
          <w:p w14:paraId="0CE646A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7930F55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1023" w:type="pct"/>
            <w:tcBorders>
              <w:top w:val="nil"/>
              <w:left w:val="nil"/>
              <w:bottom w:val="nil"/>
              <w:right w:val="nil"/>
            </w:tcBorders>
            <w:shd w:val="clear" w:color="auto" w:fill="auto"/>
            <w:noWrap/>
            <w:vAlign w:val="center"/>
          </w:tcPr>
          <w:p w14:paraId="6640FCCB" w14:textId="538F938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12.55</w:t>
            </w:r>
            <w:r w:rsidRPr="00FF5AC2">
              <w:rPr>
                <w:rFonts w:ascii="Times New Roman" w:eastAsia="Times New Roman" w:hAnsi="Times New Roman" w:cs="Times New Roman"/>
                <w:color w:val="000000"/>
                <w:kern w:val="0"/>
                <w:sz w:val="20"/>
                <w:szCs w:val="20"/>
                <w14:ligatures w14:val="none"/>
              </w:rPr>
              <w:br/>
              <w:t>(-1.28 to 28.32)</w:t>
            </w:r>
          </w:p>
        </w:tc>
        <w:tc>
          <w:tcPr>
            <w:tcW w:w="1068" w:type="pct"/>
            <w:tcBorders>
              <w:top w:val="nil"/>
              <w:left w:val="nil"/>
              <w:bottom w:val="nil"/>
              <w:right w:val="nil"/>
            </w:tcBorders>
            <w:shd w:val="clear" w:color="auto" w:fill="auto"/>
            <w:noWrap/>
            <w:vAlign w:val="center"/>
          </w:tcPr>
          <w:p w14:paraId="662EF10E" w14:textId="461BFCA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252C5C6A" w14:textId="77777777" w:rsidTr="00712473">
        <w:trPr>
          <w:trHeight w:val="260"/>
          <w:jc w:val="center"/>
        </w:trPr>
        <w:tc>
          <w:tcPr>
            <w:tcW w:w="1259" w:type="pct"/>
            <w:tcBorders>
              <w:top w:val="nil"/>
              <w:left w:val="nil"/>
              <w:bottom w:val="nil"/>
              <w:right w:val="nil"/>
            </w:tcBorders>
            <w:shd w:val="clear" w:color="auto" w:fill="auto"/>
            <w:noWrap/>
            <w:hideMark/>
          </w:tcPr>
          <w:p w14:paraId="59C293B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Latvia</w:t>
            </w:r>
          </w:p>
        </w:tc>
        <w:tc>
          <w:tcPr>
            <w:tcW w:w="874" w:type="pct"/>
            <w:tcBorders>
              <w:top w:val="nil"/>
              <w:left w:val="nil"/>
              <w:bottom w:val="nil"/>
              <w:right w:val="nil"/>
            </w:tcBorders>
            <w:shd w:val="clear" w:color="auto" w:fill="auto"/>
            <w:noWrap/>
            <w:hideMark/>
          </w:tcPr>
          <w:p w14:paraId="18AA18B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50821B2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(0.9 to 3.5)</w:t>
            </w:r>
          </w:p>
        </w:tc>
        <w:tc>
          <w:tcPr>
            <w:tcW w:w="1023" w:type="pct"/>
            <w:tcBorders>
              <w:top w:val="nil"/>
              <w:left w:val="nil"/>
              <w:bottom w:val="nil"/>
              <w:right w:val="nil"/>
            </w:tcBorders>
            <w:shd w:val="clear" w:color="auto" w:fill="auto"/>
            <w:noWrap/>
            <w:vAlign w:val="center"/>
          </w:tcPr>
          <w:p w14:paraId="2A57E994" w14:textId="3AB9A07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89.59</w:t>
            </w:r>
            <w:r w:rsidRPr="00FF5AC2">
              <w:rPr>
                <w:rFonts w:ascii="Times New Roman" w:eastAsia="Times New Roman" w:hAnsi="Times New Roman" w:cs="Times New Roman"/>
                <w:color w:val="000000"/>
                <w:kern w:val="0"/>
                <w:sz w:val="20"/>
                <w:szCs w:val="20"/>
                <w14:ligatures w14:val="none"/>
              </w:rPr>
              <w:br/>
              <w:t>(2.48 to 250.75)</w:t>
            </w:r>
          </w:p>
        </w:tc>
        <w:tc>
          <w:tcPr>
            <w:tcW w:w="1068" w:type="pct"/>
            <w:tcBorders>
              <w:top w:val="nil"/>
              <w:left w:val="nil"/>
              <w:bottom w:val="nil"/>
              <w:right w:val="nil"/>
            </w:tcBorders>
            <w:shd w:val="clear" w:color="auto" w:fill="auto"/>
            <w:noWrap/>
            <w:vAlign w:val="center"/>
          </w:tcPr>
          <w:p w14:paraId="09A8A0C5" w14:textId="7E4DB55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7EDD7144" w14:textId="77777777" w:rsidTr="00712473">
        <w:trPr>
          <w:trHeight w:val="260"/>
          <w:jc w:val="center"/>
        </w:trPr>
        <w:tc>
          <w:tcPr>
            <w:tcW w:w="1259" w:type="pct"/>
            <w:tcBorders>
              <w:top w:val="nil"/>
              <w:left w:val="nil"/>
              <w:bottom w:val="nil"/>
              <w:right w:val="nil"/>
            </w:tcBorders>
            <w:shd w:val="clear" w:color="auto" w:fill="auto"/>
            <w:noWrap/>
            <w:hideMark/>
          </w:tcPr>
          <w:p w14:paraId="31E226D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Lebanon</w:t>
            </w:r>
          </w:p>
        </w:tc>
        <w:tc>
          <w:tcPr>
            <w:tcW w:w="874" w:type="pct"/>
            <w:tcBorders>
              <w:top w:val="nil"/>
              <w:left w:val="nil"/>
              <w:bottom w:val="nil"/>
              <w:right w:val="nil"/>
            </w:tcBorders>
            <w:shd w:val="clear" w:color="auto" w:fill="auto"/>
            <w:noWrap/>
            <w:hideMark/>
          </w:tcPr>
          <w:p w14:paraId="4BF9329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1.3)</w:t>
            </w:r>
          </w:p>
        </w:tc>
        <w:tc>
          <w:tcPr>
            <w:tcW w:w="777" w:type="pct"/>
            <w:tcBorders>
              <w:top w:val="nil"/>
              <w:left w:val="nil"/>
              <w:bottom w:val="nil"/>
              <w:right w:val="nil"/>
            </w:tcBorders>
            <w:shd w:val="clear" w:color="auto" w:fill="auto"/>
            <w:noWrap/>
            <w:hideMark/>
          </w:tcPr>
          <w:p w14:paraId="3216A9F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2.8 (1.6 to 4.6)</w:t>
            </w:r>
          </w:p>
        </w:tc>
        <w:tc>
          <w:tcPr>
            <w:tcW w:w="1023" w:type="pct"/>
            <w:tcBorders>
              <w:top w:val="nil"/>
              <w:left w:val="nil"/>
              <w:bottom w:val="nil"/>
              <w:right w:val="nil"/>
            </w:tcBorders>
            <w:shd w:val="clear" w:color="auto" w:fill="auto"/>
            <w:noWrap/>
            <w:vAlign w:val="center"/>
          </w:tcPr>
          <w:p w14:paraId="2A824949" w14:textId="0633C39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142.42</w:t>
            </w:r>
            <w:r w:rsidRPr="00FF5AC2">
              <w:rPr>
                <w:rFonts w:ascii="Times New Roman" w:eastAsia="Times New Roman" w:hAnsi="Times New Roman" w:cs="Times New Roman"/>
                <w:color w:val="000000"/>
                <w:kern w:val="0"/>
                <w:sz w:val="20"/>
                <w:szCs w:val="20"/>
                <w14:ligatures w14:val="none"/>
              </w:rPr>
              <w:br/>
              <w:t>(40.32 to 318.82)</w:t>
            </w:r>
          </w:p>
        </w:tc>
        <w:tc>
          <w:tcPr>
            <w:tcW w:w="1068" w:type="pct"/>
            <w:tcBorders>
              <w:top w:val="nil"/>
              <w:left w:val="nil"/>
              <w:bottom w:val="nil"/>
              <w:right w:val="nil"/>
            </w:tcBorders>
            <w:shd w:val="clear" w:color="auto" w:fill="auto"/>
            <w:noWrap/>
            <w:vAlign w:val="center"/>
          </w:tcPr>
          <w:p w14:paraId="63423AFA" w14:textId="0AE28B9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24D7303D" w14:textId="77777777" w:rsidTr="00712473">
        <w:trPr>
          <w:trHeight w:val="260"/>
          <w:jc w:val="center"/>
        </w:trPr>
        <w:tc>
          <w:tcPr>
            <w:tcW w:w="1259" w:type="pct"/>
            <w:tcBorders>
              <w:top w:val="nil"/>
              <w:left w:val="nil"/>
              <w:bottom w:val="nil"/>
              <w:right w:val="nil"/>
            </w:tcBorders>
            <w:shd w:val="clear" w:color="auto" w:fill="auto"/>
            <w:noWrap/>
            <w:hideMark/>
          </w:tcPr>
          <w:p w14:paraId="104F45D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Lesotho</w:t>
            </w:r>
          </w:p>
        </w:tc>
        <w:tc>
          <w:tcPr>
            <w:tcW w:w="874" w:type="pct"/>
            <w:tcBorders>
              <w:top w:val="nil"/>
              <w:left w:val="nil"/>
              <w:bottom w:val="nil"/>
              <w:right w:val="nil"/>
            </w:tcBorders>
            <w:shd w:val="clear" w:color="auto" w:fill="auto"/>
            <w:noWrap/>
            <w:hideMark/>
          </w:tcPr>
          <w:p w14:paraId="4C37715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nil"/>
              <w:right w:val="nil"/>
            </w:tcBorders>
            <w:shd w:val="clear" w:color="auto" w:fill="auto"/>
            <w:noWrap/>
            <w:hideMark/>
          </w:tcPr>
          <w:p w14:paraId="0603285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(1.3 to 4.3)</w:t>
            </w:r>
          </w:p>
        </w:tc>
        <w:tc>
          <w:tcPr>
            <w:tcW w:w="1023" w:type="pct"/>
            <w:tcBorders>
              <w:top w:val="nil"/>
              <w:left w:val="nil"/>
              <w:bottom w:val="nil"/>
              <w:right w:val="nil"/>
            </w:tcBorders>
            <w:shd w:val="clear" w:color="auto" w:fill="auto"/>
            <w:noWrap/>
            <w:vAlign w:val="center"/>
          </w:tcPr>
          <w:p w14:paraId="422E5084" w14:textId="3011C14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114.31</w:t>
            </w:r>
            <w:r w:rsidRPr="00FF5AC2">
              <w:rPr>
                <w:rFonts w:ascii="Times New Roman" w:eastAsia="Times New Roman" w:hAnsi="Times New Roman" w:cs="Times New Roman"/>
                <w:color w:val="000000"/>
                <w:kern w:val="0"/>
                <w:sz w:val="20"/>
                <w:szCs w:val="20"/>
                <w14:ligatures w14:val="none"/>
              </w:rPr>
              <w:br/>
              <w:t>(20.23 to 281.99)</w:t>
            </w:r>
          </w:p>
        </w:tc>
        <w:tc>
          <w:tcPr>
            <w:tcW w:w="1068" w:type="pct"/>
            <w:tcBorders>
              <w:top w:val="nil"/>
              <w:left w:val="nil"/>
              <w:bottom w:val="nil"/>
              <w:right w:val="nil"/>
            </w:tcBorders>
            <w:shd w:val="clear" w:color="auto" w:fill="auto"/>
            <w:noWrap/>
            <w:vAlign w:val="center"/>
          </w:tcPr>
          <w:p w14:paraId="05D3AE6D" w14:textId="343074B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0.03)</w:t>
            </w:r>
          </w:p>
        </w:tc>
      </w:tr>
      <w:tr w:rsidR="00FF5AC2" w:rsidRPr="00995A7C" w14:paraId="623652B8" w14:textId="77777777" w:rsidTr="00712473">
        <w:trPr>
          <w:trHeight w:val="260"/>
          <w:jc w:val="center"/>
        </w:trPr>
        <w:tc>
          <w:tcPr>
            <w:tcW w:w="1259" w:type="pct"/>
            <w:tcBorders>
              <w:top w:val="nil"/>
              <w:left w:val="nil"/>
              <w:bottom w:val="nil"/>
              <w:right w:val="nil"/>
            </w:tcBorders>
            <w:shd w:val="clear" w:color="auto" w:fill="auto"/>
            <w:noWrap/>
            <w:hideMark/>
          </w:tcPr>
          <w:p w14:paraId="6E62672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Liberia</w:t>
            </w:r>
          </w:p>
        </w:tc>
        <w:tc>
          <w:tcPr>
            <w:tcW w:w="874" w:type="pct"/>
            <w:tcBorders>
              <w:top w:val="nil"/>
              <w:left w:val="nil"/>
              <w:bottom w:val="nil"/>
              <w:right w:val="nil"/>
            </w:tcBorders>
            <w:shd w:val="clear" w:color="auto" w:fill="auto"/>
            <w:noWrap/>
            <w:hideMark/>
          </w:tcPr>
          <w:p w14:paraId="501D337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1.8)</w:t>
            </w:r>
          </w:p>
        </w:tc>
        <w:tc>
          <w:tcPr>
            <w:tcW w:w="777" w:type="pct"/>
            <w:tcBorders>
              <w:top w:val="nil"/>
              <w:left w:val="nil"/>
              <w:bottom w:val="nil"/>
              <w:right w:val="nil"/>
            </w:tcBorders>
            <w:shd w:val="clear" w:color="auto" w:fill="auto"/>
            <w:noWrap/>
            <w:hideMark/>
          </w:tcPr>
          <w:p w14:paraId="0B4B46E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(1.1 to 2.8)</w:t>
            </w:r>
          </w:p>
        </w:tc>
        <w:tc>
          <w:tcPr>
            <w:tcW w:w="1023" w:type="pct"/>
            <w:tcBorders>
              <w:top w:val="nil"/>
              <w:left w:val="nil"/>
              <w:bottom w:val="nil"/>
              <w:right w:val="nil"/>
            </w:tcBorders>
            <w:shd w:val="clear" w:color="auto" w:fill="auto"/>
            <w:noWrap/>
            <w:vAlign w:val="center"/>
          </w:tcPr>
          <w:p w14:paraId="61EBBF04" w14:textId="41FA8BF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83.8</w:t>
            </w:r>
            <w:r w:rsidRPr="00FF5AC2">
              <w:rPr>
                <w:rFonts w:ascii="Times New Roman" w:eastAsia="Times New Roman" w:hAnsi="Times New Roman" w:cs="Times New Roman"/>
                <w:color w:val="000000"/>
                <w:kern w:val="0"/>
                <w:sz w:val="20"/>
                <w:szCs w:val="20"/>
                <w14:ligatures w14:val="none"/>
              </w:rPr>
              <w:br/>
              <w:t>(53.01 to 120.77)</w:t>
            </w:r>
          </w:p>
        </w:tc>
        <w:tc>
          <w:tcPr>
            <w:tcW w:w="1068" w:type="pct"/>
            <w:tcBorders>
              <w:top w:val="nil"/>
              <w:left w:val="nil"/>
              <w:bottom w:val="nil"/>
              <w:right w:val="nil"/>
            </w:tcBorders>
            <w:shd w:val="clear" w:color="auto" w:fill="auto"/>
            <w:noWrap/>
            <w:vAlign w:val="center"/>
          </w:tcPr>
          <w:p w14:paraId="2C0BF803" w14:textId="43D8436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3817DDF5" w14:textId="77777777" w:rsidTr="00712473">
        <w:trPr>
          <w:trHeight w:val="260"/>
          <w:jc w:val="center"/>
        </w:trPr>
        <w:tc>
          <w:tcPr>
            <w:tcW w:w="1259" w:type="pct"/>
            <w:tcBorders>
              <w:top w:val="nil"/>
              <w:left w:val="nil"/>
              <w:bottom w:val="nil"/>
              <w:right w:val="nil"/>
            </w:tcBorders>
            <w:shd w:val="clear" w:color="auto" w:fill="auto"/>
            <w:noWrap/>
            <w:hideMark/>
          </w:tcPr>
          <w:p w14:paraId="59104F8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Libya</w:t>
            </w:r>
          </w:p>
        </w:tc>
        <w:tc>
          <w:tcPr>
            <w:tcW w:w="874" w:type="pct"/>
            <w:tcBorders>
              <w:top w:val="nil"/>
              <w:left w:val="nil"/>
              <w:bottom w:val="nil"/>
              <w:right w:val="nil"/>
            </w:tcBorders>
            <w:shd w:val="clear" w:color="auto" w:fill="auto"/>
            <w:noWrap/>
            <w:hideMark/>
          </w:tcPr>
          <w:p w14:paraId="61C8FE4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1.1)</w:t>
            </w:r>
          </w:p>
        </w:tc>
        <w:tc>
          <w:tcPr>
            <w:tcW w:w="777" w:type="pct"/>
            <w:tcBorders>
              <w:top w:val="nil"/>
              <w:left w:val="nil"/>
              <w:bottom w:val="nil"/>
              <w:right w:val="nil"/>
            </w:tcBorders>
            <w:shd w:val="clear" w:color="auto" w:fill="auto"/>
            <w:noWrap/>
            <w:hideMark/>
          </w:tcPr>
          <w:p w14:paraId="76D102F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2.8 (1.5 to 4.2)</w:t>
            </w:r>
          </w:p>
        </w:tc>
        <w:tc>
          <w:tcPr>
            <w:tcW w:w="1023" w:type="pct"/>
            <w:tcBorders>
              <w:top w:val="nil"/>
              <w:left w:val="nil"/>
              <w:bottom w:val="nil"/>
              <w:right w:val="nil"/>
            </w:tcBorders>
            <w:shd w:val="clear" w:color="auto" w:fill="auto"/>
            <w:noWrap/>
            <w:vAlign w:val="center"/>
          </w:tcPr>
          <w:p w14:paraId="4B6C0856" w14:textId="5A9E4A2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153.95</w:t>
            </w:r>
            <w:r w:rsidRPr="00FF5AC2">
              <w:rPr>
                <w:rFonts w:ascii="Times New Roman" w:eastAsia="Times New Roman" w:hAnsi="Times New Roman" w:cs="Times New Roman"/>
                <w:color w:val="000000"/>
                <w:kern w:val="0"/>
                <w:sz w:val="20"/>
                <w:szCs w:val="20"/>
                <w14:ligatures w14:val="none"/>
              </w:rPr>
              <w:br/>
              <w:t>(59.07 to 305.41)</w:t>
            </w:r>
          </w:p>
        </w:tc>
        <w:tc>
          <w:tcPr>
            <w:tcW w:w="1068" w:type="pct"/>
            <w:tcBorders>
              <w:top w:val="nil"/>
              <w:left w:val="nil"/>
              <w:bottom w:val="nil"/>
              <w:right w:val="nil"/>
            </w:tcBorders>
            <w:shd w:val="clear" w:color="auto" w:fill="auto"/>
            <w:noWrap/>
            <w:vAlign w:val="center"/>
          </w:tcPr>
          <w:p w14:paraId="0A88AB14" w14:textId="05900A3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0.74</w:t>
            </w:r>
            <w:r w:rsidRPr="00FF5AC2">
              <w:rPr>
                <w:rFonts w:ascii="Times New Roman" w:eastAsia="Times New Roman" w:hAnsi="Times New Roman" w:cs="Times New Roman"/>
                <w:color w:val="000000"/>
                <w:kern w:val="0"/>
                <w:sz w:val="20"/>
                <w:szCs w:val="20"/>
                <w14:ligatures w14:val="none"/>
              </w:rPr>
              <w:br/>
              <w:t>(0.6 to 0.88)</w:t>
            </w:r>
          </w:p>
        </w:tc>
      </w:tr>
      <w:tr w:rsidR="00FF5AC2" w:rsidRPr="00995A7C" w14:paraId="3E82FCB8" w14:textId="77777777" w:rsidTr="00712473">
        <w:trPr>
          <w:trHeight w:val="260"/>
          <w:jc w:val="center"/>
        </w:trPr>
        <w:tc>
          <w:tcPr>
            <w:tcW w:w="1259" w:type="pct"/>
            <w:tcBorders>
              <w:top w:val="nil"/>
              <w:left w:val="nil"/>
              <w:bottom w:val="nil"/>
              <w:right w:val="nil"/>
            </w:tcBorders>
            <w:shd w:val="clear" w:color="auto" w:fill="auto"/>
            <w:noWrap/>
            <w:hideMark/>
          </w:tcPr>
          <w:p w14:paraId="06AAC29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Lithuania</w:t>
            </w:r>
          </w:p>
        </w:tc>
        <w:tc>
          <w:tcPr>
            <w:tcW w:w="874" w:type="pct"/>
            <w:tcBorders>
              <w:top w:val="nil"/>
              <w:left w:val="nil"/>
              <w:bottom w:val="nil"/>
              <w:right w:val="nil"/>
            </w:tcBorders>
            <w:shd w:val="clear" w:color="auto" w:fill="auto"/>
            <w:noWrap/>
            <w:hideMark/>
          </w:tcPr>
          <w:p w14:paraId="5FF8ED3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0.8)</w:t>
            </w:r>
          </w:p>
        </w:tc>
        <w:tc>
          <w:tcPr>
            <w:tcW w:w="777" w:type="pct"/>
            <w:tcBorders>
              <w:top w:val="nil"/>
              <w:left w:val="nil"/>
              <w:bottom w:val="nil"/>
              <w:right w:val="nil"/>
            </w:tcBorders>
            <w:shd w:val="clear" w:color="auto" w:fill="auto"/>
            <w:noWrap/>
            <w:hideMark/>
          </w:tcPr>
          <w:p w14:paraId="6BB1D55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2.3 (1.2 to 3.8)</w:t>
            </w:r>
          </w:p>
        </w:tc>
        <w:tc>
          <w:tcPr>
            <w:tcW w:w="1023" w:type="pct"/>
            <w:tcBorders>
              <w:top w:val="nil"/>
              <w:left w:val="nil"/>
              <w:bottom w:val="nil"/>
              <w:right w:val="nil"/>
            </w:tcBorders>
            <w:shd w:val="clear" w:color="auto" w:fill="auto"/>
            <w:noWrap/>
            <w:vAlign w:val="center"/>
          </w:tcPr>
          <w:p w14:paraId="20531DF7" w14:textId="01E5D65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113.77</w:t>
            </w:r>
            <w:r w:rsidRPr="00FF5AC2">
              <w:rPr>
                <w:rFonts w:ascii="Times New Roman" w:eastAsia="Times New Roman" w:hAnsi="Times New Roman" w:cs="Times New Roman"/>
                <w:color w:val="000000"/>
                <w:kern w:val="0"/>
                <w:sz w:val="20"/>
                <w:szCs w:val="20"/>
                <w14:ligatures w14:val="none"/>
              </w:rPr>
              <w:br/>
              <w:t>(7.17 to 326.38)</w:t>
            </w:r>
          </w:p>
        </w:tc>
        <w:tc>
          <w:tcPr>
            <w:tcW w:w="1068" w:type="pct"/>
            <w:tcBorders>
              <w:top w:val="nil"/>
              <w:left w:val="nil"/>
              <w:bottom w:val="nil"/>
              <w:right w:val="nil"/>
            </w:tcBorders>
            <w:shd w:val="clear" w:color="auto" w:fill="auto"/>
            <w:noWrap/>
            <w:vAlign w:val="center"/>
          </w:tcPr>
          <w:p w14:paraId="2FB143CE" w14:textId="695BF3E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20BB3911" w14:textId="77777777" w:rsidTr="00712473">
        <w:trPr>
          <w:trHeight w:val="260"/>
          <w:jc w:val="center"/>
        </w:trPr>
        <w:tc>
          <w:tcPr>
            <w:tcW w:w="1259" w:type="pct"/>
            <w:tcBorders>
              <w:top w:val="nil"/>
              <w:left w:val="nil"/>
              <w:bottom w:val="nil"/>
              <w:right w:val="nil"/>
            </w:tcBorders>
            <w:shd w:val="clear" w:color="auto" w:fill="auto"/>
            <w:noWrap/>
            <w:hideMark/>
          </w:tcPr>
          <w:p w14:paraId="4225F23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Luxembourg</w:t>
            </w:r>
          </w:p>
        </w:tc>
        <w:tc>
          <w:tcPr>
            <w:tcW w:w="874" w:type="pct"/>
            <w:tcBorders>
              <w:top w:val="nil"/>
              <w:left w:val="nil"/>
              <w:bottom w:val="nil"/>
              <w:right w:val="nil"/>
            </w:tcBorders>
            <w:shd w:val="clear" w:color="auto" w:fill="auto"/>
            <w:noWrap/>
            <w:hideMark/>
          </w:tcPr>
          <w:p w14:paraId="44CAEE5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nil"/>
              <w:right w:val="nil"/>
            </w:tcBorders>
            <w:shd w:val="clear" w:color="auto" w:fill="auto"/>
            <w:noWrap/>
            <w:hideMark/>
          </w:tcPr>
          <w:p w14:paraId="38276EA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(0.8 to 1.7)</w:t>
            </w:r>
          </w:p>
        </w:tc>
        <w:tc>
          <w:tcPr>
            <w:tcW w:w="1023" w:type="pct"/>
            <w:tcBorders>
              <w:top w:val="nil"/>
              <w:left w:val="nil"/>
              <w:bottom w:val="nil"/>
              <w:right w:val="nil"/>
            </w:tcBorders>
            <w:shd w:val="clear" w:color="auto" w:fill="auto"/>
            <w:noWrap/>
            <w:vAlign w:val="center"/>
          </w:tcPr>
          <w:p w14:paraId="5BCDDD94" w14:textId="07A90F9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49.94</w:t>
            </w:r>
            <w:r w:rsidRPr="00FF5AC2">
              <w:rPr>
                <w:rFonts w:ascii="Times New Roman" w:eastAsia="Times New Roman" w:hAnsi="Times New Roman" w:cs="Times New Roman"/>
                <w:color w:val="000000"/>
                <w:kern w:val="0"/>
                <w:sz w:val="20"/>
                <w:szCs w:val="20"/>
                <w14:ligatures w14:val="none"/>
              </w:rPr>
              <w:br/>
              <w:t>(21.58 to 84.92)</w:t>
            </w:r>
          </w:p>
        </w:tc>
        <w:tc>
          <w:tcPr>
            <w:tcW w:w="1068" w:type="pct"/>
            <w:tcBorders>
              <w:top w:val="nil"/>
              <w:left w:val="nil"/>
              <w:bottom w:val="nil"/>
              <w:right w:val="nil"/>
            </w:tcBorders>
            <w:shd w:val="clear" w:color="auto" w:fill="auto"/>
            <w:noWrap/>
            <w:vAlign w:val="center"/>
          </w:tcPr>
          <w:p w14:paraId="03BA64D7" w14:textId="7BC8959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7221005B" w14:textId="77777777" w:rsidTr="00712473">
        <w:trPr>
          <w:trHeight w:val="260"/>
          <w:jc w:val="center"/>
        </w:trPr>
        <w:tc>
          <w:tcPr>
            <w:tcW w:w="1259" w:type="pct"/>
            <w:tcBorders>
              <w:top w:val="nil"/>
              <w:left w:val="nil"/>
              <w:bottom w:val="nil"/>
              <w:right w:val="nil"/>
            </w:tcBorders>
            <w:shd w:val="clear" w:color="auto" w:fill="auto"/>
            <w:noWrap/>
            <w:hideMark/>
          </w:tcPr>
          <w:p w14:paraId="4988F40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Madagascar</w:t>
            </w:r>
          </w:p>
        </w:tc>
        <w:tc>
          <w:tcPr>
            <w:tcW w:w="874" w:type="pct"/>
            <w:tcBorders>
              <w:top w:val="nil"/>
              <w:left w:val="nil"/>
              <w:bottom w:val="nil"/>
              <w:right w:val="nil"/>
            </w:tcBorders>
            <w:shd w:val="clear" w:color="auto" w:fill="auto"/>
            <w:noWrap/>
            <w:hideMark/>
          </w:tcPr>
          <w:p w14:paraId="26077D6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777" w:type="pct"/>
            <w:tcBorders>
              <w:top w:val="nil"/>
              <w:left w:val="nil"/>
              <w:bottom w:val="nil"/>
              <w:right w:val="nil"/>
            </w:tcBorders>
            <w:shd w:val="clear" w:color="auto" w:fill="auto"/>
            <w:noWrap/>
            <w:hideMark/>
          </w:tcPr>
          <w:p w14:paraId="08619FE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2.6 (1.6 to 4)</w:t>
            </w:r>
          </w:p>
        </w:tc>
        <w:tc>
          <w:tcPr>
            <w:tcW w:w="1023" w:type="pct"/>
            <w:tcBorders>
              <w:top w:val="nil"/>
              <w:left w:val="nil"/>
              <w:bottom w:val="nil"/>
              <w:right w:val="nil"/>
            </w:tcBorders>
            <w:shd w:val="clear" w:color="auto" w:fill="auto"/>
            <w:noWrap/>
            <w:vAlign w:val="center"/>
          </w:tcPr>
          <w:p w14:paraId="243EF93E" w14:textId="5920558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140.63</w:t>
            </w:r>
            <w:r w:rsidRPr="00FF5AC2">
              <w:rPr>
                <w:rFonts w:ascii="Times New Roman" w:eastAsia="Times New Roman" w:hAnsi="Times New Roman" w:cs="Times New Roman"/>
                <w:color w:val="000000"/>
                <w:kern w:val="0"/>
                <w:sz w:val="20"/>
                <w:szCs w:val="20"/>
                <w14:ligatures w14:val="none"/>
              </w:rPr>
              <w:br/>
              <w:t>(123.17 to 159.46)</w:t>
            </w:r>
          </w:p>
        </w:tc>
        <w:tc>
          <w:tcPr>
            <w:tcW w:w="1068" w:type="pct"/>
            <w:tcBorders>
              <w:top w:val="nil"/>
              <w:left w:val="nil"/>
              <w:bottom w:val="nil"/>
              <w:right w:val="nil"/>
            </w:tcBorders>
            <w:shd w:val="clear" w:color="auto" w:fill="auto"/>
            <w:noWrap/>
            <w:vAlign w:val="center"/>
          </w:tcPr>
          <w:p w14:paraId="1EEC8117" w14:textId="487D8CA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-0.01)</w:t>
            </w:r>
          </w:p>
        </w:tc>
      </w:tr>
      <w:tr w:rsidR="00FF5AC2" w:rsidRPr="00995A7C" w14:paraId="0442C186" w14:textId="77777777" w:rsidTr="00712473">
        <w:trPr>
          <w:trHeight w:val="260"/>
          <w:jc w:val="center"/>
        </w:trPr>
        <w:tc>
          <w:tcPr>
            <w:tcW w:w="1259" w:type="pct"/>
            <w:tcBorders>
              <w:top w:val="nil"/>
              <w:left w:val="nil"/>
              <w:bottom w:val="nil"/>
              <w:right w:val="nil"/>
            </w:tcBorders>
            <w:shd w:val="clear" w:color="auto" w:fill="auto"/>
            <w:noWrap/>
            <w:hideMark/>
          </w:tcPr>
          <w:p w14:paraId="77179B5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Malawi</w:t>
            </w:r>
          </w:p>
        </w:tc>
        <w:tc>
          <w:tcPr>
            <w:tcW w:w="874" w:type="pct"/>
            <w:tcBorders>
              <w:top w:val="nil"/>
              <w:left w:val="nil"/>
              <w:bottom w:val="nil"/>
              <w:right w:val="nil"/>
            </w:tcBorders>
            <w:shd w:val="clear" w:color="auto" w:fill="auto"/>
            <w:noWrap/>
            <w:hideMark/>
          </w:tcPr>
          <w:p w14:paraId="5FAE60C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3FC43B0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2.7 (1.6 to 4)</w:t>
            </w:r>
          </w:p>
        </w:tc>
        <w:tc>
          <w:tcPr>
            <w:tcW w:w="1023" w:type="pct"/>
            <w:tcBorders>
              <w:top w:val="nil"/>
              <w:left w:val="nil"/>
              <w:bottom w:val="nil"/>
              <w:right w:val="nil"/>
            </w:tcBorders>
            <w:shd w:val="clear" w:color="auto" w:fill="auto"/>
            <w:noWrap/>
            <w:vAlign w:val="center"/>
          </w:tcPr>
          <w:p w14:paraId="6618D82D" w14:textId="138AE65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145.58</w:t>
            </w:r>
            <w:r w:rsidRPr="00FF5AC2">
              <w:rPr>
                <w:rFonts w:ascii="Times New Roman" w:eastAsia="Times New Roman" w:hAnsi="Times New Roman" w:cs="Times New Roman"/>
                <w:color w:val="000000"/>
                <w:kern w:val="0"/>
                <w:sz w:val="20"/>
                <w:szCs w:val="20"/>
                <w14:ligatures w14:val="none"/>
              </w:rPr>
              <w:br/>
              <w:t>(28.07 to 370.91)</w:t>
            </w:r>
          </w:p>
        </w:tc>
        <w:tc>
          <w:tcPr>
            <w:tcW w:w="1068" w:type="pct"/>
            <w:tcBorders>
              <w:top w:val="nil"/>
              <w:left w:val="nil"/>
              <w:bottom w:val="nil"/>
              <w:right w:val="nil"/>
            </w:tcBorders>
            <w:shd w:val="clear" w:color="auto" w:fill="auto"/>
            <w:noWrap/>
            <w:vAlign w:val="center"/>
          </w:tcPr>
          <w:p w14:paraId="622A1A60" w14:textId="52B3B6D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78FC98C6" w14:textId="77777777" w:rsidTr="00712473">
        <w:trPr>
          <w:trHeight w:val="260"/>
          <w:jc w:val="center"/>
        </w:trPr>
        <w:tc>
          <w:tcPr>
            <w:tcW w:w="1259" w:type="pct"/>
            <w:tcBorders>
              <w:top w:val="nil"/>
              <w:left w:val="nil"/>
              <w:bottom w:val="nil"/>
              <w:right w:val="nil"/>
            </w:tcBorders>
            <w:shd w:val="clear" w:color="auto" w:fill="auto"/>
            <w:noWrap/>
            <w:hideMark/>
          </w:tcPr>
          <w:p w14:paraId="1006F3B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Malaysia</w:t>
            </w:r>
          </w:p>
        </w:tc>
        <w:tc>
          <w:tcPr>
            <w:tcW w:w="874" w:type="pct"/>
            <w:tcBorders>
              <w:top w:val="nil"/>
              <w:left w:val="nil"/>
              <w:bottom w:val="nil"/>
              <w:right w:val="nil"/>
            </w:tcBorders>
            <w:shd w:val="clear" w:color="auto" w:fill="auto"/>
            <w:noWrap/>
            <w:hideMark/>
          </w:tcPr>
          <w:p w14:paraId="75BFA81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54A1401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1023" w:type="pct"/>
            <w:tcBorders>
              <w:top w:val="nil"/>
              <w:left w:val="nil"/>
              <w:bottom w:val="nil"/>
              <w:right w:val="nil"/>
            </w:tcBorders>
            <w:shd w:val="clear" w:color="auto" w:fill="auto"/>
            <w:noWrap/>
            <w:vAlign w:val="center"/>
          </w:tcPr>
          <w:p w14:paraId="4923BCCB" w14:textId="5379BC5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40.69</w:t>
            </w:r>
            <w:r w:rsidRPr="00FF5AC2">
              <w:rPr>
                <w:rFonts w:ascii="Times New Roman" w:eastAsia="Times New Roman" w:hAnsi="Times New Roman" w:cs="Times New Roman"/>
                <w:color w:val="000000"/>
                <w:kern w:val="0"/>
                <w:sz w:val="20"/>
                <w:szCs w:val="20"/>
                <w14:ligatures w14:val="none"/>
              </w:rPr>
              <w:br/>
              <w:t>(-1.88 to 101.73)</w:t>
            </w:r>
          </w:p>
        </w:tc>
        <w:tc>
          <w:tcPr>
            <w:tcW w:w="1068" w:type="pct"/>
            <w:tcBorders>
              <w:top w:val="nil"/>
              <w:left w:val="nil"/>
              <w:bottom w:val="nil"/>
              <w:right w:val="nil"/>
            </w:tcBorders>
            <w:shd w:val="clear" w:color="auto" w:fill="auto"/>
            <w:noWrap/>
            <w:vAlign w:val="center"/>
          </w:tcPr>
          <w:p w14:paraId="7B0E91CE" w14:textId="003AD02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724589C1" w14:textId="77777777" w:rsidTr="00712473">
        <w:trPr>
          <w:trHeight w:val="260"/>
          <w:jc w:val="center"/>
        </w:trPr>
        <w:tc>
          <w:tcPr>
            <w:tcW w:w="1259" w:type="pct"/>
            <w:tcBorders>
              <w:top w:val="nil"/>
              <w:left w:val="nil"/>
              <w:bottom w:val="nil"/>
              <w:right w:val="nil"/>
            </w:tcBorders>
            <w:shd w:val="clear" w:color="auto" w:fill="auto"/>
            <w:noWrap/>
            <w:hideMark/>
          </w:tcPr>
          <w:p w14:paraId="0D7DD76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Maldives</w:t>
            </w:r>
          </w:p>
        </w:tc>
        <w:tc>
          <w:tcPr>
            <w:tcW w:w="874" w:type="pct"/>
            <w:tcBorders>
              <w:top w:val="nil"/>
              <w:left w:val="nil"/>
              <w:bottom w:val="nil"/>
              <w:right w:val="nil"/>
            </w:tcBorders>
            <w:shd w:val="clear" w:color="auto" w:fill="auto"/>
            <w:noWrap/>
            <w:hideMark/>
          </w:tcPr>
          <w:p w14:paraId="2FBD141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nil"/>
              <w:right w:val="nil"/>
            </w:tcBorders>
            <w:shd w:val="clear" w:color="auto" w:fill="auto"/>
            <w:noWrap/>
            <w:hideMark/>
          </w:tcPr>
          <w:p w14:paraId="03B8540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(0.8 to 2.3)</w:t>
            </w:r>
          </w:p>
        </w:tc>
        <w:tc>
          <w:tcPr>
            <w:tcW w:w="1023" w:type="pct"/>
            <w:tcBorders>
              <w:top w:val="nil"/>
              <w:left w:val="nil"/>
              <w:bottom w:val="nil"/>
              <w:right w:val="nil"/>
            </w:tcBorders>
            <w:shd w:val="clear" w:color="auto" w:fill="auto"/>
            <w:noWrap/>
            <w:vAlign w:val="center"/>
          </w:tcPr>
          <w:p w14:paraId="517C67AF" w14:textId="6B4F9E9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58.95</w:t>
            </w:r>
            <w:r w:rsidRPr="00FF5AC2">
              <w:rPr>
                <w:rFonts w:ascii="Times New Roman" w:eastAsia="Times New Roman" w:hAnsi="Times New Roman" w:cs="Times New Roman"/>
                <w:color w:val="000000"/>
                <w:kern w:val="0"/>
                <w:sz w:val="20"/>
                <w:szCs w:val="20"/>
                <w14:ligatures w14:val="none"/>
              </w:rPr>
              <w:br/>
              <w:t>(18.91 to 112.46)</w:t>
            </w:r>
          </w:p>
        </w:tc>
        <w:tc>
          <w:tcPr>
            <w:tcW w:w="1068" w:type="pct"/>
            <w:tcBorders>
              <w:top w:val="nil"/>
              <w:left w:val="nil"/>
              <w:bottom w:val="nil"/>
              <w:right w:val="nil"/>
            </w:tcBorders>
            <w:shd w:val="clear" w:color="auto" w:fill="auto"/>
            <w:noWrap/>
            <w:vAlign w:val="center"/>
          </w:tcPr>
          <w:p w14:paraId="2CA287EE" w14:textId="6883D27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0.02)</w:t>
            </w:r>
          </w:p>
        </w:tc>
      </w:tr>
      <w:tr w:rsidR="00FF5AC2" w:rsidRPr="00995A7C" w14:paraId="05A0C56F" w14:textId="77777777" w:rsidTr="00712473">
        <w:trPr>
          <w:trHeight w:val="260"/>
          <w:jc w:val="center"/>
        </w:trPr>
        <w:tc>
          <w:tcPr>
            <w:tcW w:w="1259" w:type="pct"/>
            <w:tcBorders>
              <w:top w:val="nil"/>
              <w:left w:val="nil"/>
              <w:bottom w:val="nil"/>
              <w:right w:val="nil"/>
            </w:tcBorders>
            <w:shd w:val="clear" w:color="auto" w:fill="auto"/>
            <w:noWrap/>
            <w:hideMark/>
          </w:tcPr>
          <w:p w14:paraId="70C2983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Mali</w:t>
            </w:r>
          </w:p>
        </w:tc>
        <w:tc>
          <w:tcPr>
            <w:tcW w:w="874" w:type="pct"/>
            <w:tcBorders>
              <w:top w:val="nil"/>
              <w:left w:val="nil"/>
              <w:bottom w:val="nil"/>
              <w:right w:val="nil"/>
            </w:tcBorders>
            <w:shd w:val="clear" w:color="auto" w:fill="auto"/>
            <w:noWrap/>
            <w:hideMark/>
          </w:tcPr>
          <w:p w14:paraId="74564D6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1.8)</w:t>
            </w:r>
          </w:p>
        </w:tc>
        <w:tc>
          <w:tcPr>
            <w:tcW w:w="777" w:type="pct"/>
            <w:tcBorders>
              <w:top w:val="nil"/>
              <w:left w:val="nil"/>
              <w:bottom w:val="nil"/>
              <w:right w:val="nil"/>
            </w:tcBorders>
            <w:shd w:val="clear" w:color="auto" w:fill="auto"/>
            <w:noWrap/>
            <w:hideMark/>
          </w:tcPr>
          <w:p w14:paraId="2DE5012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(1.4 to 3.8)</w:t>
            </w:r>
          </w:p>
        </w:tc>
        <w:tc>
          <w:tcPr>
            <w:tcW w:w="1023" w:type="pct"/>
            <w:tcBorders>
              <w:top w:val="nil"/>
              <w:left w:val="nil"/>
              <w:bottom w:val="nil"/>
              <w:right w:val="nil"/>
            </w:tcBorders>
            <w:shd w:val="clear" w:color="auto" w:fill="auto"/>
            <w:noWrap/>
            <w:vAlign w:val="center"/>
          </w:tcPr>
          <w:p w14:paraId="456AE633" w14:textId="242DC55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114.72</w:t>
            </w:r>
            <w:r w:rsidRPr="00FF5AC2">
              <w:rPr>
                <w:rFonts w:ascii="Times New Roman" w:eastAsia="Times New Roman" w:hAnsi="Times New Roman" w:cs="Times New Roman"/>
                <w:color w:val="000000"/>
                <w:kern w:val="0"/>
                <w:sz w:val="20"/>
                <w:szCs w:val="20"/>
                <w14:ligatures w14:val="none"/>
              </w:rPr>
              <w:br/>
              <w:t>(111.14 to 118.35)</w:t>
            </w:r>
          </w:p>
        </w:tc>
        <w:tc>
          <w:tcPr>
            <w:tcW w:w="1068" w:type="pct"/>
            <w:tcBorders>
              <w:top w:val="nil"/>
              <w:left w:val="nil"/>
              <w:bottom w:val="nil"/>
              <w:right w:val="nil"/>
            </w:tcBorders>
            <w:shd w:val="clear" w:color="auto" w:fill="auto"/>
            <w:noWrap/>
            <w:vAlign w:val="center"/>
          </w:tcPr>
          <w:p w14:paraId="310E1DFA" w14:textId="0AF9927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5A4ECFEA" w14:textId="77777777" w:rsidTr="00712473">
        <w:trPr>
          <w:trHeight w:val="260"/>
          <w:jc w:val="center"/>
        </w:trPr>
        <w:tc>
          <w:tcPr>
            <w:tcW w:w="1259" w:type="pct"/>
            <w:tcBorders>
              <w:top w:val="nil"/>
              <w:left w:val="nil"/>
              <w:bottom w:val="nil"/>
              <w:right w:val="nil"/>
            </w:tcBorders>
            <w:shd w:val="clear" w:color="auto" w:fill="auto"/>
            <w:noWrap/>
            <w:hideMark/>
          </w:tcPr>
          <w:p w14:paraId="03C2DCF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Malta</w:t>
            </w:r>
          </w:p>
        </w:tc>
        <w:tc>
          <w:tcPr>
            <w:tcW w:w="874" w:type="pct"/>
            <w:tcBorders>
              <w:top w:val="nil"/>
              <w:left w:val="nil"/>
              <w:bottom w:val="nil"/>
              <w:right w:val="nil"/>
            </w:tcBorders>
            <w:shd w:val="clear" w:color="auto" w:fill="auto"/>
            <w:noWrap/>
            <w:hideMark/>
          </w:tcPr>
          <w:p w14:paraId="65A4891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742BED2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(0.7 to 1.4)</w:t>
            </w:r>
          </w:p>
        </w:tc>
        <w:tc>
          <w:tcPr>
            <w:tcW w:w="1023" w:type="pct"/>
            <w:tcBorders>
              <w:top w:val="nil"/>
              <w:left w:val="nil"/>
              <w:bottom w:val="nil"/>
              <w:right w:val="nil"/>
            </w:tcBorders>
            <w:shd w:val="clear" w:color="auto" w:fill="auto"/>
            <w:noWrap/>
            <w:vAlign w:val="center"/>
          </w:tcPr>
          <w:p w14:paraId="5435DB0A" w14:textId="2373FD7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37.97</w:t>
            </w:r>
            <w:r w:rsidRPr="00FF5AC2">
              <w:rPr>
                <w:rFonts w:ascii="Times New Roman" w:eastAsia="Times New Roman" w:hAnsi="Times New Roman" w:cs="Times New Roman"/>
                <w:color w:val="000000"/>
                <w:kern w:val="0"/>
                <w:sz w:val="20"/>
                <w:szCs w:val="20"/>
                <w14:ligatures w14:val="none"/>
              </w:rPr>
              <w:br/>
              <w:t>(5.31 to 80.77)</w:t>
            </w:r>
          </w:p>
        </w:tc>
        <w:tc>
          <w:tcPr>
            <w:tcW w:w="1068" w:type="pct"/>
            <w:tcBorders>
              <w:top w:val="nil"/>
              <w:left w:val="nil"/>
              <w:bottom w:val="nil"/>
              <w:right w:val="nil"/>
            </w:tcBorders>
            <w:shd w:val="clear" w:color="auto" w:fill="auto"/>
            <w:noWrap/>
            <w:vAlign w:val="center"/>
          </w:tcPr>
          <w:p w14:paraId="312101CC" w14:textId="33CEFD0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0.03)</w:t>
            </w:r>
          </w:p>
        </w:tc>
      </w:tr>
      <w:tr w:rsidR="00FF5AC2" w:rsidRPr="00995A7C" w14:paraId="4192E657" w14:textId="77777777" w:rsidTr="00712473">
        <w:trPr>
          <w:trHeight w:val="260"/>
          <w:jc w:val="center"/>
        </w:trPr>
        <w:tc>
          <w:tcPr>
            <w:tcW w:w="1259" w:type="pct"/>
            <w:tcBorders>
              <w:top w:val="nil"/>
              <w:left w:val="nil"/>
              <w:bottom w:val="nil"/>
              <w:right w:val="nil"/>
            </w:tcBorders>
            <w:shd w:val="clear" w:color="auto" w:fill="auto"/>
            <w:noWrap/>
            <w:hideMark/>
          </w:tcPr>
          <w:p w14:paraId="1C8B37E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Marshall Islands</w:t>
            </w:r>
          </w:p>
        </w:tc>
        <w:tc>
          <w:tcPr>
            <w:tcW w:w="874" w:type="pct"/>
            <w:tcBorders>
              <w:top w:val="nil"/>
              <w:left w:val="nil"/>
              <w:bottom w:val="nil"/>
              <w:right w:val="nil"/>
            </w:tcBorders>
            <w:shd w:val="clear" w:color="auto" w:fill="auto"/>
            <w:noWrap/>
            <w:hideMark/>
          </w:tcPr>
          <w:p w14:paraId="23ED328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5DB7233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1023" w:type="pct"/>
            <w:tcBorders>
              <w:top w:val="nil"/>
              <w:left w:val="nil"/>
              <w:bottom w:val="nil"/>
              <w:right w:val="nil"/>
            </w:tcBorders>
            <w:shd w:val="clear" w:color="auto" w:fill="auto"/>
            <w:noWrap/>
            <w:vAlign w:val="center"/>
          </w:tcPr>
          <w:p w14:paraId="55CE5F66" w14:textId="26CE67C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4.07</w:t>
            </w:r>
            <w:r w:rsidRPr="00FF5AC2">
              <w:rPr>
                <w:rFonts w:ascii="Times New Roman" w:eastAsia="Times New Roman" w:hAnsi="Times New Roman" w:cs="Times New Roman"/>
                <w:color w:val="000000"/>
                <w:kern w:val="0"/>
                <w:sz w:val="20"/>
                <w:szCs w:val="20"/>
                <w14:ligatures w14:val="none"/>
              </w:rPr>
              <w:br/>
              <w:t>(0.14 to 8.16)</w:t>
            </w:r>
          </w:p>
        </w:tc>
        <w:tc>
          <w:tcPr>
            <w:tcW w:w="1068" w:type="pct"/>
            <w:tcBorders>
              <w:top w:val="nil"/>
              <w:left w:val="nil"/>
              <w:bottom w:val="nil"/>
              <w:right w:val="nil"/>
            </w:tcBorders>
            <w:shd w:val="clear" w:color="auto" w:fill="auto"/>
            <w:noWrap/>
            <w:vAlign w:val="center"/>
          </w:tcPr>
          <w:p w14:paraId="692EC044" w14:textId="57706D3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0.02)</w:t>
            </w:r>
          </w:p>
        </w:tc>
      </w:tr>
      <w:tr w:rsidR="00FF5AC2" w:rsidRPr="00995A7C" w14:paraId="35033933" w14:textId="77777777" w:rsidTr="00712473">
        <w:trPr>
          <w:trHeight w:val="260"/>
          <w:jc w:val="center"/>
        </w:trPr>
        <w:tc>
          <w:tcPr>
            <w:tcW w:w="1259" w:type="pct"/>
            <w:tcBorders>
              <w:top w:val="nil"/>
              <w:left w:val="nil"/>
              <w:bottom w:val="nil"/>
              <w:right w:val="nil"/>
            </w:tcBorders>
            <w:shd w:val="clear" w:color="auto" w:fill="auto"/>
            <w:noWrap/>
            <w:hideMark/>
          </w:tcPr>
          <w:p w14:paraId="3B9B783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Mauritania</w:t>
            </w:r>
          </w:p>
        </w:tc>
        <w:tc>
          <w:tcPr>
            <w:tcW w:w="874" w:type="pct"/>
            <w:tcBorders>
              <w:top w:val="nil"/>
              <w:left w:val="nil"/>
              <w:bottom w:val="nil"/>
              <w:right w:val="nil"/>
            </w:tcBorders>
            <w:shd w:val="clear" w:color="auto" w:fill="auto"/>
            <w:noWrap/>
            <w:hideMark/>
          </w:tcPr>
          <w:p w14:paraId="565EA87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777" w:type="pct"/>
            <w:tcBorders>
              <w:top w:val="nil"/>
              <w:left w:val="nil"/>
              <w:bottom w:val="nil"/>
              <w:right w:val="nil"/>
            </w:tcBorders>
            <w:shd w:val="clear" w:color="auto" w:fill="auto"/>
            <w:noWrap/>
            <w:hideMark/>
          </w:tcPr>
          <w:p w14:paraId="0871038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2.2 (1.2 to 3.8)</w:t>
            </w:r>
          </w:p>
        </w:tc>
        <w:tc>
          <w:tcPr>
            <w:tcW w:w="1023" w:type="pct"/>
            <w:tcBorders>
              <w:top w:val="nil"/>
              <w:left w:val="nil"/>
              <w:bottom w:val="nil"/>
              <w:right w:val="nil"/>
            </w:tcBorders>
            <w:shd w:val="clear" w:color="auto" w:fill="auto"/>
            <w:noWrap/>
            <w:vAlign w:val="center"/>
          </w:tcPr>
          <w:p w14:paraId="72A1B513" w14:textId="0F1B106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101.81</w:t>
            </w:r>
            <w:r w:rsidRPr="00FF5AC2">
              <w:rPr>
                <w:rFonts w:ascii="Times New Roman" w:eastAsia="Times New Roman" w:hAnsi="Times New Roman" w:cs="Times New Roman"/>
                <w:color w:val="000000"/>
                <w:kern w:val="0"/>
                <w:sz w:val="20"/>
                <w:szCs w:val="20"/>
                <w14:ligatures w14:val="none"/>
              </w:rPr>
              <w:br/>
              <w:t>(71.15 to 137.96)</w:t>
            </w:r>
          </w:p>
        </w:tc>
        <w:tc>
          <w:tcPr>
            <w:tcW w:w="1068" w:type="pct"/>
            <w:tcBorders>
              <w:top w:val="nil"/>
              <w:left w:val="nil"/>
              <w:bottom w:val="nil"/>
              <w:right w:val="nil"/>
            </w:tcBorders>
            <w:shd w:val="clear" w:color="auto" w:fill="auto"/>
            <w:noWrap/>
            <w:vAlign w:val="center"/>
          </w:tcPr>
          <w:p w14:paraId="40AC81FA" w14:textId="1C5214F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0F6DDD5" w14:textId="77777777" w:rsidTr="00712473">
        <w:trPr>
          <w:trHeight w:val="260"/>
          <w:jc w:val="center"/>
        </w:trPr>
        <w:tc>
          <w:tcPr>
            <w:tcW w:w="1259" w:type="pct"/>
            <w:tcBorders>
              <w:top w:val="nil"/>
              <w:left w:val="nil"/>
              <w:bottom w:val="nil"/>
              <w:right w:val="nil"/>
            </w:tcBorders>
            <w:shd w:val="clear" w:color="auto" w:fill="auto"/>
            <w:noWrap/>
            <w:hideMark/>
          </w:tcPr>
          <w:p w14:paraId="57B62A2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Mauritius</w:t>
            </w:r>
          </w:p>
        </w:tc>
        <w:tc>
          <w:tcPr>
            <w:tcW w:w="874" w:type="pct"/>
            <w:tcBorders>
              <w:top w:val="nil"/>
              <w:left w:val="nil"/>
              <w:bottom w:val="nil"/>
              <w:right w:val="nil"/>
            </w:tcBorders>
            <w:shd w:val="clear" w:color="auto" w:fill="auto"/>
            <w:noWrap/>
            <w:hideMark/>
          </w:tcPr>
          <w:p w14:paraId="027BDEB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651C672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1023" w:type="pct"/>
            <w:tcBorders>
              <w:top w:val="nil"/>
              <w:left w:val="nil"/>
              <w:bottom w:val="nil"/>
              <w:right w:val="nil"/>
            </w:tcBorders>
            <w:shd w:val="clear" w:color="auto" w:fill="auto"/>
            <w:noWrap/>
            <w:vAlign w:val="center"/>
          </w:tcPr>
          <w:p w14:paraId="0DAD2380" w14:textId="13FA383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10.66</w:t>
            </w:r>
            <w:r w:rsidRPr="00FF5AC2">
              <w:rPr>
                <w:rFonts w:ascii="Times New Roman" w:eastAsia="Times New Roman" w:hAnsi="Times New Roman" w:cs="Times New Roman"/>
                <w:color w:val="000000"/>
                <w:kern w:val="0"/>
                <w:sz w:val="20"/>
                <w:szCs w:val="20"/>
                <w14:ligatures w14:val="none"/>
              </w:rPr>
              <w:br/>
              <w:t>(1.42 to 20.75)</w:t>
            </w:r>
          </w:p>
        </w:tc>
        <w:tc>
          <w:tcPr>
            <w:tcW w:w="1068" w:type="pct"/>
            <w:tcBorders>
              <w:top w:val="nil"/>
              <w:left w:val="nil"/>
              <w:bottom w:val="nil"/>
              <w:right w:val="nil"/>
            </w:tcBorders>
            <w:shd w:val="clear" w:color="auto" w:fill="auto"/>
            <w:noWrap/>
            <w:vAlign w:val="center"/>
          </w:tcPr>
          <w:p w14:paraId="4637AD0E" w14:textId="014C827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601DE761" w14:textId="77777777" w:rsidTr="00712473">
        <w:trPr>
          <w:trHeight w:val="260"/>
          <w:jc w:val="center"/>
        </w:trPr>
        <w:tc>
          <w:tcPr>
            <w:tcW w:w="1259" w:type="pct"/>
            <w:tcBorders>
              <w:top w:val="nil"/>
              <w:left w:val="nil"/>
              <w:bottom w:val="nil"/>
              <w:right w:val="nil"/>
            </w:tcBorders>
            <w:shd w:val="clear" w:color="auto" w:fill="auto"/>
            <w:noWrap/>
            <w:hideMark/>
          </w:tcPr>
          <w:p w14:paraId="79A915DB"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Mexico</w:t>
            </w:r>
          </w:p>
        </w:tc>
        <w:tc>
          <w:tcPr>
            <w:tcW w:w="874" w:type="pct"/>
            <w:tcBorders>
              <w:top w:val="nil"/>
              <w:left w:val="nil"/>
              <w:bottom w:val="nil"/>
              <w:right w:val="nil"/>
            </w:tcBorders>
            <w:shd w:val="clear" w:color="auto" w:fill="auto"/>
            <w:noWrap/>
            <w:hideMark/>
          </w:tcPr>
          <w:p w14:paraId="66B87ED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(1.2 to 2.7)</w:t>
            </w:r>
          </w:p>
        </w:tc>
        <w:tc>
          <w:tcPr>
            <w:tcW w:w="777" w:type="pct"/>
            <w:tcBorders>
              <w:top w:val="nil"/>
              <w:left w:val="nil"/>
              <w:bottom w:val="nil"/>
              <w:right w:val="nil"/>
            </w:tcBorders>
            <w:shd w:val="clear" w:color="auto" w:fill="auto"/>
            <w:noWrap/>
            <w:hideMark/>
          </w:tcPr>
          <w:p w14:paraId="4EE63FB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3.1 (2 to 4.5)</w:t>
            </w:r>
          </w:p>
        </w:tc>
        <w:tc>
          <w:tcPr>
            <w:tcW w:w="1023" w:type="pct"/>
            <w:tcBorders>
              <w:top w:val="nil"/>
              <w:left w:val="nil"/>
              <w:bottom w:val="nil"/>
              <w:right w:val="nil"/>
            </w:tcBorders>
            <w:shd w:val="clear" w:color="auto" w:fill="auto"/>
            <w:noWrap/>
            <w:vAlign w:val="center"/>
          </w:tcPr>
          <w:p w14:paraId="72263760" w14:textId="6F34A2F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48.86</w:t>
            </w:r>
            <w:r w:rsidRPr="00FF5AC2">
              <w:rPr>
                <w:rFonts w:ascii="Times New Roman" w:eastAsia="Times New Roman" w:hAnsi="Times New Roman" w:cs="Times New Roman"/>
                <w:color w:val="000000"/>
                <w:kern w:val="0"/>
                <w:sz w:val="20"/>
                <w:szCs w:val="20"/>
                <w14:ligatures w14:val="none"/>
              </w:rPr>
              <w:br/>
              <w:t>(31.46 to 68.56)</w:t>
            </w:r>
          </w:p>
        </w:tc>
        <w:tc>
          <w:tcPr>
            <w:tcW w:w="1068" w:type="pct"/>
            <w:tcBorders>
              <w:top w:val="nil"/>
              <w:left w:val="nil"/>
              <w:bottom w:val="nil"/>
              <w:right w:val="nil"/>
            </w:tcBorders>
            <w:shd w:val="clear" w:color="auto" w:fill="auto"/>
            <w:noWrap/>
            <w:vAlign w:val="center"/>
          </w:tcPr>
          <w:p w14:paraId="3F27420E" w14:textId="515D5C0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w:t>
            </w:r>
            <w:r w:rsidRPr="00FF5AC2">
              <w:rPr>
                <w:rFonts w:ascii="Times New Roman" w:eastAsia="Times New Roman" w:hAnsi="Times New Roman" w:cs="Times New Roman"/>
                <w:color w:val="000000"/>
                <w:kern w:val="0"/>
                <w:sz w:val="20"/>
                <w:szCs w:val="20"/>
                <w14:ligatures w14:val="none"/>
              </w:rPr>
              <w:br/>
              <w:t>(0.05 to 0.08)</w:t>
            </w:r>
          </w:p>
        </w:tc>
      </w:tr>
      <w:tr w:rsidR="00FF5AC2" w:rsidRPr="00995A7C" w14:paraId="41AD802A" w14:textId="77777777" w:rsidTr="00712473">
        <w:trPr>
          <w:trHeight w:val="260"/>
          <w:jc w:val="center"/>
        </w:trPr>
        <w:tc>
          <w:tcPr>
            <w:tcW w:w="1259" w:type="pct"/>
            <w:tcBorders>
              <w:top w:val="nil"/>
              <w:left w:val="nil"/>
              <w:bottom w:val="nil"/>
              <w:right w:val="nil"/>
            </w:tcBorders>
            <w:shd w:val="clear" w:color="auto" w:fill="auto"/>
            <w:noWrap/>
            <w:hideMark/>
          </w:tcPr>
          <w:p w14:paraId="76425B5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Micronesia (Federated States of)</w:t>
            </w:r>
          </w:p>
        </w:tc>
        <w:tc>
          <w:tcPr>
            <w:tcW w:w="874" w:type="pct"/>
            <w:tcBorders>
              <w:top w:val="nil"/>
              <w:left w:val="nil"/>
              <w:bottom w:val="nil"/>
              <w:right w:val="nil"/>
            </w:tcBorders>
            <w:shd w:val="clear" w:color="auto" w:fill="auto"/>
            <w:noWrap/>
            <w:hideMark/>
          </w:tcPr>
          <w:p w14:paraId="6AB6F00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0723D54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1023" w:type="pct"/>
            <w:tcBorders>
              <w:top w:val="nil"/>
              <w:left w:val="nil"/>
              <w:bottom w:val="nil"/>
              <w:right w:val="nil"/>
            </w:tcBorders>
            <w:shd w:val="clear" w:color="auto" w:fill="auto"/>
            <w:noWrap/>
            <w:vAlign w:val="center"/>
          </w:tcPr>
          <w:p w14:paraId="04BAB5C1" w14:textId="05A0BD6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 to 0.07)</w:t>
            </w:r>
          </w:p>
        </w:tc>
        <w:tc>
          <w:tcPr>
            <w:tcW w:w="1068" w:type="pct"/>
            <w:tcBorders>
              <w:top w:val="nil"/>
              <w:left w:val="nil"/>
              <w:bottom w:val="nil"/>
              <w:right w:val="nil"/>
            </w:tcBorders>
            <w:shd w:val="clear" w:color="auto" w:fill="auto"/>
            <w:noWrap/>
            <w:vAlign w:val="center"/>
          </w:tcPr>
          <w:p w14:paraId="09DB6B3C" w14:textId="028E129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73607C3" w14:textId="77777777" w:rsidTr="00712473">
        <w:trPr>
          <w:trHeight w:val="260"/>
          <w:jc w:val="center"/>
        </w:trPr>
        <w:tc>
          <w:tcPr>
            <w:tcW w:w="1259" w:type="pct"/>
            <w:tcBorders>
              <w:top w:val="nil"/>
              <w:left w:val="nil"/>
              <w:bottom w:val="nil"/>
              <w:right w:val="nil"/>
            </w:tcBorders>
            <w:shd w:val="clear" w:color="auto" w:fill="auto"/>
            <w:noWrap/>
            <w:hideMark/>
          </w:tcPr>
          <w:p w14:paraId="381A9AE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Monaco</w:t>
            </w:r>
          </w:p>
        </w:tc>
        <w:tc>
          <w:tcPr>
            <w:tcW w:w="874" w:type="pct"/>
            <w:tcBorders>
              <w:top w:val="nil"/>
              <w:left w:val="nil"/>
              <w:bottom w:val="nil"/>
              <w:right w:val="nil"/>
            </w:tcBorders>
            <w:shd w:val="clear" w:color="auto" w:fill="auto"/>
            <w:noWrap/>
            <w:hideMark/>
          </w:tcPr>
          <w:p w14:paraId="6FB5935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23E2616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(0.7 to 1.5)</w:t>
            </w:r>
          </w:p>
        </w:tc>
        <w:tc>
          <w:tcPr>
            <w:tcW w:w="1023" w:type="pct"/>
            <w:tcBorders>
              <w:top w:val="nil"/>
              <w:left w:val="nil"/>
              <w:bottom w:val="nil"/>
              <w:right w:val="nil"/>
            </w:tcBorders>
            <w:shd w:val="clear" w:color="auto" w:fill="auto"/>
            <w:noWrap/>
            <w:vAlign w:val="center"/>
          </w:tcPr>
          <w:p w14:paraId="3EBE6196" w14:textId="1F6C41B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40.04</w:t>
            </w:r>
            <w:r w:rsidRPr="00FF5AC2">
              <w:rPr>
                <w:rFonts w:ascii="Times New Roman" w:eastAsia="Times New Roman" w:hAnsi="Times New Roman" w:cs="Times New Roman"/>
                <w:color w:val="000000"/>
                <w:kern w:val="0"/>
                <w:sz w:val="20"/>
                <w:szCs w:val="20"/>
                <w14:ligatures w14:val="none"/>
              </w:rPr>
              <w:br/>
              <w:t>(4.98 to 86.82)</w:t>
            </w:r>
          </w:p>
        </w:tc>
        <w:tc>
          <w:tcPr>
            <w:tcW w:w="1068" w:type="pct"/>
            <w:tcBorders>
              <w:top w:val="nil"/>
              <w:left w:val="nil"/>
              <w:bottom w:val="nil"/>
              <w:right w:val="nil"/>
            </w:tcBorders>
            <w:shd w:val="clear" w:color="auto" w:fill="auto"/>
            <w:noWrap/>
            <w:vAlign w:val="center"/>
          </w:tcPr>
          <w:p w14:paraId="28B29CCC" w14:textId="1720C91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F508D7B" w14:textId="77777777" w:rsidTr="00712473">
        <w:trPr>
          <w:trHeight w:val="260"/>
          <w:jc w:val="center"/>
        </w:trPr>
        <w:tc>
          <w:tcPr>
            <w:tcW w:w="1259" w:type="pct"/>
            <w:tcBorders>
              <w:top w:val="nil"/>
              <w:left w:val="nil"/>
              <w:bottom w:val="nil"/>
              <w:right w:val="nil"/>
            </w:tcBorders>
            <w:shd w:val="clear" w:color="auto" w:fill="auto"/>
            <w:noWrap/>
            <w:hideMark/>
          </w:tcPr>
          <w:p w14:paraId="1ED4B2E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Mongolia</w:t>
            </w:r>
          </w:p>
        </w:tc>
        <w:tc>
          <w:tcPr>
            <w:tcW w:w="874" w:type="pct"/>
            <w:tcBorders>
              <w:top w:val="nil"/>
              <w:left w:val="nil"/>
              <w:bottom w:val="nil"/>
              <w:right w:val="nil"/>
            </w:tcBorders>
            <w:shd w:val="clear" w:color="auto" w:fill="auto"/>
            <w:noWrap/>
            <w:hideMark/>
          </w:tcPr>
          <w:p w14:paraId="60DF694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(0.4 to 0.8)</w:t>
            </w:r>
          </w:p>
        </w:tc>
        <w:tc>
          <w:tcPr>
            <w:tcW w:w="777" w:type="pct"/>
            <w:tcBorders>
              <w:top w:val="nil"/>
              <w:left w:val="nil"/>
              <w:bottom w:val="nil"/>
              <w:right w:val="nil"/>
            </w:tcBorders>
            <w:shd w:val="clear" w:color="auto" w:fill="auto"/>
            <w:noWrap/>
            <w:hideMark/>
          </w:tcPr>
          <w:p w14:paraId="75D6DF8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(0.9 to 2.1)</w:t>
            </w:r>
          </w:p>
        </w:tc>
        <w:tc>
          <w:tcPr>
            <w:tcW w:w="1023" w:type="pct"/>
            <w:tcBorders>
              <w:top w:val="nil"/>
              <w:left w:val="nil"/>
              <w:bottom w:val="nil"/>
              <w:right w:val="nil"/>
            </w:tcBorders>
            <w:shd w:val="clear" w:color="auto" w:fill="auto"/>
            <w:noWrap/>
            <w:vAlign w:val="center"/>
          </w:tcPr>
          <w:p w14:paraId="4F4AE962" w14:textId="5FCE70A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60.72</w:t>
            </w:r>
            <w:r w:rsidRPr="00FF5AC2">
              <w:rPr>
                <w:rFonts w:ascii="Times New Roman" w:eastAsia="Times New Roman" w:hAnsi="Times New Roman" w:cs="Times New Roman"/>
                <w:color w:val="000000"/>
                <w:kern w:val="0"/>
                <w:sz w:val="20"/>
                <w:szCs w:val="20"/>
                <w14:ligatures w14:val="none"/>
              </w:rPr>
              <w:br/>
              <w:t>(-5.03 to 172)</w:t>
            </w:r>
          </w:p>
        </w:tc>
        <w:tc>
          <w:tcPr>
            <w:tcW w:w="1068" w:type="pct"/>
            <w:tcBorders>
              <w:top w:val="nil"/>
              <w:left w:val="nil"/>
              <w:bottom w:val="nil"/>
              <w:right w:val="nil"/>
            </w:tcBorders>
            <w:shd w:val="clear" w:color="auto" w:fill="auto"/>
            <w:noWrap/>
            <w:vAlign w:val="center"/>
          </w:tcPr>
          <w:p w14:paraId="07E82142" w14:textId="0DC3E06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187A3B97" w14:textId="77777777" w:rsidTr="00712473">
        <w:trPr>
          <w:trHeight w:val="260"/>
          <w:jc w:val="center"/>
        </w:trPr>
        <w:tc>
          <w:tcPr>
            <w:tcW w:w="1259" w:type="pct"/>
            <w:tcBorders>
              <w:top w:val="nil"/>
              <w:left w:val="nil"/>
              <w:bottom w:val="nil"/>
              <w:right w:val="nil"/>
            </w:tcBorders>
            <w:shd w:val="clear" w:color="auto" w:fill="auto"/>
            <w:noWrap/>
            <w:hideMark/>
          </w:tcPr>
          <w:p w14:paraId="0050A3D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Montenegro</w:t>
            </w:r>
          </w:p>
        </w:tc>
        <w:tc>
          <w:tcPr>
            <w:tcW w:w="874" w:type="pct"/>
            <w:tcBorders>
              <w:top w:val="nil"/>
              <w:left w:val="nil"/>
              <w:bottom w:val="nil"/>
              <w:right w:val="nil"/>
            </w:tcBorders>
            <w:shd w:val="clear" w:color="auto" w:fill="auto"/>
            <w:noWrap/>
            <w:hideMark/>
          </w:tcPr>
          <w:p w14:paraId="30AA483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0FA07EE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3.1 (2 to 4.6)</w:t>
            </w:r>
          </w:p>
        </w:tc>
        <w:tc>
          <w:tcPr>
            <w:tcW w:w="1023" w:type="pct"/>
            <w:tcBorders>
              <w:top w:val="nil"/>
              <w:left w:val="nil"/>
              <w:bottom w:val="nil"/>
              <w:right w:val="nil"/>
            </w:tcBorders>
            <w:shd w:val="clear" w:color="auto" w:fill="auto"/>
            <w:noWrap/>
            <w:vAlign w:val="center"/>
          </w:tcPr>
          <w:p w14:paraId="1B30685D" w14:textId="2E858CD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188.69</w:t>
            </w:r>
            <w:r w:rsidRPr="00FF5AC2">
              <w:rPr>
                <w:rFonts w:ascii="Times New Roman" w:eastAsia="Times New Roman" w:hAnsi="Times New Roman" w:cs="Times New Roman"/>
                <w:color w:val="000000"/>
                <w:kern w:val="0"/>
                <w:sz w:val="20"/>
                <w:szCs w:val="20"/>
                <w14:ligatures w14:val="none"/>
              </w:rPr>
              <w:br/>
              <w:t>(49.8 to 456.35)</w:t>
            </w:r>
          </w:p>
        </w:tc>
        <w:tc>
          <w:tcPr>
            <w:tcW w:w="1068" w:type="pct"/>
            <w:tcBorders>
              <w:top w:val="nil"/>
              <w:left w:val="nil"/>
              <w:bottom w:val="nil"/>
              <w:right w:val="nil"/>
            </w:tcBorders>
            <w:shd w:val="clear" w:color="auto" w:fill="auto"/>
            <w:noWrap/>
            <w:vAlign w:val="center"/>
          </w:tcPr>
          <w:p w14:paraId="2B207D78" w14:textId="5477F1E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-0.23</w:t>
            </w:r>
            <w:r w:rsidRPr="00FF5AC2">
              <w:rPr>
                <w:rFonts w:ascii="Times New Roman" w:eastAsia="Times New Roman" w:hAnsi="Times New Roman" w:cs="Times New Roman"/>
                <w:color w:val="000000"/>
                <w:kern w:val="0"/>
                <w:sz w:val="20"/>
                <w:szCs w:val="20"/>
                <w14:ligatures w14:val="none"/>
              </w:rPr>
              <w:br/>
              <w:t>(-0.36 to -0.1)</w:t>
            </w:r>
          </w:p>
        </w:tc>
      </w:tr>
      <w:tr w:rsidR="00FF5AC2" w:rsidRPr="00995A7C" w14:paraId="0116AB17" w14:textId="77777777" w:rsidTr="00712473">
        <w:trPr>
          <w:trHeight w:val="260"/>
          <w:jc w:val="center"/>
        </w:trPr>
        <w:tc>
          <w:tcPr>
            <w:tcW w:w="1259" w:type="pct"/>
            <w:tcBorders>
              <w:top w:val="nil"/>
              <w:left w:val="nil"/>
              <w:bottom w:val="nil"/>
              <w:right w:val="nil"/>
            </w:tcBorders>
            <w:shd w:val="clear" w:color="auto" w:fill="auto"/>
            <w:noWrap/>
            <w:hideMark/>
          </w:tcPr>
          <w:p w14:paraId="244CBEE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Morocco</w:t>
            </w:r>
          </w:p>
        </w:tc>
        <w:tc>
          <w:tcPr>
            <w:tcW w:w="874" w:type="pct"/>
            <w:tcBorders>
              <w:top w:val="nil"/>
              <w:left w:val="nil"/>
              <w:bottom w:val="nil"/>
              <w:right w:val="nil"/>
            </w:tcBorders>
            <w:shd w:val="clear" w:color="auto" w:fill="auto"/>
            <w:noWrap/>
            <w:hideMark/>
          </w:tcPr>
          <w:p w14:paraId="2F44CD2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7D80440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2.3 (1.1 to 3.9)</w:t>
            </w:r>
          </w:p>
        </w:tc>
        <w:tc>
          <w:tcPr>
            <w:tcW w:w="1023" w:type="pct"/>
            <w:tcBorders>
              <w:top w:val="nil"/>
              <w:left w:val="nil"/>
              <w:bottom w:val="nil"/>
              <w:right w:val="nil"/>
            </w:tcBorders>
            <w:shd w:val="clear" w:color="auto" w:fill="auto"/>
            <w:noWrap/>
            <w:vAlign w:val="center"/>
          </w:tcPr>
          <w:p w14:paraId="3CBFF84C" w14:textId="188761A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121.79</w:t>
            </w:r>
            <w:r w:rsidRPr="00FF5AC2">
              <w:rPr>
                <w:rFonts w:ascii="Times New Roman" w:eastAsia="Times New Roman" w:hAnsi="Times New Roman" w:cs="Times New Roman"/>
                <w:color w:val="000000"/>
                <w:kern w:val="0"/>
                <w:sz w:val="20"/>
                <w:szCs w:val="20"/>
                <w14:ligatures w14:val="none"/>
              </w:rPr>
              <w:br/>
              <w:t>(63.73 to 200.43)</w:t>
            </w:r>
          </w:p>
        </w:tc>
        <w:tc>
          <w:tcPr>
            <w:tcW w:w="1068" w:type="pct"/>
            <w:tcBorders>
              <w:top w:val="nil"/>
              <w:left w:val="nil"/>
              <w:bottom w:val="nil"/>
              <w:right w:val="nil"/>
            </w:tcBorders>
            <w:shd w:val="clear" w:color="auto" w:fill="auto"/>
            <w:noWrap/>
            <w:vAlign w:val="center"/>
          </w:tcPr>
          <w:p w14:paraId="2BA55766" w14:textId="1CB991B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3404A429" w14:textId="77777777" w:rsidTr="00712473">
        <w:trPr>
          <w:trHeight w:val="260"/>
          <w:jc w:val="center"/>
        </w:trPr>
        <w:tc>
          <w:tcPr>
            <w:tcW w:w="1259" w:type="pct"/>
            <w:tcBorders>
              <w:top w:val="nil"/>
              <w:left w:val="nil"/>
              <w:bottom w:val="nil"/>
              <w:right w:val="nil"/>
            </w:tcBorders>
            <w:shd w:val="clear" w:color="auto" w:fill="auto"/>
            <w:noWrap/>
            <w:hideMark/>
          </w:tcPr>
          <w:p w14:paraId="5DAE4C5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Mozambique</w:t>
            </w:r>
          </w:p>
        </w:tc>
        <w:tc>
          <w:tcPr>
            <w:tcW w:w="874" w:type="pct"/>
            <w:tcBorders>
              <w:top w:val="nil"/>
              <w:left w:val="nil"/>
              <w:bottom w:val="nil"/>
              <w:right w:val="nil"/>
            </w:tcBorders>
            <w:shd w:val="clear" w:color="auto" w:fill="auto"/>
            <w:noWrap/>
            <w:hideMark/>
          </w:tcPr>
          <w:p w14:paraId="02B2E42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23E641A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3 (1.8 to 4.6)</w:t>
            </w:r>
          </w:p>
        </w:tc>
        <w:tc>
          <w:tcPr>
            <w:tcW w:w="1023" w:type="pct"/>
            <w:tcBorders>
              <w:top w:val="nil"/>
              <w:left w:val="nil"/>
              <w:bottom w:val="nil"/>
              <w:right w:val="nil"/>
            </w:tcBorders>
            <w:shd w:val="clear" w:color="auto" w:fill="auto"/>
            <w:noWrap/>
            <w:vAlign w:val="center"/>
          </w:tcPr>
          <w:p w14:paraId="53711C40" w14:textId="1617073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159.91</w:t>
            </w:r>
            <w:r w:rsidRPr="00FF5AC2">
              <w:rPr>
                <w:rFonts w:ascii="Times New Roman" w:eastAsia="Times New Roman" w:hAnsi="Times New Roman" w:cs="Times New Roman"/>
                <w:color w:val="000000"/>
                <w:kern w:val="0"/>
                <w:sz w:val="20"/>
                <w:szCs w:val="20"/>
                <w14:ligatures w14:val="none"/>
              </w:rPr>
              <w:br/>
              <w:t>(21.56 to 455.72)</w:t>
            </w:r>
          </w:p>
        </w:tc>
        <w:tc>
          <w:tcPr>
            <w:tcW w:w="1068" w:type="pct"/>
            <w:tcBorders>
              <w:top w:val="nil"/>
              <w:left w:val="nil"/>
              <w:bottom w:val="nil"/>
              <w:right w:val="nil"/>
            </w:tcBorders>
            <w:shd w:val="clear" w:color="auto" w:fill="auto"/>
            <w:noWrap/>
            <w:vAlign w:val="center"/>
          </w:tcPr>
          <w:p w14:paraId="3555B4C4" w14:textId="0C7CD9F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(-0.02 to -0.01)</w:t>
            </w:r>
          </w:p>
        </w:tc>
      </w:tr>
      <w:tr w:rsidR="00FF5AC2" w:rsidRPr="00995A7C" w14:paraId="07499CFF" w14:textId="77777777" w:rsidTr="00712473">
        <w:trPr>
          <w:trHeight w:val="260"/>
          <w:jc w:val="center"/>
        </w:trPr>
        <w:tc>
          <w:tcPr>
            <w:tcW w:w="1259" w:type="pct"/>
            <w:tcBorders>
              <w:top w:val="nil"/>
              <w:left w:val="nil"/>
              <w:bottom w:val="nil"/>
              <w:right w:val="nil"/>
            </w:tcBorders>
            <w:shd w:val="clear" w:color="auto" w:fill="auto"/>
            <w:noWrap/>
            <w:hideMark/>
          </w:tcPr>
          <w:p w14:paraId="311A946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Myanmar</w:t>
            </w:r>
          </w:p>
        </w:tc>
        <w:tc>
          <w:tcPr>
            <w:tcW w:w="874" w:type="pct"/>
            <w:tcBorders>
              <w:top w:val="nil"/>
              <w:left w:val="nil"/>
              <w:bottom w:val="nil"/>
              <w:right w:val="nil"/>
            </w:tcBorders>
            <w:shd w:val="clear" w:color="auto" w:fill="auto"/>
            <w:noWrap/>
            <w:hideMark/>
          </w:tcPr>
          <w:p w14:paraId="63BB451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2257A81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1.8)</w:t>
            </w:r>
          </w:p>
        </w:tc>
        <w:tc>
          <w:tcPr>
            <w:tcW w:w="1023" w:type="pct"/>
            <w:tcBorders>
              <w:top w:val="nil"/>
              <w:left w:val="nil"/>
              <w:bottom w:val="nil"/>
              <w:right w:val="nil"/>
            </w:tcBorders>
            <w:shd w:val="clear" w:color="auto" w:fill="auto"/>
            <w:noWrap/>
            <w:vAlign w:val="center"/>
          </w:tcPr>
          <w:p w14:paraId="17D7DDBC" w14:textId="2CC2C4C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48.31</w:t>
            </w:r>
            <w:r w:rsidRPr="00FF5AC2">
              <w:rPr>
                <w:rFonts w:ascii="Times New Roman" w:eastAsia="Times New Roman" w:hAnsi="Times New Roman" w:cs="Times New Roman"/>
                <w:color w:val="000000"/>
                <w:kern w:val="0"/>
                <w:sz w:val="20"/>
                <w:szCs w:val="20"/>
                <w14:ligatures w14:val="none"/>
              </w:rPr>
              <w:br/>
              <w:t>(5.17 to 109.14)</w:t>
            </w:r>
          </w:p>
        </w:tc>
        <w:tc>
          <w:tcPr>
            <w:tcW w:w="1068" w:type="pct"/>
            <w:tcBorders>
              <w:top w:val="nil"/>
              <w:left w:val="nil"/>
              <w:bottom w:val="nil"/>
              <w:right w:val="nil"/>
            </w:tcBorders>
            <w:shd w:val="clear" w:color="auto" w:fill="auto"/>
            <w:noWrap/>
            <w:vAlign w:val="center"/>
          </w:tcPr>
          <w:p w14:paraId="4F62404D" w14:textId="4703DD4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553F31CC" w14:textId="77777777" w:rsidTr="00712473">
        <w:trPr>
          <w:trHeight w:val="260"/>
          <w:jc w:val="center"/>
        </w:trPr>
        <w:tc>
          <w:tcPr>
            <w:tcW w:w="1259" w:type="pct"/>
            <w:tcBorders>
              <w:top w:val="nil"/>
              <w:left w:val="nil"/>
              <w:bottom w:val="nil"/>
              <w:right w:val="nil"/>
            </w:tcBorders>
            <w:shd w:val="clear" w:color="auto" w:fill="auto"/>
            <w:noWrap/>
            <w:hideMark/>
          </w:tcPr>
          <w:p w14:paraId="2E18A00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Namibia</w:t>
            </w:r>
          </w:p>
        </w:tc>
        <w:tc>
          <w:tcPr>
            <w:tcW w:w="874" w:type="pct"/>
            <w:tcBorders>
              <w:top w:val="nil"/>
              <w:left w:val="nil"/>
              <w:bottom w:val="nil"/>
              <w:right w:val="nil"/>
            </w:tcBorders>
            <w:shd w:val="clear" w:color="auto" w:fill="auto"/>
            <w:noWrap/>
            <w:hideMark/>
          </w:tcPr>
          <w:p w14:paraId="01BF172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1)</w:t>
            </w:r>
          </w:p>
        </w:tc>
        <w:tc>
          <w:tcPr>
            <w:tcW w:w="777" w:type="pct"/>
            <w:tcBorders>
              <w:top w:val="nil"/>
              <w:left w:val="nil"/>
              <w:bottom w:val="nil"/>
              <w:right w:val="nil"/>
            </w:tcBorders>
            <w:shd w:val="clear" w:color="auto" w:fill="auto"/>
            <w:noWrap/>
            <w:hideMark/>
          </w:tcPr>
          <w:p w14:paraId="1AE76C3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2.1 (1.2 to 3.4)</w:t>
            </w:r>
          </w:p>
        </w:tc>
        <w:tc>
          <w:tcPr>
            <w:tcW w:w="1023" w:type="pct"/>
            <w:tcBorders>
              <w:top w:val="nil"/>
              <w:left w:val="nil"/>
              <w:bottom w:val="nil"/>
              <w:right w:val="nil"/>
            </w:tcBorders>
            <w:shd w:val="clear" w:color="auto" w:fill="auto"/>
            <w:noWrap/>
            <w:vAlign w:val="center"/>
          </w:tcPr>
          <w:p w14:paraId="3B2F2CEF" w14:textId="7A4D0EE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99.03</w:t>
            </w:r>
            <w:r w:rsidRPr="00FF5AC2">
              <w:rPr>
                <w:rFonts w:ascii="Times New Roman" w:eastAsia="Times New Roman" w:hAnsi="Times New Roman" w:cs="Times New Roman"/>
                <w:color w:val="000000"/>
                <w:kern w:val="0"/>
                <w:sz w:val="20"/>
                <w:szCs w:val="20"/>
                <w14:ligatures w14:val="none"/>
              </w:rPr>
              <w:br/>
              <w:t>(12.17 to 253.14)</w:t>
            </w:r>
          </w:p>
        </w:tc>
        <w:tc>
          <w:tcPr>
            <w:tcW w:w="1068" w:type="pct"/>
            <w:tcBorders>
              <w:top w:val="nil"/>
              <w:left w:val="nil"/>
              <w:bottom w:val="nil"/>
              <w:right w:val="nil"/>
            </w:tcBorders>
            <w:shd w:val="clear" w:color="auto" w:fill="auto"/>
            <w:noWrap/>
            <w:vAlign w:val="center"/>
          </w:tcPr>
          <w:p w14:paraId="1BDBAB16" w14:textId="7942E9B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4A4C7A04" w14:textId="77777777" w:rsidTr="00712473">
        <w:trPr>
          <w:trHeight w:val="260"/>
          <w:jc w:val="center"/>
        </w:trPr>
        <w:tc>
          <w:tcPr>
            <w:tcW w:w="1259" w:type="pct"/>
            <w:tcBorders>
              <w:top w:val="nil"/>
              <w:left w:val="nil"/>
              <w:bottom w:val="nil"/>
              <w:right w:val="nil"/>
            </w:tcBorders>
            <w:shd w:val="clear" w:color="auto" w:fill="auto"/>
            <w:noWrap/>
            <w:hideMark/>
          </w:tcPr>
          <w:p w14:paraId="746651E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Nauru</w:t>
            </w:r>
          </w:p>
        </w:tc>
        <w:tc>
          <w:tcPr>
            <w:tcW w:w="874" w:type="pct"/>
            <w:tcBorders>
              <w:top w:val="nil"/>
              <w:left w:val="nil"/>
              <w:bottom w:val="nil"/>
              <w:right w:val="nil"/>
            </w:tcBorders>
            <w:shd w:val="clear" w:color="auto" w:fill="auto"/>
            <w:noWrap/>
            <w:hideMark/>
          </w:tcPr>
          <w:p w14:paraId="1460C8E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0.6)</w:t>
            </w:r>
          </w:p>
        </w:tc>
        <w:tc>
          <w:tcPr>
            <w:tcW w:w="777" w:type="pct"/>
            <w:tcBorders>
              <w:top w:val="nil"/>
              <w:left w:val="nil"/>
              <w:bottom w:val="nil"/>
              <w:right w:val="nil"/>
            </w:tcBorders>
            <w:shd w:val="clear" w:color="auto" w:fill="auto"/>
            <w:noWrap/>
            <w:hideMark/>
          </w:tcPr>
          <w:p w14:paraId="6007685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1)</w:t>
            </w:r>
          </w:p>
        </w:tc>
        <w:tc>
          <w:tcPr>
            <w:tcW w:w="1023" w:type="pct"/>
            <w:tcBorders>
              <w:top w:val="nil"/>
              <w:left w:val="nil"/>
              <w:bottom w:val="nil"/>
              <w:right w:val="nil"/>
            </w:tcBorders>
            <w:shd w:val="clear" w:color="auto" w:fill="auto"/>
            <w:noWrap/>
            <w:vAlign w:val="center"/>
          </w:tcPr>
          <w:p w14:paraId="173A63BE" w14:textId="170D44A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31.57</w:t>
            </w:r>
            <w:r w:rsidRPr="00FF5AC2">
              <w:rPr>
                <w:rFonts w:ascii="Times New Roman" w:eastAsia="Times New Roman" w:hAnsi="Times New Roman" w:cs="Times New Roman"/>
                <w:color w:val="000000"/>
                <w:kern w:val="0"/>
                <w:sz w:val="20"/>
                <w:szCs w:val="20"/>
                <w14:ligatures w14:val="none"/>
              </w:rPr>
              <w:br/>
              <w:t>(10.97 to 55.99)</w:t>
            </w:r>
          </w:p>
        </w:tc>
        <w:tc>
          <w:tcPr>
            <w:tcW w:w="1068" w:type="pct"/>
            <w:tcBorders>
              <w:top w:val="nil"/>
              <w:left w:val="nil"/>
              <w:bottom w:val="nil"/>
              <w:right w:val="nil"/>
            </w:tcBorders>
            <w:shd w:val="clear" w:color="auto" w:fill="auto"/>
            <w:noWrap/>
            <w:vAlign w:val="center"/>
          </w:tcPr>
          <w:p w14:paraId="361121DA" w14:textId="730EE06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(-0.03 to -0.03)</w:t>
            </w:r>
          </w:p>
        </w:tc>
      </w:tr>
      <w:tr w:rsidR="00FF5AC2" w:rsidRPr="00995A7C" w14:paraId="668C5B00" w14:textId="77777777" w:rsidTr="00712473">
        <w:trPr>
          <w:trHeight w:val="260"/>
          <w:jc w:val="center"/>
        </w:trPr>
        <w:tc>
          <w:tcPr>
            <w:tcW w:w="1259" w:type="pct"/>
            <w:tcBorders>
              <w:top w:val="nil"/>
              <w:left w:val="nil"/>
              <w:bottom w:val="nil"/>
              <w:right w:val="nil"/>
            </w:tcBorders>
            <w:shd w:val="clear" w:color="auto" w:fill="auto"/>
            <w:noWrap/>
            <w:hideMark/>
          </w:tcPr>
          <w:p w14:paraId="72F1D2C7"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Nepal</w:t>
            </w:r>
          </w:p>
        </w:tc>
        <w:tc>
          <w:tcPr>
            <w:tcW w:w="874" w:type="pct"/>
            <w:tcBorders>
              <w:top w:val="nil"/>
              <w:left w:val="nil"/>
              <w:bottom w:val="nil"/>
              <w:right w:val="nil"/>
            </w:tcBorders>
            <w:shd w:val="clear" w:color="auto" w:fill="auto"/>
            <w:noWrap/>
            <w:hideMark/>
          </w:tcPr>
          <w:p w14:paraId="423008A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47C8483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(1.5 to 4)</w:t>
            </w:r>
          </w:p>
        </w:tc>
        <w:tc>
          <w:tcPr>
            <w:tcW w:w="1023" w:type="pct"/>
            <w:tcBorders>
              <w:top w:val="nil"/>
              <w:left w:val="nil"/>
              <w:bottom w:val="nil"/>
              <w:right w:val="nil"/>
            </w:tcBorders>
            <w:shd w:val="clear" w:color="auto" w:fill="auto"/>
            <w:noWrap/>
            <w:vAlign w:val="center"/>
          </w:tcPr>
          <w:p w14:paraId="6987D24D" w14:textId="1CC2C7C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108.97</w:t>
            </w:r>
            <w:r w:rsidRPr="00FF5AC2">
              <w:rPr>
                <w:rFonts w:ascii="Times New Roman" w:eastAsia="Times New Roman" w:hAnsi="Times New Roman" w:cs="Times New Roman"/>
                <w:color w:val="000000"/>
                <w:kern w:val="0"/>
                <w:sz w:val="20"/>
                <w:szCs w:val="20"/>
                <w14:ligatures w14:val="none"/>
              </w:rPr>
              <w:br/>
              <w:t>(29.57 to 237.05)</w:t>
            </w:r>
          </w:p>
        </w:tc>
        <w:tc>
          <w:tcPr>
            <w:tcW w:w="1068" w:type="pct"/>
            <w:tcBorders>
              <w:top w:val="nil"/>
              <w:left w:val="nil"/>
              <w:bottom w:val="nil"/>
              <w:right w:val="nil"/>
            </w:tcBorders>
            <w:shd w:val="clear" w:color="auto" w:fill="auto"/>
            <w:noWrap/>
            <w:vAlign w:val="center"/>
          </w:tcPr>
          <w:p w14:paraId="1A9BD022" w14:textId="7777BFF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-0.54</w:t>
            </w:r>
            <w:r w:rsidRPr="00FF5AC2">
              <w:rPr>
                <w:rFonts w:ascii="Times New Roman" w:eastAsia="Times New Roman" w:hAnsi="Times New Roman" w:cs="Times New Roman"/>
                <w:color w:val="000000"/>
                <w:kern w:val="0"/>
                <w:sz w:val="20"/>
                <w:szCs w:val="20"/>
                <w14:ligatures w14:val="none"/>
              </w:rPr>
              <w:br/>
              <w:t>(-0.68 to -0.39)</w:t>
            </w:r>
          </w:p>
        </w:tc>
      </w:tr>
      <w:tr w:rsidR="00FF5AC2" w:rsidRPr="00995A7C" w14:paraId="1563FE41" w14:textId="77777777" w:rsidTr="00712473">
        <w:trPr>
          <w:trHeight w:val="260"/>
          <w:jc w:val="center"/>
        </w:trPr>
        <w:tc>
          <w:tcPr>
            <w:tcW w:w="1259" w:type="pct"/>
            <w:tcBorders>
              <w:top w:val="nil"/>
              <w:left w:val="nil"/>
              <w:bottom w:val="nil"/>
              <w:right w:val="nil"/>
            </w:tcBorders>
            <w:shd w:val="clear" w:color="auto" w:fill="auto"/>
            <w:noWrap/>
            <w:hideMark/>
          </w:tcPr>
          <w:p w14:paraId="318C071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Netherlands</w:t>
            </w:r>
          </w:p>
        </w:tc>
        <w:tc>
          <w:tcPr>
            <w:tcW w:w="874" w:type="pct"/>
            <w:tcBorders>
              <w:top w:val="nil"/>
              <w:left w:val="nil"/>
              <w:bottom w:val="nil"/>
              <w:right w:val="nil"/>
            </w:tcBorders>
            <w:shd w:val="clear" w:color="auto" w:fill="auto"/>
            <w:noWrap/>
            <w:hideMark/>
          </w:tcPr>
          <w:p w14:paraId="63F99D8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nil"/>
              <w:right w:val="nil"/>
            </w:tcBorders>
            <w:shd w:val="clear" w:color="auto" w:fill="auto"/>
            <w:noWrap/>
            <w:hideMark/>
          </w:tcPr>
          <w:p w14:paraId="7A1D348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1.8)</w:t>
            </w:r>
          </w:p>
        </w:tc>
        <w:tc>
          <w:tcPr>
            <w:tcW w:w="1023" w:type="pct"/>
            <w:tcBorders>
              <w:top w:val="nil"/>
              <w:left w:val="nil"/>
              <w:bottom w:val="nil"/>
              <w:right w:val="nil"/>
            </w:tcBorders>
            <w:shd w:val="clear" w:color="auto" w:fill="auto"/>
            <w:noWrap/>
            <w:vAlign w:val="center"/>
          </w:tcPr>
          <w:p w14:paraId="4D7451B7" w14:textId="480B4A6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50.65</w:t>
            </w:r>
            <w:r w:rsidRPr="00FF5AC2">
              <w:rPr>
                <w:rFonts w:ascii="Times New Roman" w:eastAsia="Times New Roman" w:hAnsi="Times New Roman" w:cs="Times New Roman"/>
                <w:color w:val="000000"/>
                <w:kern w:val="0"/>
                <w:sz w:val="20"/>
                <w:szCs w:val="20"/>
                <w14:ligatures w14:val="none"/>
              </w:rPr>
              <w:br/>
              <w:t>(27.96 to 77.36)</w:t>
            </w:r>
          </w:p>
        </w:tc>
        <w:tc>
          <w:tcPr>
            <w:tcW w:w="1068" w:type="pct"/>
            <w:tcBorders>
              <w:top w:val="nil"/>
              <w:left w:val="nil"/>
              <w:bottom w:val="nil"/>
              <w:right w:val="nil"/>
            </w:tcBorders>
            <w:shd w:val="clear" w:color="auto" w:fill="auto"/>
            <w:noWrap/>
            <w:vAlign w:val="center"/>
          </w:tcPr>
          <w:p w14:paraId="026FC84E" w14:textId="74333BB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0.81</w:t>
            </w:r>
            <w:r w:rsidRPr="00FF5AC2">
              <w:rPr>
                <w:rFonts w:ascii="Times New Roman" w:eastAsia="Times New Roman" w:hAnsi="Times New Roman" w:cs="Times New Roman"/>
                <w:color w:val="000000"/>
                <w:kern w:val="0"/>
                <w:sz w:val="20"/>
                <w:szCs w:val="20"/>
                <w14:ligatures w14:val="none"/>
              </w:rPr>
              <w:br/>
              <w:t>(0.57 to 1.05)</w:t>
            </w:r>
          </w:p>
        </w:tc>
      </w:tr>
      <w:tr w:rsidR="00FF5AC2" w:rsidRPr="00995A7C" w14:paraId="5C7799E2" w14:textId="77777777" w:rsidTr="00712473">
        <w:trPr>
          <w:trHeight w:val="260"/>
          <w:jc w:val="center"/>
        </w:trPr>
        <w:tc>
          <w:tcPr>
            <w:tcW w:w="1259" w:type="pct"/>
            <w:tcBorders>
              <w:top w:val="nil"/>
              <w:left w:val="nil"/>
              <w:bottom w:val="nil"/>
              <w:right w:val="nil"/>
            </w:tcBorders>
            <w:shd w:val="clear" w:color="auto" w:fill="auto"/>
            <w:noWrap/>
            <w:hideMark/>
          </w:tcPr>
          <w:p w14:paraId="381DB3A5"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New Zealand</w:t>
            </w:r>
          </w:p>
        </w:tc>
        <w:tc>
          <w:tcPr>
            <w:tcW w:w="874" w:type="pct"/>
            <w:tcBorders>
              <w:top w:val="nil"/>
              <w:left w:val="nil"/>
              <w:bottom w:val="nil"/>
              <w:right w:val="nil"/>
            </w:tcBorders>
            <w:shd w:val="clear" w:color="auto" w:fill="auto"/>
            <w:noWrap/>
            <w:hideMark/>
          </w:tcPr>
          <w:p w14:paraId="66819BF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1549BA4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1023" w:type="pct"/>
            <w:tcBorders>
              <w:top w:val="nil"/>
              <w:left w:val="nil"/>
              <w:bottom w:val="nil"/>
              <w:right w:val="nil"/>
            </w:tcBorders>
            <w:shd w:val="clear" w:color="auto" w:fill="auto"/>
            <w:noWrap/>
            <w:vAlign w:val="center"/>
          </w:tcPr>
          <w:p w14:paraId="487B5A28" w14:textId="6C85FE6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0.24</w:t>
            </w:r>
            <w:r w:rsidRPr="00FF5AC2">
              <w:rPr>
                <w:rFonts w:ascii="Times New Roman" w:eastAsia="Times New Roman" w:hAnsi="Times New Roman" w:cs="Times New Roman"/>
                <w:color w:val="000000"/>
                <w:kern w:val="0"/>
                <w:sz w:val="20"/>
                <w:szCs w:val="20"/>
                <w14:ligatures w14:val="none"/>
              </w:rPr>
              <w:br/>
              <w:t>(0.23 to 0.26)</w:t>
            </w:r>
          </w:p>
        </w:tc>
        <w:tc>
          <w:tcPr>
            <w:tcW w:w="1068" w:type="pct"/>
            <w:tcBorders>
              <w:top w:val="nil"/>
              <w:left w:val="nil"/>
              <w:bottom w:val="nil"/>
              <w:right w:val="nil"/>
            </w:tcBorders>
            <w:shd w:val="clear" w:color="auto" w:fill="auto"/>
            <w:noWrap/>
            <w:vAlign w:val="center"/>
          </w:tcPr>
          <w:p w14:paraId="3F3E84C0" w14:textId="6B7E384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w:t>
            </w:r>
            <w:r w:rsidRPr="00FF5AC2">
              <w:rPr>
                <w:rFonts w:ascii="Times New Roman" w:eastAsia="Times New Roman" w:hAnsi="Times New Roman" w:cs="Times New Roman"/>
                <w:color w:val="000000"/>
                <w:kern w:val="0"/>
                <w:sz w:val="20"/>
                <w:szCs w:val="20"/>
                <w14:ligatures w14:val="none"/>
              </w:rPr>
              <w:br/>
              <w:t>(-0.26 to -0.12)</w:t>
            </w:r>
          </w:p>
        </w:tc>
      </w:tr>
      <w:tr w:rsidR="00FF5AC2" w:rsidRPr="00995A7C" w14:paraId="313FE910" w14:textId="77777777" w:rsidTr="00712473">
        <w:trPr>
          <w:trHeight w:val="260"/>
          <w:jc w:val="center"/>
        </w:trPr>
        <w:tc>
          <w:tcPr>
            <w:tcW w:w="1259" w:type="pct"/>
            <w:tcBorders>
              <w:top w:val="nil"/>
              <w:left w:val="nil"/>
              <w:bottom w:val="nil"/>
              <w:right w:val="nil"/>
            </w:tcBorders>
            <w:shd w:val="clear" w:color="auto" w:fill="auto"/>
            <w:noWrap/>
            <w:hideMark/>
          </w:tcPr>
          <w:p w14:paraId="73574EA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Nicaragua</w:t>
            </w:r>
          </w:p>
        </w:tc>
        <w:tc>
          <w:tcPr>
            <w:tcW w:w="874" w:type="pct"/>
            <w:tcBorders>
              <w:top w:val="nil"/>
              <w:left w:val="nil"/>
              <w:bottom w:val="nil"/>
              <w:right w:val="nil"/>
            </w:tcBorders>
            <w:shd w:val="clear" w:color="auto" w:fill="auto"/>
            <w:noWrap/>
            <w:hideMark/>
          </w:tcPr>
          <w:p w14:paraId="7771A83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1.5 (1 to 2.1)</w:t>
            </w:r>
          </w:p>
        </w:tc>
        <w:tc>
          <w:tcPr>
            <w:tcW w:w="777" w:type="pct"/>
            <w:tcBorders>
              <w:top w:val="nil"/>
              <w:left w:val="nil"/>
              <w:bottom w:val="nil"/>
              <w:right w:val="nil"/>
            </w:tcBorders>
            <w:shd w:val="clear" w:color="auto" w:fill="auto"/>
            <w:noWrap/>
            <w:hideMark/>
          </w:tcPr>
          <w:p w14:paraId="5E5066A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(1.6 to 3.7)</w:t>
            </w:r>
          </w:p>
        </w:tc>
        <w:tc>
          <w:tcPr>
            <w:tcW w:w="1023" w:type="pct"/>
            <w:tcBorders>
              <w:top w:val="nil"/>
              <w:left w:val="nil"/>
              <w:bottom w:val="nil"/>
              <w:right w:val="nil"/>
            </w:tcBorders>
            <w:shd w:val="clear" w:color="auto" w:fill="auto"/>
            <w:noWrap/>
            <w:vAlign w:val="center"/>
          </w:tcPr>
          <w:p w14:paraId="4D7F18EA" w14:textId="644284F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48</w:t>
            </w:r>
            <w:r w:rsidRPr="00FF5AC2">
              <w:rPr>
                <w:rFonts w:ascii="Times New Roman" w:eastAsia="Times New Roman" w:hAnsi="Times New Roman" w:cs="Times New Roman"/>
                <w:color w:val="000000"/>
                <w:kern w:val="0"/>
                <w:sz w:val="20"/>
                <w:szCs w:val="20"/>
                <w14:ligatures w14:val="none"/>
              </w:rPr>
              <w:br/>
              <w:t>(24.62 to 75.76)</w:t>
            </w:r>
          </w:p>
        </w:tc>
        <w:tc>
          <w:tcPr>
            <w:tcW w:w="1068" w:type="pct"/>
            <w:tcBorders>
              <w:top w:val="nil"/>
              <w:left w:val="nil"/>
              <w:bottom w:val="nil"/>
              <w:right w:val="nil"/>
            </w:tcBorders>
            <w:shd w:val="clear" w:color="auto" w:fill="auto"/>
            <w:noWrap/>
            <w:vAlign w:val="center"/>
          </w:tcPr>
          <w:p w14:paraId="1FEBB9B4" w14:textId="66F3CAF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w:t>
            </w:r>
            <w:r w:rsidRPr="00FF5AC2">
              <w:rPr>
                <w:rFonts w:ascii="Times New Roman" w:eastAsia="Times New Roman" w:hAnsi="Times New Roman" w:cs="Times New Roman"/>
                <w:color w:val="000000"/>
                <w:kern w:val="0"/>
                <w:sz w:val="20"/>
                <w:szCs w:val="20"/>
                <w14:ligatures w14:val="none"/>
              </w:rPr>
              <w:br/>
              <w:t>(-0.01 to 0.14)</w:t>
            </w:r>
          </w:p>
        </w:tc>
      </w:tr>
      <w:tr w:rsidR="00FF5AC2" w:rsidRPr="00995A7C" w14:paraId="4DFED5F5" w14:textId="77777777" w:rsidTr="00712473">
        <w:trPr>
          <w:trHeight w:val="260"/>
          <w:jc w:val="center"/>
        </w:trPr>
        <w:tc>
          <w:tcPr>
            <w:tcW w:w="1259" w:type="pct"/>
            <w:tcBorders>
              <w:top w:val="nil"/>
              <w:left w:val="nil"/>
              <w:bottom w:val="nil"/>
              <w:right w:val="nil"/>
            </w:tcBorders>
            <w:shd w:val="clear" w:color="auto" w:fill="auto"/>
            <w:noWrap/>
            <w:hideMark/>
          </w:tcPr>
          <w:p w14:paraId="7BDCC6E7"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Niger</w:t>
            </w:r>
          </w:p>
        </w:tc>
        <w:tc>
          <w:tcPr>
            <w:tcW w:w="874" w:type="pct"/>
            <w:tcBorders>
              <w:top w:val="nil"/>
              <w:left w:val="nil"/>
              <w:bottom w:val="nil"/>
              <w:right w:val="nil"/>
            </w:tcBorders>
            <w:shd w:val="clear" w:color="auto" w:fill="auto"/>
            <w:noWrap/>
            <w:hideMark/>
          </w:tcPr>
          <w:p w14:paraId="5FC77FA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777" w:type="pct"/>
            <w:tcBorders>
              <w:top w:val="nil"/>
              <w:left w:val="nil"/>
              <w:bottom w:val="nil"/>
              <w:right w:val="nil"/>
            </w:tcBorders>
            <w:shd w:val="clear" w:color="auto" w:fill="auto"/>
            <w:noWrap/>
            <w:hideMark/>
          </w:tcPr>
          <w:p w14:paraId="037A287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(1.1 to 3)</w:t>
            </w:r>
          </w:p>
        </w:tc>
        <w:tc>
          <w:tcPr>
            <w:tcW w:w="1023" w:type="pct"/>
            <w:tcBorders>
              <w:top w:val="nil"/>
              <w:left w:val="nil"/>
              <w:bottom w:val="nil"/>
              <w:right w:val="nil"/>
            </w:tcBorders>
            <w:shd w:val="clear" w:color="auto" w:fill="auto"/>
            <w:noWrap/>
            <w:vAlign w:val="center"/>
          </w:tcPr>
          <w:p w14:paraId="006FAA3D" w14:textId="31BEAB1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85.5</w:t>
            </w:r>
            <w:r w:rsidRPr="00FF5AC2">
              <w:rPr>
                <w:rFonts w:ascii="Times New Roman" w:eastAsia="Times New Roman" w:hAnsi="Times New Roman" w:cs="Times New Roman"/>
                <w:color w:val="000000"/>
                <w:kern w:val="0"/>
                <w:sz w:val="20"/>
                <w:szCs w:val="20"/>
                <w14:ligatures w14:val="none"/>
              </w:rPr>
              <w:br/>
              <w:t>(77.94 to 93.39)</w:t>
            </w:r>
          </w:p>
        </w:tc>
        <w:tc>
          <w:tcPr>
            <w:tcW w:w="1068" w:type="pct"/>
            <w:tcBorders>
              <w:top w:val="nil"/>
              <w:left w:val="nil"/>
              <w:bottom w:val="nil"/>
              <w:right w:val="nil"/>
            </w:tcBorders>
            <w:shd w:val="clear" w:color="auto" w:fill="auto"/>
            <w:noWrap/>
            <w:vAlign w:val="center"/>
          </w:tcPr>
          <w:p w14:paraId="56E29870" w14:textId="7AB67C2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89342D7" w14:textId="77777777" w:rsidTr="00712473">
        <w:trPr>
          <w:trHeight w:val="260"/>
          <w:jc w:val="center"/>
        </w:trPr>
        <w:tc>
          <w:tcPr>
            <w:tcW w:w="1259" w:type="pct"/>
            <w:tcBorders>
              <w:top w:val="nil"/>
              <w:left w:val="nil"/>
              <w:bottom w:val="nil"/>
              <w:right w:val="nil"/>
            </w:tcBorders>
            <w:shd w:val="clear" w:color="auto" w:fill="auto"/>
            <w:noWrap/>
            <w:hideMark/>
          </w:tcPr>
          <w:p w14:paraId="4462F21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Nigeria</w:t>
            </w:r>
          </w:p>
        </w:tc>
        <w:tc>
          <w:tcPr>
            <w:tcW w:w="874" w:type="pct"/>
            <w:tcBorders>
              <w:top w:val="nil"/>
              <w:left w:val="nil"/>
              <w:bottom w:val="nil"/>
              <w:right w:val="nil"/>
            </w:tcBorders>
            <w:shd w:val="clear" w:color="auto" w:fill="auto"/>
            <w:noWrap/>
            <w:hideMark/>
          </w:tcPr>
          <w:p w14:paraId="22ED5CC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(0.9 to 2)</w:t>
            </w:r>
          </w:p>
        </w:tc>
        <w:tc>
          <w:tcPr>
            <w:tcW w:w="777" w:type="pct"/>
            <w:tcBorders>
              <w:top w:val="nil"/>
              <w:left w:val="nil"/>
              <w:bottom w:val="nil"/>
              <w:right w:val="nil"/>
            </w:tcBorders>
            <w:shd w:val="clear" w:color="auto" w:fill="auto"/>
            <w:noWrap/>
            <w:hideMark/>
          </w:tcPr>
          <w:p w14:paraId="070C252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(1.6 to 3.7)</w:t>
            </w:r>
          </w:p>
        </w:tc>
        <w:tc>
          <w:tcPr>
            <w:tcW w:w="1023" w:type="pct"/>
            <w:tcBorders>
              <w:top w:val="nil"/>
              <w:left w:val="nil"/>
              <w:bottom w:val="nil"/>
              <w:right w:val="nil"/>
            </w:tcBorders>
            <w:shd w:val="clear" w:color="auto" w:fill="auto"/>
            <w:noWrap/>
            <w:vAlign w:val="center"/>
          </w:tcPr>
          <w:p w14:paraId="77F9A56D" w14:textId="45C4D19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104.17</w:t>
            </w:r>
            <w:r w:rsidRPr="00FF5AC2">
              <w:rPr>
                <w:rFonts w:ascii="Times New Roman" w:eastAsia="Times New Roman" w:hAnsi="Times New Roman" w:cs="Times New Roman"/>
                <w:color w:val="000000"/>
                <w:kern w:val="0"/>
                <w:sz w:val="20"/>
                <w:szCs w:val="20"/>
                <w14:ligatures w14:val="none"/>
              </w:rPr>
              <w:br/>
              <w:t>(86.49 to 123.52)</w:t>
            </w:r>
          </w:p>
        </w:tc>
        <w:tc>
          <w:tcPr>
            <w:tcW w:w="1068" w:type="pct"/>
            <w:tcBorders>
              <w:top w:val="nil"/>
              <w:left w:val="nil"/>
              <w:bottom w:val="nil"/>
              <w:right w:val="nil"/>
            </w:tcBorders>
            <w:shd w:val="clear" w:color="auto" w:fill="auto"/>
            <w:noWrap/>
            <w:vAlign w:val="center"/>
          </w:tcPr>
          <w:p w14:paraId="3F4C2E26" w14:textId="2AAA1C6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(-0.03 to -0.01)</w:t>
            </w:r>
          </w:p>
        </w:tc>
      </w:tr>
      <w:tr w:rsidR="00FF5AC2" w:rsidRPr="00995A7C" w14:paraId="52DBD408" w14:textId="77777777" w:rsidTr="00712473">
        <w:trPr>
          <w:trHeight w:val="260"/>
          <w:jc w:val="center"/>
        </w:trPr>
        <w:tc>
          <w:tcPr>
            <w:tcW w:w="1259" w:type="pct"/>
            <w:tcBorders>
              <w:top w:val="nil"/>
              <w:left w:val="nil"/>
              <w:bottom w:val="nil"/>
              <w:right w:val="nil"/>
            </w:tcBorders>
            <w:shd w:val="clear" w:color="auto" w:fill="auto"/>
            <w:noWrap/>
            <w:hideMark/>
          </w:tcPr>
          <w:p w14:paraId="7478268B"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Niue</w:t>
            </w:r>
          </w:p>
        </w:tc>
        <w:tc>
          <w:tcPr>
            <w:tcW w:w="874" w:type="pct"/>
            <w:tcBorders>
              <w:top w:val="nil"/>
              <w:left w:val="nil"/>
              <w:bottom w:val="nil"/>
              <w:right w:val="nil"/>
            </w:tcBorders>
            <w:shd w:val="clear" w:color="auto" w:fill="auto"/>
            <w:noWrap/>
            <w:hideMark/>
          </w:tcPr>
          <w:p w14:paraId="406B86A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781A6F2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1023" w:type="pct"/>
            <w:tcBorders>
              <w:top w:val="nil"/>
              <w:left w:val="nil"/>
              <w:bottom w:val="nil"/>
              <w:right w:val="nil"/>
            </w:tcBorders>
            <w:shd w:val="clear" w:color="auto" w:fill="auto"/>
            <w:noWrap/>
            <w:vAlign w:val="center"/>
          </w:tcPr>
          <w:p w14:paraId="29269F2E" w14:textId="5B11316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c>
          <w:tcPr>
            <w:tcW w:w="1068" w:type="pct"/>
            <w:tcBorders>
              <w:top w:val="nil"/>
              <w:left w:val="nil"/>
              <w:bottom w:val="nil"/>
              <w:right w:val="nil"/>
            </w:tcBorders>
            <w:shd w:val="clear" w:color="auto" w:fill="auto"/>
            <w:noWrap/>
            <w:vAlign w:val="center"/>
          </w:tcPr>
          <w:p w14:paraId="49B57F27" w14:textId="3DA111E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6258B36E" w14:textId="77777777" w:rsidTr="00712473">
        <w:trPr>
          <w:trHeight w:val="260"/>
          <w:jc w:val="center"/>
        </w:trPr>
        <w:tc>
          <w:tcPr>
            <w:tcW w:w="1259" w:type="pct"/>
            <w:tcBorders>
              <w:top w:val="nil"/>
              <w:left w:val="nil"/>
              <w:bottom w:val="nil"/>
              <w:right w:val="nil"/>
            </w:tcBorders>
            <w:shd w:val="clear" w:color="auto" w:fill="auto"/>
            <w:noWrap/>
            <w:hideMark/>
          </w:tcPr>
          <w:p w14:paraId="56622114"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North Macedonia</w:t>
            </w:r>
          </w:p>
        </w:tc>
        <w:tc>
          <w:tcPr>
            <w:tcW w:w="874" w:type="pct"/>
            <w:tcBorders>
              <w:top w:val="nil"/>
              <w:left w:val="nil"/>
              <w:bottom w:val="nil"/>
              <w:right w:val="nil"/>
            </w:tcBorders>
            <w:shd w:val="clear" w:color="auto" w:fill="auto"/>
            <w:noWrap/>
            <w:hideMark/>
          </w:tcPr>
          <w:p w14:paraId="0D9BE4D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30A7E20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3.4 (2 to 5.1)</w:t>
            </w:r>
          </w:p>
        </w:tc>
        <w:tc>
          <w:tcPr>
            <w:tcW w:w="1023" w:type="pct"/>
            <w:tcBorders>
              <w:top w:val="nil"/>
              <w:left w:val="nil"/>
              <w:bottom w:val="nil"/>
              <w:right w:val="nil"/>
            </w:tcBorders>
            <w:shd w:val="clear" w:color="auto" w:fill="auto"/>
            <w:noWrap/>
            <w:vAlign w:val="center"/>
          </w:tcPr>
          <w:p w14:paraId="33961389" w14:textId="6738FB2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182.69</w:t>
            </w:r>
            <w:r w:rsidRPr="00FF5AC2">
              <w:rPr>
                <w:rFonts w:ascii="Times New Roman" w:eastAsia="Times New Roman" w:hAnsi="Times New Roman" w:cs="Times New Roman"/>
                <w:color w:val="000000"/>
                <w:kern w:val="0"/>
                <w:sz w:val="20"/>
                <w:szCs w:val="20"/>
                <w14:ligatures w14:val="none"/>
              </w:rPr>
              <w:br/>
              <w:t>(86.85 to 327.68)</w:t>
            </w:r>
          </w:p>
        </w:tc>
        <w:tc>
          <w:tcPr>
            <w:tcW w:w="1068" w:type="pct"/>
            <w:tcBorders>
              <w:top w:val="nil"/>
              <w:left w:val="nil"/>
              <w:bottom w:val="nil"/>
              <w:right w:val="nil"/>
            </w:tcBorders>
            <w:shd w:val="clear" w:color="auto" w:fill="auto"/>
            <w:noWrap/>
            <w:vAlign w:val="center"/>
          </w:tcPr>
          <w:p w14:paraId="1F783A13" w14:textId="1007C30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7BEDDB99" w14:textId="77777777" w:rsidTr="00712473">
        <w:trPr>
          <w:trHeight w:val="260"/>
          <w:jc w:val="center"/>
        </w:trPr>
        <w:tc>
          <w:tcPr>
            <w:tcW w:w="1259" w:type="pct"/>
            <w:tcBorders>
              <w:top w:val="nil"/>
              <w:left w:val="nil"/>
              <w:bottom w:val="nil"/>
              <w:right w:val="nil"/>
            </w:tcBorders>
            <w:shd w:val="clear" w:color="auto" w:fill="auto"/>
            <w:noWrap/>
            <w:hideMark/>
          </w:tcPr>
          <w:p w14:paraId="7FE87C9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Northern Mariana Islands</w:t>
            </w:r>
          </w:p>
        </w:tc>
        <w:tc>
          <w:tcPr>
            <w:tcW w:w="874" w:type="pct"/>
            <w:tcBorders>
              <w:top w:val="nil"/>
              <w:left w:val="nil"/>
              <w:bottom w:val="nil"/>
              <w:right w:val="nil"/>
            </w:tcBorders>
            <w:shd w:val="clear" w:color="auto" w:fill="auto"/>
            <w:noWrap/>
            <w:hideMark/>
          </w:tcPr>
          <w:p w14:paraId="14FFBF5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0.7)</w:t>
            </w:r>
          </w:p>
        </w:tc>
        <w:tc>
          <w:tcPr>
            <w:tcW w:w="777" w:type="pct"/>
            <w:tcBorders>
              <w:top w:val="nil"/>
              <w:left w:val="nil"/>
              <w:bottom w:val="nil"/>
              <w:right w:val="nil"/>
            </w:tcBorders>
            <w:shd w:val="clear" w:color="auto" w:fill="auto"/>
            <w:noWrap/>
            <w:hideMark/>
          </w:tcPr>
          <w:p w14:paraId="325B24A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0.8)</w:t>
            </w:r>
          </w:p>
        </w:tc>
        <w:tc>
          <w:tcPr>
            <w:tcW w:w="1023" w:type="pct"/>
            <w:tcBorders>
              <w:top w:val="nil"/>
              <w:left w:val="nil"/>
              <w:bottom w:val="nil"/>
              <w:right w:val="nil"/>
            </w:tcBorders>
            <w:shd w:val="clear" w:color="auto" w:fill="auto"/>
            <w:noWrap/>
            <w:vAlign w:val="center"/>
          </w:tcPr>
          <w:p w14:paraId="6D98C951" w14:textId="14D20F2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22.38</w:t>
            </w:r>
            <w:r w:rsidRPr="00FF5AC2">
              <w:rPr>
                <w:rFonts w:ascii="Times New Roman" w:eastAsia="Times New Roman" w:hAnsi="Times New Roman" w:cs="Times New Roman"/>
                <w:color w:val="000000"/>
                <w:kern w:val="0"/>
                <w:sz w:val="20"/>
                <w:szCs w:val="20"/>
                <w14:ligatures w14:val="none"/>
              </w:rPr>
              <w:br/>
              <w:t>(17.34 to 27.64)</w:t>
            </w:r>
          </w:p>
        </w:tc>
        <w:tc>
          <w:tcPr>
            <w:tcW w:w="1068" w:type="pct"/>
            <w:tcBorders>
              <w:top w:val="nil"/>
              <w:left w:val="nil"/>
              <w:bottom w:val="nil"/>
              <w:right w:val="nil"/>
            </w:tcBorders>
            <w:shd w:val="clear" w:color="auto" w:fill="auto"/>
            <w:noWrap/>
            <w:vAlign w:val="center"/>
          </w:tcPr>
          <w:p w14:paraId="1970154D" w14:textId="599B3D2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w:t>
            </w:r>
          </w:p>
        </w:tc>
      </w:tr>
      <w:tr w:rsidR="00FF5AC2" w:rsidRPr="00995A7C" w14:paraId="7EC1FBCE" w14:textId="77777777" w:rsidTr="00712473">
        <w:trPr>
          <w:trHeight w:val="260"/>
          <w:jc w:val="center"/>
        </w:trPr>
        <w:tc>
          <w:tcPr>
            <w:tcW w:w="1259" w:type="pct"/>
            <w:tcBorders>
              <w:top w:val="nil"/>
              <w:left w:val="nil"/>
              <w:bottom w:val="nil"/>
              <w:right w:val="nil"/>
            </w:tcBorders>
            <w:shd w:val="clear" w:color="auto" w:fill="auto"/>
            <w:noWrap/>
            <w:hideMark/>
          </w:tcPr>
          <w:p w14:paraId="6F0E785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Norway</w:t>
            </w:r>
          </w:p>
        </w:tc>
        <w:tc>
          <w:tcPr>
            <w:tcW w:w="874" w:type="pct"/>
            <w:tcBorders>
              <w:top w:val="nil"/>
              <w:left w:val="nil"/>
              <w:bottom w:val="nil"/>
              <w:right w:val="nil"/>
            </w:tcBorders>
            <w:shd w:val="clear" w:color="auto" w:fill="auto"/>
            <w:noWrap/>
            <w:hideMark/>
          </w:tcPr>
          <w:p w14:paraId="192C645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1.5)</w:t>
            </w:r>
          </w:p>
        </w:tc>
        <w:tc>
          <w:tcPr>
            <w:tcW w:w="777" w:type="pct"/>
            <w:tcBorders>
              <w:top w:val="nil"/>
              <w:left w:val="nil"/>
              <w:bottom w:val="nil"/>
              <w:right w:val="nil"/>
            </w:tcBorders>
            <w:shd w:val="clear" w:color="auto" w:fill="auto"/>
            <w:noWrap/>
            <w:hideMark/>
          </w:tcPr>
          <w:p w14:paraId="5711843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(0.8 to 1.8)</w:t>
            </w:r>
          </w:p>
        </w:tc>
        <w:tc>
          <w:tcPr>
            <w:tcW w:w="1023" w:type="pct"/>
            <w:tcBorders>
              <w:top w:val="nil"/>
              <w:left w:val="nil"/>
              <w:bottom w:val="nil"/>
              <w:right w:val="nil"/>
            </w:tcBorders>
            <w:shd w:val="clear" w:color="auto" w:fill="auto"/>
            <w:noWrap/>
            <w:vAlign w:val="center"/>
          </w:tcPr>
          <w:p w14:paraId="560A176F" w14:textId="3386DF8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10.33</w:t>
            </w:r>
            <w:r w:rsidRPr="00FF5AC2">
              <w:rPr>
                <w:rFonts w:ascii="Times New Roman" w:eastAsia="Times New Roman" w:hAnsi="Times New Roman" w:cs="Times New Roman"/>
                <w:color w:val="000000"/>
                <w:kern w:val="0"/>
                <w:sz w:val="20"/>
                <w:szCs w:val="20"/>
                <w14:ligatures w14:val="none"/>
              </w:rPr>
              <w:br/>
              <w:t>(4.3 to 16.72)</w:t>
            </w:r>
          </w:p>
        </w:tc>
        <w:tc>
          <w:tcPr>
            <w:tcW w:w="1068" w:type="pct"/>
            <w:tcBorders>
              <w:top w:val="nil"/>
              <w:left w:val="nil"/>
              <w:bottom w:val="nil"/>
              <w:right w:val="nil"/>
            </w:tcBorders>
            <w:shd w:val="clear" w:color="auto" w:fill="auto"/>
            <w:noWrap/>
            <w:vAlign w:val="center"/>
          </w:tcPr>
          <w:p w14:paraId="5C31D4EA" w14:textId="583A4BB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0.26</w:t>
            </w:r>
            <w:r w:rsidRPr="00FF5AC2">
              <w:rPr>
                <w:rFonts w:ascii="Times New Roman" w:eastAsia="Times New Roman" w:hAnsi="Times New Roman" w:cs="Times New Roman"/>
                <w:color w:val="000000"/>
                <w:kern w:val="0"/>
                <w:sz w:val="20"/>
                <w:szCs w:val="20"/>
                <w14:ligatures w14:val="none"/>
              </w:rPr>
              <w:br/>
              <w:t>(0.13 to 0.4)</w:t>
            </w:r>
          </w:p>
        </w:tc>
      </w:tr>
      <w:tr w:rsidR="00FF5AC2" w:rsidRPr="00995A7C" w14:paraId="46CA179F" w14:textId="77777777" w:rsidTr="00712473">
        <w:trPr>
          <w:trHeight w:val="260"/>
          <w:jc w:val="center"/>
        </w:trPr>
        <w:tc>
          <w:tcPr>
            <w:tcW w:w="1259" w:type="pct"/>
            <w:tcBorders>
              <w:top w:val="nil"/>
              <w:left w:val="nil"/>
              <w:bottom w:val="nil"/>
              <w:right w:val="nil"/>
            </w:tcBorders>
            <w:shd w:val="clear" w:color="auto" w:fill="auto"/>
            <w:noWrap/>
            <w:hideMark/>
          </w:tcPr>
          <w:p w14:paraId="72E6162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Oman</w:t>
            </w:r>
          </w:p>
        </w:tc>
        <w:tc>
          <w:tcPr>
            <w:tcW w:w="874" w:type="pct"/>
            <w:tcBorders>
              <w:top w:val="nil"/>
              <w:left w:val="nil"/>
              <w:bottom w:val="nil"/>
              <w:right w:val="nil"/>
            </w:tcBorders>
            <w:shd w:val="clear" w:color="auto" w:fill="auto"/>
            <w:noWrap/>
            <w:hideMark/>
          </w:tcPr>
          <w:p w14:paraId="7FEBD96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1.1)</w:t>
            </w:r>
          </w:p>
        </w:tc>
        <w:tc>
          <w:tcPr>
            <w:tcW w:w="777" w:type="pct"/>
            <w:tcBorders>
              <w:top w:val="nil"/>
              <w:left w:val="nil"/>
              <w:bottom w:val="nil"/>
              <w:right w:val="nil"/>
            </w:tcBorders>
            <w:shd w:val="clear" w:color="auto" w:fill="auto"/>
            <w:noWrap/>
            <w:hideMark/>
          </w:tcPr>
          <w:p w14:paraId="160080D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1.5 (0.9 to 2.4)</w:t>
            </w:r>
          </w:p>
        </w:tc>
        <w:tc>
          <w:tcPr>
            <w:tcW w:w="1023" w:type="pct"/>
            <w:tcBorders>
              <w:top w:val="nil"/>
              <w:left w:val="nil"/>
              <w:bottom w:val="nil"/>
              <w:right w:val="nil"/>
            </w:tcBorders>
            <w:shd w:val="clear" w:color="auto" w:fill="auto"/>
            <w:noWrap/>
            <w:vAlign w:val="center"/>
          </w:tcPr>
          <w:p w14:paraId="2C5C7188" w14:textId="4F78314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80.41</w:t>
            </w:r>
            <w:r w:rsidRPr="00FF5AC2">
              <w:rPr>
                <w:rFonts w:ascii="Times New Roman" w:eastAsia="Times New Roman" w:hAnsi="Times New Roman" w:cs="Times New Roman"/>
                <w:color w:val="000000"/>
                <w:kern w:val="0"/>
                <w:sz w:val="20"/>
                <w:szCs w:val="20"/>
                <w14:ligatures w14:val="none"/>
              </w:rPr>
              <w:br/>
              <w:t>(59.13 to 104.55)</w:t>
            </w:r>
          </w:p>
        </w:tc>
        <w:tc>
          <w:tcPr>
            <w:tcW w:w="1068" w:type="pct"/>
            <w:tcBorders>
              <w:top w:val="nil"/>
              <w:left w:val="nil"/>
              <w:bottom w:val="nil"/>
              <w:right w:val="nil"/>
            </w:tcBorders>
            <w:shd w:val="clear" w:color="auto" w:fill="auto"/>
            <w:noWrap/>
            <w:vAlign w:val="center"/>
          </w:tcPr>
          <w:p w14:paraId="717C40AD" w14:textId="510763A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6524953F" w14:textId="77777777" w:rsidTr="00712473">
        <w:trPr>
          <w:trHeight w:val="260"/>
          <w:jc w:val="center"/>
        </w:trPr>
        <w:tc>
          <w:tcPr>
            <w:tcW w:w="1259" w:type="pct"/>
            <w:tcBorders>
              <w:top w:val="nil"/>
              <w:left w:val="nil"/>
              <w:bottom w:val="nil"/>
              <w:right w:val="nil"/>
            </w:tcBorders>
            <w:shd w:val="clear" w:color="auto" w:fill="auto"/>
            <w:noWrap/>
            <w:hideMark/>
          </w:tcPr>
          <w:p w14:paraId="51F90275"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Pakistan</w:t>
            </w:r>
          </w:p>
        </w:tc>
        <w:tc>
          <w:tcPr>
            <w:tcW w:w="874" w:type="pct"/>
            <w:tcBorders>
              <w:top w:val="nil"/>
              <w:left w:val="nil"/>
              <w:bottom w:val="nil"/>
              <w:right w:val="nil"/>
            </w:tcBorders>
            <w:shd w:val="clear" w:color="auto" w:fill="auto"/>
            <w:noWrap/>
            <w:hideMark/>
          </w:tcPr>
          <w:p w14:paraId="58E0183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(0.8 to 1.9)</w:t>
            </w:r>
          </w:p>
        </w:tc>
        <w:tc>
          <w:tcPr>
            <w:tcW w:w="777" w:type="pct"/>
            <w:tcBorders>
              <w:top w:val="nil"/>
              <w:left w:val="nil"/>
              <w:bottom w:val="nil"/>
              <w:right w:val="nil"/>
            </w:tcBorders>
            <w:shd w:val="clear" w:color="auto" w:fill="auto"/>
            <w:noWrap/>
            <w:hideMark/>
          </w:tcPr>
          <w:p w14:paraId="280E14C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2.4 (1.5 to 3.7)</w:t>
            </w:r>
          </w:p>
        </w:tc>
        <w:tc>
          <w:tcPr>
            <w:tcW w:w="1023" w:type="pct"/>
            <w:tcBorders>
              <w:top w:val="nil"/>
              <w:left w:val="nil"/>
              <w:bottom w:val="nil"/>
              <w:right w:val="nil"/>
            </w:tcBorders>
            <w:shd w:val="clear" w:color="auto" w:fill="auto"/>
            <w:noWrap/>
            <w:vAlign w:val="center"/>
          </w:tcPr>
          <w:p w14:paraId="3F3F05FB" w14:textId="23870F5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82.22</w:t>
            </w:r>
            <w:r w:rsidRPr="00FF5AC2">
              <w:rPr>
                <w:rFonts w:ascii="Times New Roman" w:eastAsia="Times New Roman" w:hAnsi="Times New Roman" w:cs="Times New Roman"/>
                <w:color w:val="000000"/>
                <w:kern w:val="0"/>
                <w:sz w:val="20"/>
                <w:szCs w:val="20"/>
                <w14:ligatures w14:val="none"/>
              </w:rPr>
              <w:br/>
              <w:t>(74.98 to 89.76)</w:t>
            </w:r>
          </w:p>
        </w:tc>
        <w:tc>
          <w:tcPr>
            <w:tcW w:w="1068" w:type="pct"/>
            <w:tcBorders>
              <w:top w:val="nil"/>
              <w:left w:val="nil"/>
              <w:bottom w:val="nil"/>
              <w:right w:val="nil"/>
            </w:tcBorders>
            <w:shd w:val="clear" w:color="auto" w:fill="auto"/>
            <w:noWrap/>
            <w:vAlign w:val="center"/>
          </w:tcPr>
          <w:p w14:paraId="6FD54E2A" w14:textId="0F63E78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5BAE5397" w14:textId="77777777" w:rsidTr="00712473">
        <w:trPr>
          <w:trHeight w:val="260"/>
          <w:jc w:val="center"/>
        </w:trPr>
        <w:tc>
          <w:tcPr>
            <w:tcW w:w="1259" w:type="pct"/>
            <w:tcBorders>
              <w:top w:val="nil"/>
              <w:left w:val="nil"/>
              <w:bottom w:val="nil"/>
              <w:right w:val="nil"/>
            </w:tcBorders>
            <w:shd w:val="clear" w:color="auto" w:fill="auto"/>
            <w:noWrap/>
            <w:hideMark/>
          </w:tcPr>
          <w:p w14:paraId="477E729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Palau</w:t>
            </w:r>
          </w:p>
        </w:tc>
        <w:tc>
          <w:tcPr>
            <w:tcW w:w="874" w:type="pct"/>
            <w:tcBorders>
              <w:top w:val="nil"/>
              <w:left w:val="nil"/>
              <w:bottom w:val="nil"/>
              <w:right w:val="nil"/>
            </w:tcBorders>
            <w:shd w:val="clear" w:color="auto" w:fill="auto"/>
            <w:noWrap/>
            <w:hideMark/>
          </w:tcPr>
          <w:p w14:paraId="5900045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70B381D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1023" w:type="pct"/>
            <w:tcBorders>
              <w:top w:val="nil"/>
              <w:left w:val="nil"/>
              <w:bottom w:val="nil"/>
              <w:right w:val="nil"/>
            </w:tcBorders>
            <w:shd w:val="clear" w:color="auto" w:fill="auto"/>
            <w:noWrap/>
            <w:vAlign w:val="center"/>
          </w:tcPr>
          <w:p w14:paraId="318978E3" w14:textId="06B6E47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w:t>
            </w:r>
            <w:r w:rsidRPr="00FF5AC2">
              <w:rPr>
                <w:rFonts w:ascii="Times New Roman" w:eastAsia="Times New Roman" w:hAnsi="Times New Roman" w:cs="Times New Roman"/>
                <w:color w:val="000000"/>
                <w:kern w:val="0"/>
                <w:sz w:val="20"/>
                <w:szCs w:val="20"/>
                <w14:ligatures w14:val="none"/>
              </w:rPr>
              <w:br/>
              <w:t>(0 to 0.41)</w:t>
            </w:r>
          </w:p>
        </w:tc>
        <w:tc>
          <w:tcPr>
            <w:tcW w:w="1068" w:type="pct"/>
            <w:tcBorders>
              <w:top w:val="nil"/>
              <w:left w:val="nil"/>
              <w:bottom w:val="nil"/>
              <w:right w:val="nil"/>
            </w:tcBorders>
            <w:shd w:val="clear" w:color="auto" w:fill="auto"/>
            <w:noWrap/>
            <w:vAlign w:val="center"/>
          </w:tcPr>
          <w:p w14:paraId="01EF7D80" w14:textId="3168683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0.02)</w:t>
            </w:r>
          </w:p>
        </w:tc>
      </w:tr>
      <w:tr w:rsidR="00FF5AC2" w:rsidRPr="00995A7C" w14:paraId="25DA12B5" w14:textId="77777777" w:rsidTr="00712473">
        <w:trPr>
          <w:trHeight w:val="260"/>
          <w:jc w:val="center"/>
        </w:trPr>
        <w:tc>
          <w:tcPr>
            <w:tcW w:w="1259" w:type="pct"/>
            <w:tcBorders>
              <w:top w:val="nil"/>
              <w:left w:val="nil"/>
              <w:bottom w:val="nil"/>
              <w:right w:val="nil"/>
            </w:tcBorders>
            <w:shd w:val="clear" w:color="auto" w:fill="auto"/>
            <w:noWrap/>
            <w:hideMark/>
          </w:tcPr>
          <w:p w14:paraId="49C9BB9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Palestine</w:t>
            </w:r>
          </w:p>
        </w:tc>
        <w:tc>
          <w:tcPr>
            <w:tcW w:w="874" w:type="pct"/>
            <w:tcBorders>
              <w:top w:val="nil"/>
              <w:left w:val="nil"/>
              <w:bottom w:val="nil"/>
              <w:right w:val="nil"/>
            </w:tcBorders>
            <w:shd w:val="clear" w:color="auto" w:fill="auto"/>
            <w:noWrap/>
            <w:hideMark/>
          </w:tcPr>
          <w:p w14:paraId="5B2FA59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bottom w:val="nil"/>
              <w:right w:val="nil"/>
            </w:tcBorders>
            <w:shd w:val="clear" w:color="auto" w:fill="auto"/>
            <w:noWrap/>
            <w:hideMark/>
          </w:tcPr>
          <w:p w14:paraId="4DF0821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3 (1.6 to 4.8)</w:t>
            </w:r>
          </w:p>
        </w:tc>
        <w:tc>
          <w:tcPr>
            <w:tcW w:w="1023" w:type="pct"/>
            <w:tcBorders>
              <w:top w:val="nil"/>
              <w:left w:val="nil"/>
              <w:bottom w:val="nil"/>
              <w:right w:val="nil"/>
            </w:tcBorders>
            <w:shd w:val="clear" w:color="auto" w:fill="auto"/>
            <w:noWrap/>
            <w:vAlign w:val="center"/>
          </w:tcPr>
          <w:p w14:paraId="1EBBD6AB" w14:textId="0D724FB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153.17</w:t>
            </w:r>
            <w:r w:rsidRPr="00FF5AC2">
              <w:rPr>
                <w:rFonts w:ascii="Times New Roman" w:eastAsia="Times New Roman" w:hAnsi="Times New Roman" w:cs="Times New Roman"/>
                <w:color w:val="000000"/>
                <w:kern w:val="0"/>
                <w:sz w:val="20"/>
                <w:szCs w:val="20"/>
                <w14:ligatures w14:val="none"/>
              </w:rPr>
              <w:br/>
              <w:t>(40.94 to 354.77)</w:t>
            </w:r>
          </w:p>
        </w:tc>
        <w:tc>
          <w:tcPr>
            <w:tcW w:w="1068" w:type="pct"/>
            <w:tcBorders>
              <w:top w:val="nil"/>
              <w:left w:val="nil"/>
              <w:bottom w:val="nil"/>
              <w:right w:val="nil"/>
            </w:tcBorders>
            <w:shd w:val="clear" w:color="auto" w:fill="auto"/>
            <w:noWrap/>
            <w:vAlign w:val="center"/>
          </w:tcPr>
          <w:p w14:paraId="272732F1" w14:textId="7569A5A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66526CE3" w14:textId="77777777" w:rsidTr="00712473">
        <w:trPr>
          <w:trHeight w:val="260"/>
          <w:jc w:val="center"/>
        </w:trPr>
        <w:tc>
          <w:tcPr>
            <w:tcW w:w="1259" w:type="pct"/>
            <w:tcBorders>
              <w:top w:val="nil"/>
              <w:left w:val="nil"/>
              <w:bottom w:val="nil"/>
              <w:right w:val="nil"/>
            </w:tcBorders>
            <w:shd w:val="clear" w:color="auto" w:fill="auto"/>
            <w:noWrap/>
            <w:hideMark/>
          </w:tcPr>
          <w:p w14:paraId="3A0C645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Panama</w:t>
            </w:r>
          </w:p>
        </w:tc>
        <w:tc>
          <w:tcPr>
            <w:tcW w:w="874" w:type="pct"/>
            <w:tcBorders>
              <w:top w:val="nil"/>
              <w:left w:val="nil"/>
              <w:bottom w:val="nil"/>
              <w:right w:val="nil"/>
            </w:tcBorders>
            <w:shd w:val="clear" w:color="auto" w:fill="auto"/>
            <w:noWrap/>
            <w:hideMark/>
          </w:tcPr>
          <w:p w14:paraId="087285D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1.5 (0.9 to 2.2)</w:t>
            </w:r>
          </w:p>
        </w:tc>
        <w:tc>
          <w:tcPr>
            <w:tcW w:w="777" w:type="pct"/>
            <w:tcBorders>
              <w:top w:val="nil"/>
              <w:left w:val="nil"/>
              <w:bottom w:val="nil"/>
              <w:right w:val="nil"/>
            </w:tcBorders>
            <w:shd w:val="clear" w:color="auto" w:fill="auto"/>
            <w:noWrap/>
            <w:hideMark/>
          </w:tcPr>
          <w:p w14:paraId="2C849AD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2.3 (1.5 to 3.3)</w:t>
            </w:r>
          </w:p>
        </w:tc>
        <w:tc>
          <w:tcPr>
            <w:tcW w:w="1023" w:type="pct"/>
            <w:tcBorders>
              <w:top w:val="nil"/>
              <w:left w:val="nil"/>
              <w:bottom w:val="nil"/>
              <w:right w:val="nil"/>
            </w:tcBorders>
            <w:shd w:val="clear" w:color="auto" w:fill="auto"/>
            <w:noWrap/>
            <w:vAlign w:val="center"/>
          </w:tcPr>
          <w:p w14:paraId="7633E903" w14:textId="7104E70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40</w:t>
            </w:r>
            <w:r w:rsidRPr="00FF5AC2">
              <w:rPr>
                <w:rFonts w:ascii="Times New Roman" w:eastAsia="Times New Roman" w:hAnsi="Times New Roman" w:cs="Times New Roman"/>
                <w:color w:val="000000"/>
                <w:kern w:val="0"/>
                <w:sz w:val="20"/>
                <w:szCs w:val="20"/>
                <w14:ligatures w14:val="none"/>
              </w:rPr>
              <w:br/>
              <w:t>(26.82 to 54.54)</w:t>
            </w:r>
          </w:p>
        </w:tc>
        <w:tc>
          <w:tcPr>
            <w:tcW w:w="1068" w:type="pct"/>
            <w:tcBorders>
              <w:top w:val="nil"/>
              <w:left w:val="nil"/>
              <w:bottom w:val="nil"/>
              <w:right w:val="nil"/>
            </w:tcBorders>
            <w:shd w:val="clear" w:color="auto" w:fill="auto"/>
            <w:noWrap/>
            <w:vAlign w:val="center"/>
          </w:tcPr>
          <w:p w14:paraId="407F14EC" w14:textId="641F34E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0.16</w:t>
            </w:r>
            <w:r w:rsidRPr="00FF5AC2">
              <w:rPr>
                <w:rFonts w:ascii="Times New Roman" w:eastAsia="Times New Roman" w:hAnsi="Times New Roman" w:cs="Times New Roman"/>
                <w:color w:val="000000"/>
                <w:kern w:val="0"/>
                <w:sz w:val="20"/>
                <w:szCs w:val="20"/>
                <w14:ligatures w14:val="none"/>
              </w:rPr>
              <w:br/>
              <w:t>(-0.01 to 0.34)</w:t>
            </w:r>
          </w:p>
        </w:tc>
      </w:tr>
      <w:tr w:rsidR="00FF5AC2" w:rsidRPr="00995A7C" w14:paraId="083B2782" w14:textId="77777777" w:rsidTr="00712473">
        <w:trPr>
          <w:trHeight w:val="260"/>
          <w:jc w:val="center"/>
        </w:trPr>
        <w:tc>
          <w:tcPr>
            <w:tcW w:w="1259" w:type="pct"/>
            <w:tcBorders>
              <w:top w:val="nil"/>
              <w:left w:val="nil"/>
              <w:bottom w:val="nil"/>
              <w:right w:val="nil"/>
            </w:tcBorders>
            <w:shd w:val="clear" w:color="auto" w:fill="auto"/>
            <w:noWrap/>
            <w:hideMark/>
          </w:tcPr>
          <w:p w14:paraId="0328216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Papua New Guinea</w:t>
            </w:r>
          </w:p>
        </w:tc>
        <w:tc>
          <w:tcPr>
            <w:tcW w:w="874" w:type="pct"/>
            <w:tcBorders>
              <w:top w:val="nil"/>
              <w:left w:val="nil"/>
              <w:bottom w:val="nil"/>
              <w:right w:val="nil"/>
            </w:tcBorders>
            <w:shd w:val="clear" w:color="auto" w:fill="auto"/>
            <w:noWrap/>
            <w:hideMark/>
          </w:tcPr>
          <w:p w14:paraId="359707B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7E1015B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1.7)</w:t>
            </w:r>
          </w:p>
        </w:tc>
        <w:tc>
          <w:tcPr>
            <w:tcW w:w="1023" w:type="pct"/>
            <w:tcBorders>
              <w:top w:val="nil"/>
              <w:left w:val="nil"/>
              <w:bottom w:val="nil"/>
              <w:right w:val="nil"/>
            </w:tcBorders>
            <w:shd w:val="clear" w:color="auto" w:fill="auto"/>
            <w:noWrap/>
            <w:vAlign w:val="center"/>
          </w:tcPr>
          <w:p w14:paraId="4A1E8964" w14:textId="1C3E7C6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66.79</w:t>
            </w:r>
            <w:r w:rsidRPr="00FF5AC2">
              <w:rPr>
                <w:rFonts w:ascii="Times New Roman" w:eastAsia="Times New Roman" w:hAnsi="Times New Roman" w:cs="Times New Roman"/>
                <w:color w:val="000000"/>
                <w:kern w:val="0"/>
                <w:sz w:val="20"/>
                <w:szCs w:val="20"/>
                <w14:ligatures w14:val="none"/>
              </w:rPr>
              <w:br/>
              <w:t>(-2.9 to 186.49)</w:t>
            </w:r>
          </w:p>
        </w:tc>
        <w:tc>
          <w:tcPr>
            <w:tcW w:w="1068" w:type="pct"/>
            <w:tcBorders>
              <w:top w:val="nil"/>
              <w:left w:val="nil"/>
              <w:bottom w:val="nil"/>
              <w:right w:val="nil"/>
            </w:tcBorders>
            <w:shd w:val="clear" w:color="auto" w:fill="auto"/>
            <w:noWrap/>
            <w:vAlign w:val="center"/>
          </w:tcPr>
          <w:p w14:paraId="10898EE2" w14:textId="243680F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7CD7CF6E" w14:textId="77777777" w:rsidTr="00712473">
        <w:trPr>
          <w:trHeight w:val="260"/>
          <w:jc w:val="center"/>
        </w:trPr>
        <w:tc>
          <w:tcPr>
            <w:tcW w:w="1259" w:type="pct"/>
            <w:tcBorders>
              <w:top w:val="nil"/>
              <w:left w:val="nil"/>
              <w:bottom w:val="nil"/>
              <w:right w:val="nil"/>
            </w:tcBorders>
            <w:shd w:val="clear" w:color="auto" w:fill="auto"/>
            <w:noWrap/>
            <w:hideMark/>
          </w:tcPr>
          <w:p w14:paraId="60674A9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Paraguay</w:t>
            </w:r>
          </w:p>
        </w:tc>
        <w:tc>
          <w:tcPr>
            <w:tcW w:w="874" w:type="pct"/>
            <w:tcBorders>
              <w:top w:val="nil"/>
              <w:left w:val="nil"/>
              <w:bottom w:val="nil"/>
              <w:right w:val="nil"/>
            </w:tcBorders>
            <w:shd w:val="clear" w:color="auto" w:fill="auto"/>
            <w:noWrap/>
            <w:hideMark/>
          </w:tcPr>
          <w:p w14:paraId="75A47A2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41F0514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2.1 (1.2 to 3.3)</w:t>
            </w:r>
          </w:p>
        </w:tc>
        <w:tc>
          <w:tcPr>
            <w:tcW w:w="1023" w:type="pct"/>
            <w:tcBorders>
              <w:top w:val="nil"/>
              <w:left w:val="nil"/>
              <w:bottom w:val="nil"/>
              <w:right w:val="nil"/>
            </w:tcBorders>
            <w:shd w:val="clear" w:color="auto" w:fill="auto"/>
            <w:noWrap/>
            <w:vAlign w:val="center"/>
          </w:tcPr>
          <w:p w14:paraId="3B6B533C" w14:textId="59FF250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134.86</w:t>
            </w:r>
            <w:r w:rsidRPr="00FF5AC2">
              <w:rPr>
                <w:rFonts w:ascii="Times New Roman" w:eastAsia="Times New Roman" w:hAnsi="Times New Roman" w:cs="Times New Roman"/>
                <w:color w:val="000000"/>
                <w:kern w:val="0"/>
                <w:sz w:val="20"/>
                <w:szCs w:val="20"/>
                <w14:ligatures w14:val="none"/>
              </w:rPr>
              <w:br/>
              <w:t>(24.47 to 343.17)</w:t>
            </w:r>
          </w:p>
        </w:tc>
        <w:tc>
          <w:tcPr>
            <w:tcW w:w="1068" w:type="pct"/>
            <w:tcBorders>
              <w:top w:val="nil"/>
              <w:left w:val="nil"/>
              <w:bottom w:val="nil"/>
              <w:right w:val="nil"/>
            </w:tcBorders>
            <w:shd w:val="clear" w:color="auto" w:fill="auto"/>
            <w:noWrap/>
            <w:vAlign w:val="center"/>
          </w:tcPr>
          <w:p w14:paraId="1F64E5FD" w14:textId="2C3C637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(-0.01 to 0.05)</w:t>
            </w:r>
          </w:p>
        </w:tc>
      </w:tr>
      <w:tr w:rsidR="00FF5AC2" w:rsidRPr="00995A7C" w14:paraId="10747249" w14:textId="77777777" w:rsidTr="00712473">
        <w:trPr>
          <w:trHeight w:val="260"/>
          <w:jc w:val="center"/>
        </w:trPr>
        <w:tc>
          <w:tcPr>
            <w:tcW w:w="1259" w:type="pct"/>
            <w:tcBorders>
              <w:top w:val="nil"/>
              <w:left w:val="nil"/>
              <w:bottom w:val="nil"/>
              <w:right w:val="nil"/>
            </w:tcBorders>
            <w:shd w:val="clear" w:color="auto" w:fill="auto"/>
            <w:noWrap/>
            <w:hideMark/>
          </w:tcPr>
          <w:p w14:paraId="7E3DBBD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Peru</w:t>
            </w:r>
          </w:p>
        </w:tc>
        <w:tc>
          <w:tcPr>
            <w:tcW w:w="874" w:type="pct"/>
            <w:tcBorders>
              <w:top w:val="nil"/>
              <w:left w:val="nil"/>
              <w:bottom w:val="nil"/>
              <w:right w:val="nil"/>
            </w:tcBorders>
            <w:shd w:val="clear" w:color="auto" w:fill="auto"/>
            <w:noWrap/>
            <w:hideMark/>
          </w:tcPr>
          <w:p w14:paraId="215B7A1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(0.9 to 2.1)</w:t>
            </w:r>
          </w:p>
        </w:tc>
        <w:tc>
          <w:tcPr>
            <w:tcW w:w="777" w:type="pct"/>
            <w:tcBorders>
              <w:top w:val="nil"/>
              <w:left w:val="nil"/>
              <w:bottom w:val="nil"/>
              <w:right w:val="nil"/>
            </w:tcBorders>
            <w:shd w:val="clear" w:color="auto" w:fill="auto"/>
            <w:noWrap/>
            <w:hideMark/>
          </w:tcPr>
          <w:p w14:paraId="4D66FE7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2.5 (1.5 to 3.8)</w:t>
            </w:r>
          </w:p>
        </w:tc>
        <w:tc>
          <w:tcPr>
            <w:tcW w:w="1023" w:type="pct"/>
            <w:tcBorders>
              <w:top w:val="nil"/>
              <w:left w:val="nil"/>
              <w:bottom w:val="nil"/>
              <w:right w:val="nil"/>
            </w:tcBorders>
            <w:shd w:val="clear" w:color="auto" w:fill="auto"/>
            <w:noWrap/>
            <w:vAlign w:val="center"/>
          </w:tcPr>
          <w:p w14:paraId="033C4990" w14:textId="23BFE77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75.7</w:t>
            </w:r>
            <w:r w:rsidRPr="00FF5AC2">
              <w:rPr>
                <w:rFonts w:ascii="Times New Roman" w:eastAsia="Times New Roman" w:hAnsi="Times New Roman" w:cs="Times New Roman"/>
                <w:color w:val="000000"/>
                <w:kern w:val="0"/>
                <w:sz w:val="20"/>
                <w:szCs w:val="20"/>
                <w14:ligatures w14:val="none"/>
              </w:rPr>
              <w:br/>
              <w:t>(75.54 to 75.85)</w:t>
            </w:r>
          </w:p>
        </w:tc>
        <w:tc>
          <w:tcPr>
            <w:tcW w:w="1068" w:type="pct"/>
            <w:tcBorders>
              <w:top w:val="nil"/>
              <w:left w:val="nil"/>
              <w:bottom w:val="nil"/>
              <w:right w:val="nil"/>
            </w:tcBorders>
            <w:shd w:val="clear" w:color="auto" w:fill="auto"/>
            <w:noWrap/>
            <w:vAlign w:val="center"/>
          </w:tcPr>
          <w:p w14:paraId="3ADECD3D" w14:textId="141F1B3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w:t>
            </w:r>
            <w:r w:rsidRPr="00FF5AC2">
              <w:rPr>
                <w:rFonts w:ascii="Times New Roman" w:eastAsia="Times New Roman" w:hAnsi="Times New Roman" w:cs="Times New Roman"/>
                <w:color w:val="000000"/>
                <w:kern w:val="0"/>
                <w:sz w:val="20"/>
                <w:szCs w:val="20"/>
                <w14:ligatures w14:val="none"/>
              </w:rPr>
              <w:br/>
              <w:t>(0.01 to 0.1)</w:t>
            </w:r>
          </w:p>
        </w:tc>
      </w:tr>
      <w:tr w:rsidR="00FF5AC2" w:rsidRPr="00995A7C" w14:paraId="436999CB" w14:textId="77777777" w:rsidTr="00712473">
        <w:trPr>
          <w:trHeight w:val="260"/>
          <w:jc w:val="center"/>
        </w:trPr>
        <w:tc>
          <w:tcPr>
            <w:tcW w:w="1259" w:type="pct"/>
            <w:tcBorders>
              <w:top w:val="nil"/>
              <w:left w:val="nil"/>
              <w:bottom w:val="nil"/>
              <w:right w:val="nil"/>
            </w:tcBorders>
            <w:shd w:val="clear" w:color="auto" w:fill="auto"/>
            <w:noWrap/>
            <w:hideMark/>
          </w:tcPr>
          <w:p w14:paraId="5E510BD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Philippines</w:t>
            </w:r>
          </w:p>
        </w:tc>
        <w:tc>
          <w:tcPr>
            <w:tcW w:w="874" w:type="pct"/>
            <w:tcBorders>
              <w:top w:val="nil"/>
              <w:left w:val="nil"/>
              <w:bottom w:val="nil"/>
              <w:right w:val="nil"/>
            </w:tcBorders>
            <w:shd w:val="clear" w:color="auto" w:fill="auto"/>
            <w:noWrap/>
            <w:hideMark/>
          </w:tcPr>
          <w:p w14:paraId="663F650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2914CE4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(1.1 to 2.5)</w:t>
            </w:r>
          </w:p>
        </w:tc>
        <w:tc>
          <w:tcPr>
            <w:tcW w:w="1023" w:type="pct"/>
            <w:tcBorders>
              <w:top w:val="nil"/>
              <w:left w:val="nil"/>
              <w:bottom w:val="nil"/>
              <w:right w:val="nil"/>
            </w:tcBorders>
            <w:shd w:val="clear" w:color="auto" w:fill="auto"/>
            <w:noWrap/>
            <w:vAlign w:val="center"/>
          </w:tcPr>
          <w:p w14:paraId="1E39A3B4" w14:textId="0863F12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58.79</w:t>
            </w:r>
            <w:r w:rsidRPr="00FF5AC2">
              <w:rPr>
                <w:rFonts w:ascii="Times New Roman" w:eastAsia="Times New Roman" w:hAnsi="Times New Roman" w:cs="Times New Roman"/>
                <w:color w:val="000000"/>
                <w:kern w:val="0"/>
                <w:sz w:val="20"/>
                <w:szCs w:val="20"/>
                <w14:ligatures w14:val="none"/>
              </w:rPr>
              <w:br/>
              <w:t>(20.96 to 108.47)</w:t>
            </w:r>
          </w:p>
        </w:tc>
        <w:tc>
          <w:tcPr>
            <w:tcW w:w="1068" w:type="pct"/>
            <w:tcBorders>
              <w:top w:val="nil"/>
              <w:left w:val="nil"/>
              <w:bottom w:val="nil"/>
              <w:right w:val="nil"/>
            </w:tcBorders>
            <w:shd w:val="clear" w:color="auto" w:fill="auto"/>
            <w:noWrap/>
            <w:vAlign w:val="center"/>
          </w:tcPr>
          <w:p w14:paraId="2449EF2F" w14:textId="7D27861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0.48</w:t>
            </w:r>
            <w:r w:rsidRPr="00FF5AC2">
              <w:rPr>
                <w:rFonts w:ascii="Times New Roman" w:eastAsia="Times New Roman" w:hAnsi="Times New Roman" w:cs="Times New Roman"/>
                <w:color w:val="000000"/>
                <w:kern w:val="0"/>
                <w:sz w:val="20"/>
                <w:szCs w:val="20"/>
                <w14:ligatures w14:val="none"/>
              </w:rPr>
              <w:br/>
              <w:t>(0.35 to 0.61)</w:t>
            </w:r>
          </w:p>
        </w:tc>
      </w:tr>
      <w:tr w:rsidR="00FF5AC2" w:rsidRPr="00995A7C" w14:paraId="411D33C9" w14:textId="77777777" w:rsidTr="00712473">
        <w:trPr>
          <w:trHeight w:val="260"/>
          <w:jc w:val="center"/>
        </w:trPr>
        <w:tc>
          <w:tcPr>
            <w:tcW w:w="1259" w:type="pct"/>
            <w:tcBorders>
              <w:top w:val="nil"/>
              <w:left w:val="nil"/>
              <w:bottom w:val="nil"/>
              <w:right w:val="nil"/>
            </w:tcBorders>
            <w:shd w:val="clear" w:color="auto" w:fill="auto"/>
            <w:noWrap/>
            <w:hideMark/>
          </w:tcPr>
          <w:p w14:paraId="453DD1AB"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Poland</w:t>
            </w:r>
          </w:p>
        </w:tc>
        <w:tc>
          <w:tcPr>
            <w:tcW w:w="874" w:type="pct"/>
            <w:tcBorders>
              <w:top w:val="nil"/>
              <w:left w:val="nil"/>
              <w:bottom w:val="nil"/>
              <w:right w:val="nil"/>
            </w:tcBorders>
            <w:shd w:val="clear" w:color="auto" w:fill="auto"/>
            <w:noWrap/>
            <w:hideMark/>
          </w:tcPr>
          <w:p w14:paraId="6FA16D8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0.8)</w:t>
            </w:r>
          </w:p>
        </w:tc>
        <w:tc>
          <w:tcPr>
            <w:tcW w:w="777" w:type="pct"/>
            <w:tcBorders>
              <w:top w:val="nil"/>
              <w:left w:val="nil"/>
              <w:bottom w:val="nil"/>
              <w:right w:val="nil"/>
            </w:tcBorders>
            <w:shd w:val="clear" w:color="auto" w:fill="auto"/>
            <w:noWrap/>
            <w:hideMark/>
          </w:tcPr>
          <w:p w14:paraId="1EF4B1A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(1.2 to 2.9)</w:t>
            </w:r>
          </w:p>
        </w:tc>
        <w:tc>
          <w:tcPr>
            <w:tcW w:w="1023" w:type="pct"/>
            <w:tcBorders>
              <w:top w:val="nil"/>
              <w:left w:val="nil"/>
              <w:bottom w:val="nil"/>
              <w:right w:val="nil"/>
            </w:tcBorders>
            <w:shd w:val="clear" w:color="auto" w:fill="auto"/>
            <w:noWrap/>
            <w:vAlign w:val="center"/>
          </w:tcPr>
          <w:p w14:paraId="2C50688D" w14:textId="7050E6A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112.45</w:t>
            </w:r>
            <w:r w:rsidRPr="00FF5AC2">
              <w:rPr>
                <w:rFonts w:ascii="Times New Roman" w:eastAsia="Times New Roman" w:hAnsi="Times New Roman" w:cs="Times New Roman"/>
                <w:color w:val="000000"/>
                <w:kern w:val="0"/>
                <w:sz w:val="20"/>
                <w:szCs w:val="20"/>
                <w14:ligatures w14:val="none"/>
              </w:rPr>
              <w:br/>
              <w:t>(21.24 to 272.28)</w:t>
            </w:r>
          </w:p>
        </w:tc>
        <w:tc>
          <w:tcPr>
            <w:tcW w:w="1068" w:type="pct"/>
            <w:tcBorders>
              <w:top w:val="nil"/>
              <w:left w:val="nil"/>
              <w:bottom w:val="nil"/>
              <w:right w:val="nil"/>
            </w:tcBorders>
            <w:shd w:val="clear" w:color="auto" w:fill="auto"/>
            <w:noWrap/>
            <w:vAlign w:val="center"/>
          </w:tcPr>
          <w:p w14:paraId="23C7BFFE" w14:textId="6AAE09C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-0.35</w:t>
            </w:r>
            <w:r w:rsidRPr="00FF5AC2">
              <w:rPr>
                <w:rFonts w:ascii="Times New Roman" w:eastAsia="Times New Roman" w:hAnsi="Times New Roman" w:cs="Times New Roman"/>
                <w:color w:val="000000"/>
                <w:kern w:val="0"/>
                <w:sz w:val="20"/>
                <w:szCs w:val="20"/>
                <w14:ligatures w14:val="none"/>
              </w:rPr>
              <w:br/>
              <w:t>(-0.42 to -0.27)</w:t>
            </w:r>
          </w:p>
        </w:tc>
      </w:tr>
      <w:tr w:rsidR="00FF5AC2" w:rsidRPr="00995A7C" w14:paraId="01026BE0" w14:textId="77777777" w:rsidTr="00712473">
        <w:trPr>
          <w:trHeight w:val="260"/>
          <w:jc w:val="center"/>
        </w:trPr>
        <w:tc>
          <w:tcPr>
            <w:tcW w:w="1259" w:type="pct"/>
            <w:tcBorders>
              <w:top w:val="nil"/>
              <w:left w:val="nil"/>
              <w:bottom w:val="nil"/>
              <w:right w:val="nil"/>
            </w:tcBorders>
            <w:shd w:val="clear" w:color="auto" w:fill="auto"/>
            <w:noWrap/>
            <w:hideMark/>
          </w:tcPr>
          <w:p w14:paraId="18588EE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Portugal</w:t>
            </w:r>
          </w:p>
        </w:tc>
        <w:tc>
          <w:tcPr>
            <w:tcW w:w="874" w:type="pct"/>
            <w:tcBorders>
              <w:top w:val="nil"/>
              <w:left w:val="nil"/>
              <w:bottom w:val="nil"/>
              <w:right w:val="nil"/>
            </w:tcBorders>
            <w:shd w:val="clear" w:color="auto" w:fill="auto"/>
            <w:noWrap/>
            <w:hideMark/>
          </w:tcPr>
          <w:p w14:paraId="186FB29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102380A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(0.8 to 1.7)</w:t>
            </w:r>
          </w:p>
        </w:tc>
        <w:tc>
          <w:tcPr>
            <w:tcW w:w="1023" w:type="pct"/>
            <w:tcBorders>
              <w:top w:val="nil"/>
              <w:left w:val="nil"/>
              <w:bottom w:val="nil"/>
              <w:right w:val="nil"/>
            </w:tcBorders>
            <w:shd w:val="clear" w:color="auto" w:fill="auto"/>
            <w:noWrap/>
            <w:vAlign w:val="center"/>
          </w:tcPr>
          <w:p w14:paraId="3D0A93A7" w14:textId="31B9370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52.3</w:t>
            </w:r>
            <w:r w:rsidRPr="00FF5AC2">
              <w:rPr>
                <w:rFonts w:ascii="Times New Roman" w:eastAsia="Times New Roman" w:hAnsi="Times New Roman" w:cs="Times New Roman"/>
                <w:color w:val="000000"/>
                <w:kern w:val="0"/>
                <w:sz w:val="20"/>
                <w:szCs w:val="20"/>
                <w14:ligatures w14:val="none"/>
              </w:rPr>
              <w:br/>
              <w:t>(12.39 to 106.39)</w:t>
            </w:r>
          </w:p>
        </w:tc>
        <w:tc>
          <w:tcPr>
            <w:tcW w:w="1068" w:type="pct"/>
            <w:tcBorders>
              <w:top w:val="nil"/>
              <w:left w:val="nil"/>
              <w:bottom w:val="nil"/>
              <w:right w:val="nil"/>
            </w:tcBorders>
            <w:shd w:val="clear" w:color="auto" w:fill="auto"/>
            <w:noWrap/>
            <w:vAlign w:val="center"/>
          </w:tcPr>
          <w:p w14:paraId="59CF4E79" w14:textId="2980384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7F4FE9F0" w14:textId="77777777" w:rsidTr="00712473">
        <w:trPr>
          <w:trHeight w:val="260"/>
          <w:jc w:val="center"/>
        </w:trPr>
        <w:tc>
          <w:tcPr>
            <w:tcW w:w="1259" w:type="pct"/>
            <w:tcBorders>
              <w:top w:val="nil"/>
              <w:left w:val="nil"/>
              <w:bottom w:val="nil"/>
              <w:right w:val="nil"/>
            </w:tcBorders>
            <w:shd w:val="clear" w:color="auto" w:fill="auto"/>
            <w:noWrap/>
            <w:hideMark/>
          </w:tcPr>
          <w:p w14:paraId="54F123C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Puerto Rico</w:t>
            </w:r>
          </w:p>
        </w:tc>
        <w:tc>
          <w:tcPr>
            <w:tcW w:w="874" w:type="pct"/>
            <w:tcBorders>
              <w:top w:val="nil"/>
              <w:left w:val="nil"/>
              <w:bottom w:val="nil"/>
              <w:right w:val="nil"/>
            </w:tcBorders>
            <w:shd w:val="clear" w:color="auto" w:fill="auto"/>
            <w:noWrap/>
            <w:hideMark/>
          </w:tcPr>
          <w:p w14:paraId="41F653F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2201469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1023" w:type="pct"/>
            <w:tcBorders>
              <w:top w:val="nil"/>
              <w:left w:val="nil"/>
              <w:bottom w:val="nil"/>
              <w:right w:val="nil"/>
            </w:tcBorders>
            <w:shd w:val="clear" w:color="auto" w:fill="auto"/>
            <w:noWrap/>
            <w:vAlign w:val="center"/>
          </w:tcPr>
          <w:p w14:paraId="25FEBADF" w14:textId="36FB822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32.2</w:t>
            </w:r>
            <w:r w:rsidRPr="00FF5AC2">
              <w:rPr>
                <w:rFonts w:ascii="Times New Roman" w:eastAsia="Times New Roman" w:hAnsi="Times New Roman" w:cs="Times New Roman"/>
                <w:color w:val="000000"/>
                <w:kern w:val="0"/>
                <w:sz w:val="20"/>
                <w:szCs w:val="20"/>
                <w14:ligatures w14:val="none"/>
              </w:rPr>
              <w:br/>
              <w:t>(8.55 to 60.99)</w:t>
            </w:r>
          </w:p>
        </w:tc>
        <w:tc>
          <w:tcPr>
            <w:tcW w:w="1068" w:type="pct"/>
            <w:tcBorders>
              <w:top w:val="nil"/>
              <w:left w:val="nil"/>
              <w:bottom w:val="nil"/>
              <w:right w:val="nil"/>
            </w:tcBorders>
            <w:shd w:val="clear" w:color="auto" w:fill="auto"/>
            <w:noWrap/>
            <w:vAlign w:val="center"/>
          </w:tcPr>
          <w:p w14:paraId="3853BB94" w14:textId="69BD499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-0.74</w:t>
            </w:r>
            <w:r w:rsidRPr="00FF5AC2">
              <w:rPr>
                <w:rFonts w:ascii="Times New Roman" w:eastAsia="Times New Roman" w:hAnsi="Times New Roman" w:cs="Times New Roman"/>
                <w:color w:val="000000"/>
                <w:kern w:val="0"/>
                <w:sz w:val="20"/>
                <w:szCs w:val="20"/>
                <w14:ligatures w14:val="none"/>
              </w:rPr>
              <w:br/>
              <w:t>(-1.21 to -0.27)</w:t>
            </w:r>
          </w:p>
        </w:tc>
      </w:tr>
      <w:tr w:rsidR="00FF5AC2" w:rsidRPr="00995A7C" w14:paraId="7B750ACB" w14:textId="77777777" w:rsidTr="00712473">
        <w:trPr>
          <w:trHeight w:val="260"/>
          <w:jc w:val="center"/>
        </w:trPr>
        <w:tc>
          <w:tcPr>
            <w:tcW w:w="1259" w:type="pct"/>
            <w:tcBorders>
              <w:top w:val="nil"/>
              <w:left w:val="nil"/>
              <w:bottom w:val="nil"/>
              <w:right w:val="nil"/>
            </w:tcBorders>
            <w:shd w:val="clear" w:color="auto" w:fill="auto"/>
            <w:noWrap/>
            <w:hideMark/>
          </w:tcPr>
          <w:p w14:paraId="37CE9FD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Qatar</w:t>
            </w:r>
          </w:p>
        </w:tc>
        <w:tc>
          <w:tcPr>
            <w:tcW w:w="874" w:type="pct"/>
            <w:tcBorders>
              <w:top w:val="nil"/>
              <w:left w:val="nil"/>
              <w:bottom w:val="nil"/>
              <w:right w:val="nil"/>
            </w:tcBorders>
            <w:shd w:val="clear" w:color="auto" w:fill="auto"/>
            <w:noWrap/>
            <w:hideMark/>
          </w:tcPr>
          <w:p w14:paraId="0CD6B42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1.9)</w:t>
            </w:r>
          </w:p>
        </w:tc>
        <w:tc>
          <w:tcPr>
            <w:tcW w:w="777" w:type="pct"/>
            <w:tcBorders>
              <w:top w:val="nil"/>
              <w:left w:val="nil"/>
              <w:bottom w:val="nil"/>
              <w:right w:val="nil"/>
            </w:tcBorders>
            <w:shd w:val="clear" w:color="auto" w:fill="auto"/>
            <w:noWrap/>
            <w:hideMark/>
          </w:tcPr>
          <w:p w14:paraId="23C9123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 (1.1 to 3)</w:t>
            </w:r>
          </w:p>
        </w:tc>
        <w:tc>
          <w:tcPr>
            <w:tcW w:w="1023" w:type="pct"/>
            <w:tcBorders>
              <w:top w:val="nil"/>
              <w:left w:val="nil"/>
              <w:bottom w:val="nil"/>
              <w:right w:val="nil"/>
            </w:tcBorders>
            <w:shd w:val="clear" w:color="auto" w:fill="auto"/>
            <w:noWrap/>
            <w:vAlign w:val="center"/>
          </w:tcPr>
          <w:p w14:paraId="73CD3CC5" w14:textId="1DBD18D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102.7</w:t>
            </w:r>
            <w:r w:rsidRPr="00FF5AC2">
              <w:rPr>
                <w:rFonts w:ascii="Times New Roman" w:eastAsia="Times New Roman" w:hAnsi="Times New Roman" w:cs="Times New Roman"/>
                <w:color w:val="000000"/>
                <w:kern w:val="0"/>
                <w:sz w:val="20"/>
                <w:szCs w:val="20"/>
                <w14:ligatures w14:val="none"/>
              </w:rPr>
              <w:br/>
              <w:t>(54.37 to 166.16)</w:t>
            </w:r>
          </w:p>
        </w:tc>
        <w:tc>
          <w:tcPr>
            <w:tcW w:w="1068" w:type="pct"/>
            <w:tcBorders>
              <w:top w:val="nil"/>
              <w:left w:val="nil"/>
              <w:bottom w:val="nil"/>
              <w:right w:val="nil"/>
            </w:tcBorders>
            <w:shd w:val="clear" w:color="auto" w:fill="auto"/>
            <w:noWrap/>
            <w:vAlign w:val="center"/>
          </w:tcPr>
          <w:p w14:paraId="23A13B84" w14:textId="7A6FF5E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C233E73" w14:textId="77777777" w:rsidTr="00712473">
        <w:trPr>
          <w:trHeight w:val="260"/>
          <w:jc w:val="center"/>
        </w:trPr>
        <w:tc>
          <w:tcPr>
            <w:tcW w:w="1259" w:type="pct"/>
            <w:tcBorders>
              <w:top w:val="nil"/>
              <w:left w:val="nil"/>
              <w:bottom w:val="nil"/>
              <w:right w:val="nil"/>
            </w:tcBorders>
            <w:shd w:val="clear" w:color="auto" w:fill="auto"/>
            <w:noWrap/>
            <w:hideMark/>
          </w:tcPr>
          <w:p w14:paraId="542C17C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Republic of Korea</w:t>
            </w:r>
          </w:p>
        </w:tc>
        <w:tc>
          <w:tcPr>
            <w:tcW w:w="874" w:type="pct"/>
            <w:tcBorders>
              <w:top w:val="nil"/>
              <w:left w:val="nil"/>
              <w:bottom w:val="nil"/>
              <w:right w:val="nil"/>
            </w:tcBorders>
            <w:shd w:val="clear" w:color="auto" w:fill="auto"/>
            <w:noWrap/>
            <w:hideMark/>
          </w:tcPr>
          <w:p w14:paraId="3A98842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(1.1 to 2.6)</w:t>
            </w:r>
          </w:p>
        </w:tc>
        <w:tc>
          <w:tcPr>
            <w:tcW w:w="777" w:type="pct"/>
            <w:tcBorders>
              <w:top w:val="nil"/>
              <w:left w:val="nil"/>
              <w:bottom w:val="nil"/>
              <w:right w:val="nil"/>
            </w:tcBorders>
            <w:shd w:val="clear" w:color="auto" w:fill="auto"/>
            <w:noWrap/>
            <w:hideMark/>
          </w:tcPr>
          <w:p w14:paraId="0812D71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(1.1 to 2.7)</w:t>
            </w:r>
          </w:p>
        </w:tc>
        <w:tc>
          <w:tcPr>
            <w:tcW w:w="1023" w:type="pct"/>
            <w:tcBorders>
              <w:top w:val="nil"/>
              <w:left w:val="nil"/>
              <w:bottom w:val="nil"/>
              <w:right w:val="nil"/>
            </w:tcBorders>
            <w:shd w:val="clear" w:color="auto" w:fill="auto"/>
            <w:noWrap/>
            <w:vAlign w:val="center"/>
          </w:tcPr>
          <w:p w14:paraId="55D237B0" w14:textId="3438B4E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1.06</w:t>
            </w:r>
            <w:r w:rsidRPr="00FF5AC2">
              <w:rPr>
                <w:rFonts w:ascii="Times New Roman" w:eastAsia="Times New Roman" w:hAnsi="Times New Roman" w:cs="Times New Roman"/>
                <w:color w:val="000000"/>
                <w:kern w:val="0"/>
                <w:sz w:val="20"/>
                <w:szCs w:val="20"/>
                <w14:ligatures w14:val="none"/>
              </w:rPr>
              <w:br/>
              <w:t>(0.18 to 1.94)</w:t>
            </w:r>
          </w:p>
        </w:tc>
        <w:tc>
          <w:tcPr>
            <w:tcW w:w="1068" w:type="pct"/>
            <w:tcBorders>
              <w:top w:val="nil"/>
              <w:left w:val="nil"/>
              <w:bottom w:val="nil"/>
              <w:right w:val="nil"/>
            </w:tcBorders>
            <w:shd w:val="clear" w:color="auto" w:fill="auto"/>
            <w:noWrap/>
            <w:vAlign w:val="center"/>
          </w:tcPr>
          <w:p w14:paraId="7CAF4CD3" w14:textId="7E808E4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55C7D952" w14:textId="77777777" w:rsidTr="00712473">
        <w:trPr>
          <w:trHeight w:val="260"/>
          <w:jc w:val="center"/>
        </w:trPr>
        <w:tc>
          <w:tcPr>
            <w:tcW w:w="1259" w:type="pct"/>
            <w:tcBorders>
              <w:top w:val="nil"/>
              <w:left w:val="nil"/>
              <w:bottom w:val="nil"/>
              <w:right w:val="nil"/>
            </w:tcBorders>
            <w:shd w:val="clear" w:color="auto" w:fill="auto"/>
            <w:noWrap/>
            <w:hideMark/>
          </w:tcPr>
          <w:p w14:paraId="1F1FAF1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Republic of Moldova</w:t>
            </w:r>
          </w:p>
        </w:tc>
        <w:tc>
          <w:tcPr>
            <w:tcW w:w="874" w:type="pct"/>
            <w:tcBorders>
              <w:top w:val="nil"/>
              <w:left w:val="nil"/>
              <w:bottom w:val="nil"/>
              <w:right w:val="nil"/>
            </w:tcBorders>
            <w:shd w:val="clear" w:color="auto" w:fill="auto"/>
            <w:noWrap/>
            <w:hideMark/>
          </w:tcPr>
          <w:p w14:paraId="1D8D2C8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1.3)</w:t>
            </w:r>
          </w:p>
        </w:tc>
        <w:tc>
          <w:tcPr>
            <w:tcW w:w="777" w:type="pct"/>
            <w:tcBorders>
              <w:top w:val="nil"/>
              <w:left w:val="nil"/>
              <w:bottom w:val="nil"/>
              <w:right w:val="nil"/>
            </w:tcBorders>
            <w:shd w:val="clear" w:color="auto" w:fill="auto"/>
            <w:noWrap/>
            <w:hideMark/>
          </w:tcPr>
          <w:p w14:paraId="4BF1CD5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2.6 (1.4 to 4.3)</w:t>
            </w:r>
          </w:p>
        </w:tc>
        <w:tc>
          <w:tcPr>
            <w:tcW w:w="1023" w:type="pct"/>
            <w:tcBorders>
              <w:top w:val="nil"/>
              <w:left w:val="nil"/>
              <w:bottom w:val="nil"/>
              <w:right w:val="nil"/>
            </w:tcBorders>
            <w:shd w:val="clear" w:color="auto" w:fill="auto"/>
            <w:noWrap/>
            <w:vAlign w:val="center"/>
          </w:tcPr>
          <w:p w14:paraId="1660944D" w14:textId="24DF38E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128.37</w:t>
            </w:r>
            <w:r w:rsidRPr="00FF5AC2">
              <w:rPr>
                <w:rFonts w:ascii="Times New Roman" w:eastAsia="Times New Roman" w:hAnsi="Times New Roman" w:cs="Times New Roman"/>
                <w:color w:val="000000"/>
                <w:kern w:val="0"/>
                <w:sz w:val="20"/>
                <w:szCs w:val="20"/>
                <w14:ligatures w14:val="none"/>
              </w:rPr>
              <w:br/>
              <w:t>(75.14 to 197.76)</w:t>
            </w:r>
          </w:p>
        </w:tc>
        <w:tc>
          <w:tcPr>
            <w:tcW w:w="1068" w:type="pct"/>
            <w:tcBorders>
              <w:top w:val="nil"/>
              <w:left w:val="nil"/>
              <w:bottom w:val="nil"/>
              <w:right w:val="nil"/>
            </w:tcBorders>
            <w:shd w:val="clear" w:color="auto" w:fill="auto"/>
            <w:noWrap/>
            <w:vAlign w:val="center"/>
          </w:tcPr>
          <w:p w14:paraId="1225F8D6" w14:textId="22959F4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6F8BB4A5" w14:textId="77777777" w:rsidTr="00712473">
        <w:trPr>
          <w:trHeight w:val="260"/>
          <w:jc w:val="center"/>
        </w:trPr>
        <w:tc>
          <w:tcPr>
            <w:tcW w:w="1259" w:type="pct"/>
            <w:tcBorders>
              <w:top w:val="nil"/>
              <w:left w:val="nil"/>
              <w:bottom w:val="nil"/>
              <w:right w:val="nil"/>
            </w:tcBorders>
            <w:shd w:val="clear" w:color="auto" w:fill="auto"/>
            <w:noWrap/>
            <w:hideMark/>
          </w:tcPr>
          <w:p w14:paraId="6EE905B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Romania</w:t>
            </w:r>
          </w:p>
        </w:tc>
        <w:tc>
          <w:tcPr>
            <w:tcW w:w="874" w:type="pct"/>
            <w:tcBorders>
              <w:top w:val="nil"/>
              <w:left w:val="nil"/>
              <w:bottom w:val="nil"/>
              <w:right w:val="nil"/>
            </w:tcBorders>
            <w:shd w:val="clear" w:color="auto" w:fill="auto"/>
            <w:noWrap/>
            <w:hideMark/>
          </w:tcPr>
          <w:p w14:paraId="7C8E138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7190033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2.1 (1.1 to 3.2)</w:t>
            </w:r>
          </w:p>
        </w:tc>
        <w:tc>
          <w:tcPr>
            <w:tcW w:w="1023" w:type="pct"/>
            <w:tcBorders>
              <w:top w:val="nil"/>
              <w:left w:val="nil"/>
              <w:bottom w:val="nil"/>
              <w:right w:val="nil"/>
            </w:tcBorders>
            <w:shd w:val="clear" w:color="auto" w:fill="auto"/>
            <w:noWrap/>
            <w:vAlign w:val="center"/>
          </w:tcPr>
          <w:p w14:paraId="3CD8922D" w14:textId="610B24B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121.03</w:t>
            </w:r>
            <w:r w:rsidRPr="00FF5AC2">
              <w:rPr>
                <w:rFonts w:ascii="Times New Roman" w:eastAsia="Times New Roman" w:hAnsi="Times New Roman" w:cs="Times New Roman"/>
                <w:color w:val="000000"/>
                <w:kern w:val="0"/>
                <w:sz w:val="20"/>
                <w:szCs w:val="20"/>
                <w14:ligatures w14:val="none"/>
              </w:rPr>
              <w:br/>
              <w:t>(43.69 to 239.98)</w:t>
            </w:r>
          </w:p>
        </w:tc>
        <w:tc>
          <w:tcPr>
            <w:tcW w:w="1068" w:type="pct"/>
            <w:tcBorders>
              <w:top w:val="nil"/>
              <w:left w:val="nil"/>
              <w:bottom w:val="nil"/>
              <w:right w:val="nil"/>
            </w:tcBorders>
            <w:shd w:val="clear" w:color="auto" w:fill="auto"/>
            <w:noWrap/>
            <w:vAlign w:val="center"/>
          </w:tcPr>
          <w:p w14:paraId="5B6C948C" w14:textId="038CE28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516232B5" w14:textId="77777777" w:rsidTr="00712473">
        <w:trPr>
          <w:trHeight w:val="260"/>
          <w:jc w:val="center"/>
        </w:trPr>
        <w:tc>
          <w:tcPr>
            <w:tcW w:w="1259" w:type="pct"/>
            <w:tcBorders>
              <w:top w:val="nil"/>
              <w:left w:val="nil"/>
              <w:bottom w:val="nil"/>
              <w:right w:val="nil"/>
            </w:tcBorders>
            <w:shd w:val="clear" w:color="auto" w:fill="auto"/>
            <w:noWrap/>
            <w:hideMark/>
          </w:tcPr>
          <w:p w14:paraId="5D9E0C7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Russian Federation</w:t>
            </w:r>
          </w:p>
        </w:tc>
        <w:tc>
          <w:tcPr>
            <w:tcW w:w="874" w:type="pct"/>
            <w:tcBorders>
              <w:top w:val="nil"/>
              <w:left w:val="nil"/>
              <w:bottom w:val="nil"/>
              <w:right w:val="nil"/>
            </w:tcBorders>
            <w:shd w:val="clear" w:color="auto" w:fill="auto"/>
            <w:noWrap/>
            <w:hideMark/>
          </w:tcPr>
          <w:p w14:paraId="1350E1B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1.3)</w:t>
            </w:r>
          </w:p>
        </w:tc>
        <w:tc>
          <w:tcPr>
            <w:tcW w:w="777" w:type="pct"/>
            <w:tcBorders>
              <w:top w:val="nil"/>
              <w:left w:val="nil"/>
              <w:bottom w:val="nil"/>
              <w:right w:val="nil"/>
            </w:tcBorders>
            <w:shd w:val="clear" w:color="auto" w:fill="auto"/>
            <w:noWrap/>
            <w:hideMark/>
          </w:tcPr>
          <w:p w14:paraId="20EFCA9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2.6 (1.6 to 3.8)</w:t>
            </w:r>
          </w:p>
        </w:tc>
        <w:tc>
          <w:tcPr>
            <w:tcW w:w="1023" w:type="pct"/>
            <w:tcBorders>
              <w:top w:val="nil"/>
              <w:left w:val="nil"/>
              <w:bottom w:val="nil"/>
              <w:right w:val="nil"/>
            </w:tcBorders>
            <w:shd w:val="clear" w:color="auto" w:fill="auto"/>
            <w:noWrap/>
            <w:vAlign w:val="center"/>
          </w:tcPr>
          <w:p w14:paraId="2A3C345D" w14:textId="4EDBA25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118.77</w:t>
            </w:r>
            <w:r w:rsidRPr="00FF5AC2">
              <w:rPr>
                <w:rFonts w:ascii="Times New Roman" w:eastAsia="Times New Roman" w:hAnsi="Times New Roman" w:cs="Times New Roman"/>
                <w:color w:val="000000"/>
                <w:kern w:val="0"/>
                <w:sz w:val="20"/>
                <w:szCs w:val="20"/>
                <w14:ligatures w14:val="none"/>
              </w:rPr>
              <w:br/>
              <w:t>(60.47 to 198.25)</w:t>
            </w:r>
          </w:p>
        </w:tc>
        <w:tc>
          <w:tcPr>
            <w:tcW w:w="1068" w:type="pct"/>
            <w:tcBorders>
              <w:top w:val="nil"/>
              <w:left w:val="nil"/>
              <w:bottom w:val="nil"/>
              <w:right w:val="nil"/>
            </w:tcBorders>
            <w:shd w:val="clear" w:color="auto" w:fill="auto"/>
            <w:noWrap/>
            <w:vAlign w:val="center"/>
          </w:tcPr>
          <w:p w14:paraId="62B19306" w14:textId="5AEFFE7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205B16E9" w14:textId="77777777" w:rsidTr="00712473">
        <w:trPr>
          <w:trHeight w:val="260"/>
          <w:jc w:val="center"/>
        </w:trPr>
        <w:tc>
          <w:tcPr>
            <w:tcW w:w="1259" w:type="pct"/>
            <w:tcBorders>
              <w:top w:val="nil"/>
              <w:left w:val="nil"/>
              <w:bottom w:val="nil"/>
              <w:right w:val="nil"/>
            </w:tcBorders>
            <w:shd w:val="clear" w:color="auto" w:fill="auto"/>
            <w:noWrap/>
            <w:hideMark/>
          </w:tcPr>
          <w:p w14:paraId="3F40285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Rwanda</w:t>
            </w:r>
          </w:p>
        </w:tc>
        <w:tc>
          <w:tcPr>
            <w:tcW w:w="874" w:type="pct"/>
            <w:tcBorders>
              <w:top w:val="nil"/>
              <w:left w:val="nil"/>
              <w:bottom w:val="nil"/>
              <w:right w:val="nil"/>
            </w:tcBorders>
            <w:shd w:val="clear" w:color="auto" w:fill="auto"/>
            <w:noWrap/>
            <w:hideMark/>
          </w:tcPr>
          <w:p w14:paraId="1B5767B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0.7)</w:t>
            </w:r>
          </w:p>
        </w:tc>
        <w:tc>
          <w:tcPr>
            <w:tcW w:w="777" w:type="pct"/>
            <w:tcBorders>
              <w:top w:val="nil"/>
              <w:left w:val="nil"/>
              <w:bottom w:val="nil"/>
              <w:right w:val="nil"/>
            </w:tcBorders>
            <w:shd w:val="clear" w:color="auto" w:fill="auto"/>
            <w:noWrap/>
            <w:hideMark/>
          </w:tcPr>
          <w:p w14:paraId="0333C65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(0.9 to 2.3)</w:t>
            </w:r>
          </w:p>
        </w:tc>
        <w:tc>
          <w:tcPr>
            <w:tcW w:w="1023" w:type="pct"/>
            <w:tcBorders>
              <w:top w:val="nil"/>
              <w:left w:val="nil"/>
              <w:bottom w:val="nil"/>
              <w:right w:val="nil"/>
            </w:tcBorders>
            <w:shd w:val="clear" w:color="auto" w:fill="auto"/>
            <w:noWrap/>
            <w:vAlign w:val="center"/>
          </w:tcPr>
          <w:p w14:paraId="744C6A57" w14:textId="44029FD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79.9</w:t>
            </w:r>
            <w:r w:rsidRPr="00FF5AC2">
              <w:rPr>
                <w:rFonts w:ascii="Times New Roman" w:eastAsia="Times New Roman" w:hAnsi="Times New Roman" w:cs="Times New Roman"/>
                <w:color w:val="000000"/>
                <w:kern w:val="0"/>
                <w:sz w:val="20"/>
                <w:szCs w:val="20"/>
                <w14:ligatures w14:val="none"/>
              </w:rPr>
              <w:br/>
              <w:t>(1.34 to 219.38)</w:t>
            </w:r>
          </w:p>
        </w:tc>
        <w:tc>
          <w:tcPr>
            <w:tcW w:w="1068" w:type="pct"/>
            <w:tcBorders>
              <w:top w:val="nil"/>
              <w:left w:val="nil"/>
              <w:bottom w:val="nil"/>
              <w:right w:val="nil"/>
            </w:tcBorders>
            <w:shd w:val="clear" w:color="auto" w:fill="auto"/>
            <w:noWrap/>
            <w:vAlign w:val="center"/>
          </w:tcPr>
          <w:p w14:paraId="3298860B" w14:textId="33BA7E7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(-0.02 to 0)</w:t>
            </w:r>
          </w:p>
        </w:tc>
      </w:tr>
      <w:tr w:rsidR="00FF5AC2" w:rsidRPr="00995A7C" w14:paraId="2358B2E2" w14:textId="77777777" w:rsidTr="00712473">
        <w:trPr>
          <w:trHeight w:val="260"/>
          <w:jc w:val="center"/>
        </w:trPr>
        <w:tc>
          <w:tcPr>
            <w:tcW w:w="1259" w:type="pct"/>
            <w:tcBorders>
              <w:top w:val="nil"/>
              <w:left w:val="nil"/>
              <w:bottom w:val="nil"/>
              <w:right w:val="nil"/>
            </w:tcBorders>
            <w:shd w:val="clear" w:color="auto" w:fill="auto"/>
            <w:noWrap/>
            <w:hideMark/>
          </w:tcPr>
          <w:p w14:paraId="618AA3F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Saint Kitts and Nevis</w:t>
            </w:r>
          </w:p>
        </w:tc>
        <w:tc>
          <w:tcPr>
            <w:tcW w:w="874" w:type="pct"/>
            <w:tcBorders>
              <w:top w:val="nil"/>
              <w:left w:val="nil"/>
              <w:bottom w:val="nil"/>
              <w:right w:val="nil"/>
            </w:tcBorders>
            <w:shd w:val="clear" w:color="auto" w:fill="auto"/>
            <w:noWrap/>
            <w:hideMark/>
          </w:tcPr>
          <w:p w14:paraId="1EC1F55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1)</w:t>
            </w:r>
          </w:p>
        </w:tc>
        <w:tc>
          <w:tcPr>
            <w:tcW w:w="777" w:type="pct"/>
            <w:tcBorders>
              <w:top w:val="nil"/>
              <w:left w:val="nil"/>
              <w:bottom w:val="nil"/>
              <w:right w:val="nil"/>
            </w:tcBorders>
            <w:shd w:val="clear" w:color="auto" w:fill="auto"/>
            <w:noWrap/>
            <w:hideMark/>
          </w:tcPr>
          <w:p w14:paraId="11EE72B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1.1)</w:t>
            </w:r>
          </w:p>
        </w:tc>
        <w:tc>
          <w:tcPr>
            <w:tcW w:w="1023" w:type="pct"/>
            <w:tcBorders>
              <w:top w:val="nil"/>
              <w:left w:val="nil"/>
              <w:bottom w:val="nil"/>
              <w:right w:val="nil"/>
            </w:tcBorders>
            <w:shd w:val="clear" w:color="auto" w:fill="auto"/>
            <w:noWrap/>
            <w:vAlign w:val="center"/>
          </w:tcPr>
          <w:p w14:paraId="03B46580" w14:textId="1492EED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11.25</w:t>
            </w:r>
            <w:r w:rsidRPr="00FF5AC2">
              <w:rPr>
                <w:rFonts w:ascii="Times New Roman" w:eastAsia="Times New Roman" w:hAnsi="Times New Roman" w:cs="Times New Roman"/>
                <w:color w:val="000000"/>
                <w:kern w:val="0"/>
                <w:sz w:val="20"/>
                <w:szCs w:val="20"/>
                <w14:ligatures w14:val="none"/>
              </w:rPr>
              <w:br/>
              <w:t>(1.1 to 22.43)</w:t>
            </w:r>
          </w:p>
        </w:tc>
        <w:tc>
          <w:tcPr>
            <w:tcW w:w="1068" w:type="pct"/>
            <w:tcBorders>
              <w:top w:val="nil"/>
              <w:left w:val="nil"/>
              <w:bottom w:val="nil"/>
              <w:right w:val="nil"/>
            </w:tcBorders>
            <w:shd w:val="clear" w:color="auto" w:fill="auto"/>
            <w:noWrap/>
            <w:vAlign w:val="center"/>
          </w:tcPr>
          <w:p w14:paraId="3AA692C0" w14:textId="63E1130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0.35</w:t>
            </w:r>
            <w:r w:rsidRPr="00FF5AC2">
              <w:rPr>
                <w:rFonts w:ascii="Times New Roman" w:eastAsia="Times New Roman" w:hAnsi="Times New Roman" w:cs="Times New Roman"/>
                <w:color w:val="000000"/>
                <w:kern w:val="0"/>
                <w:sz w:val="20"/>
                <w:szCs w:val="20"/>
                <w14:ligatures w14:val="none"/>
              </w:rPr>
              <w:br/>
              <w:t>(-0.06 to 0.76)</w:t>
            </w:r>
          </w:p>
        </w:tc>
      </w:tr>
      <w:tr w:rsidR="00FF5AC2" w:rsidRPr="00995A7C" w14:paraId="36C65B25" w14:textId="77777777" w:rsidTr="00712473">
        <w:trPr>
          <w:trHeight w:val="260"/>
          <w:jc w:val="center"/>
        </w:trPr>
        <w:tc>
          <w:tcPr>
            <w:tcW w:w="1259" w:type="pct"/>
            <w:tcBorders>
              <w:top w:val="nil"/>
              <w:left w:val="nil"/>
              <w:bottom w:val="nil"/>
              <w:right w:val="nil"/>
            </w:tcBorders>
            <w:shd w:val="clear" w:color="auto" w:fill="auto"/>
            <w:noWrap/>
            <w:hideMark/>
          </w:tcPr>
          <w:p w14:paraId="1CD3477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Saint Lucia</w:t>
            </w:r>
          </w:p>
        </w:tc>
        <w:tc>
          <w:tcPr>
            <w:tcW w:w="874" w:type="pct"/>
            <w:tcBorders>
              <w:top w:val="nil"/>
              <w:left w:val="nil"/>
              <w:bottom w:val="nil"/>
              <w:right w:val="nil"/>
            </w:tcBorders>
            <w:shd w:val="clear" w:color="auto" w:fill="auto"/>
            <w:noWrap/>
            <w:hideMark/>
          </w:tcPr>
          <w:p w14:paraId="706A79D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3FD25CB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(0.6 to 1.7)</w:t>
            </w:r>
          </w:p>
        </w:tc>
        <w:tc>
          <w:tcPr>
            <w:tcW w:w="1023" w:type="pct"/>
            <w:tcBorders>
              <w:top w:val="nil"/>
              <w:left w:val="nil"/>
              <w:bottom w:val="nil"/>
              <w:right w:val="nil"/>
            </w:tcBorders>
            <w:shd w:val="clear" w:color="auto" w:fill="auto"/>
            <w:noWrap/>
            <w:vAlign w:val="center"/>
          </w:tcPr>
          <w:p w14:paraId="043AD5BC" w14:textId="4CA4EA5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33.64</w:t>
            </w:r>
            <w:r w:rsidRPr="00FF5AC2">
              <w:rPr>
                <w:rFonts w:ascii="Times New Roman" w:eastAsia="Times New Roman" w:hAnsi="Times New Roman" w:cs="Times New Roman"/>
                <w:color w:val="000000"/>
                <w:kern w:val="0"/>
                <w:sz w:val="20"/>
                <w:szCs w:val="20"/>
                <w14:ligatures w14:val="none"/>
              </w:rPr>
              <w:br/>
              <w:t>(-2.25 to 82.72)</w:t>
            </w:r>
          </w:p>
        </w:tc>
        <w:tc>
          <w:tcPr>
            <w:tcW w:w="1068" w:type="pct"/>
            <w:tcBorders>
              <w:top w:val="nil"/>
              <w:left w:val="nil"/>
              <w:bottom w:val="nil"/>
              <w:right w:val="nil"/>
            </w:tcBorders>
            <w:shd w:val="clear" w:color="auto" w:fill="auto"/>
            <w:noWrap/>
            <w:vAlign w:val="center"/>
          </w:tcPr>
          <w:p w14:paraId="60264232" w14:textId="6DBEAE7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0.14</w:t>
            </w:r>
            <w:r w:rsidRPr="00FF5AC2">
              <w:rPr>
                <w:rFonts w:ascii="Times New Roman" w:eastAsia="Times New Roman" w:hAnsi="Times New Roman" w:cs="Times New Roman"/>
                <w:color w:val="000000"/>
                <w:kern w:val="0"/>
                <w:sz w:val="20"/>
                <w:szCs w:val="20"/>
                <w14:ligatures w14:val="none"/>
              </w:rPr>
              <w:br/>
              <w:t>(-0.02 to 0.29)</w:t>
            </w:r>
          </w:p>
        </w:tc>
      </w:tr>
      <w:tr w:rsidR="00FF5AC2" w:rsidRPr="00995A7C" w14:paraId="3986BD64" w14:textId="77777777" w:rsidTr="00712473">
        <w:trPr>
          <w:trHeight w:val="260"/>
          <w:jc w:val="center"/>
        </w:trPr>
        <w:tc>
          <w:tcPr>
            <w:tcW w:w="1259" w:type="pct"/>
            <w:tcBorders>
              <w:top w:val="nil"/>
              <w:left w:val="nil"/>
              <w:bottom w:val="nil"/>
              <w:right w:val="nil"/>
            </w:tcBorders>
            <w:shd w:val="clear" w:color="auto" w:fill="auto"/>
            <w:noWrap/>
            <w:hideMark/>
          </w:tcPr>
          <w:p w14:paraId="72A3724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Saint Vincent and the Grenadines</w:t>
            </w:r>
          </w:p>
        </w:tc>
        <w:tc>
          <w:tcPr>
            <w:tcW w:w="874" w:type="pct"/>
            <w:tcBorders>
              <w:top w:val="nil"/>
              <w:left w:val="nil"/>
              <w:bottom w:val="nil"/>
              <w:right w:val="nil"/>
            </w:tcBorders>
            <w:shd w:val="clear" w:color="auto" w:fill="auto"/>
            <w:noWrap/>
            <w:hideMark/>
          </w:tcPr>
          <w:p w14:paraId="0363235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1)</w:t>
            </w:r>
          </w:p>
        </w:tc>
        <w:tc>
          <w:tcPr>
            <w:tcW w:w="777" w:type="pct"/>
            <w:tcBorders>
              <w:top w:val="nil"/>
              <w:left w:val="nil"/>
              <w:bottom w:val="nil"/>
              <w:right w:val="nil"/>
            </w:tcBorders>
            <w:shd w:val="clear" w:color="auto" w:fill="auto"/>
            <w:noWrap/>
            <w:hideMark/>
          </w:tcPr>
          <w:p w14:paraId="0D4ED66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1.4)</w:t>
            </w:r>
          </w:p>
        </w:tc>
        <w:tc>
          <w:tcPr>
            <w:tcW w:w="1023" w:type="pct"/>
            <w:tcBorders>
              <w:top w:val="nil"/>
              <w:left w:val="nil"/>
              <w:bottom w:val="nil"/>
              <w:right w:val="nil"/>
            </w:tcBorders>
            <w:shd w:val="clear" w:color="auto" w:fill="auto"/>
            <w:noWrap/>
            <w:vAlign w:val="center"/>
          </w:tcPr>
          <w:p w14:paraId="24852B68" w14:textId="4737370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20.78</w:t>
            </w:r>
            <w:r w:rsidRPr="00FF5AC2">
              <w:rPr>
                <w:rFonts w:ascii="Times New Roman" w:eastAsia="Times New Roman" w:hAnsi="Times New Roman" w:cs="Times New Roman"/>
                <w:color w:val="000000"/>
                <w:kern w:val="0"/>
                <w:sz w:val="20"/>
                <w:szCs w:val="20"/>
                <w14:ligatures w14:val="none"/>
              </w:rPr>
              <w:br/>
              <w:t>(0.13 to 45.68)</w:t>
            </w:r>
          </w:p>
        </w:tc>
        <w:tc>
          <w:tcPr>
            <w:tcW w:w="1068" w:type="pct"/>
            <w:tcBorders>
              <w:top w:val="nil"/>
              <w:left w:val="nil"/>
              <w:bottom w:val="nil"/>
              <w:right w:val="nil"/>
            </w:tcBorders>
            <w:shd w:val="clear" w:color="auto" w:fill="auto"/>
            <w:noWrap/>
            <w:vAlign w:val="center"/>
          </w:tcPr>
          <w:p w14:paraId="23DEE869" w14:textId="2C4641A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0.16</w:t>
            </w:r>
            <w:r w:rsidRPr="00FF5AC2">
              <w:rPr>
                <w:rFonts w:ascii="Times New Roman" w:eastAsia="Times New Roman" w:hAnsi="Times New Roman" w:cs="Times New Roman"/>
                <w:color w:val="000000"/>
                <w:kern w:val="0"/>
                <w:sz w:val="20"/>
                <w:szCs w:val="20"/>
                <w14:ligatures w14:val="none"/>
              </w:rPr>
              <w:br/>
              <w:t>(-0.02 to 0.34)</w:t>
            </w:r>
          </w:p>
        </w:tc>
      </w:tr>
      <w:tr w:rsidR="00FF5AC2" w:rsidRPr="00995A7C" w14:paraId="461D1BE2" w14:textId="77777777" w:rsidTr="00712473">
        <w:trPr>
          <w:trHeight w:val="260"/>
          <w:jc w:val="center"/>
        </w:trPr>
        <w:tc>
          <w:tcPr>
            <w:tcW w:w="1259" w:type="pct"/>
            <w:tcBorders>
              <w:top w:val="nil"/>
              <w:left w:val="nil"/>
              <w:bottom w:val="nil"/>
              <w:right w:val="nil"/>
            </w:tcBorders>
            <w:shd w:val="clear" w:color="auto" w:fill="auto"/>
            <w:noWrap/>
            <w:hideMark/>
          </w:tcPr>
          <w:p w14:paraId="011C767B"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Samoa</w:t>
            </w:r>
          </w:p>
        </w:tc>
        <w:tc>
          <w:tcPr>
            <w:tcW w:w="874" w:type="pct"/>
            <w:tcBorders>
              <w:top w:val="nil"/>
              <w:left w:val="nil"/>
              <w:bottom w:val="nil"/>
              <w:right w:val="nil"/>
            </w:tcBorders>
            <w:shd w:val="clear" w:color="auto" w:fill="auto"/>
            <w:noWrap/>
            <w:hideMark/>
          </w:tcPr>
          <w:p w14:paraId="3BF9F54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7F44295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1023" w:type="pct"/>
            <w:tcBorders>
              <w:top w:val="nil"/>
              <w:left w:val="nil"/>
              <w:bottom w:val="nil"/>
              <w:right w:val="nil"/>
            </w:tcBorders>
            <w:shd w:val="clear" w:color="auto" w:fill="auto"/>
            <w:noWrap/>
            <w:vAlign w:val="center"/>
          </w:tcPr>
          <w:p w14:paraId="74F20361" w14:textId="1E50D20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0.87</w:t>
            </w:r>
            <w:r w:rsidRPr="00FF5AC2">
              <w:rPr>
                <w:rFonts w:ascii="Times New Roman" w:eastAsia="Times New Roman" w:hAnsi="Times New Roman" w:cs="Times New Roman"/>
                <w:color w:val="000000"/>
                <w:kern w:val="0"/>
                <w:sz w:val="20"/>
                <w:szCs w:val="20"/>
                <w14:ligatures w14:val="none"/>
              </w:rPr>
              <w:br/>
              <w:t>(0.01 to 1.74)</w:t>
            </w:r>
          </w:p>
        </w:tc>
        <w:tc>
          <w:tcPr>
            <w:tcW w:w="1068" w:type="pct"/>
            <w:tcBorders>
              <w:top w:val="nil"/>
              <w:left w:val="nil"/>
              <w:bottom w:val="nil"/>
              <w:right w:val="nil"/>
            </w:tcBorders>
            <w:shd w:val="clear" w:color="auto" w:fill="auto"/>
            <w:noWrap/>
            <w:vAlign w:val="center"/>
          </w:tcPr>
          <w:p w14:paraId="0378A34B" w14:textId="1D94FDE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4D40A0E8" w14:textId="77777777" w:rsidTr="00712473">
        <w:trPr>
          <w:trHeight w:val="260"/>
          <w:jc w:val="center"/>
        </w:trPr>
        <w:tc>
          <w:tcPr>
            <w:tcW w:w="1259" w:type="pct"/>
            <w:tcBorders>
              <w:top w:val="nil"/>
              <w:left w:val="nil"/>
              <w:bottom w:val="nil"/>
              <w:right w:val="nil"/>
            </w:tcBorders>
            <w:shd w:val="clear" w:color="auto" w:fill="auto"/>
            <w:noWrap/>
            <w:hideMark/>
          </w:tcPr>
          <w:p w14:paraId="65C38A4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San Marino</w:t>
            </w:r>
          </w:p>
        </w:tc>
        <w:tc>
          <w:tcPr>
            <w:tcW w:w="874" w:type="pct"/>
            <w:tcBorders>
              <w:top w:val="nil"/>
              <w:left w:val="nil"/>
              <w:bottom w:val="nil"/>
              <w:right w:val="nil"/>
            </w:tcBorders>
            <w:shd w:val="clear" w:color="auto" w:fill="auto"/>
            <w:noWrap/>
            <w:hideMark/>
          </w:tcPr>
          <w:p w14:paraId="199DF76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1.3)</w:t>
            </w:r>
          </w:p>
        </w:tc>
        <w:tc>
          <w:tcPr>
            <w:tcW w:w="777" w:type="pct"/>
            <w:tcBorders>
              <w:top w:val="nil"/>
              <w:left w:val="nil"/>
              <w:bottom w:val="nil"/>
              <w:right w:val="nil"/>
            </w:tcBorders>
            <w:shd w:val="clear" w:color="auto" w:fill="auto"/>
            <w:noWrap/>
            <w:hideMark/>
          </w:tcPr>
          <w:p w14:paraId="5C290A2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(1.1 to 2.4)</w:t>
            </w:r>
          </w:p>
        </w:tc>
        <w:tc>
          <w:tcPr>
            <w:tcW w:w="1023" w:type="pct"/>
            <w:tcBorders>
              <w:top w:val="nil"/>
              <w:left w:val="nil"/>
              <w:bottom w:val="nil"/>
              <w:right w:val="nil"/>
            </w:tcBorders>
            <w:shd w:val="clear" w:color="auto" w:fill="auto"/>
            <w:noWrap/>
            <w:vAlign w:val="center"/>
          </w:tcPr>
          <w:p w14:paraId="2D783F6F" w14:textId="77DE423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79.58</w:t>
            </w:r>
            <w:r w:rsidRPr="00FF5AC2">
              <w:rPr>
                <w:rFonts w:ascii="Times New Roman" w:eastAsia="Times New Roman" w:hAnsi="Times New Roman" w:cs="Times New Roman"/>
                <w:color w:val="000000"/>
                <w:kern w:val="0"/>
                <w:sz w:val="20"/>
                <w:szCs w:val="20"/>
                <w14:ligatures w14:val="none"/>
              </w:rPr>
              <w:br/>
              <w:t>(70.85 to 88.74)</w:t>
            </w:r>
          </w:p>
        </w:tc>
        <w:tc>
          <w:tcPr>
            <w:tcW w:w="1068" w:type="pct"/>
            <w:tcBorders>
              <w:top w:val="nil"/>
              <w:left w:val="nil"/>
              <w:bottom w:val="nil"/>
              <w:right w:val="nil"/>
            </w:tcBorders>
            <w:shd w:val="clear" w:color="auto" w:fill="auto"/>
            <w:noWrap/>
            <w:vAlign w:val="center"/>
          </w:tcPr>
          <w:p w14:paraId="79264C0E" w14:textId="249F1F0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743CF570" w14:textId="77777777" w:rsidTr="00712473">
        <w:trPr>
          <w:trHeight w:val="260"/>
          <w:jc w:val="center"/>
        </w:trPr>
        <w:tc>
          <w:tcPr>
            <w:tcW w:w="1259" w:type="pct"/>
            <w:tcBorders>
              <w:top w:val="nil"/>
              <w:left w:val="nil"/>
              <w:bottom w:val="nil"/>
              <w:right w:val="nil"/>
            </w:tcBorders>
            <w:shd w:val="clear" w:color="auto" w:fill="auto"/>
            <w:noWrap/>
            <w:hideMark/>
          </w:tcPr>
          <w:p w14:paraId="4369CCC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Sao Tome and Principe</w:t>
            </w:r>
          </w:p>
        </w:tc>
        <w:tc>
          <w:tcPr>
            <w:tcW w:w="874" w:type="pct"/>
            <w:tcBorders>
              <w:top w:val="nil"/>
              <w:left w:val="nil"/>
              <w:bottom w:val="nil"/>
              <w:right w:val="nil"/>
            </w:tcBorders>
            <w:shd w:val="clear" w:color="auto" w:fill="auto"/>
            <w:noWrap/>
            <w:hideMark/>
          </w:tcPr>
          <w:p w14:paraId="4CE2E39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1.9)</w:t>
            </w:r>
          </w:p>
        </w:tc>
        <w:tc>
          <w:tcPr>
            <w:tcW w:w="777" w:type="pct"/>
            <w:tcBorders>
              <w:top w:val="nil"/>
              <w:left w:val="nil"/>
              <w:bottom w:val="nil"/>
              <w:right w:val="nil"/>
            </w:tcBorders>
            <w:shd w:val="clear" w:color="auto" w:fill="auto"/>
            <w:noWrap/>
            <w:hideMark/>
          </w:tcPr>
          <w:p w14:paraId="3741C8C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1.5 (0.9 to 2.3)</w:t>
            </w:r>
          </w:p>
        </w:tc>
        <w:tc>
          <w:tcPr>
            <w:tcW w:w="1023" w:type="pct"/>
            <w:tcBorders>
              <w:top w:val="nil"/>
              <w:left w:val="nil"/>
              <w:bottom w:val="nil"/>
              <w:right w:val="nil"/>
            </w:tcBorders>
            <w:shd w:val="clear" w:color="auto" w:fill="auto"/>
            <w:noWrap/>
            <w:vAlign w:val="center"/>
          </w:tcPr>
          <w:p w14:paraId="71C091F2" w14:textId="0775604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67.53</w:t>
            </w:r>
            <w:r w:rsidRPr="00FF5AC2">
              <w:rPr>
                <w:rFonts w:ascii="Times New Roman" w:eastAsia="Times New Roman" w:hAnsi="Times New Roman" w:cs="Times New Roman"/>
                <w:color w:val="000000"/>
                <w:kern w:val="0"/>
                <w:sz w:val="20"/>
                <w:szCs w:val="20"/>
                <w14:ligatures w14:val="none"/>
              </w:rPr>
              <w:br/>
              <w:t>(25.21 to 124.16)</w:t>
            </w:r>
          </w:p>
        </w:tc>
        <w:tc>
          <w:tcPr>
            <w:tcW w:w="1068" w:type="pct"/>
            <w:tcBorders>
              <w:top w:val="nil"/>
              <w:left w:val="nil"/>
              <w:bottom w:val="nil"/>
              <w:right w:val="nil"/>
            </w:tcBorders>
            <w:shd w:val="clear" w:color="auto" w:fill="auto"/>
            <w:noWrap/>
            <w:vAlign w:val="center"/>
          </w:tcPr>
          <w:p w14:paraId="03ABE355" w14:textId="3CFB416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05122FB2" w14:textId="77777777" w:rsidTr="00712473">
        <w:trPr>
          <w:trHeight w:val="260"/>
          <w:jc w:val="center"/>
        </w:trPr>
        <w:tc>
          <w:tcPr>
            <w:tcW w:w="1259" w:type="pct"/>
            <w:tcBorders>
              <w:top w:val="nil"/>
              <w:left w:val="nil"/>
              <w:bottom w:val="nil"/>
              <w:right w:val="nil"/>
            </w:tcBorders>
            <w:shd w:val="clear" w:color="auto" w:fill="auto"/>
            <w:noWrap/>
            <w:hideMark/>
          </w:tcPr>
          <w:p w14:paraId="61A0C76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Saudi Arabia</w:t>
            </w:r>
          </w:p>
        </w:tc>
        <w:tc>
          <w:tcPr>
            <w:tcW w:w="874" w:type="pct"/>
            <w:tcBorders>
              <w:top w:val="nil"/>
              <w:left w:val="nil"/>
              <w:bottom w:val="nil"/>
              <w:right w:val="nil"/>
            </w:tcBorders>
            <w:shd w:val="clear" w:color="auto" w:fill="auto"/>
            <w:noWrap/>
            <w:hideMark/>
          </w:tcPr>
          <w:p w14:paraId="700F25E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777" w:type="pct"/>
            <w:tcBorders>
              <w:top w:val="nil"/>
              <w:left w:val="nil"/>
              <w:bottom w:val="nil"/>
              <w:right w:val="nil"/>
            </w:tcBorders>
            <w:shd w:val="clear" w:color="auto" w:fill="auto"/>
            <w:noWrap/>
            <w:hideMark/>
          </w:tcPr>
          <w:p w14:paraId="102E7E3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(0.5 to 1.5)</w:t>
            </w:r>
          </w:p>
        </w:tc>
        <w:tc>
          <w:tcPr>
            <w:tcW w:w="1023" w:type="pct"/>
            <w:tcBorders>
              <w:top w:val="nil"/>
              <w:left w:val="nil"/>
              <w:bottom w:val="nil"/>
              <w:right w:val="nil"/>
            </w:tcBorders>
            <w:shd w:val="clear" w:color="auto" w:fill="auto"/>
            <w:noWrap/>
            <w:vAlign w:val="center"/>
          </w:tcPr>
          <w:p w14:paraId="62ADCA4B" w14:textId="0E08324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41.9</w:t>
            </w:r>
            <w:r w:rsidRPr="00FF5AC2">
              <w:rPr>
                <w:rFonts w:ascii="Times New Roman" w:eastAsia="Times New Roman" w:hAnsi="Times New Roman" w:cs="Times New Roman"/>
                <w:color w:val="000000"/>
                <w:kern w:val="0"/>
                <w:sz w:val="20"/>
                <w:szCs w:val="20"/>
                <w14:ligatures w14:val="none"/>
              </w:rPr>
              <w:br/>
              <w:t>(19.36 to 68.7)</w:t>
            </w:r>
          </w:p>
        </w:tc>
        <w:tc>
          <w:tcPr>
            <w:tcW w:w="1068" w:type="pct"/>
            <w:tcBorders>
              <w:top w:val="nil"/>
              <w:left w:val="nil"/>
              <w:bottom w:val="nil"/>
              <w:right w:val="nil"/>
            </w:tcBorders>
            <w:shd w:val="clear" w:color="auto" w:fill="auto"/>
            <w:noWrap/>
            <w:vAlign w:val="center"/>
          </w:tcPr>
          <w:p w14:paraId="40367ACF" w14:textId="6B7DBA4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3D2E6F71" w14:textId="77777777" w:rsidTr="00712473">
        <w:trPr>
          <w:trHeight w:val="260"/>
          <w:jc w:val="center"/>
        </w:trPr>
        <w:tc>
          <w:tcPr>
            <w:tcW w:w="1259" w:type="pct"/>
            <w:tcBorders>
              <w:top w:val="nil"/>
              <w:left w:val="nil"/>
              <w:bottom w:val="nil"/>
              <w:right w:val="nil"/>
            </w:tcBorders>
            <w:shd w:val="clear" w:color="auto" w:fill="auto"/>
            <w:noWrap/>
            <w:hideMark/>
          </w:tcPr>
          <w:p w14:paraId="25BC60A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Senegal</w:t>
            </w:r>
          </w:p>
        </w:tc>
        <w:tc>
          <w:tcPr>
            <w:tcW w:w="874" w:type="pct"/>
            <w:tcBorders>
              <w:top w:val="nil"/>
              <w:left w:val="nil"/>
              <w:bottom w:val="nil"/>
              <w:right w:val="nil"/>
            </w:tcBorders>
            <w:shd w:val="clear" w:color="auto" w:fill="auto"/>
            <w:noWrap/>
            <w:hideMark/>
          </w:tcPr>
          <w:p w14:paraId="46D3FDB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1.4)</w:t>
            </w:r>
          </w:p>
        </w:tc>
        <w:tc>
          <w:tcPr>
            <w:tcW w:w="777" w:type="pct"/>
            <w:tcBorders>
              <w:top w:val="nil"/>
              <w:left w:val="nil"/>
              <w:bottom w:val="nil"/>
              <w:right w:val="nil"/>
            </w:tcBorders>
            <w:shd w:val="clear" w:color="auto" w:fill="auto"/>
            <w:noWrap/>
            <w:hideMark/>
          </w:tcPr>
          <w:p w14:paraId="4DB85D2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2.8 (1.7 to 4.2)</w:t>
            </w:r>
          </w:p>
        </w:tc>
        <w:tc>
          <w:tcPr>
            <w:tcW w:w="1023" w:type="pct"/>
            <w:tcBorders>
              <w:top w:val="nil"/>
              <w:left w:val="nil"/>
              <w:bottom w:val="nil"/>
              <w:right w:val="nil"/>
            </w:tcBorders>
            <w:shd w:val="clear" w:color="auto" w:fill="auto"/>
            <w:noWrap/>
            <w:vAlign w:val="center"/>
          </w:tcPr>
          <w:p w14:paraId="34DA3939" w14:textId="5160835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125.4</w:t>
            </w:r>
            <w:r w:rsidRPr="00FF5AC2">
              <w:rPr>
                <w:rFonts w:ascii="Times New Roman" w:eastAsia="Times New Roman" w:hAnsi="Times New Roman" w:cs="Times New Roman"/>
                <w:color w:val="000000"/>
                <w:kern w:val="0"/>
                <w:sz w:val="20"/>
                <w:szCs w:val="20"/>
                <w14:ligatures w14:val="none"/>
              </w:rPr>
              <w:br/>
              <w:t>(64 to 209.78)</w:t>
            </w:r>
          </w:p>
        </w:tc>
        <w:tc>
          <w:tcPr>
            <w:tcW w:w="1068" w:type="pct"/>
            <w:tcBorders>
              <w:top w:val="nil"/>
              <w:left w:val="nil"/>
              <w:bottom w:val="nil"/>
              <w:right w:val="nil"/>
            </w:tcBorders>
            <w:shd w:val="clear" w:color="auto" w:fill="auto"/>
            <w:noWrap/>
            <w:vAlign w:val="center"/>
          </w:tcPr>
          <w:p w14:paraId="32D1FEF3" w14:textId="7E9AC3E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7651AE2F" w14:textId="77777777" w:rsidTr="00712473">
        <w:trPr>
          <w:trHeight w:val="260"/>
          <w:jc w:val="center"/>
        </w:trPr>
        <w:tc>
          <w:tcPr>
            <w:tcW w:w="1259" w:type="pct"/>
            <w:tcBorders>
              <w:top w:val="nil"/>
              <w:left w:val="nil"/>
              <w:bottom w:val="nil"/>
              <w:right w:val="nil"/>
            </w:tcBorders>
            <w:shd w:val="clear" w:color="auto" w:fill="auto"/>
            <w:noWrap/>
            <w:hideMark/>
          </w:tcPr>
          <w:p w14:paraId="3976209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Serbia</w:t>
            </w:r>
          </w:p>
        </w:tc>
        <w:tc>
          <w:tcPr>
            <w:tcW w:w="874" w:type="pct"/>
            <w:tcBorders>
              <w:top w:val="nil"/>
              <w:left w:val="nil"/>
              <w:bottom w:val="nil"/>
              <w:right w:val="nil"/>
            </w:tcBorders>
            <w:shd w:val="clear" w:color="auto" w:fill="auto"/>
            <w:noWrap/>
            <w:hideMark/>
          </w:tcPr>
          <w:p w14:paraId="03CDE35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0.6)</w:t>
            </w:r>
          </w:p>
        </w:tc>
        <w:tc>
          <w:tcPr>
            <w:tcW w:w="777" w:type="pct"/>
            <w:tcBorders>
              <w:top w:val="nil"/>
              <w:left w:val="nil"/>
              <w:bottom w:val="nil"/>
              <w:right w:val="nil"/>
            </w:tcBorders>
            <w:shd w:val="clear" w:color="auto" w:fill="auto"/>
            <w:noWrap/>
            <w:hideMark/>
          </w:tcPr>
          <w:p w14:paraId="0C97D60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(1.2 to 3)</w:t>
            </w:r>
          </w:p>
        </w:tc>
        <w:tc>
          <w:tcPr>
            <w:tcW w:w="1023" w:type="pct"/>
            <w:tcBorders>
              <w:top w:val="nil"/>
              <w:left w:val="nil"/>
              <w:bottom w:val="nil"/>
              <w:right w:val="nil"/>
            </w:tcBorders>
            <w:shd w:val="clear" w:color="auto" w:fill="auto"/>
            <w:noWrap/>
            <w:vAlign w:val="center"/>
          </w:tcPr>
          <w:p w14:paraId="37F9A3D4" w14:textId="125AF42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171.86</w:t>
            </w:r>
            <w:r w:rsidRPr="00FF5AC2">
              <w:rPr>
                <w:rFonts w:ascii="Times New Roman" w:eastAsia="Times New Roman" w:hAnsi="Times New Roman" w:cs="Times New Roman"/>
                <w:color w:val="000000"/>
                <w:kern w:val="0"/>
                <w:sz w:val="20"/>
                <w:szCs w:val="20"/>
                <w14:ligatures w14:val="none"/>
              </w:rPr>
              <w:br/>
              <w:t>(43.63 to 414.56)</w:t>
            </w:r>
          </w:p>
        </w:tc>
        <w:tc>
          <w:tcPr>
            <w:tcW w:w="1068" w:type="pct"/>
            <w:tcBorders>
              <w:top w:val="nil"/>
              <w:left w:val="nil"/>
              <w:bottom w:val="nil"/>
              <w:right w:val="nil"/>
            </w:tcBorders>
            <w:shd w:val="clear" w:color="auto" w:fill="auto"/>
            <w:noWrap/>
            <w:vAlign w:val="center"/>
          </w:tcPr>
          <w:p w14:paraId="7F0ED015" w14:textId="46543CE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-0.49</w:t>
            </w:r>
            <w:r w:rsidRPr="00FF5AC2">
              <w:rPr>
                <w:rFonts w:ascii="Times New Roman" w:eastAsia="Times New Roman" w:hAnsi="Times New Roman" w:cs="Times New Roman"/>
                <w:color w:val="000000"/>
                <w:kern w:val="0"/>
                <w:sz w:val="20"/>
                <w:szCs w:val="20"/>
                <w14:ligatures w14:val="none"/>
              </w:rPr>
              <w:br/>
              <w:t>(-0.77 to -0.21)</w:t>
            </w:r>
          </w:p>
        </w:tc>
      </w:tr>
      <w:tr w:rsidR="00FF5AC2" w:rsidRPr="00995A7C" w14:paraId="15F94471" w14:textId="77777777" w:rsidTr="00712473">
        <w:trPr>
          <w:trHeight w:val="260"/>
          <w:jc w:val="center"/>
        </w:trPr>
        <w:tc>
          <w:tcPr>
            <w:tcW w:w="1259" w:type="pct"/>
            <w:tcBorders>
              <w:top w:val="nil"/>
              <w:left w:val="nil"/>
              <w:bottom w:val="nil"/>
              <w:right w:val="nil"/>
            </w:tcBorders>
            <w:shd w:val="clear" w:color="auto" w:fill="auto"/>
            <w:noWrap/>
            <w:hideMark/>
          </w:tcPr>
          <w:p w14:paraId="36944B51"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Seychelles</w:t>
            </w:r>
          </w:p>
        </w:tc>
        <w:tc>
          <w:tcPr>
            <w:tcW w:w="874" w:type="pct"/>
            <w:tcBorders>
              <w:top w:val="nil"/>
              <w:left w:val="nil"/>
              <w:bottom w:val="nil"/>
              <w:right w:val="nil"/>
            </w:tcBorders>
            <w:shd w:val="clear" w:color="auto" w:fill="auto"/>
            <w:noWrap/>
            <w:hideMark/>
          </w:tcPr>
          <w:p w14:paraId="721A413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744485D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(1.1 to 2.5)</w:t>
            </w:r>
          </w:p>
        </w:tc>
        <w:tc>
          <w:tcPr>
            <w:tcW w:w="1023" w:type="pct"/>
            <w:tcBorders>
              <w:top w:val="nil"/>
              <w:left w:val="nil"/>
              <w:bottom w:val="nil"/>
              <w:right w:val="nil"/>
            </w:tcBorders>
            <w:shd w:val="clear" w:color="auto" w:fill="auto"/>
            <w:noWrap/>
            <w:vAlign w:val="center"/>
          </w:tcPr>
          <w:p w14:paraId="03CF5F0D" w14:textId="28B041A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78.18</w:t>
            </w:r>
            <w:r w:rsidRPr="00FF5AC2">
              <w:rPr>
                <w:rFonts w:ascii="Times New Roman" w:eastAsia="Times New Roman" w:hAnsi="Times New Roman" w:cs="Times New Roman"/>
                <w:color w:val="000000"/>
                <w:kern w:val="0"/>
                <w:sz w:val="20"/>
                <w:szCs w:val="20"/>
                <w14:ligatures w14:val="none"/>
              </w:rPr>
              <w:br/>
              <w:t>(-4.26 to 231.61)</w:t>
            </w:r>
          </w:p>
        </w:tc>
        <w:tc>
          <w:tcPr>
            <w:tcW w:w="1068" w:type="pct"/>
            <w:tcBorders>
              <w:top w:val="nil"/>
              <w:left w:val="nil"/>
              <w:bottom w:val="nil"/>
              <w:right w:val="nil"/>
            </w:tcBorders>
            <w:shd w:val="clear" w:color="auto" w:fill="auto"/>
            <w:noWrap/>
            <w:vAlign w:val="center"/>
          </w:tcPr>
          <w:p w14:paraId="457E3663" w14:textId="0CD298A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5B472E0E" w14:textId="77777777" w:rsidTr="00712473">
        <w:trPr>
          <w:trHeight w:val="260"/>
          <w:jc w:val="center"/>
        </w:trPr>
        <w:tc>
          <w:tcPr>
            <w:tcW w:w="1259" w:type="pct"/>
            <w:tcBorders>
              <w:top w:val="nil"/>
              <w:left w:val="nil"/>
              <w:bottom w:val="nil"/>
              <w:right w:val="nil"/>
            </w:tcBorders>
            <w:shd w:val="clear" w:color="auto" w:fill="auto"/>
            <w:noWrap/>
            <w:hideMark/>
          </w:tcPr>
          <w:p w14:paraId="16C359A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Sierra Leone</w:t>
            </w:r>
          </w:p>
        </w:tc>
        <w:tc>
          <w:tcPr>
            <w:tcW w:w="874" w:type="pct"/>
            <w:tcBorders>
              <w:top w:val="nil"/>
              <w:left w:val="nil"/>
              <w:bottom w:val="nil"/>
              <w:right w:val="nil"/>
            </w:tcBorders>
            <w:shd w:val="clear" w:color="auto" w:fill="auto"/>
            <w:noWrap/>
            <w:hideMark/>
          </w:tcPr>
          <w:p w14:paraId="5F54054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1.2 (0.7 to 1.9)</w:t>
            </w:r>
          </w:p>
        </w:tc>
        <w:tc>
          <w:tcPr>
            <w:tcW w:w="777" w:type="pct"/>
            <w:tcBorders>
              <w:top w:val="nil"/>
              <w:left w:val="nil"/>
              <w:bottom w:val="nil"/>
              <w:right w:val="nil"/>
            </w:tcBorders>
            <w:shd w:val="clear" w:color="auto" w:fill="auto"/>
            <w:noWrap/>
            <w:hideMark/>
          </w:tcPr>
          <w:p w14:paraId="355B874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(0.8 to 2)</w:t>
            </w:r>
          </w:p>
        </w:tc>
        <w:tc>
          <w:tcPr>
            <w:tcW w:w="1023" w:type="pct"/>
            <w:tcBorders>
              <w:top w:val="nil"/>
              <w:left w:val="nil"/>
              <w:bottom w:val="nil"/>
              <w:right w:val="nil"/>
            </w:tcBorders>
            <w:shd w:val="clear" w:color="auto" w:fill="auto"/>
            <w:noWrap/>
            <w:vAlign w:val="center"/>
          </w:tcPr>
          <w:p w14:paraId="13618CC2" w14:textId="063800D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55.21</w:t>
            </w:r>
            <w:r w:rsidRPr="00FF5AC2">
              <w:rPr>
                <w:rFonts w:ascii="Times New Roman" w:eastAsia="Times New Roman" w:hAnsi="Times New Roman" w:cs="Times New Roman"/>
                <w:color w:val="000000"/>
                <w:kern w:val="0"/>
                <w:sz w:val="20"/>
                <w:szCs w:val="20"/>
                <w14:ligatures w14:val="none"/>
              </w:rPr>
              <w:br/>
              <w:t>(4.89 to 129.68)</w:t>
            </w:r>
          </w:p>
        </w:tc>
        <w:tc>
          <w:tcPr>
            <w:tcW w:w="1068" w:type="pct"/>
            <w:tcBorders>
              <w:top w:val="nil"/>
              <w:left w:val="nil"/>
              <w:bottom w:val="nil"/>
              <w:right w:val="nil"/>
            </w:tcBorders>
            <w:shd w:val="clear" w:color="auto" w:fill="auto"/>
            <w:noWrap/>
            <w:vAlign w:val="center"/>
          </w:tcPr>
          <w:p w14:paraId="2061996A" w14:textId="2D85D3D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43F1C130" w14:textId="77777777" w:rsidTr="00712473">
        <w:trPr>
          <w:trHeight w:val="260"/>
          <w:jc w:val="center"/>
        </w:trPr>
        <w:tc>
          <w:tcPr>
            <w:tcW w:w="1259" w:type="pct"/>
            <w:tcBorders>
              <w:top w:val="nil"/>
              <w:left w:val="nil"/>
              <w:bottom w:val="nil"/>
              <w:right w:val="nil"/>
            </w:tcBorders>
            <w:shd w:val="clear" w:color="auto" w:fill="auto"/>
            <w:noWrap/>
            <w:hideMark/>
          </w:tcPr>
          <w:p w14:paraId="54BEB1E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Singapore</w:t>
            </w:r>
          </w:p>
        </w:tc>
        <w:tc>
          <w:tcPr>
            <w:tcW w:w="874" w:type="pct"/>
            <w:tcBorders>
              <w:top w:val="nil"/>
              <w:left w:val="nil"/>
              <w:bottom w:val="nil"/>
              <w:right w:val="nil"/>
            </w:tcBorders>
            <w:shd w:val="clear" w:color="auto" w:fill="auto"/>
            <w:noWrap/>
            <w:hideMark/>
          </w:tcPr>
          <w:p w14:paraId="32BC4E4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(1.1 to 2.7)</w:t>
            </w:r>
          </w:p>
        </w:tc>
        <w:tc>
          <w:tcPr>
            <w:tcW w:w="777" w:type="pct"/>
            <w:tcBorders>
              <w:top w:val="nil"/>
              <w:left w:val="nil"/>
              <w:bottom w:val="nil"/>
              <w:right w:val="nil"/>
            </w:tcBorders>
            <w:shd w:val="clear" w:color="auto" w:fill="auto"/>
            <w:noWrap/>
            <w:hideMark/>
          </w:tcPr>
          <w:p w14:paraId="7D12CAD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(1.2 to 2.7)</w:t>
            </w:r>
          </w:p>
        </w:tc>
        <w:tc>
          <w:tcPr>
            <w:tcW w:w="1023" w:type="pct"/>
            <w:tcBorders>
              <w:top w:val="nil"/>
              <w:left w:val="nil"/>
              <w:bottom w:val="nil"/>
              <w:right w:val="nil"/>
            </w:tcBorders>
            <w:shd w:val="clear" w:color="auto" w:fill="auto"/>
            <w:noWrap/>
            <w:vAlign w:val="center"/>
          </w:tcPr>
          <w:p w14:paraId="54FC488F" w14:textId="021D73E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2.16</w:t>
            </w:r>
            <w:r w:rsidRPr="00FF5AC2">
              <w:rPr>
                <w:rFonts w:ascii="Times New Roman" w:eastAsia="Times New Roman" w:hAnsi="Times New Roman" w:cs="Times New Roman"/>
                <w:color w:val="000000"/>
                <w:kern w:val="0"/>
                <w:sz w:val="20"/>
                <w:szCs w:val="20"/>
                <w14:ligatures w14:val="none"/>
              </w:rPr>
              <w:br/>
              <w:t>(1.23 to 3.09)</w:t>
            </w:r>
          </w:p>
        </w:tc>
        <w:tc>
          <w:tcPr>
            <w:tcW w:w="1068" w:type="pct"/>
            <w:tcBorders>
              <w:top w:val="nil"/>
              <w:left w:val="nil"/>
              <w:bottom w:val="nil"/>
              <w:right w:val="nil"/>
            </w:tcBorders>
            <w:shd w:val="clear" w:color="auto" w:fill="auto"/>
            <w:noWrap/>
            <w:vAlign w:val="center"/>
          </w:tcPr>
          <w:p w14:paraId="6D788777" w14:textId="3EF3CAE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(0.01 to 0.03)</w:t>
            </w:r>
          </w:p>
        </w:tc>
      </w:tr>
      <w:tr w:rsidR="00FF5AC2" w:rsidRPr="00995A7C" w14:paraId="7676A87D" w14:textId="77777777" w:rsidTr="00712473">
        <w:trPr>
          <w:trHeight w:val="260"/>
          <w:jc w:val="center"/>
        </w:trPr>
        <w:tc>
          <w:tcPr>
            <w:tcW w:w="1259" w:type="pct"/>
            <w:tcBorders>
              <w:top w:val="nil"/>
              <w:left w:val="nil"/>
              <w:bottom w:val="nil"/>
              <w:right w:val="nil"/>
            </w:tcBorders>
            <w:shd w:val="clear" w:color="auto" w:fill="auto"/>
            <w:noWrap/>
            <w:hideMark/>
          </w:tcPr>
          <w:p w14:paraId="2C8D2A14"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Slovakia</w:t>
            </w:r>
          </w:p>
        </w:tc>
        <w:tc>
          <w:tcPr>
            <w:tcW w:w="874" w:type="pct"/>
            <w:tcBorders>
              <w:top w:val="nil"/>
              <w:left w:val="nil"/>
              <w:bottom w:val="nil"/>
              <w:right w:val="nil"/>
            </w:tcBorders>
            <w:shd w:val="clear" w:color="auto" w:fill="auto"/>
            <w:noWrap/>
            <w:hideMark/>
          </w:tcPr>
          <w:p w14:paraId="3E93FA5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0.7)</w:t>
            </w:r>
          </w:p>
        </w:tc>
        <w:tc>
          <w:tcPr>
            <w:tcW w:w="777" w:type="pct"/>
            <w:tcBorders>
              <w:top w:val="nil"/>
              <w:left w:val="nil"/>
              <w:bottom w:val="nil"/>
              <w:right w:val="nil"/>
            </w:tcBorders>
            <w:shd w:val="clear" w:color="auto" w:fill="auto"/>
            <w:noWrap/>
            <w:hideMark/>
          </w:tcPr>
          <w:p w14:paraId="4DF884F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(1.1 to 2.8)</w:t>
            </w:r>
          </w:p>
        </w:tc>
        <w:tc>
          <w:tcPr>
            <w:tcW w:w="1023" w:type="pct"/>
            <w:tcBorders>
              <w:top w:val="nil"/>
              <w:left w:val="nil"/>
              <w:bottom w:val="nil"/>
              <w:right w:val="nil"/>
            </w:tcBorders>
            <w:shd w:val="clear" w:color="auto" w:fill="auto"/>
            <w:noWrap/>
            <w:vAlign w:val="center"/>
          </w:tcPr>
          <w:p w14:paraId="521301DA" w14:textId="29BC721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108.68</w:t>
            </w:r>
            <w:r w:rsidRPr="00FF5AC2">
              <w:rPr>
                <w:rFonts w:ascii="Times New Roman" w:eastAsia="Times New Roman" w:hAnsi="Times New Roman" w:cs="Times New Roman"/>
                <w:color w:val="000000"/>
                <w:kern w:val="0"/>
                <w:sz w:val="20"/>
                <w:szCs w:val="20"/>
                <w14:ligatures w14:val="none"/>
              </w:rPr>
              <w:br/>
              <w:t>(4.86 to 315.31)</w:t>
            </w:r>
          </w:p>
        </w:tc>
        <w:tc>
          <w:tcPr>
            <w:tcW w:w="1068" w:type="pct"/>
            <w:tcBorders>
              <w:top w:val="nil"/>
              <w:left w:val="nil"/>
              <w:bottom w:val="nil"/>
              <w:right w:val="nil"/>
            </w:tcBorders>
            <w:shd w:val="clear" w:color="auto" w:fill="auto"/>
            <w:noWrap/>
            <w:vAlign w:val="center"/>
          </w:tcPr>
          <w:p w14:paraId="3E3AF285" w14:textId="3D71A93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1E21D178" w14:textId="77777777" w:rsidTr="00712473">
        <w:trPr>
          <w:trHeight w:val="260"/>
          <w:jc w:val="center"/>
        </w:trPr>
        <w:tc>
          <w:tcPr>
            <w:tcW w:w="1259" w:type="pct"/>
            <w:tcBorders>
              <w:top w:val="nil"/>
              <w:left w:val="nil"/>
              <w:bottom w:val="nil"/>
              <w:right w:val="nil"/>
            </w:tcBorders>
            <w:shd w:val="clear" w:color="auto" w:fill="auto"/>
            <w:noWrap/>
            <w:hideMark/>
          </w:tcPr>
          <w:p w14:paraId="412AAAE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Slovenia</w:t>
            </w:r>
          </w:p>
        </w:tc>
        <w:tc>
          <w:tcPr>
            <w:tcW w:w="874" w:type="pct"/>
            <w:tcBorders>
              <w:top w:val="nil"/>
              <w:left w:val="nil"/>
              <w:bottom w:val="nil"/>
              <w:right w:val="nil"/>
            </w:tcBorders>
            <w:shd w:val="clear" w:color="auto" w:fill="auto"/>
            <w:noWrap/>
            <w:hideMark/>
          </w:tcPr>
          <w:p w14:paraId="1CEA9A7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6F346C1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1.6 (0.9 to 2.9)</w:t>
            </w:r>
          </w:p>
        </w:tc>
        <w:tc>
          <w:tcPr>
            <w:tcW w:w="1023" w:type="pct"/>
            <w:tcBorders>
              <w:top w:val="nil"/>
              <w:left w:val="nil"/>
              <w:bottom w:val="nil"/>
              <w:right w:val="nil"/>
            </w:tcBorders>
            <w:shd w:val="clear" w:color="auto" w:fill="auto"/>
            <w:noWrap/>
            <w:vAlign w:val="center"/>
          </w:tcPr>
          <w:p w14:paraId="4923BCA5" w14:textId="4C76243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94.97</w:t>
            </w:r>
            <w:r w:rsidRPr="00FF5AC2">
              <w:rPr>
                <w:rFonts w:ascii="Times New Roman" w:eastAsia="Times New Roman" w:hAnsi="Times New Roman" w:cs="Times New Roman"/>
                <w:color w:val="000000"/>
                <w:kern w:val="0"/>
                <w:sz w:val="20"/>
                <w:szCs w:val="20"/>
                <w14:ligatures w14:val="none"/>
              </w:rPr>
              <w:br/>
              <w:t>(11.9 to 239.72)</w:t>
            </w:r>
          </w:p>
        </w:tc>
        <w:tc>
          <w:tcPr>
            <w:tcW w:w="1068" w:type="pct"/>
            <w:tcBorders>
              <w:top w:val="nil"/>
              <w:left w:val="nil"/>
              <w:bottom w:val="nil"/>
              <w:right w:val="nil"/>
            </w:tcBorders>
            <w:shd w:val="clear" w:color="auto" w:fill="auto"/>
            <w:noWrap/>
            <w:vAlign w:val="center"/>
          </w:tcPr>
          <w:p w14:paraId="7B08DD61" w14:textId="6B57F50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(0.02 to 0.03)</w:t>
            </w:r>
          </w:p>
        </w:tc>
      </w:tr>
      <w:tr w:rsidR="00FF5AC2" w:rsidRPr="00995A7C" w14:paraId="49902916" w14:textId="77777777" w:rsidTr="00712473">
        <w:trPr>
          <w:trHeight w:val="260"/>
          <w:jc w:val="center"/>
        </w:trPr>
        <w:tc>
          <w:tcPr>
            <w:tcW w:w="1259" w:type="pct"/>
            <w:tcBorders>
              <w:top w:val="nil"/>
              <w:left w:val="nil"/>
              <w:bottom w:val="nil"/>
              <w:right w:val="nil"/>
            </w:tcBorders>
            <w:shd w:val="clear" w:color="auto" w:fill="auto"/>
            <w:noWrap/>
            <w:hideMark/>
          </w:tcPr>
          <w:p w14:paraId="126DAC8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Solomon Islands</w:t>
            </w:r>
          </w:p>
        </w:tc>
        <w:tc>
          <w:tcPr>
            <w:tcW w:w="874" w:type="pct"/>
            <w:tcBorders>
              <w:top w:val="nil"/>
              <w:left w:val="nil"/>
              <w:bottom w:val="nil"/>
              <w:right w:val="nil"/>
            </w:tcBorders>
            <w:shd w:val="clear" w:color="auto" w:fill="auto"/>
            <w:noWrap/>
            <w:hideMark/>
          </w:tcPr>
          <w:p w14:paraId="148193C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4A0E60F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1023" w:type="pct"/>
            <w:tcBorders>
              <w:top w:val="nil"/>
              <w:left w:val="nil"/>
              <w:bottom w:val="nil"/>
              <w:right w:val="nil"/>
            </w:tcBorders>
            <w:shd w:val="clear" w:color="auto" w:fill="auto"/>
            <w:noWrap/>
            <w:vAlign w:val="center"/>
          </w:tcPr>
          <w:p w14:paraId="24AA4490" w14:textId="2860A78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1.59</w:t>
            </w:r>
            <w:r w:rsidRPr="00FF5AC2">
              <w:rPr>
                <w:rFonts w:ascii="Times New Roman" w:eastAsia="Times New Roman" w:hAnsi="Times New Roman" w:cs="Times New Roman"/>
                <w:color w:val="000000"/>
                <w:kern w:val="0"/>
                <w:sz w:val="20"/>
                <w:szCs w:val="20"/>
                <w14:ligatures w14:val="none"/>
              </w:rPr>
              <w:br/>
              <w:t>(0.29 to 2.91)</w:t>
            </w:r>
          </w:p>
        </w:tc>
        <w:tc>
          <w:tcPr>
            <w:tcW w:w="1068" w:type="pct"/>
            <w:tcBorders>
              <w:top w:val="nil"/>
              <w:left w:val="nil"/>
              <w:bottom w:val="nil"/>
              <w:right w:val="nil"/>
            </w:tcBorders>
            <w:shd w:val="clear" w:color="auto" w:fill="auto"/>
            <w:noWrap/>
            <w:vAlign w:val="center"/>
          </w:tcPr>
          <w:p w14:paraId="33150C93" w14:textId="1F06A0C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711379C0" w14:textId="77777777" w:rsidTr="00712473">
        <w:trPr>
          <w:trHeight w:val="260"/>
          <w:jc w:val="center"/>
        </w:trPr>
        <w:tc>
          <w:tcPr>
            <w:tcW w:w="1259" w:type="pct"/>
            <w:tcBorders>
              <w:top w:val="nil"/>
              <w:left w:val="nil"/>
              <w:bottom w:val="nil"/>
              <w:right w:val="nil"/>
            </w:tcBorders>
            <w:shd w:val="clear" w:color="auto" w:fill="auto"/>
            <w:noWrap/>
            <w:hideMark/>
          </w:tcPr>
          <w:p w14:paraId="3A8507F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Somalia</w:t>
            </w:r>
          </w:p>
        </w:tc>
        <w:tc>
          <w:tcPr>
            <w:tcW w:w="874" w:type="pct"/>
            <w:tcBorders>
              <w:top w:val="nil"/>
              <w:left w:val="nil"/>
              <w:bottom w:val="nil"/>
              <w:right w:val="nil"/>
            </w:tcBorders>
            <w:shd w:val="clear" w:color="auto" w:fill="auto"/>
            <w:noWrap/>
            <w:hideMark/>
          </w:tcPr>
          <w:p w14:paraId="1C9023F8"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1.4)</w:t>
            </w:r>
          </w:p>
        </w:tc>
        <w:tc>
          <w:tcPr>
            <w:tcW w:w="777" w:type="pct"/>
            <w:tcBorders>
              <w:top w:val="nil"/>
              <w:left w:val="nil"/>
              <w:bottom w:val="nil"/>
              <w:right w:val="nil"/>
            </w:tcBorders>
            <w:shd w:val="clear" w:color="auto" w:fill="auto"/>
            <w:noWrap/>
            <w:hideMark/>
          </w:tcPr>
          <w:p w14:paraId="60C0974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 (1.2 to 3.1)</w:t>
            </w:r>
          </w:p>
        </w:tc>
        <w:tc>
          <w:tcPr>
            <w:tcW w:w="1023" w:type="pct"/>
            <w:tcBorders>
              <w:top w:val="nil"/>
              <w:left w:val="nil"/>
              <w:bottom w:val="nil"/>
              <w:right w:val="nil"/>
            </w:tcBorders>
            <w:shd w:val="clear" w:color="auto" w:fill="auto"/>
            <w:noWrap/>
            <w:vAlign w:val="center"/>
          </w:tcPr>
          <w:p w14:paraId="5777F20E" w14:textId="5C52025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113.36</w:t>
            </w:r>
            <w:r w:rsidRPr="00FF5AC2">
              <w:rPr>
                <w:rFonts w:ascii="Times New Roman" w:eastAsia="Times New Roman" w:hAnsi="Times New Roman" w:cs="Times New Roman"/>
                <w:color w:val="000000"/>
                <w:kern w:val="0"/>
                <w:sz w:val="20"/>
                <w:szCs w:val="20"/>
                <w14:ligatures w14:val="none"/>
              </w:rPr>
              <w:br/>
              <w:t>(82.8 to 149.04)</w:t>
            </w:r>
          </w:p>
        </w:tc>
        <w:tc>
          <w:tcPr>
            <w:tcW w:w="1068" w:type="pct"/>
            <w:tcBorders>
              <w:top w:val="nil"/>
              <w:left w:val="nil"/>
              <w:bottom w:val="nil"/>
              <w:right w:val="nil"/>
            </w:tcBorders>
            <w:shd w:val="clear" w:color="auto" w:fill="auto"/>
            <w:noWrap/>
            <w:vAlign w:val="center"/>
          </w:tcPr>
          <w:p w14:paraId="2F8DE192" w14:textId="5131024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27B00852" w14:textId="77777777" w:rsidTr="00712473">
        <w:trPr>
          <w:trHeight w:val="260"/>
          <w:jc w:val="center"/>
        </w:trPr>
        <w:tc>
          <w:tcPr>
            <w:tcW w:w="1259" w:type="pct"/>
            <w:tcBorders>
              <w:top w:val="nil"/>
              <w:left w:val="nil"/>
              <w:bottom w:val="nil"/>
              <w:right w:val="nil"/>
            </w:tcBorders>
            <w:shd w:val="clear" w:color="auto" w:fill="auto"/>
            <w:noWrap/>
            <w:hideMark/>
          </w:tcPr>
          <w:p w14:paraId="1332A12E"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South Africa</w:t>
            </w:r>
          </w:p>
        </w:tc>
        <w:tc>
          <w:tcPr>
            <w:tcW w:w="874" w:type="pct"/>
            <w:tcBorders>
              <w:top w:val="nil"/>
              <w:left w:val="nil"/>
              <w:bottom w:val="nil"/>
              <w:right w:val="nil"/>
            </w:tcBorders>
            <w:shd w:val="clear" w:color="auto" w:fill="auto"/>
            <w:noWrap/>
            <w:hideMark/>
          </w:tcPr>
          <w:p w14:paraId="185E20E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1.3)</w:t>
            </w:r>
          </w:p>
        </w:tc>
        <w:tc>
          <w:tcPr>
            <w:tcW w:w="777" w:type="pct"/>
            <w:tcBorders>
              <w:top w:val="nil"/>
              <w:left w:val="nil"/>
              <w:bottom w:val="nil"/>
              <w:right w:val="nil"/>
            </w:tcBorders>
            <w:shd w:val="clear" w:color="auto" w:fill="auto"/>
            <w:noWrap/>
            <w:hideMark/>
          </w:tcPr>
          <w:p w14:paraId="6E200FE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2.3 (1.4 to 3.3)</w:t>
            </w:r>
          </w:p>
        </w:tc>
        <w:tc>
          <w:tcPr>
            <w:tcW w:w="1023" w:type="pct"/>
            <w:tcBorders>
              <w:top w:val="nil"/>
              <w:left w:val="nil"/>
              <w:bottom w:val="nil"/>
              <w:right w:val="nil"/>
            </w:tcBorders>
            <w:shd w:val="clear" w:color="auto" w:fill="auto"/>
            <w:noWrap/>
            <w:vAlign w:val="center"/>
          </w:tcPr>
          <w:p w14:paraId="5F102681" w14:textId="6032020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93.8</w:t>
            </w:r>
            <w:r w:rsidRPr="00FF5AC2">
              <w:rPr>
                <w:rFonts w:ascii="Times New Roman" w:eastAsia="Times New Roman" w:hAnsi="Times New Roman" w:cs="Times New Roman"/>
                <w:color w:val="000000"/>
                <w:kern w:val="0"/>
                <w:sz w:val="20"/>
                <w:szCs w:val="20"/>
                <w14:ligatures w14:val="none"/>
              </w:rPr>
              <w:br/>
              <w:t>(47.19 to 155.16)</w:t>
            </w:r>
          </w:p>
        </w:tc>
        <w:tc>
          <w:tcPr>
            <w:tcW w:w="1068" w:type="pct"/>
            <w:tcBorders>
              <w:top w:val="nil"/>
              <w:left w:val="nil"/>
              <w:bottom w:val="nil"/>
              <w:right w:val="nil"/>
            </w:tcBorders>
            <w:shd w:val="clear" w:color="auto" w:fill="auto"/>
            <w:noWrap/>
            <w:vAlign w:val="center"/>
          </w:tcPr>
          <w:p w14:paraId="09A2053F" w14:textId="7984163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3C30757B" w14:textId="77777777" w:rsidTr="00712473">
        <w:trPr>
          <w:trHeight w:val="260"/>
          <w:jc w:val="center"/>
        </w:trPr>
        <w:tc>
          <w:tcPr>
            <w:tcW w:w="1259" w:type="pct"/>
            <w:tcBorders>
              <w:top w:val="nil"/>
              <w:left w:val="nil"/>
              <w:bottom w:val="nil"/>
              <w:right w:val="nil"/>
            </w:tcBorders>
            <w:shd w:val="clear" w:color="auto" w:fill="auto"/>
            <w:noWrap/>
            <w:hideMark/>
          </w:tcPr>
          <w:p w14:paraId="273C01BD"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South Sudan</w:t>
            </w:r>
          </w:p>
        </w:tc>
        <w:tc>
          <w:tcPr>
            <w:tcW w:w="874" w:type="pct"/>
            <w:tcBorders>
              <w:top w:val="nil"/>
              <w:left w:val="nil"/>
              <w:bottom w:val="nil"/>
              <w:right w:val="nil"/>
            </w:tcBorders>
            <w:shd w:val="clear" w:color="auto" w:fill="auto"/>
            <w:noWrap/>
            <w:hideMark/>
          </w:tcPr>
          <w:p w14:paraId="441B823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1.6)</w:t>
            </w:r>
          </w:p>
        </w:tc>
        <w:tc>
          <w:tcPr>
            <w:tcW w:w="777" w:type="pct"/>
            <w:tcBorders>
              <w:top w:val="nil"/>
              <w:left w:val="nil"/>
              <w:bottom w:val="nil"/>
              <w:right w:val="nil"/>
            </w:tcBorders>
            <w:shd w:val="clear" w:color="auto" w:fill="auto"/>
            <w:noWrap/>
            <w:hideMark/>
          </w:tcPr>
          <w:p w14:paraId="6E5FF1B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(0.9 to 2.9)</w:t>
            </w:r>
          </w:p>
        </w:tc>
        <w:tc>
          <w:tcPr>
            <w:tcW w:w="1023" w:type="pct"/>
            <w:tcBorders>
              <w:top w:val="nil"/>
              <w:left w:val="nil"/>
              <w:bottom w:val="nil"/>
              <w:right w:val="nil"/>
            </w:tcBorders>
            <w:shd w:val="clear" w:color="auto" w:fill="auto"/>
            <w:noWrap/>
            <w:vAlign w:val="center"/>
          </w:tcPr>
          <w:p w14:paraId="71C8E2FA" w14:textId="5B550FC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91.75</w:t>
            </w:r>
            <w:r w:rsidRPr="00FF5AC2">
              <w:rPr>
                <w:rFonts w:ascii="Times New Roman" w:eastAsia="Times New Roman" w:hAnsi="Times New Roman" w:cs="Times New Roman"/>
                <w:color w:val="000000"/>
                <w:kern w:val="0"/>
                <w:sz w:val="20"/>
                <w:szCs w:val="20"/>
                <w14:ligatures w14:val="none"/>
              </w:rPr>
              <w:br/>
              <w:t>(78.54 to 105.94)</w:t>
            </w:r>
          </w:p>
        </w:tc>
        <w:tc>
          <w:tcPr>
            <w:tcW w:w="1068" w:type="pct"/>
            <w:tcBorders>
              <w:top w:val="nil"/>
              <w:left w:val="nil"/>
              <w:bottom w:val="nil"/>
              <w:right w:val="nil"/>
            </w:tcBorders>
            <w:shd w:val="clear" w:color="auto" w:fill="auto"/>
            <w:noWrap/>
            <w:vAlign w:val="center"/>
          </w:tcPr>
          <w:p w14:paraId="42B8876F" w14:textId="694A159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(-0.03 to -0.02)</w:t>
            </w:r>
          </w:p>
        </w:tc>
      </w:tr>
      <w:tr w:rsidR="00FF5AC2" w:rsidRPr="00995A7C" w14:paraId="341336E5" w14:textId="77777777" w:rsidTr="00712473">
        <w:trPr>
          <w:trHeight w:val="260"/>
          <w:jc w:val="center"/>
        </w:trPr>
        <w:tc>
          <w:tcPr>
            <w:tcW w:w="1259" w:type="pct"/>
            <w:tcBorders>
              <w:top w:val="nil"/>
              <w:left w:val="nil"/>
              <w:bottom w:val="nil"/>
              <w:right w:val="nil"/>
            </w:tcBorders>
            <w:shd w:val="clear" w:color="auto" w:fill="auto"/>
            <w:noWrap/>
            <w:hideMark/>
          </w:tcPr>
          <w:p w14:paraId="2A17C674"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Spain</w:t>
            </w:r>
          </w:p>
        </w:tc>
        <w:tc>
          <w:tcPr>
            <w:tcW w:w="874" w:type="pct"/>
            <w:tcBorders>
              <w:top w:val="nil"/>
              <w:left w:val="nil"/>
              <w:bottom w:val="nil"/>
              <w:right w:val="nil"/>
            </w:tcBorders>
            <w:shd w:val="clear" w:color="auto" w:fill="auto"/>
            <w:noWrap/>
            <w:hideMark/>
          </w:tcPr>
          <w:p w14:paraId="6D2510A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w:t>
            </w:r>
          </w:p>
        </w:tc>
        <w:tc>
          <w:tcPr>
            <w:tcW w:w="777" w:type="pct"/>
            <w:tcBorders>
              <w:top w:val="nil"/>
              <w:left w:val="nil"/>
              <w:bottom w:val="nil"/>
              <w:right w:val="nil"/>
            </w:tcBorders>
            <w:shd w:val="clear" w:color="auto" w:fill="auto"/>
            <w:noWrap/>
            <w:hideMark/>
          </w:tcPr>
          <w:p w14:paraId="41FCBF9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(0.9 to 1.9)</w:t>
            </w:r>
          </w:p>
        </w:tc>
        <w:tc>
          <w:tcPr>
            <w:tcW w:w="1023" w:type="pct"/>
            <w:tcBorders>
              <w:top w:val="nil"/>
              <w:left w:val="nil"/>
              <w:bottom w:val="nil"/>
              <w:right w:val="nil"/>
            </w:tcBorders>
            <w:shd w:val="clear" w:color="auto" w:fill="auto"/>
            <w:noWrap/>
            <w:vAlign w:val="center"/>
          </w:tcPr>
          <w:p w14:paraId="184E02E8" w14:textId="5A2AF75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58.77</w:t>
            </w:r>
            <w:r w:rsidRPr="00FF5AC2">
              <w:rPr>
                <w:rFonts w:ascii="Times New Roman" w:eastAsia="Times New Roman" w:hAnsi="Times New Roman" w:cs="Times New Roman"/>
                <w:color w:val="000000"/>
                <w:kern w:val="0"/>
                <w:sz w:val="20"/>
                <w:szCs w:val="20"/>
                <w14:ligatures w14:val="none"/>
              </w:rPr>
              <w:br/>
              <w:t>(36.74 to 84.34)</w:t>
            </w:r>
          </w:p>
        </w:tc>
        <w:tc>
          <w:tcPr>
            <w:tcW w:w="1068" w:type="pct"/>
            <w:tcBorders>
              <w:top w:val="nil"/>
              <w:left w:val="nil"/>
              <w:bottom w:val="nil"/>
              <w:right w:val="nil"/>
            </w:tcBorders>
            <w:shd w:val="clear" w:color="auto" w:fill="auto"/>
            <w:noWrap/>
            <w:vAlign w:val="center"/>
          </w:tcPr>
          <w:p w14:paraId="03D240F9" w14:textId="3D602C0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2.11</w:t>
            </w:r>
            <w:r w:rsidRPr="00FF5AC2">
              <w:rPr>
                <w:rFonts w:ascii="Times New Roman" w:eastAsia="Times New Roman" w:hAnsi="Times New Roman" w:cs="Times New Roman"/>
                <w:color w:val="000000"/>
                <w:kern w:val="0"/>
                <w:sz w:val="20"/>
                <w:szCs w:val="20"/>
                <w14:ligatures w14:val="none"/>
              </w:rPr>
              <w:br/>
              <w:t>(1.74 to 2.48)</w:t>
            </w:r>
          </w:p>
        </w:tc>
      </w:tr>
      <w:tr w:rsidR="00FF5AC2" w:rsidRPr="00995A7C" w14:paraId="7FF73FB5" w14:textId="77777777" w:rsidTr="00712473">
        <w:trPr>
          <w:trHeight w:val="260"/>
          <w:jc w:val="center"/>
        </w:trPr>
        <w:tc>
          <w:tcPr>
            <w:tcW w:w="1259" w:type="pct"/>
            <w:tcBorders>
              <w:top w:val="nil"/>
              <w:left w:val="nil"/>
              <w:bottom w:val="nil"/>
              <w:right w:val="nil"/>
            </w:tcBorders>
            <w:shd w:val="clear" w:color="auto" w:fill="auto"/>
            <w:noWrap/>
            <w:hideMark/>
          </w:tcPr>
          <w:p w14:paraId="602DCFF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Sri Lanka</w:t>
            </w:r>
          </w:p>
        </w:tc>
        <w:tc>
          <w:tcPr>
            <w:tcW w:w="874" w:type="pct"/>
            <w:tcBorders>
              <w:top w:val="nil"/>
              <w:left w:val="nil"/>
              <w:bottom w:val="nil"/>
              <w:right w:val="nil"/>
            </w:tcBorders>
            <w:shd w:val="clear" w:color="auto" w:fill="auto"/>
            <w:noWrap/>
            <w:hideMark/>
          </w:tcPr>
          <w:p w14:paraId="58915D8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5BBEC3F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(0.5 to 1.2)</w:t>
            </w:r>
          </w:p>
        </w:tc>
        <w:tc>
          <w:tcPr>
            <w:tcW w:w="1023" w:type="pct"/>
            <w:tcBorders>
              <w:top w:val="nil"/>
              <w:left w:val="nil"/>
              <w:bottom w:val="nil"/>
              <w:right w:val="nil"/>
            </w:tcBorders>
            <w:shd w:val="clear" w:color="auto" w:fill="auto"/>
            <w:noWrap/>
            <w:vAlign w:val="center"/>
          </w:tcPr>
          <w:p w14:paraId="40718B9D" w14:textId="2D8718A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23.31</w:t>
            </w:r>
            <w:r w:rsidRPr="00FF5AC2">
              <w:rPr>
                <w:rFonts w:ascii="Times New Roman" w:eastAsia="Times New Roman" w:hAnsi="Times New Roman" w:cs="Times New Roman"/>
                <w:color w:val="000000"/>
                <w:kern w:val="0"/>
                <w:sz w:val="20"/>
                <w:szCs w:val="20"/>
                <w14:ligatures w14:val="none"/>
              </w:rPr>
              <w:br/>
              <w:t>(-1.15 to 53.83)</w:t>
            </w:r>
          </w:p>
        </w:tc>
        <w:tc>
          <w:tcPr>
            <w:tcW w:w="1068" w:type="pct"/>
            <w:tcBorders>
              <w:top w:val="nil"/>
              <w:left w:val="nil"/>
              <w:bottom w:val="nil"/>
              <w:right w:val="nil"/>
            </w:tcBorders>
            <w:shd w:val="clear" w:color="auto" w:fill="auto"/>
            <w:noWrap/>
            <w:vAlign w:val="center"/>
          </w:tcPr>
          <w:p w14:paraId="5F05E38B" w14:textId="32C9E3B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0D504689" w14:textId="77777777" w:rsidTr="00712473">
        <w:trPr>
          <w:trHeight w:val="260"/>
          <w:jc w:val="center"/>
        </w:trPr>
        <w:tc>
          <w:tcPr>
            <w:tcW w:w="1259" w:type="pct"/>
            <w:tcBorders>
              <w:top w:val="nil"/>
              <w:left w:val="nil"/>
              <w:bottom w:val="nil"/>
              <w:right w:val="nil"/>
            </w:tcBorders>
            <w:shd w:val="clear" w:color="auto" w:fill="auto"/>
            <w:noWrap/>
            <w:hideMark/>
          </w:tcPr>
          <w:p w14:paraId="4B53F864"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Sudan</w:t>
            </w:r>
          </w:p>
        </w:tc>
        <w:tc>
          <w:tcPr>
            <w:tcW w:w="874" w:type="pct"/>
            <w:tcBorders>
              <w:top w:val="nil"/>
              <w:left w:val="nil"/>
              <w:bottom w:val="nil"/>
              <w:right w:val="nil"/>
            </w:tcBorders>
            <w:shd w:val="clear" w:color="auto" w:fill="auto"/>
            <w:noWrap/>
            <w:hideMark/>
          </w:tcPr>
          <w:p w14:paraId="6F6CF50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(0.6 to 1.8)</w:t>
            </w:r>
          </w:p>
        </w:tc>
        <w:tc>
          <w:tcPr>
            <w:tcW w:w="777" w:type="pct"/>
            <w:tcBorders>
              <w:top w:val="nil"/>
              <w:left w:val="nil"/>
              <w:bottom w:val="nil"/>
              <w:right w:val="nil"/>
            </w:tcBorders>
            <w:shd w:val="clear" w:color="auto" w:fill="auto"/>
            <w:noWrap/>
            <w:hideMark/>
          </w:tcPr>
          <w:p w14:paraId="42022D6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(0.8 to 2.8)</w:t>
            </w:r>
          </w:p>
        </w:tc>
        <w:tc>
          <w:tcPr>
            <w:tcW w:w="1023" w:type="pct"/>
            <w:tcBorders>
              <w:top w:val="nil"/>
              <w:left w:val="nil"/>
              <w:bottom w:val="nil"/>
              <w:right w:val="nil"/>
            </w:tcBorders>
            <w:shd w:val="clear" w:color="auto" w:fill="auto"/>
            <w:noWrap/>
            <w:vAlign w:val="center"/>
          </w:tcPr>
          <w:p w14:paraId="689459B9" w14:textId="0632830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89.26</w:t>
            </w:r>
            <w:r w:rsidRPr="00FF5AC2">
              <w:rPr>
                <w:rFonts w:ascii="Times New Roman" w:eastAsia="Times New Roman" w:hAnsi="Times New Roman" w:cs="Times New Roman"/>
                <w:color w:val="000000"/>
                <w:kern w:val="0"/>
                <w:sz w:val="20"/>
                <w:szCs w:val="20"/>
                <w14:ligatures w14:val="none"/>
              </w:rPr>
              <w:br/>
              <w:t>(48.01 to 141.99)</w:t>
            </w:r>
          </w:p>
        </w:tc>
        <w:tc>
          <w:tcPr>
            <w:tcW w:w="1068" w:type="pct"/>
            <w:tcBorders>
              <w:top w:val="nil"/>
              <w:left w:val="nil"/>
              <w:bottom w:val="nil"/>
              <w:right w:val="nil"/>
            </w:tcBorders>
            <w:shd w:val="clear" w:color="auto" w:fill="auto"/>
            <w:noWrap/>
            <w:vAlign w:val="center"/>
          </w:tcPr>
          <w:p w14:paraId="1E430CD7" w14:textId="5ADA8F2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641993A2" w14:textId="77777777" w:rsidTr="00712473">
        <w:trPr>
          <w:trHeight w:val="260"/>
          <w:jc w:val="center"/>
        </w:trPr>
        <w:tc>
          <w:tcPr>
            <w:tcW w:w="1259" w:type="pct"/>
            <w:tcBorders>
              <w:top w:val="nil"/>
              <w:left w:val="nil"/>
              <w:bottom w:val="nil"/>
              <w:right w:val="nil"/>
            </w:tcBorders>
            <w:shd w:val="clear" w:color="auto" w:fill="auto"/>
            <w:noWrap/>
            <w:hideMark/>
          </w:tcPr>
          <w:p w14:paraId="5BAEB29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Suriname</w:t>
            </w:r>
          </w:p>
        </w:tc>
        <w:tc>
          <w:tcPr>
            <w:tcW w:w="874" w:type="pct"/>
            <w:tcBorders>
              <w:top w:val="nil"/>
              <w:left w:val="nil"/>
              <w:bottom w:val="nil"/>
              <w:right w:val="nil"/>
            </w:tcBorders>
            <w:shd w:val="clear" w:color="auto" w:fill="auto"/>
            <w:noWrap/>
            <w:hideMark/>
          </w:tcPr>
          <w:p w14:paraId="5806F76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bottom w:val="nil"/>
              <w:right w:val="nil"/>
            </w:tcBorders>
            <w:shd w:val="clear" w:color="auto" w:fill="auto"/>
            <w:noWrap/>
            <w:hideMark/>
          </w:tcPr>
          <w:p w14:paraId="1E4DA6A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1.6 (0.9 to 2.5)</w:t>
            </w:r>
          </w:p>
        </w:tc>
        <w:tc>
          <w:tcPr>
            <w:tcW w:w="1023" w:type="pct"/>
            <w:tcBorders>
              <w:top w:val="nil"/>
              <w:left w:val="nil"/>
              <w:bottom w:val="nil"/>
              <w:right w:val="nil"/>
            </w:tcBorders>
            <w:shd w:val="clear" w:color="auto" w:fill="auto"/>
            <w:noWrap/>
            <w:vAlign w:val="center"/>
          </w:tcPr>
          <w:p w14:paraId="23FFEB2E" w14:textId="0DB351B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59.13</w:t>
            </w:r>
            <w:r w:rsidRPr="00FF5AC2">
              <w:rPr>
                <w:rFonts w:ascii="Times New Roman" w:eastAsia="Times New Roman" w:hAnsi="Times New Roman" w:cs="Times New Roman"/>
                <w:color w:val="000000"/>
                <w:kern w:val="0"/>
                <w:sz w:val="20"/>
                <w:szCs w:val="20"/>
                <w14:ligatures w14:val="none"/>
              </w:rPr>
              <w:br/>
              <w:t>(15.08 to 120.04)</w:t>
            </w:r>
          </w:p>
        </w:tc>
        <w:tc>
          <w:tcPr>
            <w:tcW w:w="1068" w:type="pct"/>
            <w:tcBorders>
              <w:top w:val="nil"/>
              <w:left w:val="nil"/>
              <w:bottom w:val="nil"/>
              <w:right w:val="nil"/>
            </w:tcBorders>
            <w:shd w:val="clear" w:color="auto" w:fill="auto"/>
            <w:noWrap/>
            <w:vAlign w:val="center"/>
          </w:tcPr>
          <w:p w14:paraId="2BEDFD42" w14:textId="3352C54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0.15</w:t>
            </w:r>
            <w:r w:rsidRPr="00FF5AC2">
              <w:rPr>
                <w:rFonts w:ascii="Times New Roman" w:eastAsia="Times New Roman" w:hAnsi="Times New Roman" w:cs="Times New Roman"/>
                <w:color w:val="000000"/>
                <w:kern w:val="0"/>
                <w:sz w:val="20"/>
                <w:szCs w:val="20"/>
                <w14:ligatures w14:val="none"/>
              </w:rPr>
              <w:br/>
              <w:t>(-0.03 to 0.33)</w:t>
            </w:r>
          </w:p>
        </w:tc>
      </w:tr>
      <w:tr w:rsidR="00FF5AC2" w:rsidRPr="00995A7C" w14:paraId="6BB2FB1D" w14:textId="77777777" w:rsidTr="00712473">
        <w:trPr>
          <w:trHeight w:val="260"/>
          <w:jc w:val="center"/>
        </w:trPr>
        <w:tc>
          <w:tcPr>
            <w:tcW w:w="1259" w:type="pct"/>
            <w:tcBorders>
              <w:top w:val="nil"/>
              <w:left w:val="nil"/>
              <w:bottom w:val="nil"/>
              <w:right w:val="nil"/>
            </w:tcBorders>
            <w:shd w:val="clear" w:color="auto" w:fill="auto"/>
            <w:noWrap/>
            <w:hideMark/>
          </w:tcPr>
          <w:p w14:paraId="444192B5"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Sweden</w:t>
            </w:r>
          </w:p>
        </w:tc>
        <w:tc>
          <w:tcPr>
            <w:tcW w:w="874" w:type="pct"/>
            <w:tcBorders>
              <w:top w:val="nil"/>
              <w:left w:val="nil"/>
              <w:bottom w:val="nil"/>
              <w:right w:val="nil"/>
            </w:tcBorders>
            <w:shd w:val="clear" w:color="auto" w:fill="auto"/>
            <w:noWrap/>
            <w:hideMark/>
          </w:tcPr>
          <w:p w14:paraId="22A5EFF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1.4)</w:t>
            </w:r>
          </w:p>
        </w:tc>
        <w:tc>
          <w:tcPr>
            <w:tcW w:w="777" w:type="pct"/>
            <w:tcBorders>
              <w:top w:val="nil"/>
              <w:left w:val="nil"/>
              <w:bottom w:val="nil"/>
              <w:right w:val="nil"/>
            </w:tcBorders>
            <w:shd w:val="clear" w:color="auto" w:fill="auto"/>
            <w:noWrap/>
            <w:hideMark/>
          </w:tcPr>
          <w:p w14:paraId="52F391C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(0.9 to 2)</w:t>
            </w:r>
          </w:p>
        </w:tc>
        <w:tc>
          <w:tcPr>
            <w:tcW w:w="1023" w:type="pct"/>
            <w:tcBorders>
              <w:top w:val="nil"/>
              <w:left w:val="nil"/>
              <w:bottom w:val="nil"/>
              <w:right w:val="nil"/>
            </w:tcBorders>
            <w:shd w:val="clear" w:color="auto" w:fill="auto"/>
            <w:noWrap/>
            <w:vAlign w:val="center"/>
          </w:tcPr>
          <w:p w14:paraId="652C37DD" w14:textId="0968036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33.31</w:t>
            </w:r>
            <w:r w:rsidRPr="00FF5AC2">
              <w:rPr>
                <w:rFonts w:ascii="Times New Roman" w:eastAsia="Times New Roman" w:hAnsi="Times New Roman" w:cs="Times New Roman"/>
                <w:color w:val="000000"/>
                <w:kern w:val="0"/>
                <w:sz w:val="20"/>
                <w:szCs w:val="20"/>
                <w14:ligatures w14:val="none"/>
              </w:rPr>
              <w:br/>
              <w:t>(21.45 to 46.32)</w:t>
            </w:r>
          </w:p>
        </w:tc>
        <w:tc>
          <w:tcPr>
            <w:tcW w:w="1068" w:type="pct"/>
            <w:tcBorders>
              <w:top w:val="nil"/>
              <w:left w:val="nil"/>
              <w:bottom w:val="nil"/>
              <w:right w:val="nil"/>
            </w:tcBorders>
            <w:shd w:val="clear" w:color="auto" w:fill="auto"/>
            <w:noWrap/>
            <w:vAlign w:val="center"/>
          </w:tcPr>
          <w:p w14:paraId="6C67F871" w14:textId="7658280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2.2</w:t>
            </w:r>
            <w:r w:rsidRPr="00FF5AC2">
              <w:rPr>
                <w:rFonts w:ascii="Times New Roman" w:eastAsia="Times New Roman" w:hAnsi="Times New Roman" w:cs="Times New Roman"/>
                <w:color w:val="000000"/>
                <w:kern w:val="0"/>
                <w:sz w:val="20"/>
                <w:szCs w:val="20"/>
                <w14:ligatures w14:val="none"/>
              </w:rPr>
              <w:br/>
              <w:t>(1.88 to 2.53)</w:t>
            </w:r>
          </w:p>
        </w:tc>
      </w:tr>
      <w:tr w:rsidR="00FF5AC2" w:rsidRPr="00995A7C" w14:paraId="22DE0F00" w14:textId="77777777" w:rsidTr="00712473">
        <w:trPr>
          <w:trHeight w:val="260"/>
          <w:jc w:val="center"/>
        </w:trPr>
        <w:tc>
          <w:tcPr>
            <w:tcW w:w="1259" w:type="pct"/>
            <w:tcBorders>
              <w:top w:val="nil"/>
              <w:left w:val="nil"/>
              <w:bottom w:val="nil"/>
              <w:right w:val="nil"/>
            </w:tcBorders>
            <w:shd w:val="clear" w:color="auto" w:fill="auto"/>
            <w:noWrap/>
            <w:hideMark/>
          </w:tcPr>
          <w:p w14:paraId="4C586F4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Switzerland</w:t>
            </w:r>
          </w:p>
        </w:tc>
        <w:tc>
          <w:tcPr>
            <w:tcW w:w="874" w:type="pct"/>
            <w:tcBorders>
              <w:top w:val="nil"/>
              <w:left w:val="nil"/>
              <w:bottom w:val="nil"/>
              <w:right w:val="nil"/>
            </w:tcBorders>
            <w:shd w:val="clear" w:color="auto" w:fill="auto"/>
            <w:noWrap/>
            <w:hideMark/>
          </w:tcPr>
          <w:p w14:paraId="77B3199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2CE8B0C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1.5)</w:t>
            </w:r>
          </w:p>
        </w:tc>
        <w:tc>
          <w:tcPr>
            <w:tcW w:w="1023" w:type="pct"/>
            <w:tcBorders>
              <w:top w:val="nil"/>
              <w:left w:val="nil"/>
              <w:bottom w:val="nil"/>
              <w:right w:val="nil"/>
            </w:tcBorders>
            <w:shd w:val="clear" w:color="auto" w:fill="auto"/>
            <w:noWrap/>
            <w:vAlign w:val="center"/>
          </w:tcPr>
          <w:p w14:paraId="75D2D214" w14:textId="2F03FCD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41.74</w:t>
            </w:r>
            <w:r w:rsidRPr="00FF5AC2">
              <w:rPr>
                <w:rFonts w:ascii="Times New Roman" w:eastAsia="Times New Roman" w:hAnsi="Times New Roman" w:cs="Times New Roman"/>
                <w:color w:val="000000"/>
                <w:kern w:val="0"/>
                <w:sz w:val="20"/>
                <w:szCs w:val="20"/>
                <w14:ligatures w14:val="none"/>
              </w:rPr>
              <w:br/>
              <w:t>(14.35 to 75.69)</w:t>
            </w:r>
          </w:p>
        </w:tc>
        <w:tc>
          <w:tcPr>
            <w:tcW w:w="1068" w:type="pct"/>
            <w:tcBorders>
              <w:top w:val="nil"/>
              <w:left w:val="nil"/>
              <w:bottom w:val="nil"/>
              <w:right w:val="nil"/>
            </w:tcBorders>
            <w:shd w:val="clear" w:color="auto" w:fill="auto"/>
            <w:noWrap/>
            <w:vAlign w:val="center"/>
          </w:tcPr>
          <w:p w14:paraId="33D238E9" w14:textId="47089B3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(0.01 to 0.02)</w:t>
            </w:r>
          </w:p>
        </w:tc>
      </w:tr>
      <w:tr w:rsidR="00FF5AC2" w:rsidRPr="00995A7C" w14:paraId="1C7D8B8F" w14:textId="77777777" w:rsidTr="00712473">
        <w:trPr>
          <w:trHeight w:val="260"/>
          <w:jc w:val="center"/>
        </w:trPr>
        <w:tc>
          <w:tcPr>
            <w:tcW w:w="1259" w:type="pct"/>
            <w:tcBorders>
              <w:top w:val="nil"/>
              <w:left w:val="nil"/>
              <w:bottom w:val="nil"/>
              <w:right w:val="nil"/>
            </w:tcBorders>
            <w:shd w:val="clear" w:color="auto" w:fill="auto"/>
            <w:noWrap/>
            <w:hideMark/>
          </w:tcPr>
          <w:p w14:paraId="3BF229F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Syrian Arab Republic</w:t>
            </w:r>
          </w:p>
        </w:tc>
        <w:tc>
          <w:tcPr>
            <w:tcW w:w="874" w:type="pct"/>
            <w:tcBorders>
              <w:top w:val="nil"/>
              <w:left w:val="nil"/>
              <w:bottom w:val="nil"/>
              <w:right w:val="nil"/>
            </w:tcBorders>
            <w:shd w:val="clear" w:color="auto" w:fill="auto"/>
            <w:noWrap/>
            <w:hideMark/>
          </w:tcPr>
          <w:p w14:paraId="544201E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0350458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0.8 (0.4 to 1.3)</w:t>
            </w:r>
          </w:p>
        </w:tc>
        <w:tc>
          <w:tcPr>
            <w:tcW w:w="1023" w:type="pct"/>
            <w:tcBorders>
              <w:top w:val="nil"/>
              <w:left w:val="nil"/>
              <w:bottom w:val="nil"/>
              <w:right w:val="nil"/>
            </w:tcBorders>
            <w:shd w:val="clear" w:color="auto" w:fill="auto"/>
            <w:noWrap/>
            <w:vAlign w:val="center"/>
          </w:tcPr>
          <w:p w14:paraId="39880584" w14:textId="3036E9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26.37</w:t>
            </w:r>
            <w:r w:rsidRPr="00FF5AC2">
              <w:rPr>
                <w:rFonts w:ascii="Times New Roman" w:eastAsia="Times New Roman" w:hAnsi="Times New Roman" w:cs="Times New Roman"/>
                <w:color w:val="000000"/>
                <w:kern w:val="0"/>
                <w:sz w:val="20"/>
                <w:szCs w:val="20"/>
                <w14:ligatures w14:val="none"/>
              </w:rPr>
              <w:br/>
              <w:t>(3.18 to 54.78)</w:t>
            </w:r>
          </w:p>
        </w:tc>
        <w:tc>
          <w:tcPr>
            <w:tcW w:w="1068" w:type="pct"/>
            <w:tcBorders>
              <w:top w:val="nil"/>
              <w:left w:val="nil"/>
              <w:bottom w:val="nil"/>
              <w:right w:val="nil"/>
            </w:tcBorders>
            <w:shd w:val="clear" w:color="auto" w:fill="auto"/>
            <w:noWrap/>
            <w:vAlign w:val="center"/>
          </w:tcPr>
          <w:p w14:paraId="324858A5" w14:textId="45A7505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w:t>
            </w:r>
          </w:p>
        </w:tc>
      </w:tr>
      <w:tr w:rsidR="00FF5AC2" w:rsidRPr="00995A7C" w14:paraId="0351EE64" w14:textId="77777777" w:rsidTr="00712473">
        <w:trPr>
          <w:trHeight w:val="260"/>
          <w:jc w:val="center"/>
        </w:trPr>
        <w:tc>
          <w:tcPr>
            <w:tcW w:w="1259" w:type="pct"/>
            <w:tcBorders>
              <w:top w:val="nil"/>
              <w:left w:val="nil"/>
              <w:bottom w:val="nil"/>
              <w:right w:val="nil"/>
            </w:tcBorders>
            <w:shd w:val="clear" w:color="auto" w:fill="auto"/>
            <w:noWrap/>
            <w:hideMark/>
          </w:tcPr>
          <w:p w14:paraId="175FA9B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Taiwan (Province of China)</w:t>
            </w:r>
          </w:p>
        </w:tc>
        <w:tc>
          <w:tcPr>
            <w:tcW w:w="874" w:type="pct"/>
            <w:tcBorders>
              <w:top w:val="nil"/>
              <w:left w:val="nil"/>
              <w:bottom w:val="nil"/>
              <w:right w:val="nil"/>
            </w:tcBorders>
            <w:shd w:val="clear" w:color="auto" w:fill="auto"/>
            <w:noWrap/>
            <w:hideMark/>
          </w:tcPr>
          <w:p w14:paraId="4BFEB73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0.3 (0.2 to 0.4)</w:t>
            </w:r>
          </w:p>
        </w:tc>
        <w:tc>
          <w:tcPr>
            <w:tcW w:w="777" w:type="pct"/>
            <w:tcBorders>
              <w:top w:val="nil"/>
              <w:left w:val="nil"/>
              <w:bottom w:val="nil"/>
              <w:right w:val="nil"/>
            </w:tcBorders>
            <w:shd w:val="clear" w:color="auto" w:fill="auto"/>
            <w:noWrap/>
            <w:hideMark/>
          </w:tcPr>
          <w:p w14:paraId="05C845E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0.3 (0.2 to 0.4)</w:t>
            </w:r>
          </w:p>
        </w:tc>
        <w:tc>
          <w:tcPr>
            <w:tcW w:w="1023" w:type="pct"/>
            <w:tcBorders>
              <w:top w:val="nil"/>
              <w:left w:val="nil"/>
              <w:bottom w:val="nil"/>
              <w:right w:val="nil"/>
            </w:tcBorders>
            <w:shd w:val="clear" w:color="auto" w:fill="auto"/>
            <w:noWrap/>
            <w:vAlign w:val="center"/>
          </w:tcPr>
          <w:p w14:paraId="6F2E5EDF" w14:textId="3EC14EA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2.36</w:t>
            </w:r>
            <w:r w:rsidRPr="00FF5AC2">
              <w:rPr>
                <w:rFonts w:ascii="Times New Roman" w:eastAsia="Times New Roman" w:hAnsi="Times New Roman" w:cs="Times New Roman"/>
                <w:color w:val="000000"/>
                <w:kern w:val="0"/>
                <w:sz w:val="20"/>
                <w:szCs w:val="20"/>
                <w14:ligatures w14:val="none"/>
              </w:rPr>
              <w:br/>
              <w:t>(0.88 to 3.86)</w:t>
            </w:r>
          </w:p>
        </w:tc>
        <w:tc>
          <w:tcPr>
            <w:tcW w:w="1068" w:type="pct"/>
            <w:tcBorders>
              <w:top w:val="nil"/>
              <w:left w:val="nil"/>
              <w:bottom w:val="nil"/>
              <w:right w:val="nil"/>
            </w:tcBorders>
            <w:shd w:val="clear" w:color="auto" w:fill="auto"/>
            <w:noWrap/>
            <w:vAlign w:val="center"/>
          </w:tcPr>
          <w:p w14:paraId="60FA7471" w14:textId="18F42A7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0.68</w:t>
            </w:r>
            <w:r w:rsidRPr="00FF5AC2">
              <w:rPr>
                <w:rFonts w:ascii="Times New Roman" w:eastAsia="Times New Roman" w:hAnsi="Times New Roman" w:cs="Times New Roman"/>
                <w:color w:val="000000"/>
                <w:kern w:val="0"/>
                <w:sz w:val="20"/>
                <w:szCs w:val="20"/>
                <w14:ligatures w14:val="none"/>
              </w:rPr>
              <w:br/>
              <w:t>(0.58 to 0.79)</w:t>
            </w:r>
          </w:p>
        </w:tc>
      </w:tr>
      <w:tr w:rsidR="00FF5AC2" w:rsidRPr="00995A7C" w14:paraId="63E39BD9" w14:textId="77777777" w:rsidTr="00712473">
        <w:trPr>
          <w:trHeight w:val="260"/>
          <w:jc w:val="center"/>
        </w:trPr>
        <w:tc>
          <w:tcPr>
            <w:tcW w:w="1259" w:type="pct"/>
            <w:tcBorders>
              <w:top w:val="nil"/>
              <w:left w:val="nil"/>
              <w:bottom w:val="nil"/>
              <w:right w:val="nil"/>
            </w:tcBorders>
            <w:shd w:val="clear" w:color="auto" w:fill="auto"/>
            <w:noWrap/>
            <w:hideMark/>
          </w:tcPr>
          <w:p w14:paraId="793335E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Tajikistan</w:t>
            </w:r>
          </w:p>
        </w:tc>
        <w:tc>
          <w:tcPr>
            <w:tcW w:w="874" w:type="pct"/>
            <w:tcBorders>
              <w:top w:val="nil"/>
              <w:left w:val="nil"/>
              <w:bottom w:val="nil"/>
              <w:right w:val="nil"/>
            </w:tcBorders>
            <w:shd w:val="clear" w:color="auto" w:fill="auto"/>
            <w:noWrap/>
            <w:hideMark/>
          </w:tcPr>
          <w:p w14:paraId="3CA825B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(0.6 to 1.3)</w:t>
            </w:r>
          </w:p>
        </w:tc>
        <w:tc>
          <w:tcPr>
            <w:tcW w:w="777" w:type="pct"/>
            <w:tcBorders>
              <w:top w:val="nil"/>
              <w:left w:val="nil"/>
              <w:bottom w:val="nil"/>
              <w:right w:val="nil"/>
            </w:tcBorders>
            <w:shd w:val="clear" w:color="auto" w:fill="auto"/>
            <w:noWrap/>
            <w:hideMark/>
          </w:tcPr>
          <w:p w14:paraId="19BB571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2.2 (1.3 to 3.4)</w:t>
            </w:r>
          </w:p>
        </w:tc>
        <w:tc>
          <w:tcPr>
            <w:tcW w:w="1023" w:type="pct"/>
            <w:tcBorders>
              <w:top w:val="nil"/>
              <w:left w:val="nil"/>
              <w:bottom w:val="nil"/>
              <w:right w:val="nil"/>
            </w:tcBorders>
            <w:shd w:val="clear" w:color="auto" w:fill="auto"/>
            <w:noWrap/>
            <w:vAlign w:val="center"/>
          </w:tcPr>
          <w:p w14:paraId="4309BC84" w14:textId="6A0E45D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99.9</w:t>
            </w:r>
            <w:r w:rsidRPr="00FF5AC2">
              <w:rPr>
                <w:rFonts w:ascii="Times New Roman" w:eastAsia="Times New Roman" w:hAnsi="Times New Roman" w:cs="Times New Roman"/>
                <w:color w:val="000000"/>
                <w:kern w:val="0"/>
                <w:sz w:val="20"/>
                <w:szCs w:val="20"/>
                <w14:ligatures w14:val="none"/>
              </w:rPr>
              <w:br/>
              <w:t>(53.63 to 160.12)</w:t>
            </w:r>
          </w:p>
        </w:tc>
        <w:tc>
          <w:tcPr>
            <w:tcW w:w="1068" w:type="pct"/>
            <w:tcBorders>
              <w:top w:val="nil"/>
              <w:left w:val="nil"/>
              <w:bottom w:val="nil"/>
              <w:right w:val="nil"/>
            </w:tcBorders>
            <w:shd w:val="clear" w:color="auto" w:fill="auto"/>
            <w:noWrap/>
            <w:vAlign w:val="center"/>
          </w:tcPr>
          <w:p w14:paraId="6791EAA5" w14:textId="40991EF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(0.03 to 0.03)</w:t>
            </w:r>
          </w:p>
        </w:tc>
      </w:tr>
      <w:tr w:rsidR="00FF5AC2" w:rsidRPr="00995A7C" w14:paraId="7937F549" w14:textId="77777777" w:rsidTr="00712473">
        <w:trPr>
          <w:trHeight w:val="260"/>
          <w:jc w:val="center"/>
        </w:trPr>
        <w:tc>
          <w:tcPr>
            <w:tcW w:w="1259" w:type="pct"/>
            <w:tcBorders>
              <w:top w:val="nil"/>
              <w:left w:val="nil"/>
              <w:bottom w:val="nil"/>
              <w:right w:val="nil"/>
            </w:tcBorders>
            <w:shd w:val="clear" w:color="auto" w:fill="auto"/>
            <w:noWrap/>
            <w:hideMark/>
          </w:tcPr>
          <w:p w14:paraId="2DDEC0DB"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Thailand</w:t>
            </w:r>
          </w:p>
        </w:tc>
        <w:tc>
          <w:tcPr>
            <w:tcW w:w="874" w:type="pct"/>
            <w:tcBorders>
              <w:top w:val="nil"/>
              <w:left w:val="nil"/>
              <w:bottom w:val="nil"/>
              <w:right w:val="nil"/>
            </w:tcBorders>
            <w:shd w:val="clear" w:color="auto" w:fill="auto"/>
            <w:noWrap/>
            <w:hideMark/>
          </w:tcPr>
          <w:p w14:paraId="5599500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75A0C8E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1.1)</w:t>
            </w:r>
          </w:p>
        </w:tc>
        <w:tc>
          <w:tcPr>
            <w:tcW w:w="1023" w:type="pct"/>
            <w:tcBorders>
              <w:top w:val="nil"/>
              <w:left w:val="nil"/>
              <w:bottom w:val="nil"/>
              <w:right w:val="nil"/>
            </w:tcBorders>
            <w:shd w:val="clear" w:color="auto" w:fill="auto"/>
            <w:noWrap/>
            <w:vAlign w:val="center"/>
          </w:tcPr>
          <w:p w14:paraId="344933DE" w14:textId="4D44F05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14.6</w:t>
            </w:r>
            <w:r w:rsidRPr="00FF5AC2">
              <w:rPr>
                <w:rFonts w:ascii="Times New Roman" w:eastAsia="Times New Roman" w:hAnsi="Times New Roman" w:cs="Times New Roman"/>
                <w:color w:val="000000"/>
                <w:kern w:val="0"/>
                <w:sz w:val="20"/>
                <w:szCs w:val="20"/>
                <w14:ligatures w14:val="none"/>
              </w:rPr>
              <w:br/>
              <w:t>(-1.22 to 32.95)</w:t>
            </w:r>
          </w:p>
        </w:tc>
        <w:tc>
          <w:tcPr>
            <w:tcW w:w="1068" w:type="pct"/>
            <w:tcBorders>
              <w:top w:val="nil"/>
              <w:left w:val="nil"/>
              <w:bottom w:val="nil"/>
              <w:right w:val="nil"/>
            </w:tcBorders>
            <w:shd w:val="clear" w:color="auto" w:fill="auto"/>
            <w:noWrap/>
            <w:vAlign w:val="center"/>
          </w:tcPr>
          <w:p w14:paraId="7757AA94" w14:textId="68C5564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7E95EFD0" w14:textId="77777777" w:rsidTr="00712473">
        <w:trPr>
          <w:trHeight w:val="260"/>
          <w:jc w:val="center"/>
        </w:trPr>
        <w:tc>
          <w:tcPr>
            <w:tcW w:w="1259" w:type="pct"/>
            <w:tcBorders>
              <w:top w:val="nil"/>
              <w:left w:val="nil"/>
              <w:bottom w:val="nil"/>
              <w:right w:val="nil"/>
            </w:tcBorders>
            <w:shd w:val="clear" w:color="auto" w:fill="auto"/>
            <w:noWrap/>
            <w:hideMark/>
          </w:tcPr>
          <w:p w14:paraId="72C9E5BB"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Timor-Leste</w:t>
            </w:r>
          </w:p>
        </w:tc>
        <w:tc>
          <w:tcPr>
            <w:tcW w:w="874" w:type="pct"/>
            <w:tcBorders>
              <w:top w:val="nil"/>
              <w:left w:val="nil"/>
              <w:bottom w:val="nil"/>
              <w:right w:val="nil"/>
            </w:tcBorders>
            <w:shd w:val="clear" w:color="auto" w:fill="auto"/>
            <w:noWrap/>
            <w:hideMark/>
          </w:tcPr>
          <w:p w14:paraId="467F2CA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17E09D9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1.6)</w:t>
            </w:r>
          </w:p>
        </w:tc>
        <w:tc>
          <w:tcPr>
            <w:tcW w:w="1023" w:type="pct"/>
            <w:tcBorders>
              <w:top w:val="nil"/>
              <w:left w:val="nil"/>
              <w:bottom w:val="nil"/>
              <w:right w:val="nil"/>
            </w:tcBorders>
            <w:shd w:val="clear" w:color="auto" w:fill="auto"/>
            <w:noWrap/>
            <w:vAlign w:val="center"/>
          </w:tcPr>
          <w:p w14:paraId="1F09A589" w14:textId="758BDAB9"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37.94</w:t>
            </w:r>
            <w:r w:rsidRPr="00FF5AC2">
              <w:rPr>
                <w:rFonts w:ascii="Times New Roman" w:eastAsia="Times New Roman" w:hAnsi="Times New Roman" w:cs="Times New Roman"/>
                <w:color w:val="000000"/>
                <w:kern w:val="0"/>
                <w:sz w:val="20"/>
                <w:szCs w:val="20"/>
                <w14:ligatures w14:val="none"/>
              </w:rPr>
              <w:br/>
              <w:t>(-3.72 to 97.62)</w:t>
            </w:r>
          </w:p>
        </w:tc>
        <w:tc>
          <w:tcPr>
            <w:tcW w:w="1068" w:type="pct"/>
            <w:tcBorders>
              <w:top w:val="nil"/>
              <w:left w:val="nil"/>
              <w:bottom w:val="nil"/>
              <w:right w:val="nil"/>
            </w:tcBorders>
            <w:shd w:val="clear" w:color="auto" w:fill="auto"/>
            <w:noWrap/>
            <w:vAlign w:val="center"/>
          </w:tcPr>
          <w:p w14:paraId="502034C9" w14:textId="1152F1D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60E6CBD4" w14:textId="77777777" w:rsidTr="00712473">
        <w:trPr>
          <w:trHeight w:val="260"/>
          <w:jc w:val="center"/>
        </w:trPr>
        <w:tc>
          <w:tcPr>
            <w:tcW w:w="1259" w:type="pct"/>
            <w:tcBorders>
              <w:top w:val="nil"/>
              <w:left w:val="nil"/>
              <w:bottom w:val="nil"/>
              <w:right w:val="nil"/>
            </w:tcBorders>
            <w:shd w:val="clear" w:color="auto" w:fill="auto"/>
            <w:noWrap/>
            <w:hideMark/>
          </w:tcPr>
          <w:p w14:paraId="591DF4E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Togo</w:t>
            </w:r>
          </w:p>
        </w:tc>
        <w:tc>
          <w:tcPr>
            <w:tcW w:w="874" w:type="pct"/>
            <w:tcBorders>
              <w:top w:val="nil"/>
              <w:left w:val="nil"/>
              <w:bottom w:val="nil"/>
              <w:right w:val="nil"/>
            </w:tcBorders>
            <w:shd w:val="clear" w:color="auto" w:fill="auto"/>
            <w:noWrap/>
            <w:hideMark/>
          </w:tcPr>
          <w:p w14:paraId="6D48080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bottom w:val="nil"/>
              <w:right w:val="nil"/>
            </w:tcBorders>
            <w:shd w:val="clear" w:color="auto" w:fill="auto"/>
            <w:noWrap/>
            <w:hideMark/>
          </w:tcPr>
          <w:p w14:paraId="7F688F1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1.9 (1.1 to 2.9)</w:t>
            </w:r>
          </w:p>
        </w:tc>
        <w:tc>
          <w:tcPr>
            <w:tcW w:w="1023" w:type="pct"/>
            <w:tcBorders>
              <w:top w:val="nil"/>
              <w:left w:val="nil"/>
              <w:bottom w:val="nil"/>
              <w:right w:val="nil"/>
            </w:tcBorders>
            <w:shd w:val="clear" w:color="auto" w:fill="auto"/>
            <w:noWrap/>
            <w:vAlign w:val="center"/>
          </w:tcPr>
          <w:p w14:paraId="694564B4" w14:textId="361521C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85.57</w:t>
            </w:r>
            <w:r w:rsidRPr="00FF5AC2">
              <w:rPr>
                <w:rFonts w:ascii="Times New Roman" w:eastAsia="Times New Roman" w:hAnsi="Times New Roman" w:cs="Times New Roman"/>
                <w:color w:val="000000"/>
                <w:kern w:val="0"/>
                <w:sz w:val="20"/>
                <w:szCs w:val="20"/>
                <w14:ligatures w14:val="none"/>
              </w:rPr>
              <w:br/>
              <w:t>(29.39 to 166.16)</w:t>
            </w:r>
          </w:p>
        </w:tc>
        <w:tc>
          <w:tcPr>
            <w:tcW w:w="1068" w:type="pct"/>
            <w:tcBorders>
              <w:top w:val="nil"/>
              <w:left w:val="nil"/>
              <w:bottom w:val="nil"/>
              <w:right w:val="nil"/>
            </w:tcBorders>
            <w:shd w:val="clear" w:color="auto" w:fill="auto"/>
            <w:noWrap/>
            <w:vAlign w:val="center"/>
          </w:tcPr>
          <w:p w14:paraId="26352C07" w14:textId="63BD59C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37D2D553" w14:textId="77777777" w:rsidTr="00712473">
        <w:trPr>
          <w:trHeight w:val="260"/>
          <w:jc w:val="center"/>
        </w:trPr>
        <w:tc>
          <w:tcPr>
            <w:tcW w:w="1259" w:type="pct"/>
            <w:tcBorders>
              <w:top w:val="nil"/>
              <w:left w:val="nil"/>
              <w:bottom w:val="nil"/>
              <w:right w:val="nil"/>
            </w:tcBorders>
            <w:shd w:val="clear" w:color="auto" w:fill="auto"/>
            <w:noWrap/>
            <w:hideMark/>
          </w:tcPr>
          <w:p w14:paraId="11266234"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Tokelau</w:t>
            </w:r>
          </w:p>
        </w:tc>
        <w:tc>
          <w:tcPr>
            <w:tcW w:w="874" w:type="pct"/>
            <w:tcBorders>
              <w:top w:val="nil"/>
              <w:left w:val="nil"/>
              <w:bottom w:val="nil"/>
              <w:right w:val="nil"/>
            </w:tcBorders>
            <w:shd w:val="clear" w:color="auto" w:fill="auto"/>
            <w:noWrap/>
            <w:hideMark/>
          </w:tcPr>
          <w:p w14:paraId="089224B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6997EA7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1023" w:type="pct"/>
            <w:tcBorders>
              <w:top w:val="nil"/>
              <w:left w:val="nil"/>
              <w:bottom w:val="nil"/>
              <w:right w:val="nil"/>
            </w:tcBorders>
            <w:shd w:val="clear" w:color="auto" w:fill="auto"/>
            <w:noWrap/>
            <w:vAlign w:val="center"/>
          </w:tcPr>
          <w:p w14:paraId="040B54A4" w14:textId="722A37F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w:t>
            </w:r>
          </w:p>
        </w:tc>
        <w:tc>
          <w:tcPr>
            <w:tcW w:w="1068" w:type="pct"/>
            <w:tcBorders>
              <w:top w:val="nil"/>
              <w:left w:val="nil"/>
              <w:bottom w:val="nil"/>
              <w:right w:val="nil"/>
            </w:tcBorders>
            <w:shd w:val="clear" w:color="auto" w:fill="auto"/>
            <w:noWrap/>
            <w:vAlign w:val="center"/>
          </w:tcPr>
          <w:p w14:paraId="41BAD6E5" w14:textId="58B2685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7B98E167" w14:textId="77777777" w:rsidTr="00712473">
        <w:trPr>
          <w:trHeight w:val="260"/>
          <w:jc w:val="center"/>
        </w:trPr>
        <w:tc>
          <w:tcPr>
            <w:tcW w:w="1259" w:type="pct"/>
            <w:tcBorders>
              <w:top w:val="nil"/>
              <w:left w:val="nil"/>
              <w:bottom w:val="nil"/>
              <w:right w:val="nil"/>
            </w:tcBorders>
            <w:shd w:val="clear" w:color="auto" w:fill="auto"/>
            <w:noWrap/>
            <w:hideMark/>
          </w:tcPr>
          <w:p w14:paraId="2E4EAB9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Tonga</w:t>
            </w:r>
          </w:p>
        </w:tc>
        <w:tc>
          <w:tcPr>
            <w:tcW w:w="874" w:type="pct"/>
            <w:tcBorders>
              <w:top w:val="nil"/>
              <w:left w:val="nil"/>
              <w:bottom w:val="nil"/>
              <w:right w:val="nil"/>
            </w:tcBorders>
            <w:shd w:val="clear" w:color="auto" w:fill="auto"/>
            <w:noWrap/>
            <w:hideMark/>
          </w:tcPr>
          <w:p w14:paraId="1B19A2E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418BA36E"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1023" w:type="pct"/>
            <w:tcBorders>
              <w:top w:val="nil"/>
              <w:left w:val="nil"/>
              <w:bottom w:val="nil"/>
              <w:right w:val="nil"/>
            </w:tcBorders>
            <w:shd w:val="clear" w:color="auto" w:fill="auto"/>
            <w:noWrap/>
            <w:vAlign w:val="center"/>
          </w:tcPr>
          <w:p w14:paraId="2509842F" w14:textId="4F5A52A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0.14</w:t>
            </w:r>
            <w:r w:rsidRPr="00FF5AC2">
              <w:rPr>
                <w:rFonts w:ascii="Times New Roman" w:eastAsia="Times New Roman" w:hAnsi="Times New Roman" w:cs="Times New Roman"/>
                <w:color w:val="000000"/>
                <w:kern w:val="0"/>
                <w:sz w:val="20"/>
                <w:szCs w:val="20"/>
                <w14:ligatures w14:val="none"/>
              </w:rPr>
              <w:br/>
              <w:t>(-0.02 to 0.3)</w:t>
            </w:r>
          </w:p>
        </w:tc>
        <w:tc>
          <w:tcPr>
            <w:tcW w:w="1068" w:type="pct"/>
            <w:tcBorders>
              <w:top w:val="nil"/>
              <w:left w:val="nil"/>
              <w:bottom w:val="nil"/>
              <w:right w:val="nil"/>
            </w:tcBorders>
            <w:shd w:val="clear" w:color="auto" w:fill="auto"/>
            <w:noWrap/>
            <w:vAlign w:val="center"/>
          </w:tcPr>
          <w:p w14:paraId="7920D504" w14:textId="5722E56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105D3F91" w14:textId="77777777" w:rsidTr="00712473">
        <w:trPr>
          <w:trHeight w:val="260"/>
          <w:jc w:val="center"/>
        </w:trPr>
        <w:tc>
          <w:tcPr>
            <w:tcW w:w="1259" w:type="pct"/>
            <w:tcBorders>
              <w:top w:val="nil"/>
              <w:left w:val="nil"/>
              <w:bottom w:val="nil"/>
              <w:right w:val="nil"/>
            </w:tcBorders>
            <w:shd w:val="clear" w:color="auto" w:fill="auto"/>
            <w:noWrap/>
            <w:hideMark/>
          </w:tcPr>
          <w:p w14:paraId="330C1C7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Trinidad and Tobago</w:t>
            </w:r>
          </w:p>
        </w:tc>
        <w:tc>
          <w:tcPr>
            <w:tcW w:w="874" w:type="pct"/>
            <w:tcBorders>
              <w:top w:val="nil"/>
              <w:left w:val="nil"/>
              <w:bottom w:val="nil"/>
              <w:right w:val="nil"/>
            </w:tcBorders>
            <w:shd w:val="clear" w:color="auto" w:fill="auto"/>
            <w:noWrap/>
            <w:hideMark/>
          </w:tcPr>
          <w:p w14:paraId="72ABBD7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nil"/>
              <w:right w:val="nil"/>
            </w:tcBorders>
            <w:shd w:val="clear" w:color="auto" w:fill="auto"/>
            <w:noWrap/>
            <w:hideMark/>
          </w:tcPr>
          <w:p w14:paraId="418F803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(0.7 to 1.5)</w:t>
            </w:r>
          </w:p>
        </w:tc>
        <w:tc>
          <w:tcPr>
            <w:tcW w:w="1023" w:type="pct"/>
            <w:tcBorders>
              <w:top w:val="nil"/>
              <w:left w:val="nil"/>
              <w:bottom w:val="nil"/>
              <w:right w:val="nil"/>
            </w:tcBorders>
            <w:shd w:val="clear" w:color="auto" w:fill="auto"/>
            <w:noWrap/>
            <w:vAlign w:val="center"/>
          </w:tcPr>
          <w:p w14:paraId="393610F3" w14:textId="70C88F5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28.45</w:t>
            </w:r>
            <w:r w:rsidRPr="00FF5AC2">
              <w:rPr>
                <w:rFonts w:ascii="Times New Roman" w:eastAsia="Times New Roman" w:hAnsi="Times New Roman" w:cs="Times New Roman"/>
                <w:color w:val="000000"/>
                <w:kern w:val="0"/>
                <w:sz w:val="20"/>
                <w:szCs w:val="20"/>
                <w14:ligatures w14:val="none"/>
              </w:rPr>
              <w:br/>
              <w:t>(3.17 to 59.92)</w:t>
            </w:r>
          </w:p>
        </w:tc>
        <w:tc>
          <w:tcPr>
            <w:tcW w:w="1068" w:type="pct"/>
            <w:tcBorders>
              <w:top w:val="nil"/>
              <w:left w:val="nil"/>
              <w:bottom w:val="nil"/>
              <w:right w:val="nil"/>
            </w:tcBorders>
            <w:shd w:val="clear" w:color="auto" w:fill="auto"/>
            <w:noWrap/>
            <w:vAlign w:val="center"/>
          </w:tcPr>
          <w:p w14:paraId="6A350DBF" w14:textId="592FE96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 to 0.06)</w:t>
            </w:r>
          </w:p>
        </w:tc>
      </w:tr>
      <w:tr w:rsidR="00FF5AC2" w:rsidRPr="00995A7C" w14:paraId="624BAB67" w14:textId="77777777" w:rsidTr="00712473">
        <w:trPr>
          <w:trHeight w:val="260"/>
          <w:jc w:val="center"/>
        </w:trPr>
        <w:tc>
          <w:tcPr>
            <w:tcW w:w="1259" w:type="pct"/>
            <w:tcBorders>
              <w:top w:val="nil"/>
              <w:left w:val="nil"/>
              <w:bottom w:val="nil"/>
              <w:right w:val="nil"/>
            </w:tcBorders>
            <w:shd w:val="clear" w:color="auto" w:fill="auto"/>
            <w:noWrap/>
            <w:hideMark/>
          </w:tcPr>
          <w:p w14:paraId="645C55B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Tunisia</w:t>
            </w:r>
          </w:p>
        </w:tc>
        <w:tc>
          <w:tcPr>
            <w:tcW w:w="874" w:type="pct"/>
            <w:tcBorders>
              <w:top w:val="nil"/>
              <w:left w:val="nil"/>
              <w:bottom w:val="nil"/>
              <w:right w:val="nil"/>
            </w:tcBorders>
            <w:shd w:val="clear" w:color="auto" w:fill="auto"/>
            <w:noWrap/>
            <w:hideMark/>
          </w:tcPr>
          <w:p w14:paraId="45516EF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601A4AD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2.8 (1.5 to 4.5)</w:t>
            </w:r>
          </w:p>
        </w:tc>
        <w:tc>
          <w:tcPr>
            <w:tcW w:w="1023" w:type="pct"/>
            <w:tcBorders>
              <w:top w:val="nil"/>
              <w:left w:val="nil"/>
              <w:bottom w:val="nil"/>
              <w:right w:val="nil"/>
            </w:tcBorders>
            <w:shd w:val="clear" w:color="auto" w:fill="auto"/>
            <w:noWrap/>
            <w:vAlign w:val="center"/>
          </w:tcPr>
          <w:p w14:paraId="6BB565BA" w14:textId="1E19E45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141.13</w:t>
            </w:r>
            <w:r w:rsidRPr="00FF5AC2">
              <w:rPr>
                <w:rFonts w:ascii="Times New Roman" w:eastAsia="Times New Roman" w:hAnsi="Times New Roman" w:cs="Times New Roman"/>
                <w:color w:val="000000"/>
                <w:kern w:val="0"/>
                <w:sz w:val="20"/>
                <w:szCs w:val="20"/>
                <w14:ligatures w14:val="none"/>
              </w:rPr>
              <w:br/>
              <w:t>(18.82 to 389.34)</w:t>
            </w:r>
          </w:p>
        </w:tc>
        <w:tc>
          <w:tcPr>
            <w:tcW w:w="1068" w:type="pct"/>
            <w:tcBorders>
              <w:top w:val="nil"/>
              <w:left w:val="nil"/>
              <w:bottom w:val="nil"/>
              <w:right w:val="nil"/>
            </w:tcBorders>
            <w:shd w:val="clear" w:color="auto" w:fill="auto"/>
            <w:noWrap/>
            <w:vAlign w:val="center"/>
          </w:tcPr>
          <w:p w14:paraId="290C920C" w14:textId="625ABCB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2DAFA358" w14:textId="77777777" w:rsidTr="00712473">
        <w:trPr>
          <w:trHeight w:val="260"/>
          <w:jc w:val="center"/>
        </w:trPr>
        <w:tc>
          <w:tcPr>
            <w:tcW w:w="1259" w:type="pct"/>
            <w:tcBorders>
              <w:top w:val="nil"/>
              <w:left w:val="nil"/>
              <w:bottom w:val="nil"/>
              <w:right w:val="nil"/>
            </w:tcBorders>
            <w:shd w:val="clear" w:color="auto" w:fill="auto"/>
            <w:noWrap/>
            <w:hideMark/>
          </w:tcPr>
          <w:p w14:paraId="0BFB6E7B"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Turkey</w:t>
            </w:r>
          </w:p>
        </w:tc>
        <w:tc>
          <w:tcPr>
            <w:tcW w:w="874" w:type="pct"/>
            <w:tcBorders>
              <w:top w:val="nil"/>
              <w:left w:val="nil"/>
              <w:bottom w:val="nil"/>
              <w:right w:val="nil"/>
            </w:tcBorders>
            <w:shd w:val="clear" w:color="auto" w:fill="auto"/>
            <w:noWrap/>
            <w:hideMark/>
          </w:tcPr>
          <w:p w14:paraId="47CA12EA"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1.4)</w:t>
            </w:r>
          </w:p>
        </w:tc>
        <w:tc>
          <w:tcPr>
            <w:tcW w:w="777" w:type="pct"/>
            <w:tcBorders>
              <w:top w:val="nil"/>
              <w:left w:val="nil"/>
              <w:bottom w:val="nil"/>
              <w:right w:val="nil"/>
            </w:tcBorders>
            <w:shd w:val="clear" w:color="auto" w:fill="auto"/>
            <w:noWrap/>
            <w:hideMark/>
          </w:tcPr>
          <w:p w14:paraId="2E44779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(1 to 2.8)</w:t>
            </w:r>
          </w:p>
        </w:tc>
        <w:tc>
          <w:tcPr>
            <w:tcW w:w="1023" w:type="pct"/>
            <w:tcBorders>
              <w:top w:val="nil"/>
              <w:left w:val="nil"/>
              <w:bottom w:val="nil"/>
              <w:right w:val="nil"/>
            </w:tcBorders>
            <w:shd w:val="clear" w:color="auto" w:fill="auto"/>
            <w:noWrap/>
            <w:vAlign w:val="center"/>
          </w:tcPr>
          <w:p w14:paraId="13ADD5B9" w14:textId="4E06BF2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76.21</w:t>
            </w:r>
            <w:r w:rsidRPr="00FF5AC2">
              <w:rPr>
                <w:rFonts w:ascii="Times New Roman" w:eastAsia="Times New Roman" w:hAnsi="Times New Roman" w:cs="Times New Roman"/>
                <w:color w:val="000000"/>
                <w:kern w:val="0"/>
                <w:sz w:val="20"/>
                <w:szCs w:val="20"/>
                <w14:ligatures w14:val="none"/>
              </w:rPr>
              <w:br/>
              <w:t>(55.02 to 100.31)</w:t>
            </w:r>
          </w:p>
        </w:tc>
        <w:tc>
          <w:tcPr>
            <w:tcW w:w="1068" w:type="pct"/>
            <w:tcBorders>
              <w:top w:val="nil"/>
              <w:left w:val="nil"/>
              <w:bottom w:val="nil"/>
              <w:right w:val="nil"/>
            </w:tcBorders>
            <w:shd w:val="clear" w:color="auto" w:fill="auto"/>
            <w:noWrap/>
            <w:vAlign w:val="center"/>
          </w:tcPr>
          <w:p w14:paraId="0EECCE36" w14:textId="73DF181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w:t>
            </w:r>
            <w:r w:rsidRPr="00FF5AC2">
              <w:rPr>
                <w:rFonts w:ascii="Times New Roman" w:eastAsia="Times New Roman" w:hAnsi="Times New Roman" w:cs="Times New Roman"/>
                <w:color w:val="000000"/>
                <w:kern w:val="0"/>
                <w:sz w:val="20"/>
                <w:szCs w:val="20"/>
                <w14:ligatures w14:val="none"/>
              </w:rPr>
              <w:br/>
              <w:t>(0.05 to 0.08)</w:t>
            </w:r>
          </w:p>
        </w:tc>
      </w:tr>
      <w:tr w:rsidR="00FF5AC2" w:rsidRPr="00995A7C" w14:paraId="6F509C00" w14:textId="77777777" w:rsidTr="00712473">
        <w:trPr>
          <w:trHeight w:val="260"/>
          <w:jc w:val="center"/>
        </w:trPr>
        <w:tc>
          <w:tcPr>
            <w:tcW w:w="1259" w:type="pct"/>
            <w:tcBorders>
              <w:top w:val="nil"/>
              <w:left w:val="nil"/>
              <w:bottom w:val="nil"/>
              <w:right w:val="nil"/>
            </w:tcBorders>
            <w:shd w:val="clear" w:color="auto" w:fill="auto"/>
            <w:noWrap/>
            <w:hideMark/>
          </w:tcPr>
          <w:p w14:paraId="461A238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Turkmenistan</w:t>
            </w:r>
          </w:p>
        </w:tc>
        <w:tc>
          <w:tcPr>
            <w:tcW w:w="874" w:type="pct"/>
            <w:tcBorders>
              <w:top w:val="nil"/>
              <w:left w:val="nil"/>
              <w:bottom w:val="nil"/>
              <w:right w:val="nil"/>
            </w:tcBorders>
            <w:shd w:val="clear" w:color="auto" w:fill="auto"/>
            <w:noWrap/>
            <w:hideMark/>
          </w:tcPr>
          <w:p w14:paraId="73D1296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1.3)</w:t>
            </w:r>
          </w:p>
        </w:tc>
        <w:tc>
          <w:tcPr>
            <w:tcW w:w="777" w:type="pct"/>
            <w:tcBorders>
              <w:top w:val="nil"/>
              <w:left w:val="nil"/>
              <w:bottom w:val="nil"/>
              <w:right w:val="nil"/>
            </w:tcBorders>
            <w:shd w:val="clear" w:color="auto" w:fill="auto"/>
            <w:noWrap/>
            <w:hideMark/>
          </w:tcPr>
          <w:p w14:paraId="3A2F872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2.2 (1.3 to 3.6)</w:t>
            </w:r>
          </w:p>
        </w:tc>
        <w:tc>
          <w:tcPr>
            <w:tcW w:w="1023" w:type="pct"/>
            <w:tcBorders>
              <w:top w:val="nil"/>
              <w:left w:val="nil"/>
              <w:bottom w:val="nil"/>
              <w:right w:val="nil"/>
            </w:tcBorders>
            <w:shd w:val="clear" w:color="auto" w:fill="auto"/>
            <w:noWrap/>
            <w:vAlign w:val="center"/>
          </w:tcPr>
          <w:p w14:paraId="4C60B883" w14:textId="50AD53DF"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101.69</w:t>
            </w:r>
            <w:r w:rsidRPr="00FF5AC2">
              <w:rPr>
                <w:rFonts w:ascii="Times New Roman" w:eastAsia="Times New Roman" w:hAnsi="Times New Roman" w:cs="Times New Roman"/>
                <w:color w:val="000000"/>
                <w:kern w:val="0"/>
                <w:sz w:val="20"/>
                <w:szCs w:val="20"/>
                <w14:ligatures w14:val="none"/>
              </w:rPr>
              <w:br/>
              <w:t>(54.34 to 163.57)</w:t>
            </w:r>
          </w:p>
        </w:tc>
        <w:tc>
          <w:tcPr>
            <w:tcW w:w="1068" w:type="pct"/>
            <w:tcBorders>
              <w:top w:val="nil"/>
              <w:left w:val="nil"/>
              <w:bottom w:val="nil"/>
              <w:right w:val="nil"/>
            </w:tcBorders>
            <w:shd w:val="clear" w:color="auto" w:fill="auto"/>
            <w:noWrap/>
            <w:vAlign w:val="center"/>
          </w:tcPr>
          <w:p w14:paraId="35934F29" w14:textId="24778088"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(0.01 to 0.02)</w:t>
            </w:r>
          </w:p>
        </w:tc>
      </w:tr>
      <w:tr w:rsidR="00FF5AC2" w:rsidRPr="00995A7C" w14:paraId="12B87340" w14:textId="77777777" w:rsidTr="00712473">
        <w:trPr>
          <w:trHeight w:val="260"/>
          <w:jc w:val="center"/>
        </w:trPr>
        <w:tc>
          <w:tcPr>
            <w:tcW w:w="1259" w:type="pct"/>
            <w:tcBorders>
              <w:top w:val="nil"/>
              <w:left w:val="nil"/>
              <w:bottom w:val="nil"/>
              <w:right w:val="nil"/>
            </w:tcBorders>
            <w:shd w:val="clear" w:color="auto" w:fill="auto"/>
            <w:noWrap/>
            <w:hideMark/>
          </w:tcPr>
          <w:p w14:paraId="027DB07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Tuvalu</w:t>
            </w:r>
          </w:p>
        </w:tc>
        <w:tc>
          <w:tcPr>
            <w:tcW w:w="874" w:type="pct"/>
            <w:tcBorders>
              <w:top w:val="nil"/>
              <w:left w:val="nil"/>
              <w:bottom w:val="nil"/>
              <w:right w:val="nil"/>
            </w:tcBorders>
            <w:shd w:val="clear" w:color="auto" w:fill="auto"/>
            <w:noWrap/>
            <w:hideMark/>
          </w:tcPr>
          <w:p w14:paraId="2AE7F13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0.6)</w:t>
            </w:r>
          </w:p>
        </w:tc>
        <w:tc>
          <w:tcPr>
            <w:tcW w:w="777" w:type="pct"/>
            <w:tcBorders>
              <w:top w:val="nil"/>
              <w:left w:val="nil"/>
              <w:bottom w:val="nil"/>
              <w:right w:val="nil"/>
            </w:tcBorders>
            <w:shd w:val="clear" w:color="auto" w:fill="auto"/>
            <w:noWrap/>
            <w:hideMark/>
          </w:tcPr>
          <w:p w14:paraId="1F1CB97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1023" w:type="pct"/>
            <w:tcBorders>
              <w:top w:val="nil"/>
              <w:left w:val="nil"/>
              <w:bottom w:val="nil"/>
              <w:right w:val="nil"/>
            </w:tcBorders>
            <w:shd w:val="clear" w:color="auto" w:fill="auto"/>
            <w:noWrap/>
            <w:vAlign w:val="center"/>
          </w:tcPr>
          <w:p w14:paraId="2C042B2E" w14:textId="178AB82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32.2</w:t>
            </w:r>
            <w:r w:rsidRPr="00FF5AC2">
              <w:rPr>
                <w:rFonts w:ascii="Times New Roman" w:eastAsia="Times New Roman" w:hAnsi="Times New Roman" w:cs="Times New Roman"/>
                <w:color w:val="000000"/>
                <w:kern w:val="0"/>
                <w:sz w:val="20"/>
                <w:szCs w:val="20"/>
                <w14:ligatures w14:val="none"/>
              </w:rPr>
              <w:br/>
              <w:t>(11.32 to 57)</w:t>
            </w:r>
          </w:p>
        </w:tc>
        <w:tc>
          <w:tcPr>
            <w:tcW w:w="1068" w:type="pct"/>
            <w:tcBorders>
              <w:top w:val="nil"/>
              <w:left w:val="nil"/>
              <w:bottom w:val="nil"/>
              <w:right w:val="nil"/>
            </w:tcBorders>
            <w:shd w:val="clear" w:color="auto" w:fill="auto"/>
            <w:noWrap/>
            <w:vAlign w:val="center"/>
          </w:tcPr>
          <w:p w14:paraId="36F93D7B" w14:textId="3FC856DC"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1BD78BA6" w14:textId="77777777" w:rsidTr="00712473">
        <w:trPr>
          <w:trHeight w:val="260"/>
          <w:jc w:val="center"/>
        </w:trPr>
        <w:tc>
          <w:tcPr>
            <w:tcW w:w="1259" w:type="pct"/>
            <w:tcBorders>
              <w:top w:val="nil"/>
              <w:left w:val="nil"/>
              <w:bottom w:val="nil"/>
              <w:right w:val="nil"/>
            </w:tcBorders>
            <w:shd w:val="clear" w:color="auto" w:fill="auto"/>
            <w:noWrap/>
            <w:hideMark/>
          </w:tcPr>
          <w:p w14:paraId="492A106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Uganda</w:t>
            </w:r>
          </w:p>
        </w:tc>
        <w:tc>
          <w:tcPr>
            <w:tcW w:w="874" w:type="pct"/>
            <w:tcBorders>
              <w:top w:val="nil"/>
              <w:left w:val="nil"/>
              <w:bottom w:val="nil"/>
              <w:right w:val="nil"/>
            </w:tcBorders>
            <w:shd w:val="clear" w:color="auto" w:fill="auto"/>
            <w:noWrap/>
            <w:hideMark/>
          </w:tcPr>
          <w:p w14:paraId="6DC3209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71C557E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(1.1 to 2.6)</w:t>
            </w:r>
          </w:p>
        </w:tc>
        <w:tc>
          <w:tcPr>
            <w:tcW w:w="1023" w:type="pct"/>
            <w:tcBorders>
              <w:top w:val="nil"/>
              <w:left w:val="nil"/>
              <w:bottom w:val="nil"/>
              <w:right w:val="nil"/>
            </w:tcBorders>
            <w:shd w:val="clear" w:color="auto" w:fill="auto"/>
            <w:noWrap/>
            <w:vAlign w:val="center"/>
          </w:tcPr>
          <w:p w14:paraId="3AC940A9" w14:textId="03B91ED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97.54</w:t>
            </w:r>
            <w:r w:rsidRPr="00FF5AC2">
              <w:rPr>
                <w:rFonts w:ascii="Times New Roman" w:eastAsia="Times New Roman" w:hAnsi="Times New Roman" w:cs="Times New Roman"/>
                <w:color w:val="000000"/>
                <w:kern w:val="0"/>
                <w:sz w:val="20"/>
                <w:szCs w:val="20"/>
                <w14:ligatures w14:val="none"/>
              </w:rPr>
              <w:br/>
              <w:t>(11.95 to 248.56)</w:t>
            </w:r>
          </w:p>
        </w:tc>
        <w:tc>
          <w:tcPr>
            <w:tcW w:w="1068" w:type="pct"/>
            <w:tcBorders>
              <w:top w:val="nil"/>
              <w:left w:val="nil"/>
              <w:bottom w:val="nil"/>
              <w:right w:val="nil"/>
            </w:tcBorders>
            <w:shd w:val="clear" w:color="auto" w:fill="auto"/>
            <w:noWrap/>
            <w:vAlign w:val="center"/>
          </w:tcPr>
          <w:p w14:paraId="55C258DA" w14:textId="6FE0438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-0.01)</w:t>
            </w:r>
          </w:p>
        </w:tc>
      </w:tr>
      <w:tr w:rsidR="00FF5AC2" w:rsidRPr="00995A7C" w14:paraId="5BF0EC3E" w14:textId="77777777" w:rsidTr="00712473">
        <w:trPr>
          <w:trHeight w:val="260"/>
          <w:jc w:val="center"/>
        </w:trPr>
        <w:tc>
          <w:tcPr>
            <w:tcW w:w="1259" w:type="pct"/>
            <w:tcBorders>
              <w:top w:val="nil"/>
              <w:left w:val="nil"/>
              <w:bottom w:val="nil"/>
              <w:right w:val="nil"/>
            </w:tcBorders>
            <w:shd w:val="clear" w:color="auto" w:fill="auto"/>
            <w:noWrap/>
            <w:hideMark/>
          </w:tcPr>
          <w:p w14:paraId="37151AB9"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Ukraine</w:t>
            </w:r>
          </w:p>
        </w:tc>
        <w:tc>
          <w:tcPr>
            <w:tcW w:w="874" w:type="pct"/>
            <w:tcBorders>
              <w:top w:val="nil"/>
              <w:left w:val="nil"/>
              <w:bottom w:val="nil"/>
              <w:right w:val="nil"/>
            </w:tcBorders>
            <w:shd w:val="clear" w:color="auto" w:fill="auto"/>
            <w:noWrap/>
            <w:hideMark/>
          </w:tcPr>
          <w:p w14:paraId="3FAF069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bottom w:val="nil"/>
              <w:right w:val="nil"/>
            </w:tcBorders>
            <w:shd w:val="clear" w:color="auto" w:fill="auto"/>
            <w:noWrap/>
            <w:hideMark/>
          </w:tcPr>
          <w:p w14:paraId="389DCC5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2.2 (1.2 to 3.8)</w:t>
            </w:r>
          </w:p>
        </w:tc>
        <w:tc>
          <w:tcPr>
            <w:tcW w:w="1023" w:type="pct"/>
            <w:tcBorders>
              <w:top w:val="nil"/>
              <w:left w:val="nil"/>
              <w:bottom w:val="nil"/>
              <w:right w:val="nil"/>
            </w:tcBorders>
            <w:shd w:val="clear" w:color="auto" w:fill="auto"/>
            <w:noWrap/>
            <w:vAlign w:val="center"/>
          </w:tcPr>
          <w:p w14:paraId="18B40F01" w14:textId="098B080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100.73</w:t>
            </w:r>
            <w:r w:rsidRPr="00FF5AC2">
              <w:rPr>
                <w:rFonts w:ascii="Times New Roman" w:eastAsia="Times New Roman" w:hAnsi="Times New Roman" w:cs="Times New Roman"/>
                <w:color w:val="000000"/>
                <w:kern w:val="0"/>
                <w:sz w:val="20"/>
                <w:szCs w:val="20"/>
                <w14:ligatures w14:val="none"/>
              </w:rPr>
              <w:br/>
              <w:t>(23.31 to 226.76)</w:t>
            </w:r>
          </w:p>
        </w:tc>
        <w:tc>
          <w:tcPr>
            <w:tcW w:w="1068" w:type="pct"/>
            <w:tcBorders>
              <w:top w:val="nil"/>
              <w:left w:val="nil"/>
              <w:bottom w:val="nil"/>
              <w:right w:val="nil"/>
            </w:tcBorders>
            <w:shd w:val="clear" w:color="auto" w:fill="auto"/>
            <w:noWrap/>
            <w:vAlign w:val="center"/>
          </w:tcPr>
          <w:p w14:paraId="4EB04918" w14:textId="35BEDB5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678D0DE3" w14:textId="77777777" w:rsidTr="00712473">
        <w:trPr>
          <w:trHeight w:val="260"/>
          <w:jc w:val="center"/>
        </w:trPr>
        <w:tc>
          <w:tcPr>
            <w:tcW w:w="1259" w:type="pct"/>
            <w:tcBorders>
              <w:top w:val="nil"/>
              <w:left w:val="nil"/>
              <w:bottom w:val="nil"/>
              <w:right w:val="nil"/>
            </w:tcBorders>
            <w:shd w:val="clear" w:color="auto" w:fill="auto"/>
            <w:noWrap/>
            <w:hideMark/>
          </w:tcPr>
          <w:p w14:paraId="44A3EE26"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United Arab Emirates</w:t>
            </w:r>
          </w:p>
        </w:tc>
        <w:tc>
          <w:tcPr>
            <w:tcW w:w="874" w:type="pct"/>
            <w:tcBorders>
              <w:top w:val="nil"/>
              <w:left w:val="nil"/>
              <w:bottom w:val="nil"/>
              <w:right w:val="nil"/>
            </w:tcBorders>
            <w:shd w:val="clear" w:color="auto" w:fill="auto"/>
            <w:noWrap/>
            <w:hideMark/>
          </w:tcPr>
          <w:p w14:paraId="5FF409A9"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bottom w:val="nil"/>
              <w:right w:val="nil"/>
            </w:tcBorders>
            <w:shd w:val="clear" w:color="auto" w:fill="auto"/>
            <w:noWrap/>
            <w:hideMark/>
          </w:tcPr>
          <w:p w14:paraId="30237AC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1.7 (1 to 2.8)</w:t>
            </w:r>
          </w:p>
        </w:tc>
        <w:tc>
          <w:tcPr>
            <w:tcW w:w="1023" w:type="pct"/>
            <w:tcBorders>
              <w:top w:val="nil"/>
              <w:left w:val="nil"/>
              <w:bottom w:val="nil"/>
              <w:right w:val="nil"/>
            </w:tcBorders>
            <w:shd w:val="clear" w:color="auto" w:fill="auto"/>
            <w:noWrap/>
            <w:vAlign w:val="center"/>
          </w:tcPr>
          <w:p w14:paraId="5C29EAB9" w14:textId="75F07AC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90.51</w:t>
            </w:r>
            <w:r w:rsidRPr="00FF5AC2">
              <w:rPr>
                <w:rFonts w:ascii="Times New Roman" w:eastAsia="Times New Roman" w:hAnsi="Times New Roman" w:cs="Times New Roman"/>
                <w:color w:val="000000"/>
                <w:kern w:val="0"/>
                <w:sz w:val="20"/>
                <w:szCs w:val="20"/>
                <w14:ligatures w14:val="none"/>
              </w:rPr>
              <w:br/>
              <w:t>(49.12 to 143.39)</w:t>
            </w:r>
          </w:p>
        </w:tc>
        <w:tc>
          <w:tcPr>
            <w:tcW w:w="1068" w:type="pct"/>
            <w:tcBorders>
              <w:top w:val="nil"/>
              <w:left w:val="nil"/>
              <w:bottom w:val="nil"/>
              <w:right w:val="nil"/>
            </w:tcBorders>
            <w:shd w:val="clear" w:color="auto" w:fill="auto"/>
            <w:noWrap/>
            <w:vAlign w:val="center"/>
          </w:tcPr>
          <w:p w14:paraId="4F1EB185" w14:textId="25A41C8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24B5CA2C" w14:textId="77777777" w:rsidTr="00712473">
        <w:trPr>
          <w:trHeight w:val="260"/>
          <w:jc w:val="center"/>
        </w:trPr>
        <w:tc>
          <w:tcPr>
            <w:tcW w:w="1259" w:type="pct"/>
            <w:tcBorders>
              <w:top w:val="nil"/>
              <w:left w:val="nil"/>
              <w:bottom w:val="nil"/>
              <w:right w:val="nil"/>
            </w:tcBorders>
            <w:shd w:val="clear" w:color="auto" w:fill="auto"/>
            <w:noWrap/>
            <w:hideMark/>
          </w:tcPr>
          <w:p w14:paraId="295A9DC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United Kingdom</w:t>
            </w:r>
          </w:p>
        </w:tc>
        <w:tc>
          <w:tcPr>
            <w:tcW w:w="874" w:type="pct"/>
            <w:tcBorders>
              <w:top w:val="nil"/>
              <w:left w:val="nil"/>
              <w:bottom w:val="nil"/>
              <w:right w:val="nil"/>
            </w:tcBorders>
            <w:shd w:val="clear" w:color="auto" w:fill="auto"/>
            <w:noWrap/>
            <w:hideMark/>
          </w:tcPr>
          <w:p w14:paraId="146291E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777" w:type="pct"/>
            <w:tcBorders>
              <w:top w:val="nil"/>
              <w:left w:val="nil"/>
              <w:bottom w:val="nil"/>
              <w:right w:val="nil"/>
            </w:tcBorders>
            <w:shd w:val="clear" w:color="auto" w:fill="auto"/>
            <w:noWrap/>
            <w:hideMark/>
          </w:tcPr>
          <w:p w14:paraId="248381B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1.6)</w:t>
            </w:r>
          </w:p>
        </w:tc>
        <w:tc>
          <w:tcPr>
            <w:tcW w:w="1023" w:type="pct"/>
            <w:tcBorders>
              <w:top w:val="nil"/>
              <w:left w:val="nil"/>
              <w:bottom w:val="nil"/>
              <w:right w:val="nil"/>
            </w:tcBorders>
            <w:shd w:val="clear" w:color="auto" w:fill="auto"/>
            <w:noWrap/>
            <w:vAlign w:val="center"/>
          </w:tcPr>
          <w:p w14:paraId="6414118F" w14:textId="23E681D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53.7</w:t>
            </w:r>
            <w:r w:rsidRPr="00FF5AC2">
              <w:rPr>
                <w:rFonts w:ascii="Times New Roman" w:eastAsia="Times New Roman" w:hAnsi="Times New Roman" w:cs="Times New Roman"/>
                <w:color w:val="000000"/>
                <w:kern w:val="0"/>
                <w:sz w:val="20"/>
                <w:szCs w:val="20"/>
                <w14:ligatures w14:val="none"/>
              </w:rPr>
              <w:br/>
              <w:t>(37.96 to 71.23)</w:t>
            </w:r>
          </w:p>
        </w:tc>
        <w:tc>
          <w:tcPr>
            <w:tcW w:w="1068" w:type="pct"/>
            <w:tcBorders>
              <w:top w:val="nil"/>
              <w:left w:val="nil"/>
              <w:bottom w:val="nil"/>
              <w:right w:val="nil"/>
            </w:tcBorders>
            <w:shd w:val="clear" w:color="auto" w:fill="auto"/>
            <w:noWrap/>
            <w:vAlign w:val="center"/>
          </w:tcPr>
          <w:p w14:paraId="70F2911C" w14:textId="5D0EF98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2.65</w:t>
            </w:r>
            <w:r w:rsidRPr="00FF5AC2">
              <w:rPr>
                <w:rFonts w:ascii="Times New Roman" w:eastAsia="Times New Roman" w:hAnsi="Times New Roman" w:cs="Times New Roman"/>
                <w:color w:val="000000"/>
                <w:kern w:val="0"/>
                <w:sz w:val="20"/>
                <w:szCs w:val="20"/>
                <w14:ligatures w14:val="none"/>
              </w:rPr>
              <w:br/>
              <w:t>(2.23 to 3.07)</w:t>
            </w:r>
          </w:p>
        </w:tc>
      </w:tr>
      <w:tr w:rsidR="00FF5AC2" w:rsidRPr="00995A7C" w14:paraId="0A9C0D51" w14:textId="77777777" w:rsidTr="00712473">
        <w:trPr>
          <w:trHeight w:val="260"/>
          <w:jc w:val="center"/>
        </w:trPr>
        <w:tc>
          <w:tcPr>
            <w:tcW w:w="1259" w:type="pct"/>
            <w:tcBorders>
              <w:top w:val="nil"/>
              <w:left w:val="nil"/>
              <w:bottom w:val="nil"/>
              <w:right w:val="nil"/>
            </w:tcBorders>
            <w:shd w:val="clear" w:color="auto" w:fill="auto"/>
            <w:noWrap/>
            <w:hideMark/>
          </w:tcPr>
          <w:p w14:paraId="6D19BC25"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United Republic of Tanzania</w:t>
            </w:r>
          </w:p>
        </w:tc>
        <w:tc>
          <w:tcPr>
            <w:tcW w:w="874" w:type="pct"/>
            <w:tcBorders>
              <w:top w:val="nil"/>
              <w:left w:val="nil"/>
              <w:bottom w:val="nil"/>
              <w:right w:val="nil"/>
            </w:tcBorders>
            <w:shd w:val="clear" w:color="auto" w:fill="auto"/>
            <w:noWrap/>
            <w:hideMark/>
          </w:tcPr>
          <w:p w14:paraId="0F53C03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w:t>
            </w:r>
          </w:p>
        </w:tc>
        <w:tc>
          <w:tcPr>
            <w:tcW w:w="777" w:type="pct"/>
            <w:tcBorders>
              <w:top w:val="nil"/>
              <w:left w:val="nil"/>
              <w:bottom w:val="nil"/>
              <w:right w:val="nil"/>
            </w:tcBorders>
            <w:shd w:val="clear" w:color="auto" w:fill="auto"/>
            <w:noWrap/>
            <w:hideMark/>
          </w:tcPr>
          <w:p w14:paraId="1B00EF3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2.2 (1.4 to 3.2)</w:t>
            </w:r>
          </w:p>
        </w:tc>
        <w:tc>
          <w:tcPr>
            <w:tcW w:w="1023" w:type="pct"/>
            <w:tcBorders>
              <w:top w:val="nil"/>
              <w:left w:val="nil"/>
              <w:bottom w:val="nil"/>
              <w:right w:val="nil"/>
            </w:tcBorders>
            <w:shd w:val="clear" w:color="auto" w:fill="auto"/>
            <w:noWrap/>
            <w:vAlign w:val="center"/>
          </w:tcPr>
          <w:p w14:paraId="0DE6F664" w14:textId="2288932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127.34</w:t>
            </w:r>
            <w:r w:rsidRPr="00FF5AC2">
              <w:rPr>
                <w:rFonts w:ascii="Times New Roman" w:eastAsia="Times New Roman" w:hAnsi="Times New Roman" w:cs="Times New Roman"/>
                <w:color w:val="000000"/>
                <w:kern w:val="0"/>
                <w:sz w:val="20"/>
                <w:szCs w:val="20"/>
                <w14:ligatures w14:val="none"/>
              </w:rPr>
              <w:br/>
              <w:t>(57.44 to 228.29)</w:t>
            </w:r>
          </w:p>
        </w:tc>
        <w:tc>
          <w:tcPr>
            <w:tcW w:w="1068" w:type="pct"/>
            <w:tcBorders>
              <w:top w:val="nil"/>
              <w:left w:val="nil"/>
              <w:bottom w:val="nil"/>
              <w:right w:val="nil"/>
            </w:tcBorders>
            <w:shd w:val="clear" w:color="auto" w:fill="auto"/>
            <w:noWrap/>
            <w:vAlign w:val="center"/>
          </w:tcPr>
          <w:p w14:paraId="70871E23" w14:textId="6C812AF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0.78</w:t>
            </w:r>
            <w:r w:rsidRPr="00FF5AC2">
              <w:rPr>
                <w:rFonts w:ascii="Times New Roman" w:eastAsia="Times New Roman" w:hAnsi="Times New Roman" w:cs="Times New Roman"/>
                <w:color w:val="000000"/>
                <w:kern w:val="0"/>
                <w:sz w:val="20"/>
                <w:szCs w:val="20"/>
                <w14:ligatures w14:val="none"/>
              </w:rPr>
              <w:br/>
              <w:t>(0.63 to 0.94)</w:t>
            </w:r>
          </w:p>
        </w:tc>
      </w:tr>
      <w:tr w:rsidR="00FF5AC2" w:rsidRPr="00995A7C" w14:paraId="12A0228B" w14:textId="77777777" w:rsidTr="00712473">
        <w:trPr>
          <w:trHeight w:val="260"/>
          <w:jc w:val="center"/>
        </w:trPr>
        <w:tc>
          <w:tcPr>
            <w:tcW w:w="1259" w:type="pct"/>
            <w:tcBorders>
              <w:top w:val="nil"/>
              <w:left w:val="nil"/>
              <w:bottom w:val="nil"/>
              <w:right w:val="nil"/>
            </w:tcBorders>
            <w:shd w:val="clear" w:color="auto" w:fill="auto"/>
            <w:noWrap/>
            <w:hideMark/>
          </w:tcPr>
          <w:p w14:paraId="1FB7A5C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United States of America</w:t>
            </w:r>
          </w:p>
        </w:tc>
        <w:tc>
          <w:tcPr>
            <w:tcW w:w="874" w:type="pct"/>
            <w:tcBorders>
              <w:top w:val="nil"/>
              <w:left w:val="nil"/>
              <w:bottom w:val="nil"/>
              <w:right w:val="nil"/>
            </w:tcBorders>
            <w:shd w:val="clear" w:color="auto" w:fill="auto"/>
            <w:noWrap/>
            <w:hideMark/>
          </w:tcPr>
          <w:p w14:paraId="635FBCD3"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(0.9 to 2)</w:t>
            </w:r>
          </w:p>
        </w:tc>
        <w:tc>
          <w:tcPr>
            <w:tcW w:w="777" w:type="pct"/>
            <w:tcBorders>
              <w:top w:val="nil"/>
              <w:left w:val="nil"/>
              <w:bottom w:val="nil"/>
              <w:right w:val="nil"/>
            </w:tcBorders>
            <w:shd w:val="clear" w:color="auto" w:fill="auto"/>
            <w:noWrap/>
            <w:hideMark/>
          </w:tcPr>
          <w:p w14:paraId="6ADBDC5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2.1 (1.4 to 3.1)</w:t>
            </w:r>
          </w:p>
        </w:tc>
        <w:tc>
          <w:tcPr>
            <w:tcW w:w="1023" w:type="pct"/>
            <w:tcBorders>
              <w:top w:val="nil"/>
              <w:left w:val="nil"/>
              <w:bottom w:val="nil"/>
              <w:right w:val="nil"/>
            </w:tcBorders>
            <w:shd w:val="clear" w:color="auto" w:fill="auto"/>
            <w:noWrap/>
            <w:vAlign w:val="center"/>
          </w:tcPr>
          <w:p w14:paraId="0F9FFE53" w14:textId="3259EE4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30.22</w:t>
            </w:r>
            <w:r w:rsidRPr="00FF5AC2">
              <w:rPr>
                <w:rFonts w:ascii="Times New Roman" w:eastAsia="Times New Roman" w:hAnsi="Times New Roman" w:cs="Times New Roman"/>
                <w:color w:val="000000"/>
                <w:kern w:val="0"/>
                <w:sz w:val="20"/>
                <w:szCs w:val="20"/>
                <w14:ligatures w14:val="none"/>
              </w:rPr>
              <w:br/>
              <w:t>(11.24 to 52.44)</w:t>
            </w:r>
          </w:p>
        </w:tc>
        <w:tc>
          <w:tcPr>
            <w:tcW w:w="1068" w:type="pct"/>
            <w:tcBorders>
              <w:top w:val="nil"/>
              <w:left w:val="nil"/>
              <w:bottom w:val="nil"/>
              <w:right w:val="nil"/>
            </w:tcBorders>
            <w:shd w:val="clear" w:color="auto" w:fill="auto"/>
            <w:noWrap/>
            <w:vAlign w:val="center"/>
          </w:tcPr>
          <w:p w14:paraId="07EC630A" w14:textId="3F168AE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0.44</w:t>
            </w:r>
            <w:r w:rsidRPr="00FF5AC2">
              <w:rPr>
                <w:rFonts w:ascii="Times New Roman" w:eastAsia="Times New Roman" w:hAnsi="Times New Roman" w:cs="Times New Roman"/>
                <w:color w:val="000000"/>
                <w:kern w:val="0"/>
                <w:sz w:val="20"/>
                <w:szCs w:val="20"/>
                <w14:ligatures w14:val="none"/>
              </w:rPr>
              <w:br/>
              <w:t>(0.32 to 0.56)</w:t>
            </w:r>
          </w:p>
        </w:tc>
      </w:tr>
      <w:tr w:rsidR="00FF5AC2" w:rsidRPr="00995A7C" w14:paraId="410A1561" w14:textId="77777777" w:rsidTr="00712473">
        <w:trPr>
          <w:trHeight w:val="260"/>
          <w:jc w:val="center"/>
        </w:trPr>
        <w:tc>
          <w:tcPr>
            <w:tcW w:w="1259" w:type="pct"/>
            <w:tcBorders>
              <w:top w:val="nil"/>
              <w:left w:val="nil"/>
              <w:bottom w:val="nil"/>
              <w:right w:val="nil"/>
            </w:tcBorders>
            <w:shd w:val="clear" w:color="auto" w:fill="auto"/>
            <w:noWrap/>
            <w:hideMark/>
          </w:tcPr>
          <w:p w14:paraId="2459F2E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United States Virgin Islands</w:t>
            </w:r>
          </w:p>
        </w:tc>
        <w:tc>
          <w:tcPr>
            <w:tcW w:w="874" w:type="pct"/>
            <w:tcBorders>
              <w:top w:val="nil"/>
              <w:left w:val="nil"/>
              <w:bottom w:val="nil"/>
              <w:right w:val="nil"/>
            </w:tcBorders>
            <w:shd w:val="clear" w:color="auto" w:fill="auto"/>
            <w:noWrap/>
            <w:hideMark/>
          </w:tcPr>
          <w:p w14:paraId="29C881E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bottom w:val="nil"/>
              <w:right w:val="nil"/>
            </w:tcBorders>
            <w:shd w:val="clear" w:color="auto" w:fill="auto"/>
            <w:noWrap/>
            <w:hideMark/>
          </w:tcPr>
          <w:p w14:paraId="0C2C49AC"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1.1 (0.7 to 1.7)</w:t>
            </w:r>
          </w:p>
        </w:tc>
        <w:tc>
          <w:tcPr>
            <w:tcW w:w="1023" w:type="pct"/>
            <w:tcBorders>
              <w:top w:val="nil"/>
              <w:left w:val="nil"/>
              <w:bottom w:val="nil"/>
              <w:right w:val="nil"/>
            </w:tcBorders>
            <w:shd w:val="clear" w:color="auto" w:fill="auto"/>
            <w:noWrap/>
            <w:vAlign w:val="center"/>
          </w:tcPr>
          <w:p w14:paraId="1A12FB4B" w14:textId="5EDAD45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34.31</w:t>
            </w:r>
            <w:r w:rsidRPr="00FF5AC2">
              <w:rPr>
                <w:rFonts w:ascii="Times New Roman" w:eastAsia="Times New Roman" w:hAnsi="Times New Roman" w:cs="Times New Roman"/>
                <w:color w:val="000000"/>
                <w:kern w:val="0"/>
                <w:sz w:val="20"/>
                <w:szCs w:val="20"/>
                <w14:ligatures w14:val="none"/>
              </w:rPr>
              <w:br/>
              <w:t>(16.34 to 55.06)</w:t>
            </w:r>
          </w:p>
        </w:tc>
        <w:tc>
          <w:tcPr>
            <w:tcW w:w="1068" w:type="pct"/>
            <w:tcBorders>
              <w:top w:val="nil"/>
              <w:left w:val="nil"/>
              <w:bottom w:val="nil"/>
              <w:right w:val="nil"/>
            </w:tcBorders>
            <w:shd w:val="clear" w:color="auto" w:fill="auto"/>
            <w:noWrap/>
            <w:vAlign w:val="center"/>
          </w:tcPr>
          <w:p w14:paraId="653F1B60" w14:textId="0C102DE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0.14</w:t>
            </w:r>
            <w:r w:rsidRPr="00FF5AC2">
              <w:rPr>
                <w:rFonts w:ascii="Times New Roman" w:eastAsia="Times New Roman" w:hAnsi="Times New Roman" w:cs="Times New Roman"/>
                <w:color w:val="000000"/>
                <w:kern w:val="0"/>
                <w:sz w:val="20"/>
                <w:szCs w:val="20"/>
                <w14:ligatures w14:val="none"/>
              </w:rPr>
              <w:br/>
              <w:t>(-0.04 to 0.31)</w:t>
            </w:r>
          </w:p>
        </w:tc>
      </w:tr>
      <w:tr w:rsidR="00FF5AC2" w:rsidRPr="00995A7C" w14:paraId="1EDAB10B" w14:textId="77777777" w:rsidTr="00712473">
        <w:trPr>
          <w:trHeight w:val="260"/>
          <w:jc w:val="center"/>
        </w:trPr>
        <w:tc>
          <w:tcPr>
            <w:tcW w:w="1259" w:type="pct"/>
            <w:tcBorders>
              <w:top w:val="nil"/>
              <w:left w:val="nil"/>
              <w:bottom w:val="nil"/>
              <w:right w:val="nil"/>
            </w:tcBorders>
            <w:shd w:val="clear" w:color="auto" w:fill="auto"/>
            <w:noWrap/>
            <w:hideMark/>
          </w:tcPr>
          <w:p w14:paraId="3AE30C7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Uruguay</w:t>
            </w:r>
          </w:p>
        </w:tc>
        <w:tc>
          <w:tcPr>
            <w:tcW w:w="874" w:type="pct"/>
            <w:tcBorders>
              <w:top w:val="nil"/>
              <w:left w:val="nil"/>
              <w:bottom w:val="nil"/>
              <w:right w:val="nil"/>
            </w:tcBorders>
            <w:shd w:val="clear" w:color="auto" w:fill="auto"/>
            <w:noWrap/>
            <w:hideMark/>
          </w:tcPr>
          <w:p w14:paraId="3362367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777" w:type="pct"/>
            <w:tcBorders>
              <w:top w:val="nil"/>
              <w:left w:val="nil"/>
              <w:bottom w:val="nil"/>
              <w:right w:val="nil"/>
            </w:tcBorders>
            <w:shd w:val="clear" w:color="auto" w:fill="auto"/>
            <w:noWrap/>
            <w:hideMark/>
          </w:tcPr>
          <w:p w14:paraId="59CFD854"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1.6 (1 to 2.3)</w:t>
            </w:r>
          </w:p>
        </w:tc>
        <w:tc>
          <w:tcPr>
            <w:tcW w:w="1023" w:type="pct"/>
            <w:tcBorders>
              <w:top w:val="nil"/>
              <w:left w:val="nil"/>
              <w:bottom w:val="nil"/>
              <w:right w:val="nil"/>
            </w:tcBorders>
            <w:shd w:val="clear" w:color="auto" w:fill="auto"/>
            <w:noWrap/>
            <w:vAlign w:val="center"/>
          </w:tcPr>
          <w:p w14:paraId="15AB06B4" w14:textId="63BE924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27.12</w:t>
            </w:r>
            <w:r w:rsidRPr="00FF5AC2">
              <w:rPr>
                <w:rFonts w:ascii="Times New Roman" w:eastAsia="Times New Roman" w:hAnsi="Times New Roman" w:cs="Times New Roman"/>
                <w:color w:val="000000"/>
                <w:kern w:val="0"/>
                <w:sz w:val="20"/>
                <w:szCs w:val="20"/>
                <w14:ligatures w14:val="none"/>
              </w:rPr>
              <w:br/>
              <w:t>(-2.16 to 65.17)</w:t>
            </w:r>
          </w:p>
        </w:tc>
        <w:tc>
          <w:tcPr>
            <w:tcW w:w="1068" w:type="pct"/>
            <w:tcBorders>
              <w:top w:val="nil"/>
              <w:left w:val="nil"/>
              <w:bottom w:val="nil"/>
              <w:right w:val="nil"/>
            </w:tcBorders>
            <w:shd w:val="clear" w:color="auto" w:fill="auto"/>
            <w:noWrap/>
            <w:vAlign w:val="center"/>
          </w:tcPr>
          <w:p w14:paraId="5D2CE85A" w14:textId="20FF461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1A2E50C8" w14:textId="77777777" w:rsidTr="00712473">
        <w:trPr>
          <w:trHeight w:val="260"/>
          <w:jc w:val="center"/>
        </w:trPr>
        <w:tc>
          <w:tcPr>
            <w:tcW w:w="1259" w:type="pct"/>
            <w:tcBorders>
              <w:top w:val="nil"/>
              <w:left w:val="nil"/>
              <w:bottom w:val="nil"/>
              <w:right w:val="nil"/>
            </w:tcBorders>
            <w:shd w:val="clear" w:color="auto" w:fill="auto"/>
            <w:noWrap/>
            <w:hideMark/>
          </w:tcPr>
          <w:p w14:paraId="46C6BF7F"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Uzbekistan</w:t>
            </w:r>
          </w:p>
        </w:tc>
        <w:tc>
          <w:tcPr>
            <w:tcW w:w="874" w:type="pct"/>
            <w:tcBorders>
              <w:top w:val="nil"/>
              <w:left w:val="nil"/>
              <w:bottom w:val="nil"/>
              <w:right w:val="nil"/>
            </w:tcBorders>
            <w:shd w:val="clear" w:color="auto" w:fill="auto"/>
            <w:noWrap/>
            <w:hideMark/>
          </w:tcPr>
          <w:p w14:paraId="51AD566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 (0.6 to 1.5)</w:t>
            </w:r>
          </w:p>
        </w:tc>
        <w:tc>
          <w:tcPr>
            <w:tcW w:w="777" w:type="pct"/>
            <w:tcBorders>
              <w:top w:val="nil"/>
              <w:left w:val="nil"/>
              <w:bottom w:val="nil"/>
              <w:right w:val="nil"/>
            </w:tcBorders>
            <w:shd w:val="clear" w:color="auto" w:fill="auto"/>
            <w:noWrap/>
            <w:hideMark/>
          </w:tcPr>
          <w:p w14:paraId="01D9BE5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1.8 (0.9 to 2.9)</w:t>
            </w:r>
          </w:p>
        </w:tc>
        <w:tc>
          <w:tcPr>
            <w:tcW w:w="1023" w:type="pct"/>
            <w:tcBorders>
              <w:top w:val="nil"/>
              <w:left w:val="nil"/>
              <w:bottom w:val="nil"/>
              <w:right w:val="nil"/>
            </w:tcBorders>
            <w:shd w:val="clear" w:color="auto" w:fill="auto"/>
            <w:noWrap/>
            <w:vAlign w:val="center"/>
          </w:tcPr>
          <w:p w14:paraId="1968A7B1" w14:textId="7C311AC6"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83.24</w:t>
            </w:r>
            <w:r w:rsidRPr="00FF5AC2">
              <w:rPr>
                <w:rFonts w:ascii="Times New Roman" w:eastAsia="Times New Roman" w:hAnsi="Times New Roman" w:cs="Times New Roman"/>
                <w:color w:val="000000"/>
                <w:kern w:val="0"/>
                <w:sz w:val="20"/>
                <w:szCs w:val="20"/>
                <w14:ligatures w14:val="none"/>
              </w:rPr>
              <w:br/>
              <w:t>(81.83 to 84.66)</w:t>
            </w:r>
          </w:p>
        </w:tc>
        <w:tc>
          <w:tcPr>
            <w:tcW w:w="1068" w:type="pct"/>
            <w:tcBorders>
              <w:top w:val="nil"/>
              <w:left w:val="nil"/>
              <w:bottom w:val="nil"/>
              <w:right w:val="nil"/>
            </w:tcBorders>
            <w:shd w:val="clear" w:color="auto" w:fill="auto"/>
            <w:noWrap/>
            <w:vAlign w:val="center"/>
          </w:tcPr>
          <w:p w14:paraId="5EF5E3BA" w14:textId="02DD1B2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w:t>
            </w:r>
            <w:r w:rsidRPr="00FF5AC2">
              <w:rPr>
                <w:rFonts w:ascii="Times New Roman" w:eastAsia="Times New Roman" w:hAnsi="Times New Roman" w:cs="Times New Roman"/>
                <w:color w:val="000000"/>
                <w:kern w:val="0"/>
                <w:sz w:val="20"/>
                <w:szCs w:val="20"/>
                <w14:ligatures w14:val="none"/>
              </w:rPr>
              <w:br/>
              <w:t>(0.02 to 0.02)</w:t>
            </w:r>
          </w:p>
        </w:tc>
      </w:tr>
      <w:tr w:rsidR="00FF5AC2" w:rsidRPr="00995A7C" w14:paraId="4A88A56D" w14:textId="77777777" w:rsidTr="00712473">
        <w:trPr>
          <w:trHeight w:val="260"/>
          <w:jc w:val="center"/>
        </w:trPr>
        <w:tc>
          <w:tcPr>
            <w:tcW w:w="1259" w:type="pct"/>
            <w:tcBorders>
              <w:top w:val="nil"/>
              <w:left w:val="nil"/>
              <w:bottom w:val="nil"/>
              <w:right w:val="nil"/>
            </w:tcBorders>
            <w:shd w:val="clear" w:color="auto" w:fill="auto"/>
            <w:noWrap/>
            <w:hideMark/>
          </w:tcPr>
          <w:p w14:paraId="7DDDC5F2"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Vanuatu</w:t>
            </w:r>
          </w:p>
        </w:tc>
        <w:tc>
          <w:tcPr>
            <w:tcW w:w="874" w:type="pct"/>
            <w:tcBorders>
              <w:top w:val="nil"/>
              <w:left w:val="nil"/>
              <w:bottom w:val="nil"/>
              <w:right w:val="nil"/>
            </w:tcBorders>
            <w:shd w:val="clear" w:color="auto" w:fill="auto"/>
            <w:noWrap/>
            <w:hideMark/>
          </w:tcPr>
          <w:p w14:paraId="3FFFC51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(0.2 to 0.6)</w:t>
            </w:r>
          </w:p>
        </w:tc>
        <w:tc>
          <w:tcPr>
            <w:tcW w:w="777" w:type="pct"/>
            <w:tcBorders>
              <w:top w:val="nil"/>
              <w:left w:val="nil"/>
              <w:bottom w:val="nil"/>
              <w:right w:val="nil"/>
            </w:tcBorders>
            <w:shd w:val="clear" w:color="auto" w:fill="auto"/>
            <w:noWrap/>
            <w:hideMark/>
          </w:tcPr>
          <w:p w14:paraId="52388D52"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0.4 (0.3 to 0.6)</w:t>
            </w:r>
          </w:p>
        </w:tc>
        <w:tc>
          <w:tcPr>
            <w:tcW w:w="1023" w:type="pct"/>
            <w:tcBorders>
              <w:top w:val="nil"/>
              <w:left w:val="nil"/>
              <w:bottom w:val="nil"/>
              <w:right w:val="nil"/>
            </w:tcBorders>
            <w:shd w:val="clear" w:color="auto" w:fill="auto"/>
            <w:noWrap/>
            <w:vAlign w:val="center"/>
          </w:tcPr>
          <w:p w14:paraId="5E9262B2" w14:textId="7766D54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3.17</w:t>
            </w:r>
            <w:r w:rsidRPr="00FF5AC2">
              <w:rPr>
                <w:rFonts w:ascii="Times New Roman" w:eastAsia="Times New Roman" w:hAnsi="Times New Roman" w:cs="Times New Roman"/>
                <w:color w:val="000000"/>
                <w:kern w:val="0"/>
                <w:sz w:val="20"/>
                <w:szCs w:val="20"/>
                <w14:ligatures w14:val="none"/>
              </w:rPr>
              <w:br/>
              <w:t>(-0.42 to 6.87)</w:t>
            </w:r>
          </w:p>
        </w:tc>
        <w:tc>
          <w:tcPr>
            <w:tcW w:w="1068" w:type="pct"/>
            <w:tcBorders>
              <w:top w:val="nil"/>
              <w:left w:val="nil"/>
              <w:bottom w:val="nil"/>
              <w:right w:val="nil"/>
            </w:tcBorders>
            <w:shd w:val="clear" w:color="auto" w:fill="auto"/>
            <w:noWrap/>
            <w:vAlign w:val="center"/>
          </w:tcPr>
          <w:p w14:paraId="30E133B0" w14:textId="3F10A3D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(-0.01 to -0.01)</w:t>
            </w:r>
          </w:p>
        </w:tc>
      </w:tr>
      <w:tr w:rsidR="00FF5AC2" w:rsidRPr="00995A7C" w14:paraId="4E9C934D" w14:textId="77777777" w:rsidTr="00712473">
        <w:trPr>
          <w:trHeight w:val="260"/>
          <w:jc w:val="center"/>
        </w:trPr>
        <w:tc>
          <w:tcPr>
            <w:tcW w:w="1259" w:type="pct"/>
            <w:tcBorders>
              <w:top w:val="nil"/>
              <w:left w:val="nil"/>
              <w:bottom w:val="nil"/>
              <w:right w:val="nil"/>
            </w:tcBorders>
            <w:shd w:val="clear" w:color="auto" w:fill="auto"/>
            <w:noWrap/>
            <w:hideMark/>
          </w:tcPr>
          <w:p w14:paraId="773F332A"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Venezuela (Bolivarian Republic of)</w:t>
            </w:r>
          </w:p>
        </w:tc>
        <w:tc>
          <w:tcPr>
            <w:tcW w:w="874" w:type="pct"/>
            <w:tcBorders>
              <w:top w:val="nil"/>
              <w:left w:val="nil"/>
              <w:bottom w:val="nil"/>
              <w:right w:val="nil"/>
            </w:tcBorders>
            <w:shd w:val="clear" w:color="auto" w:fill="auto"/>
            <w:noWrap/>
            <w:hideMark/>
          </w:tcPr>
          <w:p w14:paraId="4E9ADA0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1.4 (0.9 to 2.1)</w:t>
            </w:r>
          </w:p>
        </w:tc>
        <w:tc>
          <w:tcPr>
            <w:tcW w:w="777" w:type="pct"/>
            <w:tcBorders>
              <w:top w:val="nil"/>
              <w:left w:val="nil"/>
              <w:bottom w:val="nil"/>
              <w:right w:val="nil"/>
            </w:tcBorders>
            <w:shd w:val="clear" w:color="auto" w:fill="auto"/>
            <w:noWrap/>
            <w:hideMark/>
          </w:tcPr>
          <w:p w14:paraId="25AB1D7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2.3 (1.5 to 3.5)</w:t>
            </w:r>
          </w:p>
        </w:tc>
        <w:tc>
          <w:tcPr>
            <w:tcW w:w="1023" w:type="pct"/>
            <w:tcBorders>
              <w:top w:val="nil"/>
              <w:left w:val="nil"/>
              <w:bottom w:val="nil"/>
              <w:right w:val="nil"/>
            </w:tcBorders>
            <w:shd w:val="clear" w:color="auto" w:fill="auto"/>
            <w:noWrap/>
            <w:vAlign w:val="center"/>
          </w:tcPr>
          <w:p w14:paraId="3096B07B" w14:textId="7C695B1E"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42.7</w:t>
            </w:r>
            <w:r w:rsidRPr="00FF5AC2">
              <w:rPr>
                <w:rFonts w:ascii="Times New Roman" w:eastAsia="Times New Roman" w:hAnsi="Times New Roman" w:cs="Times New Roman"/>
                <w:color w:val="000000"/>
                <w:kern w:val="0"/>
                <w:sz w:val="20"/>
                <w:szCs w:val="20"/>
                <w14:ligatures w14:val="none"/>
              </w:rPr>
              <w:br/>
              <w:t>(21.39 to 67.74)</w:t>
            </w:r>
          </w:p>
        </w:tc>
        <w:tc>
          <w:tcPr>
            <w:tcW w:w="1068" w:type="pct"/>
            <w:tcBorders>
              <w:top w:val="nil"/>
              <w:left w:val="nil"/>
              <w:bottom w:val="nil"/>
              <w:right w:val="nil"/>
            </w:tcBorders>
            <w:shd w:val="clear" w:color="auto" w:fill="auto"/>
            <w:noWrap/>
            <w:vAlign w:val="center"/>
          </w:tcPr>
          <w:p w14:paraId="1FFD2C63" w14:textId="70D99810"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w:t>
            </w:r>
            <w:r w:rsidRPr="00FF5AC2">
              <w:rPr>
                <w:rFonts w:ascii="Times New Roman" w:eastAsia="Times New Roman" w:hAnsi="Times New Roman" w:cs="Times New Roman"/>
                <w:color w:val="000000"/>
                <w:kern w:val="0"/>
                <w:sz w:val="20"/>
                <w:szCs w:val="20"/>
                <w14:ligatures w14:val="none"/>
              </w:rPr>
              <w:br/>
              <w:t>(-0.02 to 0.14)</w:t>
            </w:r>
          </w:p>
        </w:tc>
      </w:tr>
      <w:tr w:rsidR="00FF5AC2" w:rsidRPr="00995A7C" w14:paraId="573BBCDB" w14:textId="77777777" w:rsidTr="00712473">
        <w:trPr>
          <w:trHeight w:val="260"/>
          <w:jc w:val="center"/>
        </w:trPr>
        <w:tc>
          <w:tcPr>
            <w:tcW w:w="1259" w:type="pct"/>
            <w:tcBorders>
              <w:top w:val="nil"/>
              <w:left w:val="nil"/>
              <w:bottom w:val="nil"/>
              <w:right w:val="nil"/>
            </w:tcBorders>
            <w:shd w:val="clear" w:color="auto" w:fill="auto"/>
            <w:noWrap/>
            <w:hideMark/>
          </w:tcPr>
          <w:p w14:paraId="67CBD9CC"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Viet Nam</w:t>
            </w:r>
          </w:p>
        </w:tc>
        <w:tc>
          <w:tcPr>
            <w:tcW w:w="874" w:type="pct"/>
            <w:tcBorders>
              <w:top w:val="nil"/>
              <w:left w:val="nil"/>
              <w:bottom w:val="nil"/>
              <w:right w:val="nil"/>
            </w:tcBorders>
            <w:shd w:val="clear" w:color="auto" w:fill="auto"/>
            <w:noWrap/>
            <w:hideMark/>
          </w:tcPr>
          <w:p w14:paraId="126F455F"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0.5 (0.3 to 0.8)</w:t>
            </w:r>
          </w:p>
        </w:tc>
        <w:tc>
          <w:tcPr>
            <w:tcW w:w="777" w:type="pct"/>
            <w:tcBorders>
              <w:top w:val="nil"/>
              <w:left w:val="nil"/>
              <w:bottom w:val="nil"/>
              <w:right w:val="nil"/>
            </w:tcBorders>
            <w:shd w:val="clear" w:color="auto" w:fill="auto"/>
            <w:noWrap/>
            <w:hideMark/>
          </w:tcPr>
          <w:p w14:paraId="51C51451"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0.6 (0.4 to 0.9)</w:t>
            </w:r>
          </w:p>
        </w:tc>
        <w:tc>
          <w:tcPr>
            <w:tcW w:w="1023" w:type="pct"/>
            <w:tcBorders>
              <w:top w:val="nil"/>
              <w:left w:val="nil"/>
              <w:bottom w:val="nil"/>
              <w:right w:val="nil"/>
            </w:tcBorders>
            <w:shd w:val="clear" w:color="auto" w:fill="auto"/>
            <w:noWrap/>
            <w:vAlign w:val="center"/>
          </w:tcPr>
          <w:p w14:paraId="10A95A38" w14:textId="66AB9BEA"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9.26</w:t>
            </w:r>
            <w:r w:rsidRPr="00FF5AC2">
              <w:rPr>
                <w:rFonts w:ascii="Times New Roman" w:eastAsia="Times New Roman" w:hAnsi="Times New Roman" w:cs="Times New Roman"/>
                <w:color w:val="000000"/>
                <w:kern w:val="0"/>
                <w:sz w:val="20"/>
                <w:szCs w:val="20"/>
                <w14:ligatures w14:val="none"/>
              </w:rPr>
              <w:br/>
              <w:t>(-0.99 to 20.57)</w:t>
            </w:r>
          </w:p>
        </w:tc>
        <w:tc>
          <w:tcPr>
            <w:tcW w:w="1068" w:type="pct"/>
            <w:tcBorders>
              <w:top w:val="nil"/>
              <w:left w:val="nil"/>
              <w:bottom w:val="nil"/>
              <w:right w:val="nil"/>
            </w:tcBorders>
            <w:shd w:val="clear" w:color="auto" w:fill="auto"/>
            <w:noWrap/>
            <w:vAlign w:val="center"/>
          </w:tcPr>
          <w:p w14:paraId="4BF6D44F" w14:textId="608954D2"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 to 0.01)</w:t>
            </w:r>
          </w:p>
        </w:tc>
      </w:tr>
      <w:tr w:rsidR="00FF5AC2" w:rsidRPr="00995A7C" w14:paraId="55091ADE" w14:textId="77777777" w:rsidTr="00712473">
        <w:trPr>
          <w:trHeight w:val="260"/>
          <w:jc w:val="center"/>
        </w:trPr>
        <w:tc>
          <w:tcPr>
            <w:tcW w:w="1259" w:type="pct"/>
            <w:tcBorders>
              <w:top w:val="nil"/>
              <w:left w:val="nil"/>
              <w:bottom w:val="nil"/>
              <w:right w:val="nil"/>
            </w:tcBorders>
            <w:shd w:val="clear" w:color="auto" w:fill="auto"/>
            <w:noWrap/>
            <w:hideMark/>
          </w:tcPr>
          <w:p w14:paraId="29C8F573"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Yemen</w:t>
            </w:r>
          </w:p>
        </w:tc>
        <w:tc>
          <w:tcPr>
            <w:tcW w:w="874" w:type="pct"/>
            <w:tcBorders>
              <w:top w:val="nil"/>
              <w:left w:val="nil"/>
              <w:bottom w:val="nil"/>
              <w:right w:val="nil"/>
            </w:tcBorders>
            <w:shd w:val="clear" w:color="auto" w:fill="auto"/>
            <w:noWrap/>
            <w:hideMark/>
          </w:tcPr>
          <w:p w14:paraId="1D7D1917"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0.9 (0.5 to 1.4)</w:t>
            </w:r>
          </w:p>
        </w:tc>
        <w:tc>
          <w:tcPr>
            <w:tcW w:w="777" w:type="pct"/>
            <w:tcBorders>
              <w:top w:val="nil"/>
              <w:left w:val="nil"/>
              <w:bottom w:val="nil"/>
              <w:right w:val="nil"/>
            </w:tcBorders>
            <w:shd w:val="clear" w:color="auto" w:fill="auto"/>
            <w:noWrap/>
            <w:hideMark/>
          </w:tcPr>
          <w:p w14:paraId="633858CD"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1.3 (0.6 to 2.3)</w:t>
            </w:r>
          </w:p>
        </w:tc>
        <w:tc>
          <w:tcPr>
            <w:tcW w:w="1023" w:type="pct"/>
            <w:tcBorders>
              <w:top w:val="nil"/>
              <w:left w:val="nil"/>
              <w:bottom w:val="nil"/>
              <w:right w:val="nil"/>
            </w:tcBorders>
            <w:shd w:val="clear" w:color="auto" w:fill="auto"/>
            <w:noWrap/>
            <w:vAlign w:val="center"/>
          </w:tcPr>
          <w:p w14:paraId="03B39B53" w14:textId="0F87DCF3"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63.47</w:t>
            </w:r>
            <w:r w:rsidRPr="00FF5AC2">
              <w:rPr>
                <w:rFonts w:ascii="Times New Roman" w:eastAsia="Times New Roman" w:hAnsi="Times New Roman" w:cs="Times New Roman"/>
                <w:color w:val="000000"/>
                <w:kern w:val="0"/>
                <w:sz w:val="20"/>
                <w:szCs w:val="20"/>
                <w14:ligatures w14:val="none"/>
              </w:rPr>
              <w:br/>
              <w:t>(39.22 to 91.94)</w:t>
            </w:r>
          </w:p>
        </w:tc>
        <w:tc>
          <w:tcPr>
            <w:tcW w:w="1068" w:type="pct"/>
            <w:tcBorders>
              <w:top w:val="nil"/>
              <w:left w:val="nil"/>
              <w:bottom w:val="nil"/>
              <w:right w:val="nil"/>
            </w:tcBorders>
            <w:shd w:val="clear" w:color="auto" w:fill="auto"/>
            <w:noWrap/>
            <w:vAlign w:val="center"/>
          </w:tcPr>
          <w:p w14:paraId="1C5A7361" w14:textId="6A3415E4"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w:t>
            </w:r>
            <w:r w:rsidRPr="00FF5AC2">
              <w:rPr>
                <w:rFonts w:ascii="Times New Roman" w:eastAsia="Times New Roman" w:hAnsi="Times New Roman" w:cs="Times New Roman"/>
                <w:color w:val="000000"/>
                <w:kern w:val="0"/>
                <w:sz w:val="20"/>
                <w:szCs w:val="20"/>
                <w14:ligatures w14:val="none"/>
              </w:rPr>
              <w:br/>
              <w:t>(0 to 0)</w:t>
            </w:r>
          </w:p>
        </w:tc>
      </w:tr>
      <w:tr w:rsidR="00FF5AC2" w:rsidRPr="00995A7C" w14:paraId="1ED804D9" w14:textId="77777777" w:rsidTr="00712473">
        <w:trPr>
          <w:trHeight w:val="260"/>
          <w:jc w:val="center"/>
        </w:trPr>
        <w:tc>
          <w:tcPr>
            <w:tcW w:w="1259" w:type="pct"/>
            <w:tcBorders>
              <w:top w:val="nil"/>
              <w:left w:val="nil"/>
              <w:bottom w:val="nil"/>
              <w:right w:val="nil"/>
            </w:tcBorders>
            <w:shd w:val="clear" w:color="auto" w:fill="auto"/>
            <w:noWrap/>
            <w:hideMark/>
          </w:tcPr>
          <w:p w14:paraId="59588D30"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Zambia</w:t>
            </w:r>
          </w:p>
        </w:tc>
        <w:tc>
          <w:tcPr>
            <w:tcW w:w="874" w:type="pct"/>
            <w:tcBorders>
              <w:top w:val="nil"/>
              <w:left w:val="nil"/>
              <w:bottom w:val="nil"/>
              <w:right w:val="nil"/>
            </w:tcBorders>
            <w:shd w:val="clear" w:color="auto" w:fill="auto"/>
            <w:noWrap/>
            <w:hideMark/>
          </w:tcPr>
          <w:p w14:paraId="352D62C6"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(0.5 to 1.1)</w:t>
            </w:r>
          </w:p>
        </w:tc>
        <w:tc>
          <w:tcPr>
            <w:tcW w:w="777" w:type="pct"/>
            <w:tcBorders>
              <w:top w:val="nil"/>
              <w:left w:val="nil"/>
              <w:right w:val="nil"/>
            </w:tcBorders>
            <w:shd w:val="clear" w:color="auto" w:fill="auto"/>
            <w:noWrap/>
            <w:hideMark/>
          </w:tcPr>
          <w:p w14:paraId="293314D5"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2.7 (1.6 to 4)</w:t>
            </w:r>
          </w:p>
        </w:tc>
        <w:tc>
          <w:tcPr>
            <w:tcW w:w="1023" w:type="pct"/>
            <w:tcBorders>
              <w:top w:val="nil"/>
              <w:left w:val="nil"/>
              <w:right w:val="nil"/>
            </w:tcBorders>
            <w:shd w:val="clear" w:color="auto" w:fill="auto"/>
            <w:noWrap/>
            <w:vAlign w:val="center"/>
          </w:tcPr>
          <w:p w14:paraId="27B2ED1F" w14:textId="6B38ADD5"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144.76</w:t>
            </w:r>
            <w:r w:rsidRPr="00FF5AC2">
              <w:rPr>
                <w:rFonts w:ascii="Times New Roman" w:eastAsia="Times New Roman" w:hAnsi="Times New Roman" w:cs="Times New Roman"/>
                <w:color w:val="000000"/>
                <w:kern w:val="0"/>
                <w:sz w:val="20"/>
                <w:szCs w:val="20"/>
                <w14:ligatures w14:val="none"/>
              </w:rPr>
              <w:br/>
              <w:t>(58.15 to 278.8)</w:t>
            </w:r>
          </w:p>
        </w:tc>
        <w:tc>
          <w:tcPr>
            <w:tcW w:w="1068" w:type="pct"/>
            <w:tcBorders>
              <w:top w:val="nil"/>
              <w:left w:val="nil"/>
              <w:right w:val="nil"/>
            </w:tcBorders>
            <w:shd w:val="clear" w:color="auto" w:fill="auto"/>
            <w:noWrap/>
            <w:vAlign w:val="center"/>
          </w:tcPr>
          <w:p w14:paraId="163F8B84" w14:textId="7871B4B1"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w:t>
            </w:r>
            <w:r w:rsidRPr="00FF5AC2">
              <w:rPr>
                <w:rFonts w:ascii="Times New Roman" w:eastAsia="Times New Roman" w:hAnsi="Times New Roman" w:cs="Times New Roman"/>
                <w:color w:val="000000"/>
                <w:kern w:val="0"/>
                <w:sz w:val="20"/>
                <w:szCs w:val="20"/>
                <w14:ligatures w14:val="none"/>
              </w:rPr>
              <w:br/>
              <w:t>(-0.03 to -0.02)</w:t>
            </w:r>
          </w:p>
        </w:tc>
      </w:tr>
      <w:tr w:rsidR="00FF5AC2" w:rsidRPr="00995A7C" w14:paraId="41CE3275" w14:textId="77777777" w:rsidTr="00712473">
        <w:trPr>
          <w:trHeight w:val="260"/>
          <w:jc w:val="center"/>
        </w:trPr>
        <w:tc>
          <w:tcPr>
            <w:tcW w:w="1259" w:type="pct"/>
            <w:tcBorders>
              <w:top w:val="nil"/>
              <w:left w:val="nil"/>
              <w:bottom w:val="single" w:sz="4" w:space="0" w:color="auto"/>
              <w:right w:val="nil"/>
            </w:tcBorders>
            <w:shd w:val="clear" w:color="auto" w:fill="auto"/>
            <w:noWrap/>
            <w:hideMark/>
          </w:tcPr>
          <w:p w14:paraId="603EADA8" w14:textId="77777777" w:rsidR="00FF5AC2" w:rsidRPr="00995A7C"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Zimbabwe</w:t>
            </w:r>
          </w:p>
        </w:tc>
        <w:tc>
          <w:tcPr>
            <w:tcW w:w="874" w:type="pct"/>
            <w:tcBorders>
              <w:top w:val="nil"/>
              <w:left w:val="nil"/>
              <w:bottom w:val="single" w:sz="4" w:space="0" w:color="auto"/>
              <w:right w:val="nil"/>
            </w:tcBorders>
            <w:shd w:val="clear" w:color="auto" w:fill="auto"/>
            <w:noWrap/>
            <w:hideMark/>
          </w:tcPr>
          <w:p w14:paraId="5F98E20B"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0.7 (0.4 to 1)</w:t>
            </w:r>
          </w:p>
        </w:tc>
        <w:tc>
          <w:tcPr>
            <w:tcW w:w="777" w:type="pct"/>
            <w:tcBorders>
              <w:top w:val="nil"/>
              <w:left w:val="nil"/>
              <w:bottom w:val="single" w:sz="4" w:space="0" w:color="auto"/>
              <w:right w:val="nil"/>
            </w:tcBorders>
            <w:shd w:val="clear" w:color="auto" w:fill="auto"/>
            <w:noWrap/>
            <w:hideMark/>
          </w:tcPr>
          <w:p w14:paraId="07249BF0" w14:textId="77777777"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995A7C">
              <w:rPr>
                <w:rFonts w:ascii="Times New Roman" w:eastAsia="Times New Roman" w:hAnsi="Times New Roman" w:cs="Times New Roman"/>
                <w:color w:val="000000"/>
                <w:kern w:val="0"/>
                <w:sz w:val="20"/>
                <w:szCs w:val="20"/>
                <w14:ligatures w14:val="none"/>
              </w:rPr>
              <w:t>2.6 (1.4 to 4.1)</w:t>
            </w:r>
          </w:p>
        </w:tc>
        <w:tc>
          <w:tcPr>
            <w:tcW w:w="1023" w:type="pct"/>
            <w:tcBorders>
              <w:top w:val="nil"/>
              <w:left w:val="nil"/>
              <w:bottom w:val="single" w:sz="4" w:space="0" w:color="auto"/>
              <w:right w:val="nil"/>
            </w:tcBorders>
            <w:shd w:val="clear" w:color="auto" w:fill="auto"/>
            <w:noWrap/>
            <w:vAlign w:val="center"/>
          </w:tcPr>
          <w:p w14:paraId="227EF4CC" w14:textId="3D2DF54B"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121.2</w:t>
            </w:r>
            <w:r w:rsidRPr="00FF5AC2">
              <w:rPr>
                <w:rFonts w:ascii="Times New Roman" w:eastAsia="Times New Roman" w:hAnsi="Times New Roman" w:cs="Times New Roman"/>
                <w:color w:val="000000"/>
                <w:kern w:val="0"/>
                <w:sz w:val="20"/>
                <w:szCs w:val="20"/>
                <w14:ligatures w14:val="none"/>
              </w:rPr>
              <w:br/>
              <w:t>(20.54 to 305.93)</w:t>
            </w:r>
          </w:p>
        </w:tc>
        <w:tc>
          <w:tcPr>
            <w:tcW w:w="1068" w:type="pct"/>
            <w:tcBorders>
              <w:top w:val="nil"/>
              <w:left w:val="nil"/>
              <w:bottom w:val="single" w:sz="4" w:space="0" w:color="auto"/>
              <w:right w:val="nil"/>
            </w:tcBorders>
            <w:shd w:val="clear" w:color="auto" w:fill="auto"/>
            <w:noWrap/>
            <w:vAlign w:val="center"/>
          </w:tcPr>
          <w:p w14:paraId="7B81E8D5" w14:textId="272815FD" w:rsidR="00FF5AC2" w:rsidRPr="00995A7C" w:rsidRDefault="00FF5AC2" w:rsidP="00FF5AC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-0.01</w:t>
            </w:r>
            <w:r w:rsidRPr="00FF5AC2">
              <w:rPr>
                <w:rFonts w:ascii="Times New Roman" w:eastAsia="Times New Roman" w:hAnsi="Times New Roman" w:cs="Times New Roman"/>
                <w:color w:val="000000"/>
                <w:kern w:val="0"/>
                <w:sz w:val="20"/>
                <w:szCs w:val="20"/>
                <w14:ligatures w14:val="none"/>
              </w:rPr>
              <w:br/>
              <w:t>(-0.02 to -0.01)</w:t>
            </w:r>
          </w:p>
        </w:tc>
      </w:tr>
    </w:tbl>
    <w:p w14:paraId="347E0764" w14:textId="5419CAAC" w:rsidR="00244B7B" w:rsidRPr="00C7146A" w:rsidRDefault="00C7146A" w:rsidP="00C7146A">
      <w:pPr>
        <w:tabs>
          <w:tab w:val="left" w:pos="1050"/>
        </w:tabs>
        <w:spacing w:after="0" w:line="240" w:lineRule="auto"/>
        <w:rPr>
          <w:rFonts w:ascii="Times New Roman" w:hAnsi="Times New Roman" w:cs="Times New Roman"/>
          <w:sz w:val="20"/>
          <w:szCs w:val="20"/>
        </w:rPr>
      </w:pPr>
      <w:r w:rsidRPr="00C7146A">
        <w:rPr>
          <w:rFonts w:ascii="Times New Roman" w:hAnsi="Times New Roman" w:cs="Times New Roman"/>
          <w:sz w:val="20"/>
          <w:szCs w:val="20"/>
        </w:rPr>
        <w:t>Notes: C</w:t>
      </w:r>
      <w:r w:rsidRPr="00C7146A">
        <w:rPr>
          <w:rFonts w:ascii="Times New Roman" w:hAnsi="Times New Roman" w:cs="Times New Roman" w:hint="eastAsia"/>
          <w:sz w:val="20"/>
          <w:szCs w:val="20"/>
        </w:rPr>
        <w:t>oun</w:t>
      </w:r>
      <w:r w:rsidRPr="00C7146A">
        <w:rPr>
          <w:rFonts w:ascii="Times New Roman" w:hAnsi="Times New Roman" w:cs="Times New Roman"/>
          <w:sz w:val="20"/>
          <w:szCs w:val="20"/>
        </w:rPr>
        <w:t>tries and territories were ordered alphabetically. ASR=age-standardized rate. CI=confidence interval. EAPC=estimated annual percentage change. GBD=Global Burden of Diseases, Injuries and Risk Factors Study. SDI=Socio-demographic index. UI=uncertainty interval</w:t>
      </w:r>
      <w:r w:rsidR="00DA1558">
        <w:rPr>
          <w:rFonts w:ascii="Times New Roman" w:hAnsi="Times New Roman" w:cs="Times New Roman"/>
          <w:sz w:val="20"/>
          <w:szCs w:val="20"/>
        </w:rPr>
        <w:t>. YLD=years lived with disability.</w:t>
      </w:r>
    </w:p>
    <w:p w14:paraId="7E5646BF" w14:textId="566663C5" w:rsidR="00FF5AC2" w:rsidRDefault="00C7146A" w:rsidP="00C7146A">
      <w:pPr>
        <w:tabs>
          <w:tab w:val="left" w:pos="1050"/>
        </w:tabs>
        <w:rPr>
          <w:rFonts w:ascii="Times New Roman" w:hAnsi="Times New Roman" w:cs="Times New Roman"/>
        </w:rPr>
      </w:pPr>
      <w:r>
        <w:rPr>
          <w:rFonts w:ascii="Times New Roman" w:hAnsi="Times New Roman" w:cs="Times New Roman"/>
        </w:rPr>
        <w:tab/>
      </w:r>
    </w:p>
    <w:p w14:paraId="0A80F4CE" w14:textId="77777777" w:rsidR="00286D20" w:rsidRDefault="00286D20">
      <w:pPr>
        <w:sectPr w:rsidR="00286D20" w:rsidSect="00995A7C">
          <w:pgSz w:w="11906" w:h="16838"/>
          <w:pgMar w:top="720" w:right="720" w:bottom="720" w:left="720" w:header="708" w:footer="708" w:gutter="0"/>
          <w:cols w:space="708"/>
          <w:docGrid w:linePitch="360"/>
        </w:sectPr>
      </w:pPr>
      <w:r>
        <w:br w:type="page"/>
      </w:r>
    </w:p>
    <w:tbl>
      <w:tblPr>
        <w:tblW w:w="5000" w:type="pct"/>
        <w:tblLook w:val="04A0" w:firstRow="1" w:lastRow="0" w:firstColumn="1" w:lastColumn="0" w:noHBand="0" w:noVBand="1"/>
      </w:tblPr>
      <w:tblGrid>
        <w:gridCol w:w="2702"/>
        <w:gridCol w:w="1736"/>
        <w:gridCol w:w="1789"/>
        <w:gridCol w:w="1888"/>
        <w:gridCol w:w="1679"/>
        <w:gridCol w:w="248"/>
        <w:gridCol w:w="1789"/>
        <w:gridCol w:w="1888"/>
        <w:gridCol w:w="1679"/>
      </w:tblGrid>
      <w:tr w:rsidR="00286D20" w:rsidRPr="00286D20" w14:paraId="2E5FD06F" w14:textId="77777777" w:rsidTr="00286D20">
        <w:trPr>
          <w:trHeight w:val="290"/>
          <w:tblHeader/>
        </w:trPr>
        <w:tc>
          <w:tcPr>
            <w:tcW w:w="5000" w:type="pct"/>
            <w:gridSpan w:val="9"/>
            <w:tcBorders>
              <w:top w:val="nil"/>
              <w:left w:val="nil"/>
              <w:bottom w:val="single" w:sz="4" w:space="0" w:color="auto"/>
              <w:right w:val="nil"/>
            </w:tcBorders>
            <w:shd w:val="clear" w:color="auto" w:fill="auto"/>
            <w:noWrap/>
            <w:vAlign w:val="center"/>
            <w:hideMark/>
          </w:tcPr>
          <w:p w14:paraId="1CE593B2" w14:textId="77777777" w:rsidR="00286D20" w:rsidRPr="00286D20" w:rsidRDefault="00286D20" w:rsidP="00286D20">
            <w:pPr>
              <w:pStyle w:val="BMJsuppl1"/>
            </w:pPr>
            <w:bookmarkStart w:id="24" w:name="_Toc170398366"/>
            <w:r w:rsidRPr="00286D20">
              <w:rPr>
                <w:b/>
                <w:bCs/>
              </w:rPr>
              <w:t>Supplementary Table S3</w:t>
            </w:r>
            <w:r w:rsidRPr="00286D20">
              <w:t xml:space="preserve"> Male and female age-standardized years lived with disability rates (ASYRs), and ASYR sex ratio, in 2020 and 2021</w:t>
            </w:r>
            <w:bookmarkEnd w:id="24"/>
          </w:p>
        </w:tc>
      </w:tr>
      <w:tr w:rsidR="00C30F2E" w:rsidRPr="00286D20" w14:paraId="48BEADC9" w14:textId="77777777" w:rsidTr="000339BD">
        <w:trPr>
          <w:trHeight w:val="290"/>
          <w:tblHeader/>
        </w:trPr>
        <w:tc>
          <w:tcPr>
            <w:tcW w:w="960" w:type="pct"/>
            <w:tcBorders>
              <w:top w:val="nil"/>
              <w:left w:val="nil"/>
              <w:bottom w:val="single" w:sz="4" w:space="0" w:color="auto"/>
              <w:right w:val="nil"/>
            </w:tcBorders>
            <w:shd w:val="clear" w:color="auto" w:fill="auto"/>
            <w:noWrap/>
            <w:vAlign w:val="center"/>
            <w:hideMark/>
          </w:tcPr>
          <w:p w14:paraId="2CCBF1B7" w14:textId="77777777" w:rsidR="00286D20" w:rsidRPr="00286D20" w:rsidRDefault="00286D20" w:rsidP="00286D20">
            <w:pPr>
              <w:spacing w:after="0" w:line="240" w:lineRule="auto"/>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 </w:t>
            </w:r>
          </w:p>
        </w:tc>
        <w:tc>
          <w:tcPr>
            <w:tcW w:w="614" w:type="pct"/>
            <w:tcBorders>
              <w:top w:val="nil"/>
              <w:left w:val="nil"/>
              <w:bottom w:val="single" w:sz="4" w:space="0" w:color="auto"/>
              <w:right w:val="nil"/>
            </w:tcBorders>
            <w:shd w:val="clear" w:color="auto" w:fill="auto"/>
            <w:noWrap/>
            <w:vAlign w:val="center"/>
            <w:hideMark/>
          </w:tcPr>
          <w:p w14:paraId="2704C695" w14:textId="77777777" w:rsidR="00286D20" w:rsidRPr="00286D20" w:rsidRDefault="00286D20" w:rsidP="00286D20">
            <w:pPr>
              <w:spacing w:after="0" w:line="240" w:lineRule="auto"/>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 </w:t>
            </w:r>
          </w:p>
        </w:tc>
        <w:tc>
          <w:tcPr>
            <w:tcW w:w="1672" w:type="pct"/>
            <w:gridSpan w:val="3"/>
            <w:tcBorders>
              <w:top w:val="single" w:sz="4" w:space="0" w:color="auto"/>
              <w:left w:val="nil"/>
              <w:bottom w:val="single" w:sz="4" w:space="0" w:color="auto"/>
              <w:right w:val="nil"/>
            </w:tcBorders>
            <w:shd w:val="clear" w:color="auto" w:fill="auto"/>
            <w:noWrap/>
            <w:vAlign w:val="center"/>
            <w:hideMark/>
          </w:tcPr>
          <w:p w14:paraId="7D431871" w14:textId="77777777" w:rsidR="00286D20" w:rsidRPr="00286D20" w:rsidRDefault="00286D20" w:rsidP="00286D20">
            <w:pPr>
              <w:spacing w:after="0" w:line="240" w:lineRule="auto"/>
              <w:jc w:val="center"/>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2020</w:t>
            </w:r>
          </w:p>
        </w:tc>
        <w:tc>
          <w:tcPr>
            <w:tcW w:w="82" w:type="pct"/>
            <w:tcBorders>
              <w:top w:val="nil"/>
              <w:left w:val="nil"/>
              <w:bottom w:val="nil"/>
              <w:right w:val="nil"/>
            </w:tcBorders>
            <w:shd w:val="clear" w:color="auto" w:fill="auto"/>
            <w:noWrap/>
            <w:vAlign w:val="center"/>
            <w:hideMark/>
          </w:tcPr>
          <w:p w14:paraId="120DB0D9" w14:textId="77777777" w:rsidR="00286D20" w:rsidRPr="00286D20" w:rsidRDefault="00286D20" w:rsidP="00286D20">
            <w:pPr>
              <w:spacing w:after="0" w:line="240" w:lineRule="auto"/>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 </w:t>
            </w:r>
          </w:p>
        </w:tc>
        <w:tc>
          <w:tcPr>
            <w:tcW w:w="1672" w:type="pct"/>
            <w:gridSpan w:val="3"/>
            <w:tcBorders>
              <w:top w:val="single" w:sz="4" w:space="0" w:color="auto"/>
              <w:left w:val="nil"/>
              <w:bottom w:val="single" w:sz="4" w:space="0" w:color="auto"/>
              <w:right w:val="nil"/>
            </w:tcBorders>
            <w:shd w:val="clear" w:color="auto" w:fill="auto"/>
            <w:noWrap/>
            <w:vAlign w:val="center"/>
            <w:hideMark/>
          </w:tcPr>
          <w:p w14:paraId="324629CF" w14:textId="77777777" w:rsidR="00286D20" w:rsidRPr="00286D20" w:rsidRDefault="00286D20" w:rsidP="00286D20">
            <w:pPr>
              <w:spacing w:after="0" w:line="240" w:lineRule="auto"/>
              <w:jc w:val="center"/>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2021</w:t>
            </w:r>
          </w:p>
        </w:tc>
      </w:tr>
      <w:tr w:rsidR="00C30F2E" w:rsidRPr="00286D20" w14:paraId="5854EE1D" w14:textId="77777777" w:rsidTr="000339BD">
        <w:trPr>
          <w:trHeight w:val="290"/>
          <w:tblHeader/>
        </w:trPr>
        <w:tc>
          <w:tcPr>
            <w:tcW w:w="960" w:type="pct"/>
            <w:tcBorders>
              <w:top w:val="nil"/>
              <w:left w:val="nil"/>
              <w:bottom w:val="nil"/>
              <w:right w:val="nil"/>
            </w:tcBorders>
            <w:shd w:val="clear" w:color="auto" w:fill="auto"/>
            <w:noWrap/>
            <w:vAlign w:val="center"/>
            <w:hideMark/>
          </w:tcPr>
          <w:p w14:paraId="561DCBB7" w14:textId="2C85B06D" w:rsidR="00286D20" w:rsidRPr="00286D20" w:rsidRDefault="000339BD" w:rsidP="00286D20">
            <w:pPr>
              <w:spacing w:after="0" w:line="240" w:lineRule="auto"/>
              <w:jc w:val="center"/>
              <w:rPr>
                <w:rFonts w:ascii="Times New Roman" w:eastAsia="Times New Roman" w:hAnsi="Times New Roman" w:cs="Times New Roman"/>
                <w:b/>
                <w:bCs/>
                <w:color w:val="000000"/>
                <w:kern w:val="0"/>
                <w:sz w:val="20"/>
                <w:szCs w:val="20"/>
                <w:lang w:val="en-US"/>
                <w14:ligatures w14:val="none"/>
              </w:rPr>
            </w:pPr>
            <w:r>
              <w:rPr>
                <w:rFonts w:ascii="Times New Roman" w:eastAsia="Times New Roman" w:hAnsi="Times New Roman" w:cs="Times New Roman"/>
                <w:b/>
                <w:bCs/>
                <w:color w:val="000000"/>
                <w:kern w:val="0"/>
                <w:sz w:val="20"/>
                <w:szCs w:val="20"/>
                <w:lang w:val="en-US"/>
                <w14:ligatures w14:val="none"/>
              </w:rPr>
              <w:t>GBD super regions</w:t>
            </w:r>
          </w:p>
        </w:tc>
        <w:tc>
          <w:tcPr>
            <w:tcW w:w="614" w:type="pct"/>
            <w:tcBorders>
              <w:top w:val="nil"/>
              <w:left w:val="nil"/>
              <w:bottom w:val="nil"/>
              <w:right w:val="nil"/>
            </w:tcBorders>
            <w:shd w:val="clear" w:color="auto" w:fill="auto"/>
            <w:noWrap/>
            <w:vAlign w:val="center"/>
            <w:hideMark/>
          </w:tcPr>
          <w:p w14:paraId="501D0133" w14:textId="3A1414C7" w:rsidR="00286D20" w:rsidRPr="00286D20" w:rsidRDefault="000339BD" w:rsidP="00286D20">
            <w:pPr>
              <w:spacing w:after="0" w:line="240" w:lineRule="auto"/>
              <w:rPr>
                <w:rFonts w:ascii="Times New Roman" w:eastAsia="Times New Roman" w:hAnsi="Times New Roman" w:cs="Times New Roman"/>
                <w:b/>
                <w:bCs/>
                <w:kern w:val="0"/>
                <w:sz w:val="20"/>
                <w:szCs w:val="20"/>
                <w:lang w:val="en-US"/>
                <w14:ligatures w14:val="none"/>
              </w:rPr>
            </w:pPr>
            <w:r w:rsidRPr="00FC6668">
              <w:rPr>
                <w:rFonts w:ascii="Times New Roman" w:eastAsia="Times New Roman" w:hAnsi="Times New Roman" w:cs="Times New Roman"/>
                <w:b/>
                <w:bCs/>
                <w:kern w:val="0"/>
                <w:sz w:val="20"/>
                <w:szCs w:val="20"/>
                <w:lang w:val="en-US"/>
                <w14:ligatures w14:val="none"/>
              </w:rPr>
              <w:t>GBD regions</w:t>
            </w:r>
          </w:p>
        </w:tc>
        <w:tc>
          <w:tcPr>
            <w:tcW w:w="633" w:type="pct"/>
            <w:tcBorders>
              <w:top w:val="nil"/>
              <w:left w:val="nil"/>
              <w:bottom w:val="nil"/>
              <w:right w:val="nil"/>
            </w:tcBorders>
            <w:shd w:val="clear" w:color="auto" w:fill="auto"/>
            <w:noWrap/>
            <w:vAlign w:val="center"/>
            <w:hideMark/>
          </w:tcPr>
          <w:p w14:paraId="03C3D394" w14:textId="77777777" w:rsidR="00286D20" w:rsidRPr="00286D20" w:rsidRDefault="00286D20" w:rsidP="00286D20">
            <w:pPr>
              <w:spacing w:after="0" w:line="240" w:lineRule="auto"/>
              <w:jc w:val="center"/>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ASYR in males (per 100,000)</w:t>
            </w:r>
          </w:p>
        </w:tc>
        <w:tc>
          <w:tcPr>
            <w:tcW w:w="668" w:type="pct"/>
            <w:tcBorders>
              <w:top w:val="nil"/>
              <w:left w:val="nil"/>
              <w:bottom w:val="nil"/>
              <w:right w:val="nil"/>
            </w:tcBorders>
            <w:shd w:val="clear" w:color="auto" w:fill="auto"/>
            <w:noWrap/>
            <w:vAlign w:val="center"/>
            <w:hideMark/>
          </w:tcPr>
          <w:p w14:paraId="0A988446" w14:textId="77777777" w:rsidR="00286D20" w:rsidRPr="00286D20" w:rsidRDefault="00286D20" w:rsidP="00286D20">
            <w:pPr>
              <w:spacing w:after="0" w:line="240" w:lineRule="auto"/>
              <w:jc w:val="center"/>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ASYR in females (per 100,000)</w:t>
            </w:r>
          </w:p>
        </w:tc>
        <w:tc>
          <w:tcPr>
            <w:tcW w:w="371" w:type="pct"/>
            <w:tcBorders>
              <w:top w:val="nil"/>
              <w:left w:val="nil"/>
              <w:bottom w:val="nil"/>
              <w:right w:val="nil"/>
            </w:tcBorders>
            <w:shd w:val="clear" w:color="auto" w:fill="auto"/>
            <w:noWrap/>
            <w:vAlign w:val="center"/>
            <w:hideMark/>
          </w:tcPr>
          <w:p w14:paraId="18172B0D" w14:textId="3C51385A" w:rsidR="00286D20" w:rsidRPr="00286D20" w:rsidRDefault="00286D20" w:rsidP="00286D20">
            <w:pPr>
              <w:spacing w:after="0" w:line="240" w:lineRule="auto"/>
              <w:jc w:val="center"/>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 xml:space="preserve">ASYR </w:t>
            </w:r>
            <w:r w:rsidR="00C30F2E">
              <w:rPr>
                <w:rFonts w:ascii="Times New Roman" w:eastAsia="Times New Roman" w:hAnsi="Times New Roman" w:cs="Times New Roman"/>
                <w:b/>
                <w:bCs/>
                <w:color w:val="000000"/>
                <w:kern w:val="0"/>
                <w:sz w:val="20"/>
                <w:szCs w:val="20"/>
                <w14:ligatures w14:val="none"/>
              </w:rPr>
              <w:t>male to female</w:t>
            </w:r>
            <w:r w:rsidRPr="00286D20">
              <w:rPr>
                <w:rFonts w:ascii="Times New Roman" w:eastAsia="Times New Roman" w:hAnsi="Times New Roman" w:cs="Times New Roman"/>
                <w:b/>
                <w:bCs/>
                <w:color w:val="000000"/>
                <w:kern w:val="0"/>
                <w:sz w:val="20"/>
                <w:szCs w:val="20"/>
                <w14:ligatures w14:val="none"/>
              </w:rPr>
              <w:t xml:space="preserve"> ratio</w:t>
            </w:r>
          </w:p>
        </w:tc>
        <w:tc>
          <w:tcPr>
            <w:tcW w:w="82" w:type="pct"/>
            <w:tcBorders>
              <w:top w:val="nil"/>
              <w:left w:val="nil"/>
              <w:bottom w:val="nil"/>
              <w:right w:val="nil"/>
            </w:tcBorders>
            <w:shd w:val="clear" w:color="auto" w:fill="auto"/>
            <w:noWrap/>
            <w:vAlign w:val="center"/>
            <w:hideMark/>
          </w:tcPr>
          <w:p w14:paraId="4BDB5F59" w14:textId="77777777" w:rsidR="00286D20" w:rsidRPr="00286D20" w:rsidRDefault="00286D20" w:rsidP="00286D20">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39E5BA11" w14:textId="77777777" w:rsidR="00286D20" w:rsidRPr="00286D20" w:rsidRDefault="00286D20" w:rsidP="00286D20">
            <w:pPr>
              <w:spacing w:after="0" w:line="240" w:lineRule="auto"/>
              <w:jc w:val="center"/>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ASYR in males (per 100,000)</w:t>
            </w:r>
          </w:p>
        </w:tc>
        <w:tc>
          <w:tcPr>
            <w:tcW w:w="668" w:type="pct"/>
            <w:tcBorders>
              <w:top w:val="nil"/>
              <w:left w:val="nil"/>
              <w:bottom w:val="nil"/>
              <w:right w:val="nil"/>
            </w:tcBorders>
            <w:shd w:val="clear" w:color="auto" w:fill="auto"/>
            <w:noWrap/>
            <w:vAlign w:val="center"/>
            <w:hideMark/>
          </w:tcPr>
          <w:p w14:paraId="3D1FE4C2" w14:textId="77777777" w:rsidR="00286D20" w:rsidRPr="00286D20" w:rsidRDefault="00286D20" w:rsidP="00286D20">
            <w:pPr>
              <w:spacing w:after="0" w:line="240" w:lineRule="auto"/>
              <w:jc w:val="center"/>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ASYR in females (per 100,000)</w:t>
            </w:r>
          </w:p>
        </w:tc>
        <w:tc>
          <w:tcPr>
            <w:tcW w:w="371" w:type="pct"/>
            <w:tcBorders>
              <w:top w:val="nil"/>
              <w:left w:val="nil"/>
              <w:bottom w:val="nil"/>
              <w:right w:val="nil"/>
            </w:tcBorders>
            <w:shd w:val="clear" w:color="auto" w:fill="auto"/>
            <w:noWrap/>
            <w:vAlign w:val="center"/>
            <w:hideMark/>
          </w:tcPr>
          <w:p w14:paraId="0B97C45E" w14:textId="643EA3FA" w:rsidR="00286D20" w:rsidRPr="00286D20" w:rsidRDefault="00286D20" w:rsidP="00286D20">
            <w:pPr>
              <w:spacing w:after="0" w:line="240" w:lineRule="auto"/>
              <w:jc w:val="center"/>
              <w:rPr>
                <w:rFonts w:ascii="Times New Roman" w:eastAsia="Times New Roman" w:hAnsi="Times New Roman" w:cs="Times New Roman"/>
                <w:b/>
                <w:bCs/>
                <w:color w:val="000000"/>
                <w:kern w:val="0"/>
                <w:sz w:val="20"/>
                <w:szCs w:val="20"/>
                <w14:ligatures w14:val="none"/>
              </w:rPr>
            </w:pPr>
            <w:r w:rsidRPr="00286D20">
              <w:rPr>
                <w:rFonts w:ascii="Times New Roman" w:eastAsia="Times New Roman" w:hAnsi="Times New Roman" w:cs="Times New Roman"/>
                <w:b/>
                <w:bCs/>
                <w:color w:val="000000"/>
                <w:kern w:val="0"/>
                <w:sz w:val="20"/>
                <w:szCs w:val="20"/>
                <w14:ligatures w14:val="none"/>
              </w:rPr>
              <w:t xml:space="preserve">ASYR </w:t>
            </w:r>
            <w:r w:rsidR="00C30F2E">
              <w:rPr>
                <w:rFonts w:ascii="Times New Roman" w:eastAsia="Times New Roman" w:hAnsi="Times New Roman" w:cs="Times New Roman"/>
                <w:b/>
                <w:bCs/>
                <w:color w:val="000000"/>
                <w:kern w:val="0"/>
                <w:sz w:val="20"/>
                <w:szCs w:val="20"/>
                <w14:ligatures w14:val="none"/>
              </w:rPr>
              <w:t>male to female</w:t>
            </w:r>
            <w:r w:rsidRPr="00286D20">
              <w:rPr>
                <w:rFonts w:ascii="Times New Roman" w:eastAsia="Times New Roman" w:hAnsi="Times New Roman" w:cs="Times New Roman"/>
                <w:b/>
                <w:bCs/>
                <w:color w:val="000000"/>
                <w:kern w:val="0"/>
                <w:sz w:val="20"/>
                <w:szCs w:val="20"/>
                <w14:ligatures w14:val="none"/>
              </w:rPr>
              <w:t xml:space="preserve"> ratio</w:t>
            </w:r>
          </w:p>
        </w:tc>
      </w:tr>
      <w:tr w:rsidR="00C30F2E" w:rsidRPr="00286D20" w14:paraId="08B93932" w14:textId="77777777" w:rsidTr="00181764">
        <w:trPr>
          <w:trHeight w:val="290"/>
        </w:trPr>
        <w:tc>
          <w:tcPr>
            <w:tcW w:w="960" w:type="pct"/>
            <w:tcBorders>
              <w:top w:val="single" w:sz="4" w:space="0" w:color="auto"/>
              <w:left w:val="nil"/>
              <w:bottom w:val="nil"/>
              <w:right w:val="nil"/>
            </w:tcBorders>
            <w:shd w:val="clear" w:color="auto" w:fill="auto"/>
            <w:noWrap/>
            <w:hideMark/>
          </w:tcPr>
          <w:p w14:paraId="4D3FAF91" w14:textId="77777777" w:rsidR="00286D20" w:rsidRPr="00286D20" w:rsidRDefault="00286D20" w:rsidP="00286D20">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Global</w:t>
            </w:r>
          </w:p>
        </w:tc>
        <w:tc>
          <w:tcPr>
            <w:tcW w:w="614" w:type="pct"/>
            <w:tcBorders>
              <w:top w:val="single" w:sz="4" w:space="0" w:color="auto"/>
              <w:left w:val="nil"/>
              <w:bottom w:val="nil"/>
              <w:right w:val="nil"/>
            </w:tcBorders>
            <w:shd w:val="clear" w:color="auto" w:fill="auto"/>
            <w:noWrap/>
            <w:vAlign w:val="center"/>
            <w:hideMark/>
          </w:tcPr>
          <w:p w14:paraId="1F3F3022" w14:textId="77777777" w:rsidR="00286D20" w:rsidRPr="00286D20" w:rsidRDefault="00286D20" w:rsidP="00286D20">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 </w:t>
            </w:r>
          </w:p>
        </w:tc>
        <w:tc>
          <w:tcPr>
            <w:tcW w:w="633" w:type="pct"/>
            <w:tcBorders>
              <w:top w:val="single" w:sz="4" w:space="0" w:color="auto"/>
              <w:left w:val="nil"/>
              <w:bottom w:val="nil"/>
              <w:right w:val="nil"/>
            </w:tcBorders>
            <w:shd w:val="clear" w:color="auto" w:fill="auto"/>
            <w:noWrap/>
            <w:vAlign w:val="center"/>
            <w:hideMark/>
          </w:tcPr>
          <w:p w14:paraId="562655C0" w14:textId="77777777" w:rsidR="00286D20" w:rsidRPr="00286D20" w:rsidRDefault="00286D20" w:rsidP="00286D20">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0.25 (0.16 to 0.39)</w:t>
            </w:r>
          </w:p>
        </w:tc>
        <w:tc>
          <w:tcPr>
            <w:tcW w:w="668" w:type="pct"/>
            <w:tcBorders>
              <w:top w:val="single" w:sz="4" w:space="0" w:color="auto"/>
              <w:left w:val="nil"/>
              <w:bottom w:val="nil"/>
              <w:right w:val="nil"/>
            </w:tcBorders>
            <w:shd w:val="clear" w:color="auto" w:fill="auto"/>
            <w:noWrap/>
            <w:vAlign w:val="center"/>
            <w:hideMark/>
          </w:tcPr>
          <w:p w14:paraId="17B498F2" w14:textId="77777777" w:rsidR="00286D20" w:rsidRPr="00286D20" w:rsidRDefault="00286D20" w:rsidP="00286D20">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0.25 (0.16 to 0.38)</w:t>
            </w:r>
          </w:p>
        </w:tc>
        <w:tc>
          <w:tcPr>
            <w:tcW w:w="371" w:type="pct"/>
            <w:tcBorders>
              <w:top w:val="single" w:sz="4" w:space="0" w:color="auto"/>
              <w:left w:val="nil"/>
              <w:bottom w:val="nil"/>
              <w:right w:val="nil"/>
            </w:tcBorders>
            <w:shd w:val="clear" w:color="auto" w:fill="auto"/>
            <w:noWrap/>
            <w:vAlign w:val="center"/>
            <w:hideMark/>
          </w:tcPr>
          <w:p w14:paraId="065C2880" w14:textId="77777777" w:rsidR="00286D20" w:rsidRPr="00286D20" w:rsidRDefault="00286D20" w:rsidP="00286D20">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c>
          <w:tcPr>
            <w:tcW w:w="82" w:type="pct"/>
            <w:tcBorders>
              <w:top w:val="single" w:sz="4" w:space="0" w:color="auto"/>
              <w:left w:val="nil"/>
              <w:bottom w:val="nil"/>
              <w:right w:val="nil"/>
            </w:tcBorders>
            <w:shd w:val="clear" w:color="auto" w:fill="auto"/>
            <w:noWrap/>
            <w:vAlign w:val="center"/>
            <w:hideMark/>
          </w:tcPr>
          <w:p w14:paraId="188A6CE7" w14:textId="77777777" w:rsidR="00286D20" w:rsidRPr="00286D20" w:rsidRDefault="00286D20" w:rsidP="00286D20">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 </w:t>
            </w:r>
          </w:p>
        </w:tc>
        <w:tc>
          <w:tcPr>
            <w:tcW w:w="633" w:type="pct"/>
            <w:tcBorders>
              <w:top w:val="single" w:sz="4" w:space="0" w:color="auto"/>
              <w:left w:val="nil"/>
              <w:bottom w:val="nil"/>
              <w:right w:val="nil"/>
            </w:tcBorders>
            <w:shd w:val="clear" w:color="auto" w:fill="auto"/>
            <w:noWrap/>
            <w:vAlign w:val="center"/>
            <w:hideMark/>
          </w:tcPr>
          <w:p w14:paraId="11808874" w14:textId="77777777" w:rsidR="00286D20" w:rsidRPr="00286D20" w:rsidRDefault="00286D20" w:rsidP="00286D20">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1.15 (0.72 to 1.73)</w:t>
            </w:r>
          </w:p>
        </w:tc>
        <w:tc>
          <w:tcPr>
            <w:tcW w:w="668" w:type="pct"/>
            <w:tcBorders>
              <w:top w:val="single" w:sz="4" w:space="0" w:color="auto"/>
              <w:left w:val="nil"/>
              <w:bottom w:val="nil"/>
              <w:right w:val="nil"/>
            </w:tcBorders>
            <w:shd w:val="clear" w:color="auto" w:fill="auto"/>
            <w:noWrap/>
            <w:vAlign w:val="center"/>
            <w:hideMark/>
          </w:tcPr>
          <w:p w14:paraId="0AFF75E7" w14:textId="77777777" w:rsidR="00286D20" w:rsidRPr="00286D20" w:rsidRDefault="00286D20" w:rsidP="00286D20">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1.14 (0.71 to 1.71)</w:t>
            </w:r>
          </w:p>
        </w:tc>
        <w:tc>
          <w:tcPr>
            <w:tcW w:w="371" w:type="pct"/>
            <w:tcBorders>
              <w:top w:val="single" w:sz="4" w:space="0" w:color="auto"/>
              <w:left w:val="nil"/>
              <w:bottom w:val="nil"/>
              <w:right w:val="nil"/>
            </w:tcBorders>
            <w:shd w:val="clear" w:color="auto" w:fill="auto"/>
            <w:noWrap/>
            <w:vAlign w:val="center"/>
            <w:hideMark/>
          </w:tcPr>
          <w:p w14:paraId="055AD565" w14:textId="77777777" w:rsidR="00286D20" w:rsidRPr="00286D20" w:rsidRDefault="00286D20" w:rsidP="00286D20">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1.01</w:t>
            </w:r>
          </w:p>
        </w:tc>
      </w:tr>
      <w:tr w:rsidR="00C30F2E" w:rsidRPr="00286D20" w14:paraId="14435D56" w14:textId="77777777" w:rsidTr="00181764">
        <w:trPr>
          <w:trHeight w:val="290"/>
        </w:trPr>
        <w:tc>
          <w:tcPr>
            <w:tcW w:w="960" w:type="pct"/>
            <w:tcBorders>
              <w:top w:val="nil"/>
              <w:left w:val="nil"/>
              <w:bottom w:val="nil"/>
              <w:right w:val="nil"/>
            </w:tcBorders>
            <w:shd w:val="clear" w:color="auto" w:fill="auto"/>
            <w:noWrap/>
            <w:hideMark/>
          </w:tcPr>
          <w:p w14:paraId="44D3DACD" w14:textId="1760D9AC"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Low SDI</w:t>
            </w:r>
          </w:p>
        </w:tc>
        <w:tc>
          <w:tcPr>
            <w:tcW w:w="614" w:type="pct"/>
            <w:tcBorders>
              <w:top w:val="nil"/>
              <w:left w:val="nil"/>
              <w:bottom w:val="nil"/>
              <w:right w:val="nil"/>
            </w:tcBorders>
            <w:shd w:val="clear" w:color="auto" w:fill="auto"/>
            <w:noWrap/>
            <w:vAlign w:val="center"/>
          </w:tcPr>
          <w:p w14:paraId="0E7DC7B0" w14:textId="759B6F16"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0A625CE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0.44 (0.27 to 0.66)</w:t>
            </w:r>
          </w:p>
        </w:tc>
        <w:tc>
          <w:tcPr>
            <w:tcW w:w="668" w:type="pct"/>
            <w:tcBorders>
              <w:top w:val="nil"/>
              <w:left w:val="nil"/>
              <w:bottom w:val="nil"/>
              <w:right w:val="nil"/>
            </w:tcBorders>
            <w:shd w:val="clear" w:color="auto" w:fill="auto"/>
            <w:noWrap/>
            <w:vAlign w:val="center"/>
            <w:hideMark/>
          </w:tcPr>
          <w:p w14:paraId="7A935CC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0.42 (0.26 to 0.63)</w:t>
            </w:r>
          </w:p>
        </w:tc>
        <w:tc>
          <w:tcPr>
            <w:tcW w:w="371" w:type="pct"/>
            <w:tcBorders>
              <w:top w:val="nil"/>
              <w:left w:val="nil"/>
              <w:bottom w:val="nil"/>
              <w:right w:val="nil"/>
            </w:tcBorders>
            <w:shd w:val="clear" w:color="auto" w:fill="auto"/>
            <w:noWrap/>
            <w:vAlign w:val="center"/>
            <w:hideMark/>
          </w:tcPr>
          <w:p w14:paraId="025AAA4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1.05</w:t>
            </w:r>
          </w:p>
        </w:tc>
        <w:tc>
          <w:tcPr>
            <w:tcW w:w="82" w:type="pct"/>
            <w:tcBorders>
              <w:top w:val="nil"/>
              <w:left w:val="nil"/>
              <w:bottom w:val="nil"/>
              <w:right w:val="nil"/>
            </w:tcBorders>
            <w:shd w:val="clear" w:color="auto" w:fill="auto"/>
            <w:noWrap/>
            <w:vAlign w:val="center"/>
            <w:hideMark/>
          </w:tcPr>
          <w:p w14:paraId="6B439FB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1C5215B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1.83 (1.12 to 2.77)</w:t>
            </w:r>
          </w:p>
        </w:tc>
        <w:tc>
          <w:tcPr>
            <w:tcW w:w="668" w:type="pct"/>
            <w:tcBorders>
              <w:top w:val="nil"/>
              <w:left w:val="nil"/>
              <w:bottom w:val="nil"/>
              <w:right w:val="nil"/>
            </w:tcBorders>
            <w:shd w:val="clear" w:color="auto" w:fill="auto"/>
            <w:noWrap/>
            <w:vAlign w:val="center"/>
            <w:hideMark/>
          </w:tcPr>
          <w:p w14:paraId="14187BF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1.77 (1.07 to 2.66)</w:t>
            </w:r>
          </w:p>
        </w:tc>
        <w:tc>
          <w:tcPr>
            <w:tcW w:w="371" w:type="pct"/>
            <w:tcBorders>
              <w:top w:val="nil"/>
              <w:left w:val="nil"/>
              <w:bottom w:val="nil"/>
              <w:right w:val="nil"/>
            </w:tcBorders>
            <w:shd w:val="clear" w:color="auto" w:fill="auto"/>
            <w:noWrap/>
            <w:vAlign w:val="center"/>
            <w:hideMark/>
          </w:tcPr>
          <w:p w14:paraId="0A5905E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r>
      <w:tr w:rsidR="00C30F2E" w:rsidRPr="00286D20" w14:paraId="105F6368" w14:textId="77777777" w:rsidTr="00181764">
        <w:trPr>
          <w:trHeight w:val="290"/>
        </w:trPr>
        <w:tc>
          <w:tcPr>
            <w:tcW w:w="960" w:type="pct"/>
            <w:tcBorders>
              <w:top w:val="nil"/>
              <w:left w:val="nil"/>
              <w:bottom w:val="nil"/>
              <w:right w:val="nil"/>
            </w:tcBorders>
            <w:shd w:val="clear" w:color="auto" w:fill="auto"/>
            <w:noWrap/>
            <w:hideMark/>
          </w:tcPr>
          <w:p w14:paraId="7760627D" w14:textId="798B6908"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Low-middle SDI</w:t>
            </w:r>
          </w:p>
        </w:tc>
        <w:tc>
          <w:tcPr>
            <w:tcW w:w="614" w:type="pct"/>
            <w:tcBorders>
              <w:top w:val="nil"/>
              <w:left w:val="nil"/>
              <w:bottom w:val="nil"/>
              <w:right w:val="nil"/>
            </w:tcBorders>
            <w:shd w:val="clear" w:color="auto" w:fill="auto"/>
            <w:noWrap/>
            <w:vAlign w:val="center"/>
          </w:tcPr>
          <w:p w14:paraId="47AF42BB" w14:textId="6701959A"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299FDA6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 (0.25 to 0.6)</w:t>
            </w:r>
          </w:p>
        </w:tc>
        <w:tc>
          <w:tcPr>
            <w:tcW w:w="668" w:type="pct"/>
            <w:tcBorders>
              <w:top w:val="nil"/>
              <w:left w:val="nil"/>
              <w:bottom w:val="nil"/>
              <w:right w:val="nil"/>
            </w:tcBorders>
            <w:shd w:val="clear" w:color="auto" w:fill="auto"/>
            <w:noWrap/>
            <w:vAlign w:val="center"/>
            <w:hideMark/>
          </w:tcPr>
          <w:p w14:paraId="7489519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0.39 (0.24 to 0.58)</w:t>
            </w:r>
          </w:p>
        </w:tc>
        <w:tc>
          <w:tcPr>
            <w:tcW w:w="371" w:type="pct"/>
            <w:tcBorders>
              <w:top w:val="nil"/>
              <w:left w:val="nil"/>
              <w:bottom w:val="nil"/>
              <w:right w:val="nil"/>
            </w:tcBorders>
            <w:shd w:val="clear" w:color="auto" w:fill="auto"/>
            <w:noWrap/>
            <w:vAlign w:val="center"/>
            <w:hideMark/>
          </w:tcPr>
          <w:p w14:paraId="530B067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c>
          <w:tcPr>
            <w:tcW w:w="82" w:type="pct"/>
            <w:tcBorders>
              <w:top w:val="nil"/>
              <w:left w:val="nil"/>
              <w:bottom w:val="nil"/>
              <w:right w:val="nil"/>
            </w:tcBorders>
            <w:shd w:val="clear" w:color="auto" w:fill="auto"/>
            <w:noWrap/>
            <w:vAlign w:val="center"/>
            <w:hideMark/>
          </w:tcPr>
          <w:p w14:paraId="6903AE2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4D3D5E2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 (1.02 to 2.49)</w:t>
            </w:r>
          </w:p>
        </w:tc>
        <w:tc>
          <w:tcPr>
            <w:tcW w:w="668" w:type="pct"/>
            <w:tcBorders>
              <w:top w:val="nil"/>
              <w:left w:val="nil"/>
              <w:bottom w:val="nil"/>
              <w:right w:val="nil"/>
            </w:tcBorders>
            <w:shd w:val="clear" w:color="auto" w:fill="auto"/>
            <w:noWrap/>
            <w:vAlign w:val="center"/>
            <w:hideMark/>
          </w:tcPr>
          <w:p w14:paraId="46527A7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1.64 (0.98 to 2.41)</w:t>
            </w:r>
          </w:p>
        </w:tc>
        <w:tc>
          <w:tcPr>
            <w:tcW w:w="371" w:type="pct"/>
            <w:tcBorders>
              <w:top w:val="nil"/>
              <w:left w:val="nil"/>
              <w:bottom w:val="nil"/>
              <w:right w:val="nil"/>
            </w:tcBorders>
            <w:shd w:val="clear" w:color="auto" w:fill="auto"/>
            <w:noWrap/>
            <w:vAlign w:val="center"/>
            <w:hideMark/>
          </w:tcPr>
          <w:p w14:paraId="65307E05"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2755610D" w14:textId="77777777" w:rsidTr="00181764">
        <w:trPr>
          <w:trHeight w:val="290"/>
        </w:trPr>
        <w:tc>
          <w:tcPr>
            <w:tcW w:w="960" w:type="pct"/>
            <w:tcBorders>
              <w:top w:val="nil"/>
              <w:left w:val="nil"/>
              <w:bottom w:val="nil"/>
              <w:right w:val="nil"/>
            </w:tcBorders>
            <w:shd w:val="clear" w:color="auto" w:fill="auto"/>
            <w:noWrap/>
            <w:hideMark/>
          </w:tcPr>
          <w:p w14:paraId="36753B3D" w14:textId="74495808"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Middle SDI</w:t>
            </w:r>
          </w:p>
        </w:tc>
        <w:tc>
          <w:tcPr>
            <w:tcW w:w="614" w:type="pct"/>
            <w:tcBorders>
              <w:top w:val="nil"/>
              <w:left w:val="nil"/>
              <w:bottom w:val="nil"/>
              <w:right w:val="nil"/>
            </w:tcBorders>
            <w:shd w:val="clear" w:color="auto" w:fill="auto"/>
            <w:noWrap/>
            <w:vAlign w:val="center"/>
          </w:tcPr>
          <w:p w14:paraId="4A6E5E50" w14:textId="42D523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0725040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0.21 (0.13 to 0.31)</w:t>
            </w:r>
          </w:p>
        </w:tc>
        <w:tc>
          <w:tcPr>
            <w:tcW w:w="668" w:type="pct"/>
            <w:tcBorders>
              <w:top w:val="nil"/>
              <w:left w:val="nil"/>
              <w:bottom w:val="nil"/>
              <w:right w:val="nil"/>
            </w:tcBorders>
            <w:shd w:val="clear" w:color="auto" w:fill="auto"/>
            <w:noWrap/>
            <w:vAlign w:val="center"/>
            <w:hideMark/>
          </w:tcPr>
          <w:p w14:paraId="32180F4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 (0.13 to 0.31)</w:t>
            </w:r>
          </w:p>
        </w:tc>
        <w:tc>
          <w:tcPr>
            <w:tcW w:w="371" w:type="pct"/>
            <w:tcBorders>
              <w:top w:val="nil"/>
              <w:left w:val="nil"/>
              <w:bottom w:val="nil"/>
              <w:right w:val="nil"/>
            </w:tcBorders>
            <w:shd w:val="clear" w:color="auto" w:fill="auto"/>
            <w:noWrap/>
            <w:vAlign w:val="center"/>
            <w:hideMark/>
          </w:tcPr>
          <w:p w14:paraId="600FF4D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1.05</w:t>
            </w:r>
          </w:p>
        </w:tc>
        <w:tc>
          <w:tcPr>
            <w:tcW w:w="82" w:type="pct"/>
            <w:tcBorders>
              <w:top w:val="nil"/>
              <w:left w:val="nil"/>
              <w:bottom w:val="nil"/>
              <w:right w:val="nil"/>
            </w:tcBorders>
            <w:shd w:val="clear" w:color="auto" w:fill="auto"/>
            <w:noWrap/>
            <w:vAlign w:val="center"/>
            <w:hideMark/>
          </w:tcPr>
          <w:p w14:paraId="5F31676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0557A45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0.97 (0.6 to 1.43)</w:t>
            </w:r>
          </w:p>
        </w:tc>
        <w:tc>
          <w:tcPr>
            <w:tcW w:w="668" w:type="pct"/>
            <w:tcBorders>
              <w:top w:val="nil"/>
              <w:left w:val="nil"/>
              <w:bottom w:val="nil"/>
              <w:right w:val="nil"/>
            </w:tcBorders>
            <w:shd w:val="clear" w:color="auto" w:fill="auto"/>
            <w:noWrap/>
            <w:vAlign w:val="center"/>
            <w:hideMark/>
          </w:tcPr>
          <w:p w14:paraId="0E488EF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0.95 (0.58 to 1.41)</w:t>
            </w:r>
          </w:p>
        </w:tc>
        <w:tc>
          <w:tcPr>
            <w:tcW w:w="371" w:type="pct"/>
            <w:tcBorders>
              <w:top w:val="nil"/>
              <w:left w:val="nil"/>
              <w:bottom w:val="nil"/>
              <w:right w:val="nil"/>
            </w:tcBorders>
            <w:shd w:val="clear" w:color="auto" w:fill="auto"/>
            <w:noWrap/>
            <w:vAlign w:val="center"/>
            <w:hideMark/>
          </w:tcPr>
          <w:p w14:paraId="10A1B97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1.02</w:t>
            </w:r>
          </w:p>
        </w:tc>
      </w:tr>
      <w:tr w:rsidR="00C30F2E" w:rsidRPr="00286D20" w14:paraId="497E2AAB" w14:textId="77777777" w:rsidTr="00181764">
        <w:trPr>
          <w:trHeight w:val="290"/>
        </w:trPr>
        <w:tc>
          <w:tcPr>
            <w:tcW w:w="960" w:type="pct"/>
            <w:tcBorders>
              <w:top w:val="nil"/>
              <w:left w:val="nil"/>
              <w:bottom w:val="nil"/>
              <w:right w:val="nil"/>
            </w:tcBorders>
            <w:shd w:val="clear" w:color="auto" w:fill="auto"/>
            <w:noWrap/>
            <w:hideMark/>
          </w:tcPr>
          <w:p w14:paraId="11790080" w14:textId="3CC31C20"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High-middle SDI</w:t>
            </w:r>
          </w:p>
        </w:tc>
        <w:tc>
          <w:tcPr>
            <w:tcW w:w="614" w:type="pct"/>
            <w:tcBorders>
              <w:top w:val="nil"/>
              <w:left w:val="nil"/>
              <w:bottom w:val="nil"/>
              <w:right w:val="nil"/>
            </w:tcBorders>
            <w:shd w:val="clear" w:color="auto" w:fill="auto"/>
            <w:noWrap/>
            <w:vAlign w:val="center"/>
          </w:tcPr>
          <w:p w14:paraId="6A14DAA1" w14:textId="05BE6300"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3D14522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0.12 (0.07 to 0.19)</w:t>
            </w:r>
          </w:p>
        </w:tc>
        <w:tc>
          <w:tcPr>
            <w:tcW w:w="668" w:type="pct"/>
            <w:tcBorders>
              <w:top w:val="nil"/>
              <w:left w:val="nil"/>
              <w:bottom w:val="nil"/>
              <w:right w:val="nil"/>
            </w:tcBorders>
            <w:shd w:val="clear" w:color="auto" w:fill="auto"/>
            <w:noWrap/>
            <w:vAlign w:val="center"/>
            <w:hideMark/>
          </w:tcPr>
          <w:p w14:paraId="4FA102E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0.13 (0.07 to 0.19)</w:t>
            </w:r>
          </w:p>
        </w:tc>
        <w:tc>
          <w:tcPr>
            <w:tcW w:w="371" w:type="pct"/>
            <w:tcBorders>
              <w:top w:val="nil"/>
              <w:left w:val="nil"/>
              <w:bottom w:val="nil"/>
              <w:right w:val="nil"/>
            </w:tcBorders>
            <w:shd w:val="clear" w:color="auto" w:fill="auto"/>
            <w:noWrap/>
            <w:vAlign w:val="center"/>
            <w:hideMark/>
          </w:tcPr>
          <w:p w14:paraId="6EF8419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0.92</w:t>
            </w:r>
          </w:p>
        </w:tc>
        <w:tc>
          <w:tcPr>
            <w:tcW w:w="82" w:type="pct"/>
            <w:tcBorders>
              <w:top w:val="nil"/>
              <w:left w:val="nil"/>
              <w:bottom w:val="nil"/>
              <w:right w:val="nil"/>
            </w:tcBorders>
            <w:shd w:val="clear" w:color="auto" w:fill="auto"/>
            <w:noWrap/>
            <w:vAlign w:val="center"/>
            <w:hideMark/>
          </w:tcPr>
          <w:p w14:paraId="44F9EFA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436B24B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0.71 (0.44 to 1.08)</w:t>
            </w:r>
          </w:p>
        </w:tc>
        <w:tc>
          <w:tcPr>
            <w:tcW w:w="668" w:type="pct"/>
            <w:tcBorders>
              <w:top w:val="nil"/>
              <w:left w:val="nil"/>
              <w:bottom w:val="nil"/>
              <w:right w:val="nil"/>
            </w:tcBorders>
            <w:shd w:val="clear" w:color="auto" w:fill="auto"/>
            <w:noWrap/>
            <w:vAlign w:val="center"/>
            <w:hideMark/>
          </w:tcPr>
          <w:p w14:paraId="006B8A6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0.73 (0.46 to 1.11)</w:t>
            </w:r>
          </w:p>
        </w:tc>
        <w:tc>
          <w:tcPr>
            <w:tcW w:w="371" w:type="pct"/>
            <w:tcBorders>
              <w:top w:val="nil"/>
              <w:left w:val="nil"/>
              <w:bottom w:val="nil"/>
              <w:right w:val="nil"/>
            </w:tcBorders>
            <w:shd w:val="clear" w:color="auto" w:fill="auto"/>
            <w:noWrap/>
            <w:vAlign w:val="center"/>
            <w:hideMark/>
          </w:tcPr>
          <w:p w14:paraId="38A9145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0.97</w:t>
            </w:r>
          </w:p>
        </w:tc>
      </w:tr>
      <w:tr w:rsidR="00C30F2E" w:rsidRPr="00286D20" w14:paraId="31CC26CD" w14:textId="77777777" w:rsidTr="00181764">
        <w:trPr>
          <w:trHeight w:val="290"/>
        </w:trPr>
        <w:tc>
          <w:tcPr>
            <w:tcW w:w="960" w:type="pct"/>
            <w:tcBorders>
              <w:top w:val="nil"/>
              <w:left w:val="nil"/>
              <w:bottom w:val="nil"/>
              <w:right w:val="nil"/>
            </w:tcBorders>
            <w:shd w:val="clear" w:color="auto" w:fill="auto"/>
            <w:noWrap/>
            <w:hideMark/>
          </w:tcPr>
          <w:p w14:paraId="0837B7FE" w14:textId="241ABCC9"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High SDI</w:t>
            </w:r>
          </w:p>
        </w:tc>
        <w:tc>
          <w:tcPr>
            <w:tcW w:w="614" w:type="pct"/>
            <w:tcBorders>
              <w:top w:val="nil"/>
              <w:left w:val="nil"/>
              <w:bottom w:val="nil"/>
              <w:right w:val="nil"/>
            </w:tcBorders>
            <w:shd w:val="clear" w:color="auto" w:fill="auto"/>
            <w:noWrap/>
            <w:vAlign w:val="center"/>
          </w:tcPr>
          <w:p w14:paraId="5C9A44E4" w14:textId="73E8B783"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2551D2D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0.12 (0.07 to 0.17)</w:t>
            </w:r>
          </w:p>
        </w:tc>
        <w:tc>
          <w:tcPr>
            <w:tcW w:w="668" w:type="pct"/>
            <w:tcBorders>
              <w:top w:val="nil"/>
              <w:left w:val="nil"/>
              <w:bottom w:val="nil"/>
              <w:right w:val="nil"/>
            </w:tcBorders>
            <w:shd w:val="clear" w:color="auto" w:fill="auto"/>
            <w:noWrap/>
            <w:vAlign w:val="center"/>
            <w:hideMark/>
          </w:tcPr>
          <w:p w14:paraId="4F117CA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0.11 (0.07 to 0.16)</w:t>
            </w:r>
          </w:p>
        </w:tc>
        <w:tc>
          <w:tcPr>
            <w:tcW w:w="371" w:type="pct"/>
            <w:tcBorders>
              <w:top w:val="nil"/>
              <w:left w:val="nil"/>
              <w:bottom w:val="nil"/>
              <w:right w:val="nil"/>
            </w:tcBorders>
            <w:shd w:val="clear" w:color="auto" w:fill="auto"/>
            <w:noWrap/>
            <w:vAlign w:val="center"/>
            <w:hideMark/>
          </w:tcPr>
          <w:p w14:paraId="6CE825F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1.09</w:t>
            </w:r>
          </w:p>
        </w:tc>
        <w:tc>
          <w:tcPr>
            <w:tcW w:w="82" w:type="pct"/>
            <w:tcBorders>
              <w:top w:val="nil"/>
              <w:left w:val="nil"/>
              <w:bottom w:val="nil"/>
              <w:right w:val="nil"/>
            </w:tcBorders>
            <w:shd w:val="clear" w:color="auto" w:fill="auto"/>
            <w:noWrap/>
            <w:vAlign w:val="center"/>
            <w:hideMark/>
          </w:tcPr>
          <w:p w14:paraId="2105C5B5"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757E7B2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0.58 (0.36 to 0.85)</w:t>
            </w:r>
          </w:p>
        </w:tc>
        <w:tc>
          <w:tcPr>
            <w:tcW w:w="668" w:type="pct"/>
            <w:tcBorders>
              <w:top w:val="nil"/>
              <w:left w:val="nil"/>
              <w:bottom w:val="nil"/>
              <w:right w:val="nil"/>
            </w:tcBorders>
            <w:shd w:val="clear" w:color="auto" w:fill="auto"/>
            <w:noWrap/>
            <w:vAlign w:val="center"/>
            <w:hideMark/>
          </w:tcPr>
          <w:p w14:paraId="1047958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0.56 (0.35 to 0.83)</w:t>
            </w:r>
          </w:p>
        </w:tc>
        <w:tc>
          <w:tcPr>
            <w:tcW w:w="371" w:type="pct"/>
            <w:tcBorders>
              <w:top w:val="nil"/>
              <w:left w:val="nil"/>
              <w:bottom w:val="nil"/>
              <w:right w:val="nil"/>
            </w:tcBorders>
            <w:shd w:val="clear" w:color="auto" w:fill="auto"/>
            <w:noWrap/>
            <w:vAlign w:val="center"/>
            <w:hideMark/>
          </w:tcPr>
          <w:p w14:paraId="254060B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2498F47F" w14:textId="77777777" w:rsidTr="00181764">
        <w:trPr>
          <w:trHeight w:val="290"/>
        </w:trPr>
        <w:tc>
          <w:tcPr>
            <w:tcW w:w="960" w:type="pct"/>
            <w:tcBorders>
              <w:top w:val="nil"/>
              <w:left w:val="nil"/>
              <w:bottom w:val="nil"/>
              <w:right w:val="nil"/>
            </w:tcBorders>
            <w:shd w:val="clear" w:color="auto" w:fill="auto"/>
            <w:noWrap/>
            <w:hideMark/>
          </w:tcPr>
          <w:p w14:paraId="7FF94EC6"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Central Europe, eastern Europe, and central Asia</w:t>
            </w:r>
          </w:p>
        </w:tc>
        <w:tc>
          <w:tcPr>
            <w:tcW w:w="614" w:type="pct"/>
            <w:tcBorders>
              <w:top w:val="nil"/>
              <w:left w:val="nil"/>
              <w:bottom w:val="nil"/>
              <w:right w:val="nil"/>
            </w:tcBorders>
            <w:shd w:val="clear" w:color="auto" w:fill="auto"/>
            <w:noWrap/>
            <w:vAlign w:val="center"/>
            <w:hideMark/>
          </w:tcPr>
          <w:p w14:paraId="1A500D00"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0C0F714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0.29 (0.18 to 0.43)</w:t>
            </w:r>
          </w:p>
        </w:tc>
        <w:tc>
          <w:tcPr>
            <w:tcW w:w="668" w:type="pct"/>
            <w:tcBorders>
              <w:top w:val="nil"/>
              <w:left w:val="nil"/>
              <w:bottom w:val="nil"/>
              <w:right w:val="nil"/>
            </w:tcBorders>
            <w:shd w:val="clear" w:color="auto" w:fill="auto"/>
            <w:noWrap/>
            <w:vAlign w:val="center"/>
            <w:hideMark/>
          </w:tcPr>
          <w:p w14:paraId="47794DB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0.28 (0.18 to 0.42)</w:t>
            </w:r>
          </w:p>
        </w:tc>
        <w:tc>
          <w:tcPr>
            <w:tcW w:w="371" w:type="pct"/>
            <w:tcBorders>
              <w:top w:val="nil"/>
              <w:left w:val="nil"/>
              <w:bottom w:val="nil"/>
              <w:right w:val="nil"/>
            </w:tcBorders>
            <w:shd w:val="clear" w:color="auto" w:fill="auto"/>
            <w:noWrap/>
            <w:vAlign w:val="center"/>
            <w:hideMark/>
          </w:tcPr>
          <w:p w14:paraId="13A743A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c>
          <w:tcPr>
            <w:tcW w:w="82" w:type="pct"/>
            <w:tcBorders>
              <w:top w:val="nil"/>
              <w:left w:val="nil"/>
              <w:bottom w:val="nil"/>
              <w:right w:val="nil"/>
            </w:tcBorders>
            <w:shd w:val="clear" w:color="auto" w:fill="auto"/>
            <w:noWrap/>
            <w:vAlign w:val="center"/>
            <w:hideMark/>
          </w:tcPr>
          <w:p w14:paraId="12DBB6F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1206CBE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1.82 (1.13 to 2.72)</w:t>
            </w:r>
          </w:p>
        </w:tc>
        <w:tc>
          <w:tcPr>
            <w:tcW w:w="668" w:type="pct"/>
            <w:tcBorders>
              <w:top w:val="nil"/>
              <w:left w:val="nil"/>
              <w:bottom w:val="nil"/>
              <w:right w:val="nil"/>
            </w:tcBorders>
            <w:shd w:val="clear" w:color="auto" w:fill="auto"/>
            <w:noWrap/>
            <w:vAlign w:val="center"/>
            <w:hideMark/>
          </w:tcPr>
          <w:p w14:paraId="29C9B3F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1.75 (1.1 to 2.65)</w:t>
            </w:r>
          </w:p>
        </w:tc>
        <w:tc>
          <w:tcPr>
            <w:tcW w:w="371" w:type="pct"/>
            <w:tcBorders>
              <w:top w:val="nil"/>
              <w:left w:val="nil"/>
              <w:bottom w:val="nil"/>
              <w:right w:val="nil"/>
            </w:tcBorders>
            <w:shd w:val="clear" w:color="auto" w:fill="auto"/>
            <w:noWrap/>
            <w:vAlign w:val="center"/>
            <w:hideMark/>
          </w:tcPr>
          <w:p w14:paraId="3A09CA0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2FB7A024" w14:textId="77777777" w:rsidTr="00181764">
        <w:trPr>
          <w:trHeight w:val="290"/>
        </w:trPr>
        <w:tc>
          <w:tcPr>
            <w:tcW w:w="960" w:type="pct"/>
            <w:tcBorders>
              <w:top w:val="nil"/>
              <w:left w:val="nil"/>
              <w:bottom w:val="nil"/>
              <w:right w:val="nil"/>
            </w:tcBorders>
            <w:shd w:val="clear" w:color="auto" w:fill="auto"/>
            <w:noWrap/>
            <w:hideMark/>
          </w:tcPr>
          <w:p w14:paraId="1AE8603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5FBFDAAC"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Central Asia</w:t>
            </w:r>
          </w:p>
        </w:tc>
        <w:tc>
          <w:tcPr>
            <w:tcW w:w="633" w:type="pct"/>
            <w:tcBorders>
              <w:top w:val="nil"/>
              <w:left w:val="nil"/>
              <w:bottom w:val="nil"/>
              <w:right w:val="nil"/>
            </w:tcBorders>
            <w:shd w:val="clear" w:color="auto" w:fill="auto"/>
            <w:noWrap/>
            <w:vAlign w:val="center"/>
            <w:hideMark/>
          </w:tcPr>
          <w:p w14:paraId="5E34D74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0.36 (0.2 to 0.57)</w:t>
            </w:r>
          </w:p>
        </w:tc>
        <w:tc>
          <w:tcPr>
            <w:tcW w:w="668" w:type="pct"/>
            <w:tcBorders>
              <w:top w:val="nil"/>
              <w:left w:val="nil"/>
              <w:bottom w:val="nil"/>
              <w:right w:val="nil"/>
            </w:tcBorders>
            <w:shd w:val="clear" w:color="auto" w:fill="auto"/>
            <w:noWrap/>
            <w:vAlign w:val="center"/>
            <w:hideMark/>
          </w:tcPr>
          <w:p w14:paraId="2C33434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0.35 (0.19 to 0.56)</w:t>
            </w:r>
          </w:p>
        </w:tc>
        <w:tc>
          <w:tcPr>
            <w:tcW w:w="371" w:type="pct"/>
            <w:tcBorders>
              <w:top w:val="nil"/>
              <w:left w:val="nil"/>
              <w:bottom w:val="nil"/>
              <w:right w:val="nil"/>
            </w:tcBorders>
            <w:shd w:val="clear" w:color="auto" w:fill="auto"/>
            <w:noWrap/>
            <w:vAlign w:val="center"/>
            <w:hideMark/>
          </w:tcPr>
          <w:p w14:paraId="45A943D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c>
          <w:tcPr>
            <w:tcW w:w="82" w:type="pct"/>
            <w:tcBorders>
              <w:top w:val="nil"/>
              <w:left w:val="nil"/>
              <w:bottom w:val="nil"/>
              <w:right w:val="nil"/>
            </w:tcBorders>
            <w:shd w:val="clear" w:color="auto" w:fill="auto"/>
            <w:noWrap/>
            <w:vAlign w:val="center"/>
            <w:hideMark/>
          </w:tcPr>
          <w:p w14:paraId="099BDC9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3B6AEFD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1.55 (0.91 to 2.36)</w:t>
            </w:r>
          </w:p>
        </w:tc>
        <w:tc>
          <w:tcPr>
            <w:tcW w:w="668" w:type="pct"/>
            <w:tcBorders>
              <w:top w:val="nil"/>
              <w:left w:val="nil"/>
              <w:bottom w:val="nil"/>
              <w:right w:val="nil"/>
            </w:tcBorders>
            <w:shd w:val="clear" w:color="auto" w:fill="auto"/>
            <w:noWrap/>
            <w:vAlign w:val="center"/>
            <w:hideMark/>
          </w:tcPr>
          <w:p w14:paraId="107EDFA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1.49 (0.86 to 2.29)</w:t>
            </w:r>
          </w:p>
        </w:tc>
        <w:tc>
          <w:tcPr>
            <w:tcW w:w="371" w:type="pct"/>
            <w:tcBorders>
              <w:top w:val="nil"/>
              <w:left w:val="nil"/>
              <w:bottom w:val="nil"/>
              <w:right w:val="nil"/>
            </w:tcBorders>
            <w:shd w:val="clear" w:color="auto" w:fill="auto"/>
            <w:noWrap/>
            <w:vAlign w:val="center"/>
            <w:hideMark/>
          </w:tcPr>
          <w:p w14:paraId="6E578C8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1620AC5E" w14:textId="77777777" w:rsidTr="00181764">
        <w:trPr>
          <w:trHeight w:val="290"/>
        </w:trPr>
        <w:tc>
          <w:tcPr>
            <w:tcW w:w="960" w:type="pct"/>
            <w:tcBorders>
              <w:top w:val="nil"/>
              <w:left w:val="nil"/>
              <w:bottom w:val="nil"/>
              <w:right w:val="nil"/>
            </w:tcBorders>
            <w:shd w:val="clear" w:color="auto" w:fill="auto"/>
            <w:noWrap/>
            <w:hideMark/>
          </w:tcPr>
          <w:p w14:paraId="3287516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0C4BC653"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Central Europe</w:t>
            </w:r>
          </w:p>
        </w:tc>
        <w:tc>
          <w:tcPr>
            <w:tcW w:w="633" w:type="pct"/>
            <w:tcBorders>
              <w:top w:val="nil"/>
              <w:left w:val="nil"/>
              <w:bottom w:val="nil"/>
              <w:right w:val="nil"/>
            </w:tcBorders>
            <w:shd w:val="clear" w:color="auto" w:fill="auto"/>
            <w:noWrap/>
            <w:vAlign w:val="center"/>
            <w:hideMark/>
          </w:tcPr>
          <w:p w14:paraId="52041E1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0.16 (0.1 to 0.25)</w:t>
            </w:r>
          </w:p>
        </w:tc>
        <w:tc>
          <w:tcPr>
            <w:tcW w:w="668" w:type="pct"/>
            <w:tcBorders>
              <w:top w:val="nil"/>
              <w:left w:val="nil"/>
              <w:bottom w:val="nil"/>
              <w:right w:val="nil"/>
            </w:tcBorders>
            <w:shd w:val="clear" w:color="auto" w:fill="auto"/>
            <w:noWrap/>
            <w:vAlign w:val="center"/>
            <w:hideMark/>
          </w:tcPr>
          <w:p w14:paraId="030249B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0.16 (0.09 to 0.24)</w:t>
            </w:r>
          </w:p>
        </w:tc>
        <w:tc>
          <w:tcPr>
            <w:tcW w:w="371" w:type="pct"/>
            <w:tcBorders>
              <w:top w:val="nil"/>
              <w:left w:val="nil"/>
              <w:bottom w:val="nil"/>
              <w:right w:val="nil"/>
            </w:tcBorders>
            <w:shd w:val="clear" w:color="auto" w:fill="auto"/>
            <w:noWrap/>
            <w:vAlign w:val="center"/>
            <w:hideMark/>
          </w:tcPr>
          <w:p w14:paraId="09D1EB2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c>
          <w:tcPr>
            <w:tcW w:w="82" w:type="pct"/>
            <w:tcBorders>
              <w:top w:val="nil"/>
              <w:left w:val="nil"/>
              <w:bottom w:val="nil"/>
              <w:right w:val="nil"/>
            </w:tcBorders>
            <w:shd w:val="clear" w:color="auto" w:fill="auto"/>
            <w:noWrap/>
            <w:vAlign w:val="center"/>
            <w:hideMark/>
          </w:tcPr>
          <w:p w14:paraId="55365D6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21AA386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1.77 (1.07 to 2.62)</w:t>
            </w:r>
          </w:p>
        </w:tc>
        <w:tc>
          <w:tcPr>
            <w:tcW w:w="668" w:type="pct"/>
            <w:tcBorders>
              <w:top w:val="nil"/>
              <w:left w:val="nil"/>
              <w:bottom w:val="nil"/>
              <w:right w:val="nil"/>
            </w:tcBorders>
            <w:shd w:val="clear" w:color="auto" w:fill="auto"/>
            <w:noWrap/>
            <w:vAlign w:val="center"/>
            <w:hideMark/>
          </w:tcPr>
          <w:p w14:paraId="1A4201D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 (1.03 to 2.51)</w:t>
            </w:r>
          </w:p>
        </w:tc>
        <w:tc>
          <w:tcPr>
            <w:tcW w:w="371" w:type="pct"/>
            <w:tcBorders>
              <w:top w:val="nil"/>
              <w:left w:val="nil"/>
              <w:bottom w:val="nil"/>
              <w:right w:val="nil"/>
            </w:tcBorders>
            <w:shd w:val="clear" w:color="auto" w:fill="auto"/>
            <w:noWrap/>
            <w:vAlign w:val="center"/>
            <w:hideMark/>
          </w:tcPr>
          <w:p w14:paraId="714C45D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16AB31BA" w14:textId="77777777" w:rsidTr="00181764">
        <w:trPr>
          <w:trHeight w:val="290"/>
        </w:trPr>
        <w:tc>
          <w:tcPr>
            <w:tcW w:w="960" w:type="pct"/>
            <w:tcBorders>
              <w:top w:val="nil"/>
              <w:left w:val="nil"/>
              <w:bottom w:val="nil"/>
              <w:right w:val="nil"/>
            </w:tcBorders>
            <w:shd w:val="clear" w:color="auto" w:fill="auto"/>
            <w:noWrap/>
            <w:hideMark/>
          </w:tcPr>
          <w:p w14:paraId="7E81427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3FE0223B"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Eastern Europe</w:t>
            </w:r>
          </w:p>
        </w:tc>
        <w:tc>
          <w:tcPr>
            <w:tcW w:w="633" w:type="pct"/>
            <w:tcBorders>
              <w:top w:val="nil"/>
              <w:left w:val="nil"/>
              <w:bottom w:val="nil"/>
              <w:right w:val="nil"/>
            </w:tcBorders>
            <w:shd w:val="clear" w:color="auto" w:fill="auto"/>
            <w:noWrap/>
            <w:vAlign w:val="center"/>
            <w:hideMark/>
          </w:tcPr>
          <w:p w14:paraId="148DF81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0.32 (0.2 to 0.48)</w:t>
            </w:r>
          </w:p>
        </w:tc>
        <w:tc>
          <w:tcPr>
            <w:tcW w:w="668" w:type="pct"/>
            <w:tcBorders>
              <w:top w:val="nil"/>
              <w:left w:val="nil"/>
              <w:bottom w:val="nil"/>
              <w:right w:val="nil"/>
            </w:tcBorders>
            <w:shd w:val="clear" w:color="auto" w:fill="auto"/>
            <w:noWrap/>
            <w:vAlign w:val="center"/>
            <w:hideMark/>
          </w:tcPr>
          <w:p w14:paraId="25736F3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0.31 (0.19 to 0.46)</w:t>
            </w:r>
          </w:p>
        </w:tc>
        <w:tc>
          <w:tcPr>
            <w:tcW w:w="371" w:type="pct"/>
            <w:tcBorders>
              <w:top w:val="nil"/>
              <w:left w:val="nil"/>
              <w:bottom w:val="nil"/>
              <w:right w:val="nil"/>
            </w:tcBorders>
            <w:shd w:val="clear" w:color="auto" w:fill="auto"/>
            <w:noWrap/>
            <w:vAlign w:val="center"/>
            <w:hideMark/>
          </w:tcPr>
          <w:p w14:paraId="587E30D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c>
          <w:tcPr>
            <w:tcW w:w="82" w:type="pct"/>
            <w:tcBorders>
              <w:top w:val="nil"/>
              <w:left w:val="nil"/>
              <w:bottom w:val="nil"/>
              <w:right w:val="nil"/>
            </w:tcBorders>
            <w:shd w:val="clear" w:color="auto" w:fill="auto"/>
            <w:noWrap/>
            <w:vAlign w:val="center"/>
            <w:hideMark/>
          </w:tcPr>
          <w:p w14:paraId="7C23F00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09BD4E6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1.99 (1.23 to 3.05)</w:t>
            </w:r>
          </w:p>
        </w:tc>
        <w:tc>
          <w:tcPr>
            <w:tcW w:w="668" w:type="pct"/>
            <w:tcBorders>
              <w:top w:val="nil"/>
              <w:left w:val="nil"/>
              <w:bottom w:val="nil"/>
              <w:right w:val="nil"/>
            </w:tcBorders>
            <w:shd w:val="clear" w:color="auto" w:fill="auto"/>
            <w:noWrap/>
            <w:vAlign w:val="center"/>
            <w:hideMark/>
          </w:tcPr>
          <w:p w14:paraId="3E74E4D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1.91 (1.19 to 2.95)</w:t>
            </w:r>
          </w:p>
        </w:tc>
        <w:tc>
          <w:tcPr>
            <w:tcW w:w="371" w:type="pct"/>
            <w:tcBorders>
              <w:top w:val="nil"/>
              <w:left w:val="nil"/>
              <w:bottom w:val="nil"/>
              <w:right w:val="nil"/>
            </w:tcBorders>
            <w:shd w:val="clear" w:color="auto" w:fill="auto"/>
            <w:noWrap/>
            <w:vAlign w:val="center"/>
            <w:hideMark/>
          </w:tcPr>
          <w:p w14:paraId="257BBA6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3BD18279" w14:textId="77777777" w:rsidTr="00181764">
        <w:trPr>
          <w:trHeight w:val="290"/>
        </w:trPr>
        <w:tc>
          <w:tcPr>
            <w:tcW w:w="960" w:type="pct"/>
            <w:tcBorders>
              <w:top w:val="nil"/>
              <w:left w:val="nil"/>
              <w:bottom w:val="nil"/>
              <w:right w:val="nil"/>
            </w:tcBorders>
            <w:shd w:val="clear" w:color="auto" w:fill="auto"/>
            <w:noWrap/>
            <w:hideMark/>
          </w:tcPr>
          <w:p w14:paraId="409F6F68"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Hign-income</w:t>
            </w:r>
          </w:p>
        </w:tc>
        <w:tc>
          <w:tcPr>
            <w:tcW w:w="614" w:type="pct"/>
            <w:tcBorders>
              <w:top w:val="nil"/>
              <w:left w:val="nil"/>
              <w:bottom w:val="nil"/>
              <w:right w:val="nil"/>
            </w:tcBorders>
            <w:shd w:val="clear" w:color="auto" w:fill="auto"/>
            <w:noWrap/>
            <w:vAlign w:val="center"/>
            <w:hideMark/>
          </w:tcPr>
          <w:p w14:paraId="3F81C385"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70369DE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0.12 (0.07 to 0.17)</w:t>
            </w:r>
          </w:p>
        </w:tc>
        <w:tc>
          <w:tcPr>
            <w:tcW w:w="668" w:type="pct"/>
            <w:tcBorders>
              <w:top w:val="nil"/>
              <w:left w:val="nil"/>
              <w:bottom w:val="nil"/>
              <w:right w:val="nil"/>
            </w:tcBorders>
            <w:shd w:val="clear" w:color="auto" w:fill="auto"/>
            <w:noWrap/>
            <w:vAlign w:val="center"/>
            <w:hideMark/>
          </w:tcPr>
          <w:p w14:paraId="7A53B56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0.11 (0.07 to 0.17)</w:t>
            </w:r>
          </w:p>
        </w:tc>
        <w:tc>
          <w:tcPr>
            <w:tcW w:w="371" w:type="pct"/>
            <w:tcBorders>
              <w:top w:val="nil"/>
              <w:left w:val="nil"/>
              <w:bottom w:val="nil"/>
              <w:right w:val="nil"/>
            </w:tcBorders>
            <w:shd w:val="clear" w:color="auto" w:fill="auto"/>
            <w:noWrap/>
            <w:vAlign w:val="center"/>
            <w:hideMark/>
          </w:tcPr>
          <w:p w14:paraId="7863033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1.09</w:t>
            </w:r>
          </w:p>
        </w:tc>
        <w:tc>
          <w:tcPr>
            <w:tcW w:w="82" w:type="pct"/>
            <w:tcBorders>
              <w:top w:val="nil"/>
              <w:left w:val="nil"/>
              <w:bottom w:val="nil"/>
              <w:right w:val="nil"/>
            </w:tcBorders>
            <w:shd w:val="clear" w:color="auto" w:fill="auto"/>
            <w:noWrap/>
            <w:vAlign w:val="center"/>
            <w:hideMark/>
          </w:tcPr>
          <w:p w14:paraId="097F23E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6D9052E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0.57 (0.36 to 0.84)</w:t>
            </w:r>
          </w:p>
        </w:tc>
        <w:tc>
          <w:tcPr>
            <w:tcW w:w="668" w:type="pct"/>
            <w:tcBorders>
              <w:top w:val="nil"/>
              <w:left w:val="nil"/>
              <w:bottom w:val="nil"/>
              <w:right w:val="nil"/>
            </w:tcBorders>
            <w:shd w:val="clear" w:color="auto" w:fill="auto"/>
            <w:noWrap/>
            <w:vAlign w:val="center"/>
            <w:hideMark/>
          </w:tcPr>
          <w:p w14:paraId="54C9D59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0.56 (0.35 to 0.82)</w:t>
            </w:r>
          </w:p>
        </w:tc>
        <w:tc>
          <w:tcPr>
            <w:tcW w:w="371" w:type="pct"/>
            <w:tcBorders>
              <w:top w:val="nil"/>
              <w:left w:val="nil"/>
              <w:bottom w:val="nil"/>
              <w:right w:val="nil"/>
            </w:tcBorders>
            <w:shd w:val="clear" w:color="auto" w:fill="auto"/>
            <w:noWrap/>
            <w:vAlign w:val="center"/>
            <w:hideMark/>
          </w:tcPr>
          <w:p w14:paraId="5E13E1F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1.02</w:t>
            </w:r>
          </w:p>
        </w:tc>
      </w:tr>
      <w:tr w:rsidR="00C30F2E" w:rsidRPr="00286D20" w14:paraId="7A6458B9" w14:textId="77777777" w:rsidTr="00181764">
        <w:trPr>
          <w:trHeight w:val="290"/>
        </w:trPr>
        <w:tc>
          <w:tcPr>
            <w:tcW w:w="960" w:type="pct"/>
            <w:tcBorders>
              <w:top w:val="nil"/>
              <w:left w:val="nil"/>
              <w:bottom w:val="nil"/>
              <w:right w:val="nil"/>
            </w:tcBorders>
            <w:shd w:val="clear" w:color="auto" w:fill="auto"/>
            <w:noWrap/>
            <w:hideMark/>
          </w:tcPr>
          <w:p w14:paraId="6F87347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30F3E71C"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Australasia</w:t>
            </w:r>
          </w:p>
        </w:tc>
        <w:tc>
          <w:tcPr>
            <w:tcW w:w="633" w:type="pct"/>
            <w:tcBorders>
              <w:top w:val="nil"/>
              <w:left w:val="nil"/>
              <w:bottom w:val="nil"/>
              <w:right w:val="nil"/>
            </w:tcBorders>
            <w:shd w:val="clear" w:color="auto" w:fill="auto"/>
            <w:noWrap/>
            <w:vAlign w:val="center"/>
            <w:hideMark/>
          </w:tcPr>
          <w:p w14:paraId="17F5F40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 (0 to 0.01)</w:t>
            </w:r>
          </w:p>
        </w:tc>
        <w:tc>
          <w:tcPr>
            <w:tcW w:w="668" w:type="pct"/>
            <w:tcBorders>
              <w:top w:val="nil"/>
              <w:left w:val="nil"/>
              <w:bottom w:val="nil"/>
              <w:right w:val="nil"/>
            </w:tcBorders>
            <w:shd w:val="clear" w:color="auto" w:fill="auto"/>
            <w:noWrap/>
            <w:vAlign w:val="center"/>
            <w:hideMark/>
          </w:tcPr>
          <w:p w14:paraId="519F04E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 (0 to 0.01)</w:t>
            </w:r>
          </w:p>
        </w:tc>
        <w:tc>
          <w:tcPr>
            <w:tcW w:w="371" w:type="pct"/>
            <w:tcBorders>
              <w:top w:val="nil"/>
              <w:left w:val="nil"/>
              <w:bottom w:val="nil"/>
              <w:right w:val="nil"/>
            </w:tcBorders>
            <w:shd w:val="clear" w:color="auto" w:fill="auto"/>
            <w:noWrap/>
            <w:vAlign w:val="center"/>
            <w:hideMark/>
          </w:tcPr>
          <w:p w14:paraId="5C8D299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NA</w:t>
            </w:r>
          </w:p>
        </w:tc>
        <w:tc>
          <w:tcPr>
            <w:tcW w:w="82" w:type="pct"/>
            <w:tcBorders>
              <w:top w:val="nil"/>
              <w:left w:val="nil"/>
              <w:bottom w:val="nil"/>
              <w:right w:val="nil"/>
            </w:tcBorders>
            <w:shd w:val="clear" w:color="auto" w:fill="auto"/>
            <w:noWrap/>
            <w:vAlign w:val="center"/>
            <w:hideMark/>
          </w:tcPr>
          <w:p w14:paraId="2E81DE8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4743866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0.01 (0.01 to 0.02)</w:t>
            </w:r>
          </w:p>
        </w:tc>
        <w:tc>
          <w:tcPr>
            <w:tcW w:w="668" w:type="pct"/>
            <w:tcBorders>
              <w:top w:val="nil"/>
              <w:left w:val="nil"/>
              <w:bottom w:val="nil"/>
              <w:right w:val="nil"/>
            </w:tcBorders>
            <w:shd w:val="clear" w:color="auto" w:fill="auto"/>
            <w:noWrap/>
            <w:vAlign w:val="center"/>
            <w:hideMark/>
          </w:tcPr>
          <w:p w14:paraId="0487628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0.01 (0.01 to 0.02)</w:t>
            </w:r>
          </w:p>
        </w:tc>
        <w:tc>
          <w:tcPr>
            <w:tcW w:w="371" w:type="pct"/>
            <w:tcBorders>
              <w:top w:val="nil"/>
              <w:left w:val="nil"/>
              <w:bottom w:val="nil"/>
              <w:right w:val="nil"/>
            </w:tcBorders>
            <w:shd w:val="clear" w:color="auto" w:fill="auto"/>
            <w:noWrap/>
            <w:vAlign w:val="center"/>
            <w:hideMark/>
          </w:tcPr>
          <w:p w14:paraId="58DB915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r>
      <w:tr w:rsidR="00C30F2E" w:rsidRPr="00286D20" w14:paraId="05D6ABBC" w14:textId="77777777" w:rsidTr="00181764">
        <w:trPr>
          <w:trHeight w:val="290"/>
        </w:trPr>
        <w:tc>
          <w:tcPr>
            <w:tcW w:w="960" w:type="pct"/>
            <w:tcBorders>
              <w:top w:val="nil"/>
              <w:left w:val="nil"/>
              <w:bottom w:val="nil"/>
              <w:right w:val="nil"/>
            </w:tcBorders>
            <w:shd w:val="clear" w:color="auto" w:fill="auto"/>
            <w:noWrap/>
            <w:hideMark/>
          </w:tcPr>
          <w:p w14:paraId="76ACBD65"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5BEAC633"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High-income Asia Pacific</w:t>
            </w:r>
          </w:p>
        </w:tc>
        <w:tc>
          <w:tcPr>
            <w:tcW w:w="633" w:type="pct"/>
            <w:tcBorders>
              <w:top w:val="nil"/>
              <w:left w:val="nil"/>
              <w:bottom w:val="nil"/>
              <w:right w:val="nil"/>
            </w:tcBorders>
            <w:shd w:val="clear" w:color="auto" w:fill="auto"/>
            <w:noWrap/>
            <w:vAlign w:val="center"/>
            <w:hideMark/>
          </w:tcPr>
          <w:p w14:paraId="58C26BC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0.01 (0.01 to 0.02)</w:t>
            </w:r>
          </w:p>
        </w:tc>
        <w:tc>
          <w:tcPr>
            <w:tcW w:w="668" w:type="pct"/>
            <w:tcBorders>
              <w:top w:val="nil"/>
              <w:left w:val="nil"/>
              <w:bottom w:val="nil"/>
              <w:right w:val="nil"/>
            </w:tcBorders>
            <w:shd w:val="clear" w:color="auto" w:fill="auto"/>
            <w:noWrap/>
            <w:vAlign w:val="center"/>
            <w:hideMark/>
          </w:tcPr>
          <w:p w14:paraId="35AD24D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0.01 (0.01 to 0.02)</w:t>
            </w:r>
          </w:p>
        </w:tc>
        <w:tc>
          <w:tcPr>
            <w:tcW w:w="371" w:type="pct"/>
            <w:tcBorders>
              <w:top w:val="nil"/>
              <w:left w:val="nil"/>
              <w:bottom w:val="nil"/>
              <w:right w:val="nil"/>
            </w:tcBorders>
            <w:shd w:val="clear" w:color="auto" w:fill="auto"/>
            <w:noWrap/>
            <w:vAlign w:val="center"/>
            <w:hideMark/>
          </w:tcPr>
          <w:p w14:paraId="4E6BB98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c>
          <w:tcPr>
            <w:tcW w:w="82" w:type="pct"/>
            <w:tcBorders>
              <w:top w:val="nil"/>
              <w:left w:val="nil"/>
              <w:bottom w:val="nil"/>
              <w:right w:val="nil"/>
            </w:tcBorders>
            <w:shd w:val="clear" w:color="auto" w:fill="auto"/>
            <w:noWrap/>
            <w:vAlign w:val="center"/>
            <w:hideMark/>
          </w:tcPr>
          <w:p w14:paraId="15BA47D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2661DE7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 (0.06 to 0.15)</w:t>
            </w:r>
          </w:p>
        </w:tc>
        <w:tc>
          <w:tcPr>
            <w:tcW w:w="668" w:type="pct"/>
            <w:tcBorders>
              <w:top w:val="nil"/>
              <w:left w:val="nil"/>
              <w:bottom w:val="nil"/>
              <w:right w:val="nil"/>
            </w:tcBorders>
            <w:shd w:val="clear" w:color="auto" w:fill="auto"/>
            <w:noWrap/>
            <w:vAlign w:val="center"/>
            <w:hideMark/>
          </w:tcPr>
          <w:p w14:paraId="13A138C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 (0.06 to 0.15)</w:t>
            </w:r>
          </w:p>
        </w:tc>
        <w:tc>
          <w:tcPr>
            <w:tcW w:w="371" w:type="pct"/>
            <w:tcBorders>
              <w:top w:val="nil"/>
              <w:left w:val="nil"/>
              <w:bottom w:val="nil"/>
              <w:right w:val="nil"/>
            </w:tcBorders>
            <w:shd w:val="clear" w:color="auto" w:fill="auto"/>
            <w:noWrap/>
            <w:vAlign w:val="center"/>
            <w:hideMark/>
          </w:tcPr>
          <w:p w14:paraId="2B0BFC3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r>
      <w:tr w:rsidR="00C30F2E" w:rsidRPr="00286D20" w14:paraId="4CC595A8" w14:textId="77777777" w:rsidTr="00181764">
        <w:trPr>
          <w:trHeight w:val="290"/>
        </w:trPr>
        <w:tc>
          <w:tcPr>
            <w:tcW w:w="960" w:type="pct"/>
            <w:tcBorders>
              <w:top w:val="nil"/>
              <w:left w:val="nil"/>
              <w:bottom w:val="nil"/>
              <w:right w:val="nil"/>
            </w:tcBorders>
            <w:shd w:val="clear" w:color="auto" w:fill="auto"/>
            <w:noWrap/>
            <w:hideMark/>
          </w:tcPr>
          <w:p w14:paraId="17870D2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3310AAC6"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High-income North America</w:t>
            </w:r>
          </w:p>
        </w:tc>
        <w:tc>
          <w:tcPr>
            <w:tcW w:w="633" w:type="pct"/>
            <w:tcBorders>
              <w:top w:val="nil"/>
              <w:left w:val="nil"/>
              <w:bottom w:val="nil"/>
              <w:right w:val="nil"/>
            </w:tcBorders>
            <w:shd w:val="clear" w:color="auto" w:fill="auto"/>
            <w:noWrap/>
            <w:vAlign w:val="center"/>
            <w:hideMark/>
          </w:tcPr>
          <w:p w14:paraId="21742F5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0.15 (0.09 to 0.23)</w:t>
            </w:r>
          </w:p>
        </w:tc>
        <w:tc>
          <w:tcPr>
            <w:tcW w:w="668" w:type="pct"/>
            <w:tcBorders>
              <w:top w:val="nil"/>
              <w:left w:val="nil"/>
              <w:bottom w:val="nil"/>
              <w:right w:val="nil"/>
            </w:tcBorders>
            <w:shd w:val="clear" w:color="auto" w:fill="auto"/>
            <w:noWrap/>
            <w:vAlign w:val="center"/>
            <w:hideMark/>
          </w:tcPr>
          <w:p w14:paraId="01490C6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0.15 (0.09 to 0.22)</w:t>
            </w:r>
          </w:p>
        </w:tc>
        <w:tc>
          <w:tcPr>
            <w:tcW w:w="371" w:type="pct"/>
            <w:tcBorders>
              <w:top w:val="nil"/>
              <w:left w:val="nil"/>
              <w:bottom w:val="nil"/>
              <w:right w:val="nil"/>
            </w:tcBorders>
            <w:shd w:val="clear" w:color="auto" w:fill="auto"/>
            <w:noWrap/>
            <w:vAlign w:val="center"/>
            <w:hideMark/>
          </w:tcPr>
          <w:p w14:paraId="6A6D7F3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c>
          <w:tcPr>
            <w:tcW w:w="82" w:type="pct"/>
            <w:tcBorders>
              <w:top w:val="nil"/>
              <w:left w:val="nil"/>
              <w:bottom w:val="nil"/>
              <w:right w:val="nil"/>
            </w:tcBorders>
            <w:shd w:val="clear" w:color="auto" w:fill="auto"/>
            <w:noWrap/>
            <w:vAlign w:val="center"/>
            <w:hideMark/>
          </w:tcPr>
          <w:p w14:paraId="05B5685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1B70F2B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0.83 (0.52 to 1.23)</w:t>
            </w:r>
          </w:p>
        </w:tc>
        <w:tc>
          <w:tcPr>
            <w:tcW w:w="668" w:type="pct"/>
            <w:tcBorders>
              <w:top w:val="nil"/>
              <w:left w:val="nil"/>
              <w:bottom w:val="nil"/>
              <w:right w:val="nil"/>
            </w:tcBorders>
            <w:shd w:val="clear" w:color="auto" w:fill="auto"/>
            <w:noWrap/>
            <w:vAlign w:val="center"/>
            <w:hideMark/>
          </w:tcPr>
          <w:p w14:paraId="571BAB1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0.8 (0.49 to 1.18)</w:t>
            </w:r>
          </w:p>
        </w:tc>
        <w:tc>
          <w:tcPr>
            <w:tcW w:w="371" w:type="pct"/>
            <w:tcBorders>
              <w:top w:val="nil"/>
              <w:left w:val="nil"/>
              <w:bottom w:val="nil"/>
              <w:right w:val="nil"/>
            </w:tcBorders>
            <w:shd w:val="clear" w:color="auto" w:fill="auto"/>
            <w:noWrap/>
            <w:vAlign w:val="center"/>
            <w:hideMark/>
          </w:tcPr>
          <w:p w14:paraId="5B7FB16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12E6A9BB" w14:textId="77777777" w:rsidTr="00181764">
        <w:trPr>
          <w:trHeight w:val="290"/>
        </w:trPr>
        <w:tc>
          <w:tcPr>
            <w:tcW w:w="960" w:type="pct"/>
            <w:tcBorders>
              <w:top w:val="nil"/>
              <w:left w:val="nil"/>
              <w:bottom w:val="nil"/>
              <w:right w:val="nil"/>
            </w:tcBorders>
            <w:shd w:val="clear" w:color="auto" w:fill="auto"/>
            <w:noWrap/>
            <w:hideMark/>
          </w:tcPr>
          <w:p w14:paraId="530B34A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6FF0F191"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Southern Latin America</w:t>
            </w:r>
          </w:p>
        </w:tc>
        <w:tc>
          <w:tcPr>
            <w:tcW w:w="633" w:type="pct"/>
            <w:tcBorders>
              <w:top w:val="nil"/>
              <w:left w:val="nil"/>
              <w:bottom w:val="nil"/>
              <w:right w:val="nil"/>
            </w:tcBorders>
            <w:shd w:val="clear" w:color="auto" w:fill="auto"/>
            <w:noWrap/>
            <w:vAlign w:val="center"/>
            <w:hideMark/>
          </w:tcPr>
          <w:p w14:paraId="09703945"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0.12 (0.07 to 0.18)</w:t>
            </w:r>
          </w:p>
        </w:tc>
        <w:tc>
          <w:tcPr>
            <w:tcW w:w="668" w:type="pct"/>
            <w:tcBorders>
              <w:top w:val="nil"/>
              <w:left w:val="nil"/>
              <w:bottom w:val="nil"/>
              <w:right w:val="nil"/>
            </w:tcBorders>
            <w:shd w:val="clear" w:color="auto" w:fill="auto"/>
            <w:noWrap/>
            <w:vAlign w:val="center"/>
            <w:hideMark/>
          </w:tcPr>
          <w:p w14:paraId="3151CDA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0.11 (0.07 to 0.18)</w:t>
            </w:r>
          </w:p>
        </w:tc>
        <w:tc>
          <w:tcPr>
            <w:tcW w:w="371" w:type="pct"/>
            <w:tcBorders>
              <w:top w:val="nil"/>
              <w:left w:val="nil"/>
              <w:bottom w:val="nil"/>
              <w:right w:val="nil"/>
            </w:tcBorders>
            <w:shd w:val="clear" w:color="auto" w:fill="auto"/>
            <w:noWrap/>
            <w:vAlign w:val="center"/>
            <w:hideMark/>
          </w:tcPr>
          <w:p w14:paraId="2A4A70D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1.09</w:t>
            </w:r>
          </w:p>
        </w:tc>
        <w:tc>
          <w:tcPr>
            <w:tcW w:w="82" w:type="pct"/>
            <w:tcBorders>
              <w:top w:val="nil"/>
              <w:left w:val="nil"/>
              <w:bottom w:val="nil"/>
              <w:right w:val="nil"/>
            </w:tcBorders>
            <w:shd w:val="clear" w:color="auto" w:fill="auto"/>
            <w:noWrap/>
            <w:vAlign w:val="center"/>
            <w:hideMark/>
          </w:tcPr>
          <w:p w14:paraId="04D8537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7A06776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0.66 (0.38 to 1.04)</w:t>
            </w:r>
          </w:p>
        </w:tc>
        <w:tc>
          <w:tcPr>
            <w:tcW w:w="668" w:type="pct"/>
            <w:tcBorders>
              <w:top w:val="nil"/>
              <w:left w:val="nil"/>
              <w:bottom w:val="nil"/>
              <w:right w:val="nil"/>
            </w:tcBorders>
            <w:shd w:val="clear" w:color="auto" w:fill="auto"/>
            <w:noWrap/>
            <w:vAlign w:val="center"/>
            <w:hideMark/>
          </w:tcPr>
          <w:p w14:paraId="6520C58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0.64 (0.37 to 1.01)</w:t>
            </w:r>
          </w:p>
        </w:tc>
        <w:tc>
          <w:tcPr>
            <w:tcW w:w="371" w:type="pct"/>
            <w:tcBorders>
              <w:top w:val="nil"/>
              <w:left w:val="nil"/>
              <w:bottom w:val="nil"/>
              <w:right w:val="nil"/>
            </w:tcBorders>
            <w:shd w:val="clear" w:color="auto" w:fill="auto"/>
            <w:noWrap/>
            <w:vAlign w:val="center"/>
            <w:hideMark/>
          </w:tcPr>
          <w:p w14:paraId="35477F2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r>
      <w:tr w:rsidR="00C30F2E" w:rsidRPr="00286D20" w14:paraId="66CE6EAA" w14:textId="77777777" w:rsidTr="00181764">
        <w:trPr>
          <w:trHeight w:val="290"/>
        </w:trPr>
        <w:tc>
          <w:tcPr>
            <w:tcW w:w="960" w:type="pct"/>
            <w:tcBorders>
              <w:top w:val="nil"/>
              <w:left w:val="nil"/>
              <w:bottom w:val="nil"/>
              <w:right w:val="nil"/>
            </w:tcBorders>
            <w:shd w:val="clear" w:color="auto" w:fill="auto"/>
            <w:noWrap/>
            <w:hideMark/>
          </w:tcPr>
          <w:p w14:paraId="360A303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3FE9950A"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Western Europe</w:t>
            </w:r>
          </w:p>
        </w:tc>
        <w:tc>
          <w:tcPr>
            <w:tcW w:w="633" w:type="pct"/>
            <w:tcBorders>
              <w:top w:val="nil"/>
              <w:left w:val="nil"/>
              <w:bottom w:val="nil"/>
              <w:right w:val="nil"/>
            </w:tcBorders>
            <w:shd w:val="clear" w:color="auto" w:fill="auto"/>
            <w:noWrap/>
            <w:vAlign w:val="center"/>
            <w:hideMark/>
          </w:tcPr>
          <w:p w14:paraId="7F07644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0.13 (0.08 to 0.2)</w:t>
            </w:r>
          </w:p>
        </w:tc>
        <w:tc>
          <w:tcPr>
            <w:tcW w:w="668" w:type="pct"/>
            <w:tcBorders>
              <w:top w:val="nil"/>
              <w:left w:val="nil"/>
              <w:bottom w:val="nil"/>
              <w:right w:val="nil"/>
            </w:tcBorders>
            <w:shd w:val="clear" w:color="auto" w:fill="auto"/>
            <w:noWrap/>
            <w:vAlign w:val="center"/>
            <w:hideMark/>
          </w:tcPr>
          <w:p w14:paraId="599F6BE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0.13 (0.08 to 0.19)</w:t>
            </w:r>
          </w:p>
        </w:tc>
        <w:tc>
          <w:tcPr>
            <w:tcW w:w="371" w:type="pct"/>
            <w:tcBorders>
              <w:top w:val="nil"/>
              <w:left w:val="nil"/>
              <w:bottom w:val="nil"/>
              <w:right w:val="nil"/>
            </w:tcBorders>
            <w:shd w:val="clear" w:color="auto" w:fill="auto"/>
            <w:noWrap/>
            <w:vAlign w:val="center"/>
            <w:hideMark/>
          </w:tcPr>
          <w:p w14:paraId="53FB9B6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c>
          <w:tcPr>
            <w:tcW w:w="82" w:type="pct"/>
            <w:tcBorders>
              <w:top w:val="nil"/>
              <w:left w:val="nil"/>
              <w:bottom w:val="nil"/>
              <w:right w:val="nil"/>
            </w:tcBorders>
            <w:shd w:val="clear" w:color="auto" w:fill="auto"/>
            <w:noWrap/>
            <w:vAlign w:val="center"/>
            <w:hideMark/>
          </w:tcPr>
          <w:p w14:paraId="76852BA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6DE9C90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0.56 (0.35 to 0.84)</w:t>
            </w:r>
          </w:p>
        </w:tc>
        <w:tc>
          <w:tcPr>
            <w:tcW w:w="668" w:type="pct"/>
            <w:tcBorders>
              <w:top w:val="nil"/>
              <w:left w:val="nil"/>
              <w:bottom w:val="nil"/>
              <w:right w:val="nil"/>
            </w:tcBorders>
            <w:shd w:val="clear" w:color="auto" w:fill="auto"/>
            <w:noWrap/>
            <w:vAlign w:val="center"/>
            <w:hideMark/>
          </w:tcPr>
          <w:p w14:paraId="3CD2773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0.54 (0.34 to 0.81)</w:t>
            </w:r>
          </w:p>
        </w:tc>
        <w:tc>
          <w:tcPr>
            <w:tcW w:w="371" w:type="pct"/>
            <w:tcBorders>
              <w:top w:val="nil"/>
              <w:left w:val="nil"/>
              <w:bottom w:val="nil"/>
              <w:right w:val="nil"/>
            </w:tcBorders>
            <w:shd w:val="clear" w:color="auto" w:fill="auto"/>
            <w:noWrap/>
            <w:vAlign w:val="center"/>
            <w:hideMark/>
          </w:tcPr>
          <w:p w14:paraId="7133AF0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45B01965" w14:textId="77777777" w:rsidTr="00181764">
        <w:trPr>
          <w:trHeight w:val="290"/>
        </w:trPr>
        <w:tc>
          <w:tcPr>
            <w:tcW w:w="960" w:type="pct"/>
            <w:tcBorders>
              <w:top w:val="nil"/>
              <w:left w:val="nil"/>
              <w:bottom w:val="nil"/>
              <w:right w:val="nil"/>
            </w:tcBorders>
            <w:shd w:val="clear" w:color="auto" w:fill="auto"/>
            <w:noWrap/>
            <w:hideMark/>
          </w:tcPr>
          <w:p w14:paraId="187868C5"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Latin America and Caribbean</w:t>
            </w:r>
          </w:p>
        </w:tc>
        <w:tc>
          <w:tcPr>
            <w:tcW w:w="614" w:type="pct"/>
            <w:tcBorders>
              <w:top w:val="nil"/>
              <w:left w:val="nil"/>
              <w:bottom w:val="nil"/>
              <w:right w:val="nil"/>
            </w:tcBorders>
            <w:shd w:val="clear" w:color="auto" w:fill="auto"/>
            <w:noWrap/>
            <w:vAlign w:val="center"/>
            <w:hideMark/>
          </w:tcPr>
          <w:p w14:paraId="5E580E74"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732F5D8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0.41 (0.25 to 0.6)</w:t>
            </w:r>
          </w:p>
        </w:tc>
        <w:tc>
          <w:tcPr>
            <w:tcW w:w="668" w:type="pct"/>
            <w:tcBorders>
              <w:top w:val="nil"/>
              <w:left w:val="nil"/>
              <w:bottom w:val="nil"/>
              <w:right w:val="nil"/>
            </w:tcBorders>
            <w:shd w:val="clear" w:color="auto" w:fill="auto"/>
            <w:noWrap/>
            <w:vAlign w:val="center"/>
            <w:hideMark/>
          </w:tcPr>
          <w:p w14:paraId="7B2387F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0.39 (0.24 to 0.59)</w:t>
            </w:r>
          </w:p>
        </w:tc>
        <w:tc>
          <w:tcPr>
            <w:tcW w:w="371" w:type="pct"/>
            <w:tcBorders>
              <w:top w:val="nil"/>
              <w:left w:val="nil"/>
              <w:bottom w:val="nil"/>
              <w:right w:val="nil"/>
            </w:tcBorders>
            <w:shd w:val="clear" w:color="auto" w:fill="auto"/>
            <w:noWrap/>
            <w:vAlign w:val="center"/>
            <w:hideMark/>
          </w:tcPr>
          <w:p w14:paraId="1D22ED1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1.05</w:t>
            </w:r>
          </w:p>
        </w:tc>
        <w:tc>
          <w:tcPr>
            <w:tcW w:w="82" w:type="pct"/>
            <w:tcBorders>
              <w:top w:val="nil"/>
              <w:left w:val="nil"/>
              <w:bottom w:val="nil"/>
              <w:right w:val="nil"/>
            </w:tcBorders>
            <w:shd w:val="clear" w:color="auto" w:fill="auto"/>
            <w:noWrap/>
            <w:vAlign w:val="center"/>
            <w:hideMark/>
          </w:tcPr>
          <w:p w14:paraId="5FEF2CC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7596A84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1.55 (0.94 to 2.31)</w:t>
            </w:r>
          </w:p>
        </w:tc>
        <w:tc>
          <w:tcPr>
            <w:tcW w:w="668" w:type="pct"/>
            <w:tcBorders>
              <w:top w:val="nil"/>
              <w:left w:val="nil"/>
              <w:bottom w:val="nil"/>
              <w:right w:val="nil"/>
            </w:tcBorders>
            <w:shd w:val="clear" w:color="auto" w:fill="auto"/>
            <w:noWrap/>
            <w:vAlign w:val="center"/>
            <w:hideMark/>
          </w:tcPr>
          <w:p w14:paraId="2FC3D7D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1.5 (0.91 to 2.25)</w:t>
            </w:r>
          </w:p>
        </w:tc>
        <w:tc>
          <w:tcPr>
            <w:tcW w:w="371" w:type="pct"/>
            <w:tcBorders>
              <w:top w:val="nil"/>
              <w:left w:val="nil"/>
              <w:bottom w:val="nil"/>
              <w:right w:val="nil"/>
            </w:tcBorders>
            <w:shd w:val="clear" w:color="auto" w:fill="auto"/>
            <w:noWrap/>
            <w:vAlign w:val="center"/>
            <w:hideMark/>
          </w:tcPr>
          <w:p w14:paraId="073CE1D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r>
      <w:tr w:rsidR="00C30F2E" w:rsidRPr="00286D20" w14:paraId="74ECE804" w14:textId="77777777" w:rsidTr="00181764">
        <w:trPr>
          <w:trHeight w:val="290"/>
        </w:trPr>
        <w:tc>
          <w:tcPr>
            <w:tcW w:w="960" w:type="pct"/>
            <w:tcBorders>
              <w:top w:val="nil"/>
              <w:left w:val="nil"/>
              <w:bottom w:val="nil"/>
              <w:right w:val="nil"/>
            </w:tcBorders>
            <w:shd w:val="clear" w:color="auto" w:fill="auto"/>
            <w:noWrap/>
            <w:hideMark/>
          </w:tcPr>
          <w:p w14:paraId="0FCB04F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7A8975CD"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Andean Latin America</w:t>
            </w:r>
          </w:p>
        </w:tc>
        <w:tc>
          <w:tcPr>
            <w:tcW w:w="633" w:type="pct"/>
            <w:tcBorders>
              <w:top w:val="nil"/>
              <w:left w:val="nil"/>
              <w:bottom w:val="nil"/>
              <w:right w:val="nil"/>
            </w:tcBorders>
            <w:shd w:val="clear" w:color="auto" w:fill="auto"/>
            <w:noWrap/>
            <w:vAlign w:val="center"/>
            <w:hideMark/>
          </w:tcPr>
          <w:p w14:paraId="06793B0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0.66 (0.39 to 1.02)</w:t>
            </w:r>
          </w:p>
        </w:tc>
        <w:tc>
          <w:tcPr>
            <w:tcW w:w="668" w:type="pct"/>
            <w:tcBorders>
              <w:top w:val="nil"/>
              <w:left w:val="nil"/>
              <w:bottom w:val="nil"/>
              <w:right w:val="nil"/>
            </w:tcBorders>
            <w:shd w:val="clear" w:color="auto" w:fill="auto"/>
            <w:noWrap/>
            <w:vAlign w:val="center"/>
            <w:hideMark/>
          </w:tcPr>
          <w:p w14:paraId="73DA314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0.64 (0.38 to 1)</w:t>
            </w:r>
          </w:p>
        </w:tc>
        <w:tc>
          <w:tcPr>
            <w:tcW w:w="371" w:type="pct"/>
            <w:tcBorders>
              <w:top w:val="nil"/>
              <w:left w:val="nil"/>
              <w:bottom w:val="nil"/>
              <w:right w:val="nil"/>
            </w:tcBorders>
            <w:shd w:val="clear" w:color="auto" w:fill="auto"/>
            <w:noWrap/>
            <w:vAlign w:val="center"/>
            <w:hideMark/>
          </w:tcPr>
          <w:p w14:paraId="14A0E09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c>
          <w:tcPr>
            <w:tcW w:w="82" w:type="pct"/>
            <w:tcBorders>
              <w:top w:val="nil"/>
              <w:left w:val="nil"/>
              <w:bottom w:val="nil"/>
              <w:right w:val="nil"/>
            </w:tcBorders>
            <w:shd w:val="clear" w:color="auto" w:fill="auto"/>
            <w:noWrap/>
            <w:vAlign w:val="center"/>
            <w:hideMark/>
          </w:tcPr>
          <w:p w14:paraId="7AD5918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6E3C74C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1.91 (1.14 to 2.95)</w:t>
            </w:r>
          </w:p>
        </w:tc>
        <w:tc>
          <w:tcPr>
            <w:tcW w:w="668" w:type="pct"/>
            <w:tcBorders>
              <w:top w:val="nil"/>
              <w:left w:val="nil"/>
              <w:bottom w:val="nil"/>
              <w:right w:val="nil"/>
            </w:tcBorders>
            <w:shd w:val="clear" w:color="auto" w:fill="auto"/>
            <w:noWrap/>
            <w:vAlign w:val="center"/>
            <w:hideMark/>
          </w:tcPr>
          <w:p w14:paraId="2058F20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1.86 (1.13 to 2.87)</w:t>
            </w:r>
          </w:p>
        </w:tc>
        <w:tc>
          <w:tcPr>
            <w:tcW w:w="371" w:type="pct"/>
            <w:tcBorders>
              <w:top w:val="nil"/>
              <w:left w:val="nil"/>
              <w:bottom w:val="nil"/>
              <w:right w:val="nil"/>
            </w:tcBorders>
            <w:shd w:val="clear" w:color="auto" w:fill="auto"/>
            <w:noWrap/>
            <w:vAlign w:val="center"/>
            <w:hideMark/>
          </w:tcPr>
          <w:p w14:paraId="0F48BFA5"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r>
      <w:tr w:rsidR="00C30F2E" w:rsidRPr="00286D20" w14:paraId="7BB26581" w14:textId="77777777" w:rsidTr="00181764">
        <w:trPr>
          <w:trHeight w:val="290"/>
        </w:trPr>
        <w:tc>
          <w:tcPr>
            <w:tcW w:w="960" w:type="pct"/>
            <w:tcBorders>
              <w:top w:val="nil"/>
              <w:left w:val="nil"/>
              <w:bottom w:val="nil"/>
              <w:right w:val="nil"/>
            </w:tcBorders>
            <w:shd w:val="clear" w:color="auto" w:fill="auto"/>
            <w:noWrap/>
            <w:hideMark/>
          </w:tcPr>
          <w:p w14:paraId="3F8DE1C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411C7B85"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Caribbean</w:t>
            </w:r>
          </w:p>
        </w:tc>
        <w:tc>
          <w:tcPr>
            <w:tcW w:w="633" w:type="pct"/>
            <w:tcBorders>
              <w:top w:val="nil"/>
              <w:left w:val="nil"/>
              <w:bottom w:val="nil"/>
              <w:right w:val="nil"/>
            </w:tcBorders>
            <w:shd w:val="clear" w:color="auto" w:fill="auto"/>
            <w:noWrap/>
            <w:vAlign w:val="center"/>
            <w:hideMark/>
          </w:tcPr>
          <w:p w14:paraId="7CBB756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0.15 (0.07 to 0.25)</w:t>
            </w:r>
          </w:p>
        </w:tc>
        <w:tc>
          <w:tcPr>
            <w:tcW w:w="668" w:type="pct"/>
            <w:tcBorders>
              <w:top w:val="nil"/>
              <w:left w:val="nil"/>
              <w:bottom w:val="nil"/>
              <w:right w:val="nil"/>
            </w:tcBorders>
            <w:shd w:val="clear" w:color="auto" w:fill="auto"/>
            <w:noWrap/>
            <w:vAlign w:val="center"/>
            <w:hideMark/>
          </w:tcPr>
          <w:p w14:paraId="3E94EE2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0.15 (0.07 to 0.24)</w:t>
            </w:r>
          </w:p>
        </w:tc>
        <w:tc>
          <w:tcPr>
            <w:tcW w:w="371" w:type="pct"/>
            <w:tcBorders>
              <w:top w:val="nil"/>
              <w:left w:val="nil"/>
              <w:bottom w:val="nil"/>
              <w:right w:val="nil"/>
            </w:tcBorders>
            <w:shd w:val="clear" w:color="auto" w:fill="auto"/>
            <w:noWrap/>
            <w:vAlign w:val="center"/>
            <w:hideMark/>
          </w:tcPr>
          <w:p w14:paraId="72821FD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c>
          <w:tcPr>
            <w:tcW w:w="82" w:type="pct"/>
            <w:tcBorders>
              <w:top w:val="nil"/>
              <w:left w:val="nil"/>
              <w:bottom w:val="nil"/>
              <w:right w:val="nil"/>
            </w:tcBorders>
            <w:shd w:val="clear" w:color="auto" w:fill="auto"/>
            <w:noWrap/>
            <w:vAlign w:val="center"/>
            <w:hideMark/>
          </w:tcPr>
          <w:p w14:paraId="050D7A9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7124BEE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0.54 (0.3 to 0.85)</w:t>
            </w:r>
          </w:p>
        </w:tc>
        <w:tc>
          <w:tcPr>
            <w:tcW w:w="668" w:type="pct"/>
            <w:tcBorders>
              <w:top w:val="nil"/>
              <w:left w:val="nil"/>
              <w:bottom w:val="nil"/>
              <w:right w:val="nil"/>
            </w:tcBorders>
            <w:shd w:val="clear" w:color="auto" w:fill="auto"/>
            <w:noWrap/>
            <w:vAlign w:val="center"/>
            <w:hideMark/>
          </w:tcPr>
          <w:p w14:paraId="29BCB22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0.53 (0.29 to 0.83)</w:t>
            </w:r>
          </w:p>
        </w:tc>
        <w:tc>
          <w:tcPr>
            <w:tcW w:w="371" w:type="pct"/>
            <w:tcBorders>
              <w:top w:val="nil"/>
              <w:left w:val="nil"/>
              <w:bottom w:val="nil"/>
              <w:right w:val="nil"/>
            </w:tcBorders>
            <w:shd w:val="clear" w:color="auto" w:fill="auto"/>
            <w:noWrap/>
            <w:vAlign w:val="center"/>
            <w:hideMark/>
          </w:tcPr>
          <w:p w14:paraId="470A92E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1.02</w:t>
            </w:r>
          </w:p>
        </w:tc>
      </w:tr>
      <w:tr w:rsidR="00C30F2E" w:rsidRPr="00286D20" w14:paraId="20F47BE4" w14:textId="77777777" w:rsidTr="00181764">
        <w:trPr>
          <w:trHeight w:val="290"/>
        </w:trPr>
        <w:tc>
          <w:tcPr>
            <w:tcW w:w="960" w:type="pct"/>
            <w:tcBorders>
              <w:top w:val="nil"/>
              <w:left w:val="nil"/>
              <w:bottom w:val="nil"/>
              <w:right w:val="nil"/>
            </w:tcBorders>
            <w:shd w:val="clear" w:color="auto" w:fill="auto"/>
            <w:noWrap/>
            <w:hideMark/>
          </w:tcPr>
          <w:p w14:paraId="05ED11E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72D4B77C"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Tropical Latin America</w:t>
            </w:r>
          </w:p>
        </w:tc>
        <w:tc>
          <w:tcPr>
            <w:tcW w:w="633" w:type="pct"/>
            <w:tcBorders>
              <w:top w:val="nil"/>
              <w:left w:val="nil"/>
              <w:bottom w:val="nil"/>
              <w:right w:val="nil"/>
            </w:tcBorders>
            <w:shd w:val="clear" w:color="auto" w:fill="auto"/>
            <w:noWrap/>
            <w:vAlign w:val="center"/>
            <w:hideMark/>
          </w:tcPr>
          <w:p w14:paraId="659017D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0.41 (0.26 to 0.61)</w:t>
            </w:r>
          </w:p>
        </w:tc>
        <w:tc>
          <w:tcPr>
            <w:tcW w:w="668" w:type="pct"/>
            <w:tcBorders>
              <w:top w:val="nil"/>
              <w:left w:val="nil"/>
              <w:bottom w:val="nil"/>
              <w:right w:val="nil"/>
            </w:tcBorders>
            <w:shd w:val="clear" w:color="auto" w:fill="auto"/>
            <w:noWrap/>
            <w:vAlign w:val="center"/>
            <w:hideMark/>
          </w:tcPr>
          <w:p w14:paraId="63EE8BD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 (0.25 to 0.59)</w:t>
            </w:r>
          </w:p>
        </w:tc>
        <w:tc>
          <w:tcPr>
            <w:tcW w:w="371" w:type="pct"/>
            <w:tcBorders>
              <w:top w:val="nil"/>
              <w:left w:val="nil"/>
              <w:bottom w:val="nil"/>
              <w:right w:val="nil"/>
            </w:tcBorders>
            <w:shd w:val="clear" w:color="auto" w:fill="auto"/>
            <w:noWrap/>
            <w:vAlign w:val="center"/>
            <w:hideMark/>
          </w:tcPr>
          <w:p w14:paraId="5178561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1.02</w:t>
            </w:r>
          </w:p>
        </w:tc>
        <w:tc>
          <w:tcPr>
            <w:tcW w:w="82" w:type="pct"/>
            <w:tcBorders>
              <w:top w:val="nil"/>
              <w:left w:val="nil"/>
              <w:bottom w:val="nil"/>
              <w:right w:val="nil"/>
            </w:tcBorders>
            <w:shd w:val="clear" w:color="auto" w:fill="auto"/>
            <w:noWrap/>
            <w:vAlign w:val="center"/>
            <w:hideMark/>
          </w:tcPr>
          <w:p w14:paraId="108B3155"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46F04B3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1.64 (1.01 to 2.45)</w:t>
            </w:r>
          </w:p>
        </w:tc>
        <w:tc>
          <w:tcPr>
            <w:tcW w:w="668" w:type="pct"/>
            <w:tcBorders>
              <w:top w:val="nil"/>
              <w:left w:val="nil"/>
              <w:bottom w:val="nil"/>
              <w:right w:val="nil"/>
            </w:tcBorders>
            <w:shd w:val="clear" w:color="auto" w:fill="auto"/>
            <w:noWrap/>
            <w:vAlign w:val="center"/>
            <w:hideMark/>
          </w:tcPr>
          <w:p w14:paraId="0B8265C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1.57 (0.98 to 2.38)</w:t>
            </w:r>
          </w:p>
        </w:tc>
        <w:tc>
          <w:tcPr>
            <w:tcW w:w="371" w:type="pct"/>
            <w:tcBorders>
              <w:top w:val="nil"/>
              <w:left w:val="nil"/>
              <w:bottom w:val="nil"/>
              <w:right w:val="nil"/>
            </w:tcBorders>
            <w:shd w:val="clear" w:color="auto" w:fill="auto"/>
            <w:noWrap/>
            <w:vAlign w:val="center"/>
            <w:hideMark/>
          </w:tcPr>
          <w:p w14:paraId="24886E1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2FC99E13" w14:textId="77777777" w:rsidTr="00181764">
        <w:trPr>
          <w:trHeight w:val="290"/>
        </w:trPr>
        <w:tc>
          <w:tcPr>
            <w:tcW w:w="960" w:type="pct"/>
            <w:tcBorders>
              <w:top w:val="nil"/>
              <w:left w:val="nil"/>
              <w:bottom w:val="nil"/>
              <w:right w:val="nil"/>
            </w:tcBorders>
            <w:shd w:val="clear" w:color="auto" w:fill="auto"/>
            <w:noWrap/>
            <w:hideMark/>
          </w:tcPr>
          <w:p w14:paraId="5E41A64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1793EFF2"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Central Latin America</w:t>
            </w:r>
          </w:p>
        </w:tc>
        <w:tc>
          <w:tcPr>
            <w:tcW w:w="633" w:type="pct"/>
            <w:tcBorders>
              <w:top w:val="nil"/>
              <w:left w:val="nil"/>
              <w:bottom w:val="nil"/>
              <w:right w:val="nil"/>
            </w:tcBorders>
            <w:shd w:val="clear" w:color="auto" w:fill="auto"/>
            <w:noWrap/>
            <w:vAlign w:val="center"/>
            <w:hideMark/>
          </w:tcPr>
          <w:p w14:paraId="2168D2B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0.39 (0.23 to 0.57)</w:t>
            </w:r>
          </w:p>
        </w:tc>
        <w:tc>
          <w:tcPr>
            <w:tcW w:w="668" w:type="pct"/>
            <w:tcBorders>
              <w:top w:val="nil"/>
              <w:left w:val="nil"/>
              <w:bottom w:val="nil"/>
              <w:right w:val="nil"/>
            </w:tcBorders>
            <w:shd w:val="clear" w:color="auto" w:fill="auto"/>
            <w:noWrap/>
            <w:vAlign w:val="center"/>
            <w:hideMark/>
          </w:tcPr>
          <w:p w14:paraId="4D6841A5"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0.37 (0.23 to 0.56)</w:t>
            </w:r>
          </w:p>
        </w:tc>
        <w:tc>
          <w:tcPr>
            <w:tcW w:w="371" w:type="pct"/>
            <w:tcBorders>
              <w:top w:val="nil"/>
              <w:left w:val="nil"/>
              <w:bottom w:val="nil"/>
              <w:right w:val="nil"/>
            </w:tcBorders>
            <w:shd w:val="clear" w:color="auto" w:fill="auto"/>
            <w:noWrap/>
            <w:vAlign w:val="center"/>
            <w:hideMark/>
          </w:tcPr>
          <w:p w14:paraId="33AB334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1.05</w:t>
            </w:r>
          </w:p>
        </w:tc>
        <w:tc>
          <w:tcPr>
            <w:tcW w:w="82" w:type="pct"/>
            <w:tcBorders>
              <w:top w:val="nil"/>
              <w:left w:val="nil"/>
              <w:bottom w:val="nil"/>
              <w:right w:val="nil"/>
            </w:tcBorders>
            <w:shd w:val="clear" w:color="auto" w:fill="auto"/>
            <w:noWrap/>
            <w:vAlign w:val="center"/>
            <w:hideMark/>
          </w:tcPr>
          <w:p w14:paraId="49DA160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4E8D284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1.56 (0.95 to 2.32)</w:t>
            </w:r>
          </w:p>
        </w:tc>
        <w:tc>
          <w:tcPr>
            <w:tcW w:w="668" w:type="pct"/>
            <w:tcBorders>
              <w:top w:val="nil"/>
              <w:left w:val="nil"/>
              <w:bottom w:val="nil"/>
              <w:right w:val="nil"/>
            </w:tcBorders>
            <w:shd w:val="clear" w:color="auto" w:fill="auto"/>
            <w:noWrap/>
            <w:vAlign w:val="center"/>
            <w:hideMark/>
          </w:tcPr>
          <w:p w14:paraId="184FC63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1.51 (0.92 to 2.26)</w:t>
            </w:r>
          </w:p>
        </w:tc>
        <w:tc>
          <w:tcPr>
            <w:tcW w:w="371" w:type="pct"/>
            <w:tcBorders>
              <w:top w:val="nil"/>
              <w:left w:val="nil"/>
              <w:bottom w:val="nil"/>
              <w:right w:val="nil"/>
            </w:tcBorders>
            <w:shd w:val="clear" w:color="auto" w:fill="auto"/>
            <w:noWrap/>
            <w:vAlign w:val="center"/>
            <w:hideMark/>
          </w:tcPr>
          <w:p w14:paraId="47735D2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r>
      <w:tr w:rsidR="00C30F2E" w:rsidRPr="00286D20" w14:paraId="571B3B67" w14:textId="77777777" w:rsidTr="00181764">
        <w:trPr>
          <w:trHeight w:val="290"/>
        </w:trPr>
        <w:tc>
          <w:tcPr>
            <w:tcW w:w="960" w:type="pct"/>
            <w:tcBorders>
              <w:top w:val="nil"/>
              <w:left w:val="nil"/>
              <w:bottom w:val="nil"/>
              <w:right w:val="nil"/>
            </w:tcBorders>
            <w:shd w:val="clear" w:color="auto" w:fill="auto"/>
            <w:noWrap/>
            <w:hideMark/>
          </w:tcPr>
          <w:p w14:paraId="64C210DF"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North Africa and Middle East</w:t>
            </w:r>
          </w:p>
        </w:tc>
        <w:tc>
          <w:tcPr>
            <w:tcW w:w="614" w:type="pct"/>
            <w:tcBorders>
              <w:top w:val="nil"/>
              <w:left w:val="nil"/>
              <w:bottom w:val="nil"/>
              <w:right w:val="nil"/>
            </w:tcBorders>
            <w:shd w:val="clear" w:color="auto" w:fill="auto"/>
            <w:noWrap/>
            <w:vAlign w:val="center"/>
            <w:hideMark/>
          </w:tcPr>
          <w:p w14:paraId="040E3047"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North Africa and Middle East</w:t>
            </w:r>
          </w:p>
        </w:tc>
        <w:tc>
          <w:tcPr>
            <w:tcW w:w="633" w:type="pct"/>
            <w:tcBorders>
              <w:top w:val="nil"/>
              <w:left w:val="nil"/>
              <w:bottom w:val="nil"/>
              <w:right w:val="nil"/>
            </w:tcBorders>
            <w:shd w:val="clear" w:color="auto" w:fill="auto"/>
            <w:noWrap/>
            <w:vAlign w:val="center"/>
            <w:hideMark/>
          </w:tcPr>
          <w:p w14:paraId="2F5ED18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0.44 (0.25 to 0.68)</w:t>
            </w:r>
          </w:p>
        </w:tc>
        <w:tc>
          <w:tcPr>
            <w:tcW w:w="668" w:type="pct"/>
            <w:tcBorders>
              <w:top w:val="nil"/>
              <w:left w:val="nil"/>
              <w:bottom w:val="nil"/>
              <w:right w:val="nil"/>
            </w:tcBorders>
            <w:shd w:val="clear" w:color="auto" w:fill="auto"/>
            <w:noWrap/>
            <w:vAlign w:val="center"/>
            <w:hideMark/>
          </w:tcPr>
          <w:p w14:paraId="63994205"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0.42 (0.24 to 0.67)</w:t>
            </w:r>
          </w:p>
        </w:tc>
        <w:tc>
          <w:tcPr>
            <w:tcW w:w="371" w:type="pct"/>
            <w:tcBorders>
              <w:top w:val="nil"/>
              <w:left w:val="nil"/>
              <w:bottom w:val="nil"/>
              <w:right w:val="nil"/>
            </w:tcBorders>
            <w:shd w:val="clear" w:color="auto" w:fill="auto"/>
            <w:noWrap/>
            <w:vAlign w:val="center"/>
            <w:hideMark/>
          </w:tcPr>
          <w:p w14:paraId="09869E1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1.05</w:t>
            </w:r>
          </w:p>
        </w:tc>
        <w:tc>
          <w:tcPr>
            <w:tcW w:w="82" w:type="pct"/>
            <w:tcBorders>
              <w:top w:val="nil"/>
              <w:left w:val="nil"/>
              <w:bottom w:val="nil"/>
              <w:right w:val="nil"/>
            </w:tcBorders>
            <w:shd w:val="clear" w:color="auto" w:fill="auto"/>
            <w:noWrap/>
            <w:vAlign w:val="center"/>
            <w:hideMark/>
          </w:tcPr>
          <w:p w14:paraId="0C6AF3B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7E15029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1.44 (0.87 to 2.19)</w:t>
            </w:r>
          </w:p>
        </w:tc>
        <w:tc>
          <w:tcPr>
            <w:tcW w:w="668" w:type="pct"/>
            <w:tcBorders>
              <w:top w:val="nil"/>
              <w:left w:val="nil"/>
              <w:bottom w:val="nil"/>
              <w:right w:val="nil"/>
            </w:tcBorders>
            <w:shd w:val="clear" w:color="auto" w:fill="auto"/>
            <w:noWrap/>
            <w:vAlign w:val="center"/>
            <w:hideMark/>
          </w:tcPr>
          <w:p w14:paraId="0710EA1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1.41 (0.84 to 2.12)</w:t>
            </w:r>
          </w:p>
        </w:tc>
        <w:tc>
          <w:tcPr>
            <w:tcW w:w="371" w:type="pct"/>
            <w:tcBorders>
              <w:top w:val="nil"/>
              <w:left w:val="nil"/>
              <w:bottom w:val="nil"/>
              <w:right w:val="nil"/>
            </w:tcBorders>
            <w:shd w:val="clear" w:color="auto" w:fill="auto"/>
            <w:noWrap/>
            <w:vAlign w:val="center"/>
            <w:hideMark/>
          </w:tcPr>
          <w:p w14:paraId="2EF0633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1.02</w:t>
            </w:r>
          </w:p>
        </w:tc>
      </w:tr>
      <w:tr w:rsidR="00C30F2E" w:rsidRPr="00286D20" w14:paraId="53766AFE" w14:textId="77777777" w:rsidTr="00181764">
        <w:trPr>
          <w:trHeight w:val="290"/>
        </w:trPr>
        <w:tc>
          <w:tcPr>
            <w:tcW w:w="960" w:type="pct"/>
            <w:tcBorders>
              <w:top w:val="nil"/>
              <w:left w:val="nil"/>
              <w:bottom w:val="nil"/>
              <w:right w:val="nil"/>
            </w:tcBorders>
            <w:shd w:val="clear" w:color="auto" w:fill="auto"/>
            <w:noWrap/>
            <w:hideMark/>
          </w:tcPr>
          <w:p w14:paraId="4AC2B303"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South Asia</w:t>
            </w:r>
          </w:p>
        </w:tc>
        <w:tc>
          <w:tcPr>
            <w:tcW w:w="614" w:type="pct"/>
            <w:tcBorders>
              <w:top w:val="nil"/>
              <w:left w:val="nil"/>
              <w:bottom w:val="nil"/>
              <w:right w:val="nil"/>
            </w:tcBorders>
            <w:shd w:val="clear" w:color="auto" w:fill="auto"/>
            <w:noWrap/>
            <w:vAlign w:val="center"/>
            <w:hideMark/>
          </w:tcPr>
          <w:p w14:paraId="2A5A56B4"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South Asia</w:t>
            </w:r>
          </w:p>
        </w:tc>
        <w:tc>
          <w:tcPr>
            <w:tcW w:w="633" w:type="pct"/>
            <w:tcBorders>
              <w:top w:val="nil"/>
              <w:left w:val="nil"/>
              <w:bottom w:val="nil"/>
              <w:right w:val="nil"/>
            </w:tcBorders>
            <w:shd w:val="clear" w:color="auto" w:fill="auto"/>
            <w:noWrap/>
            <w:vAlign w:val="center"/>
            <w:hideMark/>
          </w:tcPr>
          <w:p w14:paraId="66BCFE5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0.38 (0.23 to 0.58)</w:t>
            </w:r>
          </w:p>
        </w:tc>
        <w:tc>
          <w:tcPr>
            <w:tcW w:w="668" w:type="pct"/>
            <w:tcBorders>
              <w:top w:val="nil"/>
              <w:left w:val="nil"/>
              <w:bottom w:val="nil"/>
              <w:right w:val="nil"/>
            </w:tcBorders>
            <w:shd w:val="clear" w:color="auto" w:fill="auto"/>
            <w:noWrap/>
            <w:vAlign w:val="center"/>
            <w:hideMark/>
          </w:tcPr>
          <w:p w14:paraId="7B7676B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0.37 (0.22 to 0.57)</w:t>
            </w:r>
          </w:p>
        </w:tc>
        <w:tc>
          <w:tcPr>
            <w:tcW w:w="371" w:type="pct"/>
            <w:tcBorders>
              <w:top w:val="nil"/>
              <w:left w:val="nil"/>
              <w:bottom w:val="nil"/>
              <w:right w:val="nil"/>
            </w:tcBorders>
            <w:shd w:val="clear" w:color="auto" w:fill="auto"/>
            <w:noWrap/>
            <w:vAlign w:val="center"/>
            <w:hideMark/>
          </w:tcPr>
          <w:p w14:paraId="0AB466C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c>
          <w:tcPr>
            <w:tcW w:w="82" w:type="pct"/>
            <w:tcBorders>
              <w:top w:val="nil"/>
              <w:left w:val="nil"/>
              <w:bottom w:val="nil"/>
              <w:right w:val="nil"/>
            </w:tcBorders>
            <w:shd w:val="clear" w:color="auto" w:fill="auto"/>
            <w:noWrap/>
            <w:vAlign w:val="center"/>
            <w:hideMark/>
          </w:tcPr>
          <w:p w14:paraId="45D6B6B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592CFBC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1.82 (1.11 to 2.74)</w:t>
            </w:r>
          </w:p>
        </w:tc>
        <w:tc>
          <w:tcPr>
            <w:tcW w:w="668" w:type="pct"/>
            <w:tcBorders>
              <w:top w:val="nil"/>
              <w:left w:val="nil"/>
              <w:bottom w:val="nil"/>
              <w:right w:val="nil"/>
            </w:tcBorders>
            <w:shd w:val="clear" w:color="auto" w:fill="auto"/>
            <w:noWrap/>
            <w:vAlign w:val="center"/>
            <w:hideMark/>
          </w:tcPr>
          <w:p w14:paraId="2DC2CA1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1.75 (1.07 to 2.63)</w:t>
            </w:r>
          </w:p>
        </w:tc>
        <w:tc>
          <w:tcPr>
            <w:tcW w:w="371" w:type="pct"/>
            <w:tcBorders>
              <w:top w:val="nil"/>
              <w:left w:val="nil"/>
              <w:bottom w:val="nil"/>
              <w:right w:val="nil"/>
            </w:tcBorders>
            <w:shd w:val="clear" w:color="auto" w:fill="auto"/>
            <w:noWrap/>
            <w:vAlign w:val="center"/>
            <w:hideMark/>
          </w:tcPr>
          <w:p w14:paraId="24CFD04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22C169B4" w14:textId="77777777" w:rsidTr="00181764">
        <w:trPr>
          <w:trHeight w:val="290"/>
        </w:trPr>
        <w:tc>
          <w:tcPr>
            <w:tcW w:w="960" w:type="pct"/>
            <w:tcBorders>
              <w:top w:val="nil"/>
              <w:left w:val="nil"/>
              <w:bottom w:val="nil"/>
              <w:right w:val="nil"/>
            </w:tcBorders>
            <w:shd w:val="clear" w:color="auto" w:fill="auto"/>
            <w:noWrap/>
            <w:hideMark/>
          </w:tcPr>
          <w:p w14:paraId="00F37063"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Southeast Asia, east Asia, and Oceania</w:t>
            </w:r>
          </w:p>
        </w:tc>
        <w:tc>
          <w:tcPr>
            <w:tcW w:w="614" w:type="pct"/>
            <w:tcBorders>
              <w:top w:val="nil"/>
              <w:left w:val="nil"/>
              <w:bottom w:val="nil"/>
              <w:right w:val="nil"/>
            </w:tcBorders>
            <w:shd w:val="clear" w:color="auto" w:fill="auto"/>
            <w:noWrap/>
            <w:vAlign w:val="center"/>
            <w:hideMark/>
          </w:tcPr>
          <w:p w14:paraId="162B3ED7"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14166C6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0.03 (0.02 to 0.05)</w:t>
            </w:r>
          </w:p>
        </w:tc>
        <w:tc>
          <w:tcPr>
            <w:tcW w:w="668" w:type="pct"/>
            <w:tcBorders>
              <w:top w:val="nil"/>
              <w:left w:val="nil"/>
              <w:bottom w:val="nil"/>
              <w:right w:val="nil"/>
            </w:tcBorders>
            <w:shd w:val="clear" w:color="auto" w:fill="auto"/>
            <w:noWrap/>
            <w:vAlign w:val="center"/>
            <w:hideMark/>
          </w:tcPr>
          <w:p w14:paraId="3B49E73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0.03 (0.02 to 0.05)</w:t>
            </w:r>
          </w:p>
        </w:tc>
        <w:tc>
          <w:tcPr>
            <w:tcW w:w="371" w:type="pct"/>
            <w:tcBorders>
              <w:top w:val="nil"/>
              <w:left w:val="nil"/>
              <w:bottom w:val="nil"/>
              <w:right w:val="nil"/>
            </w:tcBorders>
            <w:shd w:val="clear" w:color="auto" w:fill="auto"/>
            <w:noWrap/>
            <w:vAlign w:val="center"/>
            <w:hideMark/>
          </w:tcPr>
          <w:p w14:paraId="1D386D8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c>
          <w:tcPr>
            <w:tcW w:w="82" w:type="pct"/>
            <w:tcBorders>
              <w:top w:val="nil"/>
              <w:left w:val="nil"/>
              <w:bottom w:val="nil"/>
              <w:right w:val="nil"/>
            </w:tcBorders>
            <w:shd w:val="clear" w:color="auto" w:fill="auto"/>
            <w:noWrap/>
            <w:vAlign w:val="center"/>
            <w:hideMark/>
          </w:tcPr>
          <w:p w14:paraId="18CFBBB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7460971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0.29 (0.18 to 0.43)</w:t>
            </w:r>
          </w:p>
        </w:tc>
        <w:tc>
          <w:tcPr>
            <w:tcW w:w="668" w:type="pct"/>
            <w:tcBorders>
              <w:top w:val="nil"/>
              <w:left w:val="nil"/>
              <w:bottom w:val="nil"/>
              <w:right w:val="nil"/>
            </w:tcBorders>
            <w:shd w:val="clear" w:color="auto" w:fill="auto"/>
            <w:noWrap/>
            <w:vAlign w:val="center"/>
            <w:hideMark/>
          </w:tcPr>
          <w:p w14:paraId="38906D9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0.29 (0.18 to 0.43)</w:t>
            </w:r>
          </w:p>
        </w:tc>
        <w:tc>
          <w:tcPr>
            <w:tcW w:w="371" w:type="pct"/>
            <w:tcBorders>
              <w:top w:val="nil"/>
              <w:left w:val="nil"/>
              <w:bottom w:val="nil"/>
              <w:right w:val="nil"/>
            </w:tcBorders>
            <w:shd w:val="clear" w:color="auto" w:fill="auto"/>
            <w:noWrap/>
            <w:vAlign w:val="center"/>
            <w:hideMark/>
          </w:tcPr>
          <w:p w14:paraId="17C95B5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r>
      <w:tr w:rsidR="00C30F2E" w:rsidRPr="00286D20" w14:paraId="3A9824A0" w14:textId="77777777" w:rsidTr="00181764">
        <w:trPr>
          <w:trHeight w:val="290"/>
        </w:trPr>
        <w:tc>
          <w:tcPr>
            <w:tcW w:w="960" w:type="pct"/>
            <w:tcBorders>
              <w:top w:val="nil"/>
              <w:left w:val="nil"/>
              <w:bottom w:val="nil"/>
              <w:right w:val="nil"/>
            </w:tcBorders>
            <w:shd w:val="clear" w:color="auto" w:fill="auto"/>
            <w:noWrap/>
            <w:hideMark/>
          </w:tcPr>
          <w:p w14:paraId="7100DD1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492F2FEC"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Southeast Asia</w:t>
            </w:r>
          </w:p>
        </w:tc>
        <w:tc>
          <w:tcPr>
            <w:tcW w:w="633" w:type="pct"/>
            <w:tcBorders>
              <w:top w:val="nil"/>
              <w:left w:val="nil"/>
              <w:bottom w:val="nil"/>
              <w:right w:val="nil"/>
            </w:tcBorders>
            <w:shd w:val="clear" w:color="auto" w:fill="auto"/>
            <w:noWrap/>
            <w:vAlign w:val="center"/>
            <w:hideMark/>
          </w:tcPr>
          <w:p w14:paraId="324E45C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0.09 (0.05 to 0.13)</w:t>
            </w:r>
          </w:p>
        </w:tc>
        <w:tc>
          <w:tcPr>
            <w:tcW w:w="668" w:type="pct"/>
            <w:tcBorders>
              <w:top w:val="nil"/>
              <w:left w:val="nil"/>
              <w:bottom w:val="nil"/>
              <w:right w:val="nil"/>
            </w:tcBorders>
            <w:shd w:val="clear" w:color="auto" w:fill="auto"/>
            <w:noWrap/>
            <w:vAlign w:val="center"/>
            <w:hideMark/>
          </w:tcPr>
          <w:p w14:paraId="7FD7C35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0.08 (0.05 to 0.12)</w:t>
            </w:r>
          </w:p>
        </w:tc>
        <w:tc>
          <w:tcPr>
            <w:tcW w:w="371" w:type="pct"/>
            <w:tcBorders>
              <w:top w:val="nil"/>
              <w:left w:val="nil"/>
              <w:bottom w:val="nil"/>
              <w:right w:val="nil"/>
            </w:tcBorders>
            <w:shd w:val="clear" w:color="auto" w:fill="auto"/>
            <w:noWrap/>
            <w:vAlign w:val="center"/>
            <w:hideMark/>
          </w:tcPr>
          <w:p w14:paraId="136E284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1.12</w:t>
            </w:r>
          </w:p>
        </w:tc>
        <w:tc>
          <w:tcPr>
            <w:tcW w:w="82" w:type="pct"/>
            <w:tcBorders>
              <w:top w:val="nil"/>
              <w:left w:val="nil"/>
              <w:bottom w:val="nil"/>
              <w:right w:val="nil"/>
            </w:tcBorders>
            <w:shd w:val="clear" w:color="auto" w:fill="auto"/>
            <w:noWrap/>
            <w:vAlign w:val="center"/>
            <w:hideMark/>
          </w:tcPr>
          <w:p w14:paraId="040C7B9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6DED5DF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0.84 (0.52 to 1.24)</w:t>
            </w:r>
          </w:p>
        </w:tc>
        <w:tc>
          <w:tcPr>
            <w:tcW w:w="668" w:type="pct"/>
            <w:tcBorders>
              <w:top w:val="nil"/>
              <w:left w:val="nil"/>
              <w:bottom w:val="nil"/>
              <w:right w:val="nil"/>
            </w:tcBorders>
            <w:shd w:val="clear" w:color="auto" w:fill="auto"/>
            <w:noWrap/>
            <w:vAlign w:val="center"/>
            <w:hideMark/>
          </w:tcPr>
          <w:p w14:paraId="463AA2F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0.8 (0.5 to 1.19)</w:t>
            </w:r>
          </w:p>
        </w:tc>
        <w:tc>
          <w:tcPr>
            <w:tcW w:w="371" w:type="pct"/>
            <w:tcBorders>
              <w:top w:val="nil"/>
              <w:left w:val="nil"/>
              <w:bottom w:val="nil"/>
              <w:right w:val="nil"/>
            </w:tcBorders>
            <w:shd w:val="clear" w:color="auto" w:fill="auto"/>
            <w:noWrap/>
            <w:vAlign w:val="center"/>
            <w:hideMark/>
          </w:tcPr>
          <w:p w14:paraId="528B06F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1.05</w:t>
            </w:r>
          </w:p>
        </w:tc>
      </w:tr>
      <w:tr w:rsidR="00C30F2E" w:rsidRPr="00286D20" w14:paraId="629FC5C1" w14:textId="77777777" w:rsidTr="00181764">
        <w:trPr>
          <w:trHeight w:val="290"/>
        </w:trPr>
        <w:tc>
          <w:tcPr>
            <w:tcW w:w="960" w:type="pct"/>
            <w:tcBorders>
              <w:top w:val="nil"/>
              <w:left w:val="nil"/>
              <w:bottom w:val="nil"/>
              <w:right w:val="nil"/>
            </w:tcBorders>
            <w:shd w:val="clear" w:color="auto" w:fill="auto"/>
            <w:noWrap/>
            <w:hideMark/>
          </w:tcPr>
          <w:p w14:paraId="79C1EC9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1F9EF863"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East Asia</w:t>
            </w:r>
          </w:p>
        </w:tc>
        <w:tc>
          <w:tcPr>
            <w:tcW w:w="633" w:type="pct"/>
            <w:tcBorders>
              <w:top w:val="nil"/>
              <w:left w:val="nil"/>
              <w:bottom w:val="nil"/>
              <w:right w:val="nil"/>
            </w:tcBorders>
            <w:shd w:val="clear" w:color="auto" w:fill="auto"/>
            <w:noWrap/>
            <w:vAlign w:val="center"/>
            <w:hideMark/>
          </w:tcPr>
          <w:p w14:paraId="30ABAE0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0.01 (0 to 0.01)</w:t>
            </w:r>
          </w:p>
        </w:tc>
        <w:tc>
          <w:tcPr>
            <w:tcW w:w="668" w:type="pct"/>
            <w:tcBorders>
              <w:top w:val="nil"/>
              <w:left w:val="nil"/>
              <w:bottom w:val="nil"/>
              <w:right w:val="nil"/>
            </w:tcBorders>
            <w:shd w:val="clear" w:color="auto" w:fill="auto"/>
            <w:noWrap/>
            <w:vAlign w:val="center"/>
            <w:hideMark/>
          </w:tcPr>
          <w:p w14:paraId="454027F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0.01 (0 to 0.01)</w:t>
            </w:r>
          </w:p>
        </w:tc>
        <w:tc>
          <w:tcPr>
            <w:tcW w:w="371" w:type="pct"/>
            <w:tcBorders>
              <w:top w:val="nil"/>
              <w:left w:val="nil"/>
              <w:bottom w:val="nil"/>
              <w:right w:val="nil"/>
            </w:tcBorders>
            <w:shd w:val="clear" w:color="auto" w:fill="auto"/>
            <w:noWrap/>
            <w:vAlign w:val="center"/>
            <w:hideMark/>
          </w:tcPr>
          <w:p w14:paraId="494B393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c>
          <w:tcPr>
            <w:tcW w:w="82" w:type="pct"/>
            <w:tcBorders>
              <w:top w:val="nil"/>
              <w:left w:val="nil"/>
              <w:bottom w:val="nil"/>
              <w:right w:val="nil"/>
            </w:tcBorders>
            <w:shd w:val="clear" w:color="auto" w:fill="auto"/>
            <w:noWrap/>
            <w:vAlign w:val="center"/>
            <w:hideMark/>
          </w:tcPr>
          <w:p w14:paraId="65DF4CD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4294E8F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 (0 to 0)</w:t>
            </w:r>
          </w:p>
        </w:tc>
        <w:tc>
          <w:tcPr>
            <w:tcW w:w="668" w:type="pct"/>
            <w:tcBorders>
              <w:top w:val="nil"/>
              <w:left w:val="nil"/>
              <w:bottom w:val="nil"/>
              <w:right w:val="nil"/>
            </w:tcBorders>
            <w:shd w:val="clear" w:color="auto" w:fill="auto"/>
            <w:noWrap/>
            <w:vAlign w:val="center"/>
            <w:hideMark/>
          </w:tcPr>
          <w:p w14:paraId="65B94EE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 (0 to 0)</w:t>
            </w:r>
          </w:p>
        </w:tc>
        <w:tc>
          <w:tcPr>
            <w:tcW w:w="371" w:type="pct"/>
            <w:tcBorders>
              <w:top w:val="nil"/>
              <w:left w:val="nil"/>
              <w:bottom w:val="nil"/>
              <w:right w:val="nil"/>
            </w:tcBorders>
            <w:shd w:val="clear" w:color="auto" w:fill="auto"/>
            <w:noWrap/>
            <w:vAlign w:val="center"/>
            <w:hideMark/>
          </w:tcPr>
          <w:p w14:paraId="1114B63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NA</w:t>
            </w:r>
          </w:p>
        </w:tc>
      </w:tr>
      <w:tr w:rsidR="00C30F2E" w:rsidRPr="00286D20" w14:paraId="2B0598C5" w14:textId="77777777" w:rsidTr="00181764">
        <w:trPr>
          <w:trHeight w:val="290"/>
        </w:trPr>
        <w:tc>
          <w:tcPr>
            <w:tcW w:w="960" w:type="pct"/>
            <w:tcBorders>
              <w:top w:val="nil"/>
              <w:left w:val="nil"/>
              <w:bottom w:val="nil"/>
              <w:right w:val="nil"/>
            </w:tcBorders>
            <w:shd w:val="clear" w:color="auto" w:fill="auto"/>
            <w:noWrap/>
            <w:hideMark/>
          </w:tcPr>
          <w:p w14:paraId="26727287"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0FA070B9"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Oceania</w:t>
            </w:r>
          </w:p>
        </w:tc>
        <w:tc>
          <w:tcPr>
            <w:tcW w:w="633" w:type="pct"/>
            <w:tcBorders>
              <w:top w:val="nil"/>
              <w:left w:val="nil"/>
              <w:bottom w:val="nil"/>
              <w:right w:val="nil"/>
            </w:tcBorders>
            <w:shd w:val="clear" w:color="auto" w:fill="auto"/>
            <w:noWrap/>
            <w:vAlign w:val="center"/>
            <w:hideMark/>
          </w:tcPr>
          <w:p w14:paraId="19112E3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0.02 (0.01 to 0.03)</w:t>
            </w:r>
          </w:p>
        </w:tc>
        <w:tc>
          <w:tcPr>
            <w:tcW w:w="668" w:type="pct"/>
            <w:tcBorders>
              <w:top w:val="nil"/>
              <w:left w:val="nil"/>
              <w:bottom w:val="nil"/>
              <w:right w:val="nil"/>
            </w:tcBorders>
            <w:shd w:val="clear" w:color="auto" w:fill="auto"/>
            <w:noWrap/>
            <w:vAlign w:val="center"/>
            <w:hideMark/>
          </w:tcPr>
          <w:p w14:paraId="4326D8F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0.01 (0.01 to 0.03)</w:t>
            </w:r>
          </w:p>
        </w:tc>
        <w:tc>
          <w:tcPr>
            <w:tcW w:w="371" w:type="pct"/>
            <w:tcBorders>
              <w:top w:val="nil"/>
              <w:left w:val="nil"/>
              <w:bottom w:val="nil"/>
              <w:right w:val="nil"/>
            </w:tcBorders>
            <w:shd w:val="clear" w:color="auto" w:fill="auto"/>
            <w:noWrap/>
            <w:vAlign w:val="center"/>
            <w:hideMark/>
          </w:tcPr>
          <w:p w14:paraId="445F0FB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1.00</w:t>
            </w:r>
          </w:p>
        </w:tc>
        <w:tc>
          <w:tcPr>
            <w:tcW w:w="82" w:type="pct"/>
            <w:tcBorders>
              <w:top w:val="nil"/>
              <w:left w:val="nil"/>
              <w:bottom w:val="nil"/>
              <w:right w:val="nil"/>
            </w:tcBorders>
            <w:shd w:val="clear" w:color="auto" w:fill="auto"/>
            <w:noWrap/>
            <w:vAlign w:val="center"/>
            <w:hideMark/>
          </w:tcPr>
          <w:p w14:paraId="0DE9D27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5E3BFEE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0.59 (0.28 to 1.05)</w:t>
            </w:r>
          </w:p>
        </w:tc>
        <w:tc>
          <w:tcPr>
            <w:tcW w:w="668" w:type="pct"/>
            <w:tcBorders>
              <w:top w:val="nil"/>
              <w:left w:val="nil"/>
              <w:bottom w:val="nil"/>
              <w:right w:val="nil"/>
            </w:tcBorders>
            <w:shd w:val="clear" w:color="auto" w:fill="auto"/>
            <w:noWrap/>
            <w:vAlign w:val="center"/>
            <w:hideMark/>
          </w:tcPr>
          <w:p w14:paraId="3EAF2F2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0.56 (0.27 to 1)</w:t>
            </w:r>
          </w:p>
        </w:tc>
        <w:tc>
          <w:tcPr>
            <w:tcW w:w="371" w:type="pct"/>
            <w:tcBorders>
              <w:top w:val="nil"/>
              <w:left w:val="nil"/>
              <w:bottom w:val="nil"/>
              <w:right w:val="nil"/>
            </w:tcBorders>
            <w:shd w:val="clear" w:color="auto" w:fill="auto"/>
            <w:noWrap/>
            <w:vAlign w:val="center"/>
            <w:hideMark/>
          </w:tcPr>
          <w:p w14:paraId="61AFA97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1.05</w:t>
            </w:r>
          </w:p>
        </w:tc>
      </w:tr>
      <w:tr w:rsidR="00C30F2E" w:rsidRPr="00286D20" w14:paraId="4CAE5A2C" w14:textId="77777777" w:rsidTr="00181764">
        <w:trPr>
          <w:trHeight w:val="290"/>
        </w:trPr>
        <w:tc>
          <w:tcPr>
            <w:tcW w:w="960" w:type="pct"/>
            <w:tcBorders>
              <w:top w:val="nil"/>
              <w:left w:val="nil"/>
              <w:bottom w:val="nil"/>
              <w:right w:val="nil"/>
            </w:tcBorders>
            <w:shd w:val="clear" w:color="auto" w:fill="auto"/>
            <w:noWrap/>
            <w:hideMark/>
          </w:tcPr>
          <w:p w14:paraId="10C2832E"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Sub-Saharan Africa</w:t>
            </w:r>
          </w:p>
        </w:tc>
        <w:tc>
          <w:tcPr>
            <w:tcW w:w="614" w:type="pct"/>
            <w:tcBorders>
              <w:top w:val="nil"/>
              <w:left w:val="nil"/>
              <w:bottom w:val="nil"/>
              <w:right w:val="nil"/>
            </w:tcBorders>
            <w:shd w:val="clear" w:color="auto" w:fill="auto"/>
            <w:noWrap/>
            <w:vAlign w:val="center"/>
            <w:hideMark/>
          </w:tcPr>
          <w:p w14:paraId="112F2560"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58B9870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0.47 (0.3 to 0.71)</w:t>
            </w:r>
          </w:p>
        </w:tc>
        <w:tc>
          <w:tcPr>
            <w:tcW w:w="668" w:type="pct"/>
            <w:tcBorders>
              <w:top w:val="nil"/>
              <w:left w:val="nil"/>
              <w:bottom w:val="nil"/>
              <w:right w:val="nil"/>
            </w:tcBorders>
            <w:shd w:val="clear" w:color="auto" w:fill="auto"/>
            <w:noWrap/>
            <w:vAlign w:val="center"/>
            <w:hideMark/>
          </w:tcPr>
          <w:p w14:paraId="607ED9E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0.46 (0.29 to 0.69)</w:t>
            </w:r>
          </w:p>
        </w:tc>
        <w:tc>
          <w:tcPr>
            <w:tcW w:w="371" w:type="pct"/>
            <w:tcBorders>
              <w:top w:val="nil"/>
              <w:left w:val="nil"/>
              <w:bottom w:val="nil"/>
              <w:right w:val="nil"/>
            </w:tcBorders>
            <w:shd w:val="clear" w:color="auto" w:fill="auto"/>
            <w:noWrap/>
            <w:vAlign w:val="center"/>
            <w:hideMark/>
          </w:tcPr>
          <w:p w14:paraId="7D799CF9"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1.02</w:t>
            </w:r>
          </w:p>
        </w:tc>
        <w:tc>
          <w:tcPr>
            <w:tcW w:w="82" w:type="pct"/>
            <w:tcBorders>
              <w:top w:val="nil"/>
              <w:left w:val="nil"/>
              <w:bottom w:val="nil"/>
              <w:right w:val="nil"/>
            </w:tcBorders>
            <w:shd w:val="clear" w:color="auto" w:fill="auto"/>
            <w:noWrap/>
            <w:vAlign w:val="center"/>
            <w:hideMark/>
          </w:tcPr>
          <w:p w14:paraId="3D87EF8C"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22FDA7B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1.91 (1.19 to 2.85)</w:t>
            </w:r>
          </w:p>
        </w:tc>
        <w:tc>
          <w:tcPr>
            <w:tcW w:w="668" w:type="pct"/>
            <w:tcBorders>
              <w:top w:val="nil"/>
              <w:left w:val="nil"/>
              <w:bottom w:val="nil"/>
              <w:right w:val="nil"/>
            </w:tcBorders>
            <w:shd w:val="clear" w:color="auto" w:fill="auto"/>
            <w:noWrap/>
            <w:vAlign w:val="center"/>
            <w:hideMark/>
          </w:tcPr>
          <w:p w14:paraId="78174FB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1.84 (1.15 to 2.75)</w:t>
            </w:r>
          </w:p>
        </w:tc>
        <w:tc>
          <w:tcPr>
            <w:tcW w:w="371" w:type="pct"/>
            <w:tcBorders>
              <w:top w:val="nil"/>
              <w:left w:val="nil"/>
              <w:bottom w:val="nil"/>
              <w:right w:val="nil"/>
            </w:tcBorders>
            <w:shd w:val="clear" w:color="auto" w:fill="auto"/>
            <w:noWrap/>
            <w:vAlign w:val="center"/>
            <w:hideMark/>
          </w:tcPr>
          <w:p w14:paraId="31595F6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0C497C73" w14:textId="77777777" w:rsidTr="00181764">
        <w:trPr>
          <w:trHeight w:val="290"/>
        </w:trPr>
        <w:tc>
          <w:tcPr>
            <w:tcW w:w="960" w:type="pct"/>
            <w:tcBorders>
              <w:top w:val="nil"/>
              <w:left w:val="nil"/>
              <w:bottom w:val="nil"/>
              <w:right w:val="nil"/>
            </w:tcBorders>
            <w:shd w:val="clear" w:color="auto" w:fill="auto"/>
            <w:noWrap/>
            <w:hideMark/>
          </w:tcPr>
          <w:p w14:paraId="57C61CB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6648139C"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Western Sub-Saharan Africa</w:t>
            </w:r>
          </w:p>
        </w:tc>
        <w:tc>
          <w:tcPr>
            <w:tcW w:w="633" w:type="pct"/>
            <w:tcBorders>
              <w:top w:val="nil"/>
              <w:left w:val="nil"/>
              <w:bottom w:val="nil"/>
              <w:right w:val="nil"/>
            </w:tcBorders>
            <w:shd w:val="clear" w:color="auto" w:fill="auto"/>
            <w:noWrap/>
            <w:vAlign w:val="center"/>
            <w:hideMark/>
          </w:tcPr>
          <w:p w14:paraId="762528E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0.61 (0.38 to 0.93)</w:t>
            </w:r>
          </w:p>
        </w:tc>
        <w:tc>
          <w:tcPr>
            <w:tcW w:w="668" w:type="pct"/>
            <w:tcBorders>
              <w:top w:val="nil"/>
              <w:left w:val="nil"/>
              <w:bottom w:val="nil"/>
              <w:right w:val="nil"/>
            </w:tcBorders>
            <w:shd w:val="clear" w:color="auto" w:fill="auto"/>
            <w:noWrap/>
            <w:vAlign w:val="center"/>
            <w:hideMark/>
          </w:tcPr>
          <w:p w14:paraId="0AA0037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0.59 (0.37 to 0.9)</w:t>
            </w:r>
          </w:p>
        </w:tc>
        <w:tc>
          <w:tcPr>
            <w:tcW w:w="371" w:type="pct"/>
            <w:tcBorders>
              <w:top w:val="nil"/>
              <w:left w:val="nil"/>
              <w:bottom w:val="nil"/>
              <w:right w:val="nil"/>
            </w:tcBorders>
            <w:shd w:val="clear" w:color="auto" w:fill="auto"/>
            <w:noWrap/>
            <w:vAlign w:val="center"/>
            <w:hideMark/>
          </w:tcPr>
          <w:p w14:paraId="37B186F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c>
          <w:tcPr>
            <w:tcW w:w="82" w:type="pct"/>
            <w:tcBorders>
              <w:top w:val="nil"/>
              <w:left w:val="nil"/>
              <w:bottom w:val="nil"/>
              <w:right w:val="nil"/>
            </w:tcBorders>
            <w:shd w:val="clear" w:color="auto" w:fill="auto"/>
            <w:noWrap/>
            <w:vAlign w:val="center"/>
            <w:hideMark/>
          </w:tcPr>
          <w:p w14:paraId="30941F1B"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3D7A1312"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1.77 (1.11 to 2.67)</w:t>
            </w:r>
          </w:p>
        </w:tc>
        <w:tc>
          <w:tcPr>
            <w:tcW w:w="668" w:type="pct"/>
            <w:tcBorders>
              <w:top w:val="nil"/>
              <w:left w:val="nil"/>
              <w:bottom w:val="nil"/>
              <w:right w:val="nil"/>
            </w:tcBorders>
            <w:shd w:val="clear" w:color="auto" w:fill="auto"/>
            <w:noWrap/>
            <w:vAlign w:val="center"/>
            <w:hideMark/>
          </w:tcPr>
          <w:p w14:paraId="0F3A5F3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 (1.06 to 2.58)</w:t>
            </w:r>
          </w:p>
        </w:tc>
        <w:tc>
          <w:tcPr>
            <w:tcW w:w="371" w:type="pct"/>
            <w:tcBorders>
              <w:top w:val="nil"/>
              <w:left w:val="nil"/>
              <w:bottom w:val="nil"/>
              <w:right w:val="nil"/>
            </w:tcBorders>
            <w:shd w:val="clear" w:color="auto" w:fill="auto"/>
            <w:noWrap/>
            <w:vAlign w:val="center"/>
            <w:hideMark/>
          </w:tcPr>
          <w:p w14:paraId="4D63E4B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6F35B65F" w14:textId="77777777" w:rsidTr="00181764">
        <w:trPr>
          <w:trHeight w:val="290"/>
        </w:trPr>
        <w:tc>
          <w:tcPr>
            <w:tcW w:w="960" w:type="pct"/>
            <w:tcBorders>
              <w:top w:val="nil"/>
              <w:left w:val="nil"/>
              <w:bottom w:val="nil"/>
              <w:right w:val="nil"/>
            </w:tcBorders>
            <w:shd w:val="clear" w:color="auto" w:fill="auto"/>
            <w:noWrap/>
            <w:hideMark/>
          </w:tcPr>
          <w:p w14:paraId="7A37FDF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511639A1"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Eastern Sub-Saharan Africa</w:t>
            </w:r>
          </w:p>
        </w:tc>
        <w:tc>
          <w:tcPr>
            <w:tcW w:w="633" w:type="pct"/>
            <w:tcBorders>
              <w:top w:val="nil"/>
              <w:left w:val="nil"/>
              <w:bottom w:val="nil"/>
              <w:right w:val="nil"/>
            </w:tcBorders>
            <w:shd w:val="clear" w:color="auto" w:fill="auto"/>
            <w:noWrap/>
            <w:vAlign w:val="center"/>
            <w:hideMark/>
          </w:tcPr>
          <w:p w14:paraId="5CADB41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0.31 (0.19 to 0.46)</w:t>
            </w:r>
          </w:p>
        </w:tc>
        <w:tc>
          <w:tcPr>
            <w:tcW w:w="668" w:type="pct"/>
            <w:tcBorders>
              <w:top w:val="nil"/>
              <w:left w:val="nil"/>
              <w:bottom w:val="nil"/>
              <w:right w:val="nil"/>
            </w:tcBorders>
            <w:shd w:val="clear" w:color="auto" w:fill="auto"/>
            <w:noWrap/>
            <w:vAlign w:val="center"/>
            <w:hideMark/>
          </w:tcPr>
          <w:p w14:paraId="0EE3F2E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0.3 (0.19 to 0.44)</w:t>
            </w:r>
          </w:p>
        </w:tc>
        <w:tc>
          <w:tcPr>
            <w:tcW w:w="371" w:type="pct"/>
            <w:tcBorders>
              <w:top w:val="nil"/>
              <w:left w:val="nil"/>
              <w:bottom w:val="nil"/>
              <w:right w:val="nil"/>
            </w:tcBorders>
            <w:shd w:val="clear" w:color="auto" w:fill="auto"/>
            <w:noWrap/>
            <w:vAlign w:val="center"/>
            <w:hideMark/>
          </w:tcPr>
          <w:p w14:paraId="59EAB2D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c>
          <w:tcPr>
            <w:tcW w:w="82" w:type="pct"/>
            <w:tcBorders>
              <w:top w:val="nil"/>
              <w:left w:val="nil"/>
              <w:bottom w:val="nil"/>
              <w:right w:val="nil"/>
            </w:tcBorders>
            <w:shd w:val="clear" w:color="auto" w:fill="auto"/>
            <w:noWrap/>
            <w:vAlign w:val="center"/>
            <w:hideMark/>
          </w:tcPr>
          <w:p w14:paraId="1BDB553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486115E4"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2.03 (1.26 to 3.01)</w:t>
            </w:r>
          </w:p>
        </w:tc>
        <w:tc>
          <w:tcPr>
            <w:tcW w:w="668" w:type="pct"/>
            <w:tcBorders>
              <w:top w:val="nil"/>
              <w:left w:val="nil"/>
              <w:bottom w:val="nil"/>
              <w:right w:val="nil"/>
            </w:tcBorders>
            <w:shd w:val="clear" w:color="auto" w:fill="auto"/>
            <w:noWrap/>
            <w:vAlign w:val="center"/>
            <w:hideMark/>
          </w:tcPr>
          <w:p w14:paraId="4F91AFC8"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1.96 (1.21 to 2.92)</w:t>
            </w:r>
          </w:p>
        </w:tc>
        <w:tc>
          <w:tcPr>
            <w:tcW w:w="371" w:type="pct"/>
            <w:tcBorders>
              <w:top w:val="nil"/>
              <w:left w:val="nil"/>
              <w:bottom w:val="nil"/>
              <w:right w:val="nil"/>
            </w:tcBorders>
            <w:shd w:val="clear" w:color="auto" w:fill="auto"/>
            <w:noWrap/>
            <w:vAlign w:val="center"/>
            <w:hideMark/>
          </w:tcPr>
          <w:p w14:paraId="2311715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r>
      <w:tr w:rsidR="00C30F2E" w:rsidRPr="00286D20" w14:paraId="2C4A15ED" w14:textId="77777777" w:rsidTr="00181764">
        <w:trPr>
          <w:trHeight w:val="290"/>
        </w:trPr>
        <w:tc>
          <w:tcPr>
            <w:tcW w:w="960" w:type="pct"/>
            <w:tcBorders>
              <w:top w:val="nil"/>
              <w:left w:val="nil"/>
              <w:bottom w:val="nil"/>
              <w:right w:val="nil"/>
            </w:tcBorders>
            <w:shd w:val="clear" w:color="auto" w:fill="auto"/>
            <w:noWrap/>
            <w:hideMark/>
          </w:tcPr>
          <w:p w14:paraId="7AA25B4F"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14" w:type="pct"/>
            <w:tcBorders>
              <w:top w:val="nil"/>
              <w:left w:val="nil"/>
              <w:bottom w:val="nil"/>
              <w:right w:val="nil"/>
            </w:tcBorders>
            <w:shd w:val="clear" w:color="auto" w:fill="auto"/>
            <w:noWrap/>
            <w:vAlign w:val="center"/>
            <w:hideMark/>
          </w:tcPr>
          <w:p w14:paraId="4195EF31"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Central Sub-Saharan Africa</w:t>
            </w:r>
          </w:p>
        </w:tc>
        <w:tc>
          <w:tcPr>
            <w:tcW w:w="633" w:type="pct"/>
            <w:tcBorders>
              <w:top w:val="nil"/>
              <w:left w:val="nil"/>
              <w:bottom w:val="nil"/>
              <w:right w:val="nil"/>
            </w:tcBorders>
            <w:shd w:val="clear" w:color="auto" w:fill="auto"/>
            <w:noWrap/>
            <w:vAlign w:val="center"/>
            <w:hideMark/>
          </w:tcPr>
          <w:p w14:paraId="300610A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0.63 (0.36 to 1)</w:t>
            </w:r>
          </w:p>
        </w:tc>
        <w:tc>
          <w:tcPr>
            <w:tcW w:w="668" w:type="pct"/>
            <w:tcBorders>
              <w:top w:val="nil"/>
              <w:left w:val="nil"/>
              <w:bottom w:val="nil"/>
              <w:right w:val="nil"/>
            </w:tcBorders>
            <w:shd w:val="clear" w:color="auto" w:fill="auto"/>
            <w:noWrap/>
            <w:vAlign w:val="center"/>
            <w:hideMark/>
          </w:tcPr>
          <w:p w14:paraId="73B8C48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0.61 (0.34 to 0.95)</w:t>
            </w:r>
          </w:p>
        </w:tc>
        <w:tc>
          <w:tcPr>
            <w:tcW w:w="371" w:type="pct"/>
            <w:tcBorders>
              <w:top w:val="nil"/>
              <w:left w:val="nil"/>
              <w:bottom w:val="nil"/>
              <w:right w:val="nil"/>
            </w:tcBorders>
            <w:shd w:val="clear" w:color="auto" w:fill="auto"/>
            <w:noWrap/>
            <w:vAlign w:val="center"/>
            <w:hideMark/>
          </w:tcPr>
          <w:p w14:paraId="12597426"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c>
          <w:tcPr>
            <w:tcW w:w="82" w:type="pct"/>
            <w:tcBorders>
              <w:top w:val="nil"/>
              <w:left w:val="nil"/>
              <w:bottom w:val="nil"/>
              <w:right w:val="nil"/>
            </w:tcBorders>
            <w:shd w:val="clear" w:color="auto" w:fill="auto"/>
            <w:noWrap/>
            <w:vAlign w:val="center"/>
            <w:hideMark/>
          </w:tcPr>
          <w:p w14:paraId="0CC9935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p>
        </w:tc>
        <w:tc>
          <w:tcPr>
            <w:tcW w:w="633" w:type="pct"/>
            <w:tcBorders>
              <w:top w:val="nil"/>
              <w:left w:val="nil"/>
              <w:bottom w:val="nil"/>
              <w:right w:val="nil"/>
            </w:tcBorders>
            <w:shd w:val="clear" w:color="auto" w:fill="auto"/>
            <w:noWrap/>
            <w:vAlign w:val="center"/>
            <w:hideMark/>
          </w:tcPr>
          <w:p w14:paraId="2C258F8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2.14 (1.26 to 3.2)</w:t>
            </w:r>
          </w:p>
        </w:tc>
        <w:tc>
          <w:tcPr>
            <w:tcW w:w="668" w:type="pct"/>
            <w:tcBorders>
              <w:top w:val="nil"/>
              <w:left w:val="nil"/>
              <w:bottom w:val="nil"/>
              <w:right w:val="nil"/>
            </w:tcBorders>
            <w:shd w:val="clear" w:color="auto" w:fill="auto"/>
            <w:noWrap/>
            <w:vAlign w:val="center"/>
            <w:hideMark/>
          </w:tcPr>
          <w:p w14:paraId="37FEEBC1"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2.07 (1.22 to 3.09)</w:t>
            </w:r>
          </w:p>
        </w:tc>
        <w:tc>
          <w:tcPr>
            <w:tcW w:w="371" w:type="pct"/>
            <w:tcBorders>
              <w:top w:val="nil"/>
              <w:left w:val="nil"/>
              <w:bottom w:val="nil"/>
              <w:right w:val="nil"/>
            </w:tcBorders>
            <w:shd w:val="clear" w:color="auto" w:fill="auto"/>
            <w:noWrap/>
            <w:vAlign w:val="center"/>
            <w:hideMark/>
          </w:tcPr>
          <w:p w14:paraId="49A7252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r>
      <w:tr w:rsidR="00C30F2E" w:rsidRPr="00286D20" w14:paraId="1A559A84" w14:textId="77777777" w:rsidTr="00181764">
        <w:trPr>
          <w:trHeight w:val="290"/>
        </w:trPr>
        <w:tc>
          <w:tcPr>
            <w:tcW w:w="960" w:type="pct"/>
            <w:tcBorders>
              <w:top w:val="nil"/>
              <w:left w:val="nil"/>
              <w:bottom w:val="single" w:sz="4" w:space="0" w:color="auto"/>
              <w:right w:val="nil"/>
            </w:tcBorders>
            <w:shd w:val="clear" w:color="auto" w:fill="auto"/>
            <w:noWrap/>
            <w:hideMark/>
          </w:tcPr>
          <w:p w14:paraId="3137F220"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 </w:t>
            </w:r>
          </w:p>
        </w:tc>
        <w:tc>
          <w:tcPr>
            <w:tcW w:w="614" w:type="pct"/>
            <w:tcBorders>
              <w:top w:val="nil"/>
              <w:left w:val="nil"/>
              <w:bottom w:val="single" w:sz="4" w:space="0" w:color="auto"/>
              <w:right w:val="nil"/>
            </w:tcBorders>
            <w:shd w:val="clear" w:color="auto" w:fill="auto"/>
            <w:noWrap/>
            <w:vAlign w:val="center"/>
            <w:hideMark/>
          </w:tcPr>
          <w:p w14:paraId="4A5084F9" w14:textId="77777777" w:rsidR="000339BD" w:rsidRPr="00286D20" w:rsidRDefault="000339BD" w:rsidP="000339BD">
            <w:pPr>
              <w:spacing w:after="0" w:line="240" w:lineRule="auto"/>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Southern Sub-Saharan Africa</w:t>
            </w:r>
          </w:p>
        </w:tc>
        <w:tc>
          <w:tcPr>
            <w:tcW w:w="633" w:type="pct"/>
            <w:tcBorders>
              <w:top w:val="nil"/>
              <w:left w:val="nil"/>
              <w:bottom w:val="single" w:sz="4" w:space="0" w:color="auto"/>
              <w:right w:val="nil"/>
            </w:tcBorders>
            <w:shd w:val="clear" w:color="auto" w:fill="auto"/>
            <w:noWrap/>
            <w:vAlign w:val="center"/>
            <w:hideMark/>
          </w:tcPr>
          <w:p w14:paraId="0E0A2C0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0.27 (0.17 to 0.4)</w:t>
            </w:r>
          </w:p>
        </w:tc>
        <w:tc>
          <w:tcPr>
            <w:tcW w:w="668" w:type="pct"/>
            <w:tcBorders>
              <w:top w:val="nil"/>
              <w:left w:val="nil"/>
              <w:bottom w:val="single" w:sz="4" w:space="0" w:color="auto"/>
              <w:right w:val="nil"/>
            </w:tcBorders>
            <w:shd w:val="clear" w:color="auto" w:fill="auto"/>
            <w:noWrap/>
            <w:vAlign w:val="center"/>
            <w:hideMark/>
          </w:tcPr>
          <w:p w14:paraId="3747239E"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0.26 (0.16 to 0.38)</w:t>
            </w:r>
          </w:p>
        </w:tc>
        <w:tc>
          <w:tcPr>
            <w:tcW w:w="371" w:type="pct"/>
            <w:tcBorders>
              <w:top w:val="nil"/>
              <w:left w:val="nil"/>
              <w:bottom w:val="single" w:sz="4" w:space="0" w:color="auto"/>
              <w:right w:val="nil"/>
            </w:tcBorders>
            <w:shd w:val="clear" w:color="auto" w:fill="auto"/>
            <w:noWrap/>
            <w:vAlign w:val="center"/>
            <w:hideMark/>
          </w:tcPr>
          <w:p w14:paraId="3F2E248A"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1.04</w:t>
            </w:r>
          </w:p>
        </w:tc>
        <w:tc>
          <w:tcPr>
            <w:tcW w:w="82" w:type="pct"/>
            <w:tcBorders>
              <w:top w:val="nil"/>
              <w:left w:val="nil"/>
              <w:bottom w:val="single" w:sz="4" w:space="0" w:color="auto"/>
              <w:right w:val="nil"/>
            </w:tcBorders>
            <w:shd w:val="clear" w:color="auto" w:fill="auto"/>
            <w:noWrap/>
            <w:vAlign w:val="center"/>
            <w:hideMark/>
          </w:tcPr>
          <w:p w14:paraId="683C8830"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 </w:t>
            </w:r>
          </w:p>
        </w:tc>
        <w:tc>
          <w:tcPr>
            <w:tcW w:w="633" w:type="pct"/>
            <w:tcBorders>
              <w:top w:val="nil"/>
              <w:left w:val="nil"/>
              <w:bottom w:val="single" w:sz="4" w:space="0" w:color="auto"/>
              <w:right w:val="nil"/>
            </w:tcBorders>
            <w:shd w:val="clear" w:color="auto" w:fill="auto"/>
            <w:noWrap/>
            <w:vAlign w:val="center"/>
            <w:hideMark/>
          </w:tcPr>
          <w:p w14:paraId="75419345"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1.76 (1.1 to 2.58)</w:t>
            </w:r>
          </w:p>
        </w:tc>
        <w:tc>
          <w:tcPr>
            <w:tcW w:w="668" w:type="pct"/>
            <w:tcBorders>
              <w:top w:val="nil"/>
              <w:left w:val="nil"/>
              <w:bottom w:val="single" w:sz="4" w:space="0" w:color="auto"/>
              <w:right w:val="nil"/>
            </w:tcBorders>
            <w:shd w:val="clear" w:color="auto" w:fill="auto"/>
            <w:noWrap/>
            <w:vAlign w:val="center"/>
            <w:hideMark/>
          </w:tcPr>
          <w:p w14:paraId="6FBBA53D"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1.71 (1.07 to 2.53)</w:t>
            </w:r>
          </w:p>
        </w:tc>
        <w:tc>
          <w:tcPr>
            <w:tcW w:w="371" w:type="pct"/>
            <w:tcBorders>
              <w:top w:val="nil"/>
              <w:left w:val="nil"/>
              <w:bottom w:val="single" w:sz="4" w:space="0" w:color="auto"/>
              <w:right w:val="nil"/>
            </w:tcBorders>
            <w:shd w:val="clear" w:color="auto" w:fill="auto"/>
            <w:noWrap/>
            <w:vAlign w:val="center"/>
            <w:hideMark/>
          </w:tcPr>
          <w:p w14:paraId="0CBF1A03" w14:textId="77777777" w:rsidR="000339BD" w:rsidRPr="00286D20" w:rsidRDefault="000339BD" w:rsidP="000339BD">
            <w:pPr>
              <w:spacing w:after="0" w:line="240" w:lineRule="auto"/>
              <w:jc w:val="center"/>
              <w:rPr>
                <w:rFonts w:ascii="Times New Roman" w:eastAsia="Times New Roman" w:hAnsi="Times New Roman" w:cs="Times New Roman"/>
                <w:color w:val="000000"/>
                <w:kern w:val="0"/>
                <w:sz w:val="20"/>
                <w:szCs w:val="20"/>
                <w14:ligatures w14:val="none"/>
              </w:rPr>
            </w:pPr>
            <w:r w:rsidRPr="00286D20">
              <w:rPr>
                <w:rFonts w:ascii="Times New Roman" w:eastAsia="Times New Roman" w:hAnsi="Times New Roman" w:cs="Times New Roman"/>
                <w:color w:val="000000"/>
                <w:kern w:val="0"/>
                <w:sz w:val="20"/>
                <w:szCs w:val="20"/>
                <w14:ligatures w14:val="none"/>
              </w:rPr>
              <w:t>1.03</w:t>
            </w:r>
          </w:p>
        </w:tc>
      </w:tr>
    </w:tbl>
    <w:p w14:paraId="310E556F" w14:textId="0232B1EE" w:rsidR="002833BD" w:rsidRDefault="00286D20">
      <w:pPr>
        <w:rPr>
          <w:rFonts w:ascii="Times New Roman" w:hAnsi="Times New Roman" w:cs="Times New Roman"/>
        </w:rPr>
      </w:pPr>
      <w:r>
        <w:rPr>
          <w:rFonts w:ascii="Times New Roman" w:hAnsi="Times New Roman" w:cs="Times New Roman"/>
        </w:rPr>
        <w:t>NA=not applicable.</w:t>
      </w:r>
    </w:p>
    <w:p w14:paraId="70B76FD6" w14:textId="77777777" w:rsidR="00286D20" w:rsidRDefault="002833BD">
      <w:pPr>
        <w:rPr>
          <w:rFonts w:ascii="Times New Roman" w:hAnsi="Times New Roman" w:cs="Times New Roman"/>
        </w:rPr>
        <w:sectPr w:rsidR="00286D20" w:rsidSect="00286D20">
          <w:pgSz w:w="16838" w:h="11906" w:orient="landscape"/>
          <w:pgMar w:top="720" w:right="720" w:bottom="720" w:left="720" w:header="708" w:footer="708" w:gutter="0"/>
          <w:cols w:space="708"/>
          <w:docGrid w:linePitch="360"/>
        </w:sectPr>
      </w:pPr>
      <w:r>
        <w:rPr>
          <w:rFonts w:ascii="Times New Roman" w:hAnsi="Times New Roman" w:cs="Times New Roman"/>
        </w:rPr>
        <w:br w:type="page"/>
      </w:r>
    </w:p>
    <w:tbl>
      <w:tblPr>
        <w:tblW w:w="0" w:type="auto"/>
        <w:tblLayout w:type="fixed"/>
        <w:tblLook w:val="04A0" w:firstRow="1" w:lastRow="0" w:firstColumn="1" w:lastColumn="0" w:noHBand="0" w:noVBand="1"/>
      </w:tblPr>
      <w:tblGrid>
        <w:gridCol w:w="1620"/>
        <w:gridCol w:w="2610"/>
        <w:gridCol w:w="1710"/>
        <w:gridCol w:w="1710"/>
        <w:gridCol w:w="1800"/>
      </w:tblGrid>
      <w:tr w:rsidR="00FF5AC2" w:rsidRPr="00FF5AC2" w14:paraId="6BBF2470" w14:textId="77777777" w:rsidTr="00DA1558">
        <w:trPr>
          <w:trHeight w:val="290"/>
          <w:tblHeader/>
        </w:trPr>
        <w:tc>
          <w:tcPr>
            <w:tcW w:w="9450" w:type="dxa"/>
            <w:gridSpan w:val="5"/>
            <w:tcBorders>
              <w:top w:val="nil"/>
              <w:left w:val="nil"/>
              <w:bottom w:val="nil"/>
              <w:right w:val="nil"/>
            </w:tcBorders>
            <w:shd w:val="clear" w:color="auto" w:fill="auto"/>
            <w:noWrap/>
            <w:vAlign w:val="center"/>
            <w:hideMark/>
          </w:tcPr>
          <w:p w14:paraId="5CCAD0F5" w14:textId="1B20C808" w:rsidR="00FF5AC2" w:rsidRPr="00FF5AC2" w:rsidRDefault="00FF5AC2" w:rsidP="007C65F8">
            <w:pPr>
              <w:pStyle w:val="BMJsuppl1"/>
              <w:rPr>
                <w:sz w:val="20"/>
                <w:szCs w:val="20"/>
              </w:rPr>
            </w:pPr>
            <w:bookmarkStart w:id="25" w:name="_Toc170398367"/>
            <w:r w:rsidRPr="00DA1558">
              <w:rPr>
                <w:b/>
                <w:bCs/>
              </w:rPr>
              <w:t>Supplementary Table S</w:t>
            </w:r>
            <w:r w:rsidR="002833BD">
              <w:rPr>
                <w:rFonts w:hint="eastAsia"/>
                <w:b/>
                <w:bCs/>
              </w:rPr>
              <w:t>4</w:t>
            </w:r>
            <w:r w:rsidRPr="00DA1558">
              <w:t xml:space="preserve"> Cause-specific age-standardized years lived with disability of </w:t>
            </w:r>
            <w:r w:rsidR="00DA1AAA" w:rsidRPr="00BF0699">
              <w:t xml:space="preserve">Guillain-Barré </w:t>
            </w:r>
            <w:r w:rsidRPr="00DA1558">
              <w:t>syndrome at global and supper-regional levels</w:t>
            </w:r>
            <w:r w:rsidR="005C2182" w:rsidRPr="00DA1558">
              <w:rPr>
                <w:rFonts w:hint="eastAsia"/>
              </w:rPr>
              <w:t>,</w:t>
            </w:r>
            <w:r w:rsidR="00931156">
              <w:t xml:space="preserve"> </w:t>
            </w:r>
            <w:r w:rsidR="005C2182" w:rsidRPr="00DA1558">
              <w:t>before and during the years of COVID-19 pandemic</w:t>
            </w:r>
            <w:bookmarkEnd w:id="25"/>
          </w:p>
        </w:tc>
      </w:tr>
      <w:tr w:rsidR="005C2182" w:rsidRPr="00FF5AC2" w14:paraId="2A174746" w14:textId="77777777" w:rsidTr="00DA1558">
        <w:trPr>
          <w:trHeight w:val="290"/>
          <w:tblHeader/>
        </w:trPr>
        <w:tc>
          <w:tcPr>
            <w:tcW w:w="1620" w:type="dxa"/>
            <w:tcBorders>
              <w:top w:val="single" w:sz="4" w:space="0" w:color="auto"/>
              <w:left w:val="nil"/>
              <w:bottom w:val="single" w:sz="4" w:space="0" w:color="auto"/>
              <w:right w:val="nil"/>
            </w:tcBorders>
            <w:shd w:val="clear" w:color="auto" w:fill="auto"/>
            <w:noWrap/>
            <w:vAlign w:val="center"/>
            <w:hideMark/>
          </w:tcPr>
          <w:p w14:paraId="1EE5C9EF" w14:textId="7292DA8E" w:rsidR="00FF5AC2" w:rsidRPr="00FF5AC2" w:rsidRDefault="00250375" w:rsidP="005C2182">
            <w:pPr>
              <w:spacing w:after="0" w:line="240" w:lineRule="auto"/>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L</w:t>
            </w:r>
            <w:r w:rsidR="00FF5AC2" w:rsidRPr="00FF5AC2">
              <w:rPr>
                <w:rFonts w:ascii="Times New Roman" w:eastAsia="Times New Roman" w:hAnsi="Times New Roman" w:cs="Times New Roman"/>
                <w:b/>
                <w:bCs/>
                <w:color w:val="000000"/>
                <w:kern w:val="0"/>
                <w:sz w:val="20"/>
                <w:szCs w:val="20"/>
                <w14:ligatures w14:val="none"/>
              </w:rPr>
              <w:t>ocations</w:t>
            </w:r>
          </w:p>
        </w:tc>
        <w:tc>
          <w:tcPr>
            <w:tcW w:w="2610" w:type="dxa"/>
            <w:tcBorders>
              <w:top w:val="single" w:sz="4" w:space="0" w:color="auto"/>
              <w:left w:val="nil"/>
              <w:bottom w:val="single" w:sz="4" w:space="0" w:color="auto"/>
              <w:right w:val="nil"/>
            </w:tcBorders>
            <w:shd w:val="clear" w:color="auto" w:fill="auto"/>
            <w:noWrap/>
            <w:vAlign w:val="center"/>
            <w:hideMark/>
          </w:tcPr>
          <w:p w14:paraId="7080A95E" w14:textId="77777777" w:rsidR="00FF5AC2" w:rsidRPr="00FF5AC2" w:rsidRDefault="00FF5AC2" w:rsidP="005C2182">
            <w:pPr>
              <w:spacing w:after="0" w:line="240" w:lineRule="auto"/>
              <w:rPr>
                <w:rFonts w:ascii="Times New Roman" w:eastAsia="Times New Roman" w:hAnsi="Times New Roman" w:cs="Times New Roman"/>
                <w:b/>
                <w:bCs/>
                <w:color w:val="000000"/>
                <w:kern w:val="0"/>
                <w:sz w:val="20"/>
                <w:szCs w:val="20"/>
                <w14:ligatures w14:val="none"/>
              </w:rPr>
            </w:pPr>
            <w:r w:rsidRPr="00FF5AC2">
              <w:rPr>
                <w:rFonts w:ascii="Times New Roman" w:eastAsia="Times New Roman" w:hAnsi="Times New Roman" w:cs="Times New Roman"/>
                <w:b/>
                <w:bCs/>
                <w:color w:val="000000"/>
                <w:kern w:val="0"/>
                <w:sz w:val="20"/>
                <w:szCs w:val="20"/>
                <w14:ligatures w14:val="none"/>
              </w:rPr>
              <w:t>Causes/triggers</w:t>
            </w:r>
          </w:p>
        </w:tc>
        <w:tc>
          <w:tcPr>
            <w:tcW w:w="1710" w:type="dxa"/>
            <w:tcBorders>
              <w:top w:val="single" w:sz="4" w:space="0" w:color="auto"/>
              <w:left w:val="nil"/>
              <w:bottom w:val="single" w:sz="4" w:space="0" w:color="auto"/>
              <w:right w:val="nil"/>
            </w:tcBorders>
            <w:shd w:val="clear" w:color="auto" w:fill="auto"/>
            <w:noWrap/>
            <w:vAlign w:val="center"/>
            <w:hideMark/>
          </w:tcPr>
          <w:p w14:paraId="12EE694C" w14:textId="77777777" w:rsidR="00FF5AC2" w:rsidRPr="00FF5AC2" w:rsidRDefault="00FF5AC2" w:rsidP="005C2182">
            <w:pPr>
              <w:spacing w:after="0" w:line="240" w:lineRule="auto"/>
              <w:jc w:val="center"/>
              <w:rPr>
                <w:rFonts w:ascii="Times New Roman" w:eastAsia="Times New Roman" w:hAnsi="Times New Roman" w:cs="Times New Roman"/>
                <w:b/>
                <w:bCs/>
                <w:color w:val="000000"/>
                <w:kern w:val="0"/>
                <w:sz w:val="20"/>
                <w:szCs w:val="20"/>
                <w14:ligatures w14:val="none"/>
              </w:rPr>
            </w:pPr>
            <w:r w:rsidRPr="00FF5AC2">
              <w:rPr>
                <w:rFonts w:ascii="Times New Roman" w:eastAsia="Times New Roman" w:hAnsi="Times New Roman" w:cs="Times New Roman"/>
                <w:b/>
                <w:bCs/>
                <w:color w:val="000000"/>
                <w:kern w:val="0"/>
                <w:sz w:val="20"/>
                <w:szCs w:val="20"/>
                <w14:ligatures w14:val="none"/>
              </w:rPr>
              <w:t>2019</w:t>
            </w:r>
          </w:p>
        </w:tc>
        <w:tc>
          <w:tcPr>
            <w:tcW w:w="1710" w:type="dxa"/>
            <w:tcBorders>
              <w:top w:val="single" w:sz="4" w:space="0" w:color="auto"/>
              <w:left w:val="nil"/>
              <w:bottom w:val="single" w:sz="4" w:space="0" w:color="auto"/>
              <w:right w:val="nil"/>
            </w:tcBorders>
            <w:shd w:val="clear" w:color="auto" w:fill="auto"/>
            <w:noWrap/>
            <w:vAlign w:val="center"/>
            <w:hideMark/>
          </w:tcPr>
          <w:p w14:paraId="5F4A3CAF" w14:textId="77777777" w:rsidR="00FF5AC2" w:rsidRPr="00FF5AC2" w:rsidRDefault="00FF5AC2" w:rsidP="005C2182">
            <w:pPr>
              <w:spacing w:after="0" w:line="240" w:lineRule="auto"/>
              <w:jc w:val="center"/>
              <w:rPr>
                <w:rFonts w:ascii="Times New Roman" w:eastAsia="Times New Roman" w:hAnsi="Times New Roman" w:cs="Times New Roman"/>
                <w:b/>
                <w:bCs/>
                <w:color w:val="000000"/>
                <w:kern w:val="0"/>
                <w:sz w:val="20"/>
                <w:szCs w:val="20"/>
                <w14:ligatures w14:val="none"/>
              </w:rPr>
            </w:pPr>
            <w:r w:rsidRPr="00FF5AC2">
              <w:rPr>
                <w:rFonts w:ascii="Times New Roman" w:eastAsia="Times New Roman" w:hAnsi="Times New Roman" w:cs="Times New Roman"/>
                <w:b/>
                <w:bCs/>
                <w:color w:val="000000"/>
                <w:kern w:val="0"/>
                <w:sz w:val="20"/>
                <w:szCs w:val="20"/>
                <w14:ligatures w14:val="none"/>
              </w:rPr>
              <w:t>2020</w:t>
            </w:r>
          </w:p>
        </w:tc>
        <w:tc>
          <w:tcPr>
            <w:tcW w:w="1800" w:type="dxa"/>
            <w:tcBorders>
              <w:top w:val="single" w:sz="4" w:space="0" w:color="auto"/>
              <w:left w:val="nil"/>
              <w:bottom w:val="single" w:sz="4" w:space="0" w:color="auto"/>
              <w:right w:val="nil"/>
            </w:tcBorders>
            <w:shd w:val="clear" w:color="auto" w:fill="auto"/>
            <w:noWrap/>
            <w:vAlign w:val="center"/>
            <w:hideMark/>
          </w:tcPr>
          <w:p w14:paraId="3E06E8A1" w14:textId="77777777" w:rsidR="00FF5AC2" w:rsidRPr="00FF5AC2" w:rsidRDefault="00FF5AC2" w:rsidP="005C2182">
            <w:pPr>
              <w:spacing w:after="0" w:line="240" w:lineRule="auto"/>
              <w:jc w:val="center"/>
              <w:rPr>
                <w:rFonts w:ascii="Times New Roman" w:eastAsia="Times New Roman" w:hAnsi="Times New Roman" w:cs="Times New Roman"/>
                <w:b/>
                <w:bCs/>
                <w:color w:val="000000"/>
                <w:kern w:val="0"/>
                <w:sz w:val="20"/>
                <w:szCs w:val="20"/>
                <w14:ligatures w14:val="none"/>
              </w:rPr>
            </w:pPr>
            <w:r w:rsidRPr="00FF5AC2">
              <w:rPr>
                <w:rFonts w:ascii="Times New Roman" w:eastAsia="Times New Roman" w:hAnsi="Times New Roman" w:cs="Times New Roman"/>
                <w:b/>
                <w:bCs/>
                <w:color w:val="000000"/>
                <w:kern w:val="0"/>
                <w:sz w:val="20"/>
                <w:szCs w:val="20"/>
                <w14:ligatures w14:val="none"/>
              </w:rPr>
              <w:t>2021</w:t>
            </w:r>
          </w:p>
        </w:tc>
      </w:tr>
      <w:tr w:rsidR="005C2182" w:rsidRPr="00FF5AC2" w14:paraId="4EFA4CA4" w14:textId="77777777" w:rsidTr="005C2182">
        <w:trPr>
          <w:trHeight w:val="290"/>
        </w:trPr>
        <w:tc>
          <w:tcPr>
            <w:tcW w:w="1620" w:type="dxa"/>
            <w:tcBorders>
              <w:top w:val="nil"/>
              <w:left w:val="nil"/>
              <w:bottom w:val="nil"/>
              <w:right w:val="nil"/>
            </w:tcBorders>
            <w:shd w:val="clear" w:color="auto" w:fill="auto"/>
            <w:noWrap/>
            <w:vAlign w:val="center"/>
            <w:hideMark/>
          </w:tcPr>
          <w:p w14:paraId="5A1619A7"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Global</w:t>
            </w:r>
          </w:p>
        </w:tc>
        <w:tc>
          <w:tcPr>
            <w:tcW w:w="2610" w:type="dxa"/>
            <w:tcBorders>
              <w:top w:val="nil"/>
              <w:left w:val="nil"/>
              <w:bottom w:val="nil"/>
              <w:right w:val="nil"/>
            </w:tcBorders>
            <w:shd w:val="clear" w:color="auto" w:fill="auto"/>
            <w:noWrap/>
            <w:vAlign w:val="center"/>
            <w:hideMark/>
          </w:tcPr>
          <w:p w14:paraId="1CE2F19D"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COVID-19</w:t>
            </w:r>
          </w:p>
        </w:tc>
        <w:tc>
          <w:tcPr>
            <w:tcW w:w="1710" w:type="dxa"/>
            <w:tcBorders>
              <w:top w:val="nil"/>
              <w:left w:val="nil"/>
              <w:bottom w:val="nil"/>
              <w:right w:val="nil"/>
            </w:tcBorders>
            <w:shd w:val="clear" w:color="auto" w:fill="auto"/>
            <w:noWrap/>
            <w:vAlign w:val="center"/>
            <w:hideMark/>
          </w:tcPr>
          <w:p w14:paraId="495BD4A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nil"/>
              <w:left w:val="nil"/>
              <w:bottom w:val="nil"/>
              <w:right w:val="nil"/>
            </w:tcBorders>
            <w:shd w:val="clear" w:color="auto" w:fill="auto"/>
            <w:noWrap/>
            <w:vAlign w:val="center"/>
            <w:hideMark/>
          </w:tcPr>
          <w:p w14:paraId="62F8C7A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0.25 (0.16 to 0.38)</w:t>
            </w:r>
          </w:p>
        </w:tc>
        <w:tc>
          <w:tcPr>
            <w:tcW w:w="1800" w:type="dxa"/>
            <w:tcBorders>
              <w:top w:val="nil"/>
              <w:left w:val="nil"/>
              <w:bottom w:val="nil"/>
              <w:right w:val="nil"/>
            </w:tcBorders>
            <w:shd w:val="clear" w:color="auto" w:fill="auto"/>
            <w:noWrap/>
            <w:vAlign w:val="center"/>
            <w:hideMark/>
          </w:tcPr>
          <w:p w14:paraId="7D0F4C9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1.14 (0.71 to 1.72)</w:t>
            </w:r>
          </w:p>
        </w:tc>
      </w:tr>
      <w:tr w:rsidR="005C2182" w:rsidRPr="00FF5AC2" w14:paraId="30853227" w14:textId="77777777" w:rsidTr="005C2182">
        <w:trPr>
          <w:trHeight w:val="290"/>
        </w:trPr>
        <w:tc>
          <w:tcPr>
            <w:tcW w:w="1620" w:type="dxa"/>
            <w:tcBorders>
              <w:top w:val="nil"/>
              <w:left w:val="nil"/>
              <w:bottom w:val="nil"/>
              <w:right w:val="nil"/>
            </w:tcBorders>
            <w:shd w:val="clear" w:color="auto" w:fill="auto"/>
            <w:noWrap/>
            <w:vAlign w:val="center"/>
          </w:tcPr>
          <w:p w14:paraId="735B1F4B" w14:textId="703D3E59"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09CC79C9"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Diarrheal diseases</w:t>
            </w:r>
          </w:p>
        </w:tc>
        <w:tc>
          <w:tcPr>
            <w:tcW w:w="1710" w:type="dxa"/>
            <w:tcBorders>
              <w:top w:val="nil"/>
              <w:left w:val="nil"/>
              <w:bottom w:val="nil"/>
              <w:right w:val="nil"/>
            </w:tcBorders>
            <w:shd w:val="clear" w:color="auto" w:fill="auto"/>
            <w:noWrap/>
            <w:vAlign w:val="center"/>
            <w:hideMark/>
          </w:tcPr>
          <w:p w14:paraId="0468B91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 (0.04 to 0.11)</w:t>
            </w:r>
          </w:p>
        </w:tc>
        <w:tc>
          <w:tcPr>
            <w:tcW w:w="1710" w:type="dxa"/>
            <w:tcBorders>
              <w:top w:val="nil"/>
              <w:left w:val="nil"/>
              <w:bottom w:val="nil"/>
              <w:right w:val="nil"/>
            </w:tcBorders>
            <w:shd w:val="clear" w:color="auto" w:fill="auto"/>
            <w:noWrap/>
            <w:vAlign w:val="center"/>
            <w:hideMark/>
          </w:tcPr>
          <w:p w14:paraId="40923DA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 (0.04 to 0.11)</w:t>
            </w:r>
          </w:p>
        </w:tc>
        <w:tc>
          <w:tcPr>
            <w:tcW w:w="1800" w:type="dxa"/>
            <w:tcBorders>
              <w:top w:val="nil"/>
              <w:left w:val="nil"/>
              <w:bottom w:val="nil"/>
              <w:right w:val="nil"/>
            </w:tcBorders>
            <w:shd w:val="clear" w:color="auto" w:fill="auto"/>
            <w:noWrap/>
            <w:vAlign w:val="center"/>
            <w:hideMark/>
          </w:tcPr>
          <w:p w14:paraId="4553879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 (0.04 to 0.11)</w:t>
            </w:r>
          </w:p>
        </w:tc>
      </w:tr>
      <w:tr w:rsidR="005C2182" w:rsidRPr="00FF5AC2" w14:paraId="6438E776" w14:textId="77777777" w:rsidTr="005C2182">
        <w:trPr>
          <w:trHeight w:val="290"/>
        </w:trPr>
        <w:tc>
          <w:tcPr>
            <w:tcW w:w="1620" w:type="dxa"/>
            <w:tcBorders>
              <w:top w:val="nil"/>
              <w:left w:val="nil"/>
              <w:bottom w:val="nil"/>
              <w:right w:val="nil"/>
            </w:tcBorders>
            <w:shd w:val="clear" w:color="auto" w:fill="auto"/>
            <w:noWrap/>
            <w:vAlign w:val="center"/>
          </w:tcPr>
          <w:p w14:paraId="00E1BF8A" w14:textId="788DCB39"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6F7DBB8A"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Lower respiratory infections</w:t>
            </w:r>
          </w:p>
        </w:tc>
        <w:tc>
          <w:tcPr>
            <w:tcW w:w="1710" w:type="dxa"/>
            <w:tcBorders>
              <w:top w:val="nil"/>
              <w:left w:val="nil"/>
              <w:bottom w:val="nil"/>
              <w:right w:val="nil"/>
            </w:tcBorders>
            <w:shd w:val="clear" w:color="auto" w:fill="auto"/>
            <w:noWrap/>
            <w:vAlign w:val="center"/>
            <w:hideMark/>
          </w:tcPr>
          <w:p w14:paraId="459095F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 (0.04 to 0.12)</w:t>
            </w:r>
          </w:p>
        </w:tc>
        <w:tc>
          <w:tcPr>
            <w:tcW w:w="1710" w:type="dxa"/>
            <w:tcBorders>
              <w:top w:val="nil"/>
              <w:left w:val="nil"/>
              <w:bottom w:val="nil"/>
              <w:right w:val="nil"/>
            </w:tcBorders>
            <w:shd w:val="clear" w:color="auto" w:fill="auto"/>
            <w:noWrap/>
            <w:vAlign w:val="center"/>
            <w:hideMark/>
          </w:tcPr>
          <w:p w14:paraId="56D7163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 (0.04 to 0.12)</w:t>
            </w:r>
          </w:p>
        </w:tc>
        <w:tc>
          <w:tcPr>
            <w:tcW w:w="1800" w:type="dxa"/>
            <w:tcBorders>
              <w:top w:val="nil"/>
              <w:left w:val="nil"/>
              <w:bottom w:val="nil"/>
              <w:right w:val="nil"/>
            </w:tcBorders>
            <w:shd w:val="clear" w:color="auto" w:fill="auto"/>
            <w:noWrap/>
            <w:vAlign w:val="center"/>
            <w:hideMark/>
          </w:tcPr>
          <w:p w14:paraId="147B9612"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 (0.04 to 0.12)</w:t>
            </w:r>
          </w:p>
        </w:tc>
      </w:tr>
      <w:tr w:rsidR="005C2182" w:rsidRPr="00FF5AC2" w14:paraId="75C523AF" w14:textId="77777777" w:rsidTr="005C2182">
        <w:trPr>
          <w:trHeight w:val="290"/>
        </w:trPr>
        <w:tc>
          <w:tcPr>
            <w:tcW w:w="1620" w:type="dxa"/>
            <w:tcBorders>
              <w:top w:val="nil"/>
              <w:left w:val="nil"/>
              <w:bottom w:val="nil"/>
              <w:right w:val="nil"/>
            </w:tcBorders>
            <w:shd w:val="clear" w:color="auto" w:fill="auto"/>
            <w:noWrap/>
            <w:vAlign w:val="center"/>
          </w:tcPr>
          <w:p w14:paraId="7614792C" w14:textId="72BA4350"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0A798EFD"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neurological disorders</w:t>
            </w:r>
          </w:p>
        </w:tc>
        <w:tc>
          <w:tcPr>
            <w:tcW w:w="1710" w:type="dxa"/>
            <w:tcBorders>
              <w:top w:val="nil"/>
              <w:left w:val="nil"/>
              <w:bottom w:val="nil"/>
              <w:right w:val="nil"/>
            </w:tcBorders>
            <w:shd w:val="clear" w:color="auto" w:fill="auto"/>
            <w:noWrap/>
            <w:vAlign w:val="center"/>
            <w:hideMark/>
          </w:tcPr>
          <w:p w14:paraId="746F391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0.23 (0.13 to 0.35)</w:t>
            </w:r>
          </w:p>
        </w:tc>
        <w:tc>
          <w:tcPr>
            <w:tcW w:w="1710" w:type="dxa"/>
            <w:tcBorders>
              <w:top w:val="nil"/>
              <w:left w:val="nil"/>
              <w:bottom w:val="nil"/>
              <w:right w:val="nil"/>
            </w:tcBorders>
            <w:shd w:val="clear" w:color="auto" w:fill="auto"/>
            <w:noWrap/>
            <w:vAlign w:val="center"/>
            <w:hideMark/>
          </w:tcPr>
          <w:p w14:paraId="69EDA4C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0.23 (0.13 to 0.36)</w:t>
            </w:r>
          </w:p>
        </w:tc>
        <w:tc>
          <w:tcPr>
            <w:tcW w:w="1800" w:type="dxa"/>
            <w:tcBorders>
              <w:top w:val="nil"/>
              <w:left w:val="nil"/>
              <w:bottom w:val="nil"/>
              <w:right w:val="nil"/>
            </w:tcBorders>
            <w:shd w:val="clear" w:color="auto" w:fill="auto"/>
            <w:noWrap/>
            <w:vAlign w:val="center"/>
            <w:hideMark/>
          </w:tcPr>
          <w:p w14:paraId="5CD86C7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0.23 (0.13 to 0.36)</w:t>
            </w:r>
          </w:p>
        </w:tc>
      </w:tr>
      <w:tr w:rsidR="005C2182" w:rsidRPr="00FF5AC2" w14:paraId="1B6F195D" w14:textId="77777777" w:rsidTr="005C2182">
        <w:trPr>
          <w:trHeight w:val="290"/>
        </w:trPr>
        <w:tc>
          <w:tcPr>
            <w:tcW w:w="1620" w:type="dxa"/>
            <w:tcBorders>
              <w:top w:val="nil"/>
              <w:left w:val="nil"/>
              <w:bottom w:val="nil"/>
              <w:right w:val="nil"/>
            </w:tcBorders>
            <w:shd w:val="clear" w:color="auto" w:fill="auto"/>
            <w:noWrap/>
            <w:vAlign w:val="center"/>
          </w:tcPr>
          <w:p w14:paraId="26F6DB59" w14:textId="6EB54CC5"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6749B906"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unspecified infectious diseases</w:t>
            </w:r>
          </w:p>
        </w:tc>
        <w:tc>
          <w:tcPr>
            <w:tcW w:w="1710" w:type="dxa"/>
            <w:tcBorders>
              <w:top w:val="nil"/>
              <w:left w:val="nil"/>
              <w:bottom w:val="nil"/>
              <w:right w:val="nil"/>
            </w:tcBorders>
            <w:shd w:val="clear" w:color="auto" w:fill="auto"/>
            <w:noWrap/>
            <w:vAlign w:val="center"/>
            <w:hideMark/>
          </w:tcPr>
          <w:p w14:paraId="124C174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0.07)</w:t>
            </w:r>
          </w:p>
        </w:tc>
        <w:tc>
          <w:tcPr>
            <w:tcW w:w="1710" w:type="dxa"/>
            <w:tcBorders>
              <w:top w:val="nil"/>
              <w:left w:val="nil"/>
              <w:bottom w:val="nil"/>
              <w:right w:val="nil"/>
            </w:tcBorders>
            <w:shd w:val="clear" w:color="auto" w:fill="auto"/>
            <w:noWrap/>
            <w:vAlign w:val="center"/>
            <w:hideMark/>
          </w:tcPr>
          <w:p w14:paraId="0C25376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0.07)</w:t>
            </w:r>
          </w:p>
        </w:tc>
        <w:tc>
          <w:tcPr>
            <w:tcW w:w="1800" w:type="dxa"/>
            <w:tcBorders>
              <w:top w:val="nil"/>
              <w:left w:val="nil"/>
              <w:bottom w:val="nil"/>
              <w:right w:val="nil"/>
            </w:tcBorders>
            <w:shd w:val="clear" w:color="auto" w:fill="auto"/>
            <w:noWrap/>
            <w:vAlign w:val="center"/>
            <w:hideMark/>
          </w:tcPr>
          <w:p w14:paraId="0ACAA6D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0.07)</w:t>
            </w:r>
          </w:p>
        </w:tc>
      </w:tr>
      <w:tr w:rsidR="005C2182" w:rsidRPr="00FF5AC2" w14:paraId="2206F562" w14:textId="77777777" w:rsidTr="005C2182">
        <w:trPr>
          <w:trHeight w:val="290"/>
        </w:trPr>
        <w:tc>
          <w:tcPr>
            <w:tcW w:w="1620" w:type="dxa"/>
            <w:tcBorders>
              <w:top w:val="nil"/>
              <w:left w:val="nil"/>
              <w:right w:val="nil"/>
            </w:tcBorders>
            <w:shd w:val="clear" w:color="auto" w:fill="auto"/>
            <w:noWrap/>
            <w:vAlign w:val="center"/>
          </w:tcPr>
          <w:p w14:paraId="102CD26A" w14:textId="3C4F1362"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right w:val="nil"/>
            </w:tcBorders>
            <w:shd w:val="clear" w:color="auto" w:fill="auto"/>
            <w:noWrap/>
            <w:vAlign w:val="center"/>
            <w:hideMark/>
          </w:tcPr>
          <w:p w14:paraId="2290E6E1"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Upper respiratory infections</w:t>
            </w:r>
          </w:p>
        </w:tc>
        <w:tc>
          <w:tcPr>
            <w:tcW w:w="1710" w:type="dxa"/>
            <w:tcBorders>
              <w:top w:val="nil"/>
              <w:left w:val="nil"/>
              <w:right w:val="nil"/>
            </w:tcBorders>
            <w:shd w:val="clear" w:color="auto" w:fill="auto"/>
            <w:noWrap/>
            <w:vAlign w:val="center"/>
            <w:hideMark/>
          </w:tcPr>
          <w:p w14:paraId="2BF60C5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 (0.12 to 0.3)</w:t>
            </w:r>
          </w:p>
        </w:tc>
        <w:tc>
          <w:tcPr>
            <w:tcW w:w="1710" w:type="dxa"/>
            <w:tcBorders>
              <w:top w:val="nil"/>
              <w:left w:val="nil"/>
              <w:right w:val="nil"/>
            </w:tcBorders>
            <w:shd w:val="clear" w:color="auto" w:fill="auto"/>
            <w:noWrap/>
            <w:vAlign w:val="center"/>
            <w:hideMark/>
          </w:tcPr>
          <w:p w14:paraId="194383A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 (0.12 to 0.3)</w:t>
            </w:r>
          </w:p>
        </w:tc>
        <w:tc>
          <w:tcPr>
            <w:tcW w:w="1800" w:type="dxa"/>
            <w:tcBorders>
              <w:top w:val="nil"/>
              <w:left w:val="nil"/>
              <w:right w:val="nil"/>
            </w:tcBorders>
            <w:shd w:val="clear" w:color="auto" w:fill="auto"/>
            <w:noWrap/>
            <w:vAlign w:val="center"/>
            <w:hideMark/>
          </w:tcPr>
          <w:p w14:paraId="4E1F4E2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 (0.12 to 0.3)</w:t>
            </w:r>
          </w:p>
        </w:tc>
      </w:tr>
      <w:tr w:rsidR="005C2182" w:rsidRPr="00FF5AC2" w14:paraId="095B75A6" w14:textId="77777777" w:rsidTr="005C2182">
        <w:trPr>
          <w:trHeight w:val="290"/>
        </w:trPr>
        <w:tc>
          <w:tcPr>
            <w:tcW w:w="1620" w:type="dxa"/>
            <w:tcBorders>
              <w:top w:val="nil"/>
              <w:left w:val="nil"/>
              <w:bottom w:val="single" w:sz="4" w:space="0" w:color="auto"/>
              <w:right w:val="nil"/>
            </w:tcBorders>
            <w:shd w:val="clear" w:color="auto" w:fill="auto"/>
            <w:noWrap/>
            <w:vAlign w:val="center"/>
          </w:tcPr>
          <w:p w14:paraId="00006CB3" w14:textId="40A76D25"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single" w:sz="4" w:space="0" w:color="auto"/>
              <w:right w:val="nil"/>
            </w:tcBorders>
            <w:shd w:val="clear" w:color="auto" w:fill="auto"/>
            <w:noWrap/>
            <w:vAlign w:val="center"/>
            <w:hideMark/>
          </w:tcPr>
          <w:p w14:paraId="2B56B611"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Zika virus</w:t>
            </w:r>
          </w:p>
        </w:tc>
        <w:tc>
          <w:tcPr>
            <w:tcW w:w="1710" w:type="dxa"/>
            <w:tcBorders>
              <w:top w:val="nil"/>
              <w:left w:val="nil"/>
              <w:bottom w:val="single" w:sz="4" w:space="0" w:color="auto"/>
              <w:right w:val="nil"/>
            </w:tcBorders>
            <w:shd w:val="clear" w:color="auto" w:fill="auto"/>
            <w:noWrap/>
            <w:vAlign w:val="center"/>
            <w:hideMark/>
          </w:tcPr>
          <w:p w14:paraId="3893760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nil"/>
              <w:left w:val="nil"/>
              <w:bottom w:val="single" w:sz="4" w:space="0" w:color="auto"/>
              <w:right w:val="nil"/>
            </w:tcBorders>
            <w:shd w:val="clear" w:color="auto" w:fill="auto"/>
            <w:noWrap/>
            <w:vAlign w:val="center"/>
            <w:hideMark/>
          </w:tcPr>
          <w:p w14:paraId="0C22E51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800" w:type="dxa"/>
            <w:tcBorders>
              <w:top w:val="nil"/>
              <w:left w:val="nil"/>
              <w:bottom w:val="single" w:sz="4" w:space="0" w:color="auto"/>
              <w:right w:val="nil"/>
            </w:tcBorders>
            <w:shd w:val="clear" w:color="auto" w:fill="auto"/>
            <w:noWrap/>
            <w:vAlign w:val="center"/>
            <w:hideMark/>
          </w:tcPr>
          <w:p w14:paraId="31BBB6AA"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r>
      <w:tr w:rsidR="005C2182" w:rsidRPr="00FF5AC2" w14:paraId="48EDD866" w14:textId="77777777" w:rsidTr="005C2182">
        <w:trPr>
          <w:trHeight w:val="290"/>
        </w:trPr>
        <w:tc>
          <w:tcPr>
            <w:tcW w:w="1620" w:type="dxa"/>
            <w:tcBorders>
              <w:top w:val="single" w:sz="4" w:space="0" w:color="auto"/>
              <w:left w:val="nil"/>
              <w:bottom w:val="nil"/>
              <w:right w:val="nil"/>
            </w:tcBorders>
            <w:shd w:val="clear" w:color="auto" w:fill="auto"/>
            <w:noWrap/>
            <w:vAlign w:val="center"/>
            <w:hideMark/>
          </w:tcPr>
          <w:p w14:paraId="14BD0546"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Central Europe, Eastern Europe, and Central Asia</w:t>
            </w:r>
          </w:p>
        </w:tc>
        <w:tc>
          <w:tcPr>
            <w:tcW w:w="2610" w:type="dxa"/>
            <w:tcBorders>
              <w:top w:val="single" w:sz="4" w:space="0" w:color="auto"/>
              <w:left w:val="nil"/>
              <w:bottom w:val="nil"/>
              <w:right w:val="nil"/>
            </w:tcBorders>
            <w:shd w:val="clear" w:color="auto" w:fill="auto"/>
            <w:noWrap/>
            <w:vAlign w:val="center"/>
            <w:hideMark/>
          </w:tcPr>
          <w:p w14:paraId="3280091A"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COVID-19</w:t>
            </w:r>
          </w:p>
        </w:tc>
        <w:tc>
          <w:tcPr>
            <w:tcW w:w="1710" w:type="dxa"/>
            <w:tcBorders>
              <w:top w:val="single" w:sz="4" w:space="0" w:color="auto"/>
              <w:left w:val="nil"/>
              <w:bottom w:val="nil"/>
              <w:right w:val="nil"/>
            </w:tcBorders>
            <w:shd w:val="clear" w:color="auto" w:fill="auto"/>
            <w:noWrap/>
            <w:vAlign w:val="center"/>
            <w:hideMark/>
          </w:tcPr>
          <w:p w14:paraId="74E9E68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single" w:sz="4" w:space="0" w:color="auto"/>
              <w:left w:val="nil"/>
              <w:bottom w:val="nil"/>
              <w:right w:val="nil"/>
            </w:tcBorders>
            <w:shd w:val="clear" w:color="auto" w:fill="auto"/>
            <w:noWrap/>
            <w:vAlign w:val="center"/>
            <w:hideMark/>
          </w:tcPr>
          <w:p w14:paraId="4C3E098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0.28 (0.18 to 0.42)</w:t>
            </w:r>
          </w:p>
        </w:tc>
        <w:tc>
          <w:tcPr>
            <w:tcW w:w="1800" w:type="dxa"/>
            <w:tcBorders>
              <w:top w:val="single" w:sz="4" w:space="0" w:color="auto"/>
              <w:left w:val="nil"/>
              <w:bottom w:val="nil"/>
              <w:right w:val="nil"/>
            </w:tcBorders>
            <w:shd w:val="clear" w:color="auto" w:fill="auto"/>
            <w:noWrap/>
            <w:vAlign w:val="center"/>
            <w:hideMark/>
          </w:tcPr>
          <w:p w14:paraId="030098A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1.78 (1.11 to 2.68)</w:t>
            </w:r>
          </w:p>
        </w:tc>
      </w:tr>
      <w:tr w:rsidR="005C2182" w:rsidRPr="00FF5AC2" w14:paraId="7FE69EC9" w14:textId="77777777" w:rsidTr="005C2182">
        <w:trPr>
          <w:trHeight w:val="290"/>
        </w:trPr>
        <w:tc>
          <w:tcPr>
            <w:tcW w:w="1620" w:type="dxa"/>
            <w:tcBorders>
              <w:top w:val="nil"/>
              <w:left w:val="nil"/>
              <w:bottom w:val="nil"/>
              <w:right w:val="nil"/>
            </w:tcBorders>
            <w:shd w:val="clear" w:color="auto" w:fill="auto"/>
            <w:noWrap/>
            <w:vAlign w:val="center"/>
          </w:tcPr>
          <w:p w14:paraId="679399B2" w14:textId="7212F669"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247C2DF0"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Diarrheal diseases</w:t>
            </w:r>
          </w:p>
        </w:tc>
        <w:tc>
          <w:tcPr>
            <w:tcW w:w="1710" w:type="dxa"/>
            <w:tcBorders>
              <w:top w:val="nil"/>
              <w:left w:val="nil"/>
              <w:bottom w:val="nil"/>
              <w:right w:val="nil"/>
            </w:tcBorders>
            <w:shd w:val="clear" w:color="auto" w:fill="auto"/>
            <w:noWrap/>
            <w:vAlign w:val="center"/>
            <w:hideMark/>
          </w:tcPr>
          <w:p w14:paraId="4AFB15B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0.09)</w:t>
            </w:r>
          </w:p>
        </w:tc>
        <w:tc>
          <w:tcPr>
            <w:tcW w:w="1710" w:type="dxa"/>
            <w:tcBorders>
              <w:top w:val="nil"/>
              <w:left w:val="nil"/>
              <w:bottom w:val="nil"/>
              <w:right w:val="nil"/>
            </w:tcBorders>
            <w:shd w:val="clear" w:color="auto" w:fill="auto"/>
            <w:noWrap/>
            <w:vAlign w:val="center"/>
            <w:hideMark/>
          </w:tcPr>
          <w:p w14:paraId="1D7D234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0.09)</w:t>
            </w:r>
          </w:p>
        </w:tc>
        <w:tc>
          <w:tcPr>
            <w:tcW w:w="1800" w:type="dxa"/>
            <w:tcBorders>
              <w:top w:val="nil"/>
              <w:left w:val="nil"/>
              <w:bottom w:val="nil"/>
              <w:right w:val="nil"/>
            </w:tcBorders>
            <w:shd w:val="clear" w:color="auto" w:fill="auto"/>
            <w:noWrap/>
            <w:vAlign w:val="center"/>
            <w:hideMark/>
          </w:tcPr>
          <w:p w14:paraId="64BE9F0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0.09)</w:t>
            </w:r>
          </w:p>
        </w:tc>
      </w:tr>
      <w:tr w:rsidR="005C2182" w:rsidRPr="00FF5AC2" w14:paraId="3522610A" w14:textId="77777777" w:rsidTr="005C2182">
        <w:trPr>
          <w:trHeight w:val="290"/>
        </w:trPr>
        <w:tc>
          <w:tcPr>
            <w:tcW w:w="1620" w:type="dxa"/>
            <w:tcBorders>
              <w:top w:val="nil"/>
              <w:left w:val="nil"/>
              <w:bottom w:val="nil"/>
              <w:right w:val="nil"/>
            </w:tcBorders>
            <w:shd w:val="clear" w:color="auto" w:fill="auto"/>
            <w:noWrap/>
            <w:vAlign w:val="center"/>
          </w:tcPr>
          <w:p w14:paraId="4D66726A" w14:textId="5C840F68"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6E402DD6"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Lower respiratory infections</w:t>
            </w:r>
          </w:p>
        </w:tc>
        <w:tc>
          <w:tcPr>
            <w:tcW w:w="1710" w:type="dxa"/>
            <w:tcBorders>
              <w:top w:val="nil"/>
              <w:left w:val="nil"/>
              <w:bottom w:val="nil"/>
              <w:right w:val="nil"/>
            </w:tcBorders>
            <w:shd w:val="clear" w:color="auto" w:fill="auto"/>
            <w:noWrap/>
            <w:vAlign w:val="center"/>
            <w:hideMark/>
          </w:tcPr>
          <w:p w14:paraId="2F2B691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0.1)</w:t>
            </w:r>
          </w:p>
        </w:tc>
        <w:tc>
          <w:tcPr>
            <w:tcW w:w="1710" w:type="dxa"/>
            <w:tcBorders>
              <w:top w:val="nil"/>
              <w:left w:val="nil"/>
              <w:bottom w:val="nil"/>
              <w:right w:val="nil"/>
            </w:tcBorders>
            <w:shd w:val="clear" w:color="auto" w:fill="auto"/>
            <w:noWrap/>
            <w:vAlign w:val="center"/>
            <w:hideMark/>
          </w:tcPr>
          <w:p w14:paraId="2F6ABAF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0.1)</w:t>
            </w:r>
          </w:p>
        </w:tc>
        <w:tc>
          <w:tcPr>
            <w:tcW w:w="1800" w:type="dxa"/>
            <w:tcBorders>
              <w:top w:val="nil"/>
              <w:left w:val="nil"/>
              <w:bottom w:val="nil"/>
              <w:right w:val="nil"/>
            </w:tcBorders>
            <w:shd w:val="clear" w:color="auto" w:fill="auto"/>
            <w:noWrap/>
            <w:vAlign w:val="center"/>
            <w:hideMark/>
          </w:tcPr>
          <w:p w14:paraId="2C93975C"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0.1)</w:t>
            </w:r>
          </w:p>
        </w:tc>
      </w:tr>
      <w:tr w:rsidR="005C2182" w:rsidRPr="00FF5AC2" w14:paraId="0EA24B4D" w14:textId="77777777" w:rsidTr="005C2182">
        <w:trPr>
          <w:trHeight w:val="290"/>
        </w:trPr>
        <w:tc>
          <w:tcPr>
            <w:tcW w:w="1620" w:type="dxa"/>
            <w:tcBorders>
              <w:top w:val="nil"/>
              <w:left w:val="nil"/>
              <w:bottom w:val="nil"/>
              <w:right w:val="nil"/>
            </w:tcBorders>
            <w:shd w:val="clear" w:color="auto" w:fill="auto"/>
            <w:noWrap/>
            <w:vAlign w:val="center"/>
          </w:tcPr>
          <w:p w14:paraId="02F19474" w14:textId="514FECF6"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08D8D520"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neurological disorders</w:t>
            </w:r>
          </w:p>
        </w:tc>
        <w:tc>
          <w:tcPr>
            <w:tcW w:w="1710" w:type="dxa"/>
            <w:tcBorders>
              <w:top w:val="nil"/>
              <w:left w:val="nil"/>
              <w:bottom w:val="nil"/>
              <w:right w:val="nil"/>
            </w:tcBorders>
            <w:shd w:val="clear" w:color="auto" w:fill="auto"/>
            <w:noWrap/>
            <w:vAlign w:val="center"/>
            <w:hideMark/>
          </w:tcPr>
          <w:p w14:paraId="0174DBD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 (0.11 to 0.3)</w:t>
            </w:r>
          </w:p>
        </w:tc>
        <w:tc>
          <w:tcPr>
            <w:tcW w:w="1710" w:type="dxa"/>
            <w:tcBorders>
              <w:top w:val="nil"/>
              <w:left w:val="nil"/>
              <w:bottom w:val="nil"/>
              <w:right w:val="nil"/>
            </w:tcBorders>
            <w:shd w:val="clear" w:color="auto" w:fill="auto"/>
            <w:noWrap/>
            <w:vAlign w:val="center"/>
            <w:hideMark/>
          </w:tcPr>
          <w:p w14:paraId="7B22557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 (0.11 to 0.3)</w:t>
            </w:r>
          </w:p>
        </w:tc>
        <w:tc>
          <w:tcPr>
            <w:tcW w:w="1800" w:type="dxa"/>
            <w:tcBorders>
              <w:top w:val="nil"/>
              <w:left w:val="nil"/>
              <w:bottom w:val="nil"/>
              <w:right w:val="nil"/>
            </w:tcBorders>
            <w:shd w:val="clear" w:color="auto" w:fill="auto"/>
            <w:noWrap/>
            <w:vAlign w:val="center"/>
            <w:hideMark/>
          </w:tcPr>
          <w:p w14:paraId="6F363BD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 (0.11 to 0.3)</w:t>
            </w:r>
          </w:p>
        </w:tc>
      </w:tr>
      <w:tr w:rsidR="005C2182" w:rsidRPr="00FF5AC2" w14:paraId="40FE10A1" w14:textId="77777777" w:rsidTr="005C2182">
        <w:trPr>
          <w:trHeight w:val="290"/>
        </w:trPr>
        <w:tc>
          <w:tcPr>
            <w:tcW w:w="1620" w:type="dxa"/>
            <w:tcBorders>
              <w:top w:val="nil"/>
              <w:left w:val="nil"/>
              <w:bottom w:val="nil"/>
              <w:right w:val="nil"/>
            </w:tcBorders>
            <w:shd w:val="clear" w:color="auto" w:fill="auto"/>
            <w:noWrap/>
            <w:vAlign w:val="center"/>
          </w:tcPr>
          <w:p w14:paraId="032F7243" w14:textId="02426D9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4E3F2B09"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unspecified infectious diseases</w:t>
            </w:r>
          </w:p>
        </w:tc>
        <w:tc>
          <w:tcPr>
            <w:tcW w:w="1710" w:type="dxa"/>
            <w:tcBorders>
              <w:top w:val="nil"/>
              <w:left w:val="nil"/>
              <w:bottom w:val="nil"/>
              <w:right w:val="nil"/>
            </w:tcBorders>
            <w:shd w:val="clear" w:color="auto" w:fill="auto"/>
            <w:noWrap/>
            <w:vAlign w:val="center"/>
            <w:hideMark/>
          </w:tcPr>
          <w:p w14:paraId="6862E90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0.06)</w:t>
            </w:r>
          </w:p>
        </w:tc>
        <w:tc>
          <w:tcPr>
            <w:tcW w:w="1710" w:type="dxa"/>
            <w:tcBorders>
              <w:top w:val="nil"/>
              <w:left w:val="nil"/>
              <w:bottom w:val="nil"/>
              <w:right w:val="nil"/>
            </w:tcBorders>
            <w:shd w:val="clear" w:color="auto" w:fill="auto"/>
            <w:noWrap/>
            <w:vAlign w:val="center"/>
            <w:hideMark/>
          </w:tcPr>
          <w:p w14:paraId="3592FD4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0.06)</w:t>
            </w:r>
          </w:p>
        </w:tc>
        <w:tc>
          <w:tcPr>
            <w:tcW w:w="1800" w:type="dxa"/>
            <w:tcBorders>
              <w:top w:val="nil"/>
              <w:left w:val="nil"/>
              <w:bottom w:val="nil"/>
              <w:right w:val="nil"/>
            </w:tcBorders>
            <w:shd w:val="clear" w:color="auto" w:fill="auto"/>
            <w:noWrap/>
            <w:vAlign w:val="center"/>
            <w:hideMark/>
          </w:tcPr>
          <w:p w14:paraId="630B3BB2"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0.06)</w:t>
            </w:r>
          </w:p>
        </w:tc>
      </w:tr>
      <w:tr w:rsidR="005C2182" w:rsidRPr="00FF5AC2" w14:paraId="310843DA" w14:textId="77777777" w:rsidTr="005C2182">
        <w:trPr>
          <w:trHeight w:val="290"/>
        </w:trPr>
        <w:tc>
          <w:tcPr>
            <w:tcW w:w="1620" w:type="dxa"/>
            <w:tcBorders>
              <w:top w:val="nil"/>
              <w:left w:val="nil"/>
              <w:right w:val="nil"/>
            </w:tcBorders>
            <w:shd w:val="clear" w:color="auto" w:fill="auto"/>
            <w:noWrap/>
            <w:vAlign w:val="center"/>
          </w:tcPr>
          <w:p w14:paraId="6DD0B8B7" w14:textId="4972F3A0"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right w:val="nil"/>
            </w:tcBorders>
            <w:shd w:val="clear" w:color="auto" w:fill="auto"/>
            <w:noWrap/>
            <w:vAlign w:val="center"/>
            <w:hideMark/>
          </w:tcPr>
          <w:p w14:paraId="7B4B4893"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Upper respiratory infections</w:t>
            </w:r>
          </w:p>
        </w:tc>
        <w:tc>
          <w:tcPr>
            <w:tcW w:w="1710" w:type="dxa"/>
            <w:tcBorders>
              <w:top w:val="nil"/>
              <w:left w:val="nil"/>
              <w:right w:val="nil"/>
            </w:tcBorders>
            <w:shd w:val="clear" w:color="auto" w:fill="auto"/>
            <w:noWrap/>
            <w:vAlign w:val="center"/>
            <w:hideMark/>
          </w:tcPr>
          <w:p w14:paraId="122C389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0.16 (0.1 to 0.26)</w:t>
            </w:r>
          </w:p>
        </w:tc>
        <w:tc>
          <w:tcPr>
            <w:tcW w:w="1710" w:type="dxa"/>
            <w:tcBorders>
              <w:top w:val="nil"/>
              <w:left w:val="nil"/>
              <w:right w:val="nil"/>
            </w:tcBorders>
            <w:shd w:val="clear" w:color="auto" w:fill="auto"/>
            <w:noWrap/>
            <w:vAlign w:val="center"/>
            <w:hideMark/>
          </w:tcPr>
          <w:p w14:paraId="45840F8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0.16 (0.1 to 0.26)</w:t>
            </w:r>
          </w:p>
        </w:tc>
        <w:tc>
          <w:tcPr>
            <w:tcW w:w="1800" w:type="dxa"/>
            <w:tcBorders>
              <w:top w:val="nil"/>
              <w:left w:val="nil"/>
              <w:right w:val="nil"/>
            </w:tcBorders>
            <w:shd w:val="clear" w:color="auto" w:fill="auto"/>
            <w:noWrap/>
            <w:vAlign w:val="center"/>
            <w:hideMark/>
          </w:tcPr>
          <w:p w14:paraId="7654DF52"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0.16 (0.1 to 0.26)</w:t>
            </w:r>
          </w:p>
        </w:tc>
      </w:tr>
      <w:tr w:rsidR="005C2182" w:rsidRPr="00FF5AC2" w14:paraId="3CA9A894" w14:textId="77777777" w:rsidTr="005C2182">
        <w:trPr>
          <w:trHeight w:val="290"/>
        </w:trPr>
        <w:tc>
          <w:tcPr>
            <w:tcW w:w="1620" w:type="dxa"/>
            <w:tcBorders>
              <w:top w:val="nil"/>
              <w:left w:val="nil"/>
              <w:bottom w:val="single" w:sz="4" w:space="0" w:color="auto"/>
              <w:right w:val="nil"/>
            </w:tcBorders>
            <w:shd w:val="clear" w:color="auto" w:fill="auto"/>
            <w:noWrap/>
            <w:vAlign w:val="center"/>
          </w:tcPr>
          <w:p w14:paraId="251FCDCD" w14:textId="59F91CB0"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single" w:sz="4" w:space="0" w:color="auto"/>
              <w:right w:val="nil"/>
            </w:tcBorders>
            <w:shd w:val="clear" w:color="auto" w:fill="auto"/>
            <w:noWrap/>
            <w:vAlign w:val="center"/>
            <w:hideMark/>
          </w:tcPr>
          <w:p w14:paraId="5026EF83"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Zika virus</w:t>
            </w:r>
          </w:p>
        </w:tc>
        <w:tc>
          <w:tcPr>
            <w:tcW w:w="1710" w:type="dxa"/>
            <w:tcBorders>
              <w:top w:val="nil"/>
              <w:left w:val="nil"/>
              <w:bottom w:val="single" w:sz="4" w:space="0" w:color="auto"/>
              <w:right w:val="nil"/>
            </w:tcBorders>
            <w:shd w:val="clear" w:color="auto" w:fill="auto"/>
            <w:noWrap/>
            <w:vAlign w:val="center"/>
            <w:hideMark/>
          </w:tcPr>
          <w:p w14:paraId="00BF5DB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nil"/>
              <w:left w:val="nil"/>
              <w:bottom w:val="single" w:sz="4" w:space="0" w:color="auto"/>
              <w:right w:val="nil"/>
            </w:tcBorders>
            <w:shd w:val="clear" w:color="auto" w:fill="auto"/>
            <w:noWrap/>
            <w:vAlign w:val="center"/>
            <w:hideMark/>
          </w:tcPr>
          <w:p w14:paraId="487B094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800" w:type="dxa"/>
            <w:tcBorders>
              <w:top w:val="nil"/>
              <w:left w:val="nil"/>
              <w:bottom w:val="single" w:sz="4" w:space="0" w:color="auto"/>
              <w:right w:val="nil"/>
            </w:tcBorders>
            <w:shd w:val="clear" w:color="auto" w:fill="auto"/>
            <w:noWrap/>
            <w:vAlign w:val="center"/>
            <w:hideMark/>
          </w:tcPr>
          <w:p w14:paraId="331EB8F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r>
      <w:tr w:rsidR="005C2182" w:rsidRPr="00FF5AC2" w14:paraId="73E0B900" w14:textId="77777777" w:rsidTr="005C2182">
        <w:trPr>
          <w:trHeight w:val="290"/>
        </w:trPr>
        <w:tc>
          <w:tcPr>
            <w:tcW w:w="1620" w:type="dxa"/>
            <w:tcBorders>
              <w:top w:val="single" w:sz="4" w:space="0" w:color="auto"/>
              <w:left w:val="nil"/>
              <w:bottom w:val="nil"/>
              <w:right w:val="nil"/>
            </w:tcBorders>
            <w:shd w:val="clear" w:color="auto" w:fill="auto"/>
            <w:noWrap/>
            <w:vAlign w:val="center"/>
            <w:hideMark/>
          </w:tcPr>
          <w:p w14:paraId="53B503FD"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High-income</w:t>
            </w:r>
          </w:p>
        </w:tc>
        <w:tc>
          <w:tcPr>
            <w:tcW w:w="2610" w:type="dxa"/>
            <w:tcBorders>
              <w:top w:val="single" w:sz="4" w:space="0" w:color="auto"/>
              <w:left w:val="nil"/>
              <w:bottom w:val="nil"/>
              <w:right w:val="nil"/>
            </w:tcBorders>
            <w:shd w:val="clear" w:color="auto" w:fill="auto"/>
            <w:noWrap/>
            <w:vAlign w:val="center"/>
            <w:hideMark/>
          </w:tcPr>
          <w:p w14:paraId="6266F306"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COVID-19</w:t>
            </w:r>
          </w:p>
        </w:tc>
        <w:tc>
          <w:tcPr>
            <w:tcW w:w="1710" w:type="dxa"/>
            <w:tcBorders>
              <w:top w:val="single" w:sz="4" w:space="0" w:color="auto"/>
              <w:left w:val="nil"/>
              <w:bottom w:val="nil"/>
              <w:right w:val="nil"/>
            </w:tcBorders>
            <w:shd w:val="clear" w:color="auto" w:fill="auto"/>
            <w:noWrap/>
            <w:vAlign w:val="center"/>
            <w:hideMark/>
          </w:tcPr>
          <w:p w14:paraId="22861F8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single" w:sz="4" w:space="0" w:color="auto"/>
              <w:left w:val="nil"/>
              <w:bottom w:val="nil"/>
              <w:right w:val="nil"/>
            </w:tcBorders>
            <w:shd w:val="clear" w:color="auto" w:fill="auto"/>
            <w:noWrap/>
            <w:vAlign w:val="center"/>
            <w:hideMark/>
          </w:tcPr>
          <w:p w14:paraId="0E74123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0.11 (0.07 to 0.17)</w:t>
            </w:r>
          </w:p>
        </w:tc>
        <w:tc>
          <w:tcPr>
            <w:tcW w:w="1800" w:type="dxa"/>
            <w:tcBorders>
              <w:top w:val="single" w:sz="4" w:space="0" w:color="auto"/>
              <w:left w:val="nil"/>
              <w:bottom w:val="nil"/>
              <w:right w:val="nil"/>
            </w:tcBorders>
            <w:shd w:val="clear" w:color="auto" w:fill="auto"/>
            <w:noWrap/>
            <w:vAlign w:val="center"/>
            <w:hideMark/>
          </w:tcPr>
          <w:p w14:paraId="15EB030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0.57 (0.35 to 0.83)</w:t>
            </w:r>
          </w:p>
        </w:tc>
      </w:tr>
      <w:tr w:rsidR="005C2182" w:rsidRPr="00FF5AC2" w14:paraId="26B59851" w14:textId="77777777" w:rsidTr="005C2182">
        <w:trPr>
          <w:trHeight w:val="290"/>
        </w:trPr>
        <w:tc>
          <w:tcPr>
            <w:tcW w:w="1620" w:type="dxa"/>
            <w:tcBorders>
              <w:top w:val="nil"/>
              <w:left w:val="nil"/>
              <w:bottom w:val="nil"/>
              <w:right w:val="nil"/>
            </w:tcBorders>
            <w:shd w:val="clear" w:color="auto" w:fill="auto"/>
            <w:noWrap/>
            <w:vAlign w:val="center"/>
          </w:tcPr>
          <w:p w14:paraId="0F262672" w14:textId="44CE7B6E"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459D9731"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Diarrheal diseases</w:t>
            </w:r>
          </w:p>
        </w:tc>
        <w:tc>
          <w:tcPr>
            <w:tcW w:w="1710" w:type="dxa"/>
            <w:tcBorders>
              <w:top w:val="nil"/>
              <w:left w:val="nil"/>
              <w:bottom w:val="nil"/>
              <w:right w:val="nil"/>
            </w:tcBorders>
            <w:shd w:val="clear" w:color="auto" w:fill="auto"/>
            <w:noWrap/>
            <w:vAlign w:val="center"/>
            <w:hideMark/>
          </w:tcPr>
          <w:p w14:paraId="49BDF9F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0.11 (0.06 to 0.18)</w:t>
            </w:r>
          </w:p>
        </w:tc>
        <w:tc>
          <w:tcPr>
            <w:tcW w:w="1710" w:type="dxa"/>
            <w:tcBorders>
              <w:top w:val="nil"/>
              <w:left w:val="nil"/>
              <w:bottom w:val="nil"/>
              <w:right w:val="nil"/>
            </w:tcBorders>
            <w:shd w:val="clear" w:color="auto" w:fill="auto"/>
            <w:noWrap/>
            <w:vAlign w:val="center"/>
            <w:hideMark/>
          </w:tcPr>
          <w:p w14:paraId="182C017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0.11 (0.06 to 0.18)</w:t>
            </w:r>
          </w:p>
        </w:tc>
        <w:tc>
          <w:tcPr>
            <w:tcW w:w="1800" w:type="dxa"/>
            <w:tcBorders>
              <w:top w:val="nil"/>
              <w:left w:val="nil"/>
              <w:bottom w:val="nil"/>
              <w:right w:val="nil"/>
            </w:tcBorders>
            <w:shd w:val="clear" w:color="auto" w:fill="auto"/>
            <w:noWrap/>
            <w:vAlign w:val="center"/>
            <w:hideMark/>
          </w:tcPr>
          <w:p w14:paraId="6B408ED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0.11 (0.07 to 0.18)</w:t>
            </w:r>
          </w:p>
        </w:tc>
      </w:tr>
      <w:tr w:rsidR="005C2182" w:rsidRPr="00FF5AC2" w14:paraId="79144148" w14:textId="77777777" w:rsidTr="005C2182">
        <w:trPr>
          <w:trHeight w:val="290"/>
        </w:trPr>
        <w:tc>
          <w:tcPr>
            <w:tcW w:w="1620" w:type="dxa"/>
            <w:tcBorders>
              <w:top w:val="nil"/>
              <w:left w:val="nil"/>
              <w:bottom w:val="nil"/>
              <w:right w:val="nil"/>
            </w:tcBorders>
            <w:shd w:val="clear" w:color="auto" w:fill="auto"/>
            <w:noWrap/>
            <w:vAlign w:val="center"/>
          </w:tcPr>
          <w:p w14:paraId="1FA121C9" w14:textId="40620F9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0399E501"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Lower respiratory infections</w:t>
            </w:r>
          </w:p>
        </w:tc>
        <w:tc>
          <w:tcPr>
            <w:tcW w:w="1710" w:type="dxa"/>
            <w:tcBorders>
              <w:top w:val="nil"/>
              <w:left w:val="nil"/>
              <w:bottom w:val="nil"/>
              <w:right w:val="nil"/>
            </w:tcBorders>
            <w:shd w:val="clear" w:color="auto" w:fill="auto"/>
            <w:noWrap/>
            <w:vAlign w:val="center"/>
            <w:hideMark/>
          </w:tcPr>
          <w:p w14:paraId="41F307B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0.11 (0.06 to 0.19)</w:t>
            </w:r>
          </w:p>
        </w:tc>
        <w:tc>
          <w:tcPr>
            <w:tcW w:w="1710" w:type="dxa"/>
            <w:tcBorders>
              <w:top w:val="nil"/>
              <w:left w:val="nil"/>
              <w:bottom w:val="nil"/>
              <w:right w:val="nil"/>
            </w:tcBorders>
            <w:shd w:val="clear" w:color="auto" w:fill="auto"/>
            <w:noWrap/>
            <w:vAlign w:val="center"/>
            <w:hideMark/>
          </w:tcPr>
          <w:p w14:paraId="237AF13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0.12 (0.06 to 0.19)</w:t>
            </w:r>
          </w:p>
        </w:tc>
        <w:tc>
          <w:tcPr>
            <w:tcW w:w="1800" w:type="dxa"/>
            <w:tcBorders>
              <w:top w:val="nil"/>
              <w:left w:val="nil"/>
              <w:bottom w:val="nil"/>
              <w:right w:val="nil"/>
            </w:tcBorders>
            <w:shd w:val="clear" w:color="auto" w:fill="auto"/>
            <w:noWrap/>
            <w:vAlign w:val="center"/>
            <w:hideMark/>
          </w:tcPr>
          <w:p w14:paraId="3E846B4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0.12 (0.06 to 0.19)</w:t>
            </w:r>
          </w:p>
        </w:tc>
      </w:tr>
      <w:tr w:rsidR="005C2182" w:rsidRPr="00FF5AC2" w14:paraId="4C48930F" w14:textId="77777777" w:rsidTr="005C2182">
        <w:trPr>
          <w:trHeight w:val="290"/>
        </w:trPr>
        <w:tc>
          <w:tcPr>
            <w:tcW w:w="1620" w:type="dxa"/>
            <w:tcBorders>
              <w:top w:val="nil"/>
              <w:left w:val="nil"/>
              <w:bottom w:val="nil"/>
              <w:right w:val="nil"/>
            </w:tcBorders>
            <w:shd w:val="clear" w:color="auto" w:fill="auto"/>
            <w:noWrap/>
            <w:vAlign w:val="center"/>
          </w:tcPr>
          <w:p w14:paraId="191953BB" w14:textId="0CFCEB86"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7BADE80C"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neurological disorders</w:t>
            </w:r>
          </w:p>
        </w:tc>
        <w:tc>
          <w:tcPr>
            <w:tcW w:w="1710" w:type="dxa"/>
            <w:tcBorders>
              <w:top w:val="nil"/>
              <w:left w:val="nil"/>
              <w:bottom w:val="nil"/>
              <w:right w:val="nil"/>
            </w:tcBorders>
            <w:shd w:val="clear" w:color="auto" w:fill="auto"/>
            <w:noWrap/>
            <w:vAlign w:val="center"/>
            <w:hideMark/>
          </w:tcPr>
          <w:p w14:paraId="59AC20A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0.38 (0.21 to 0.58)</w:t>
            </w:r>
          </w:p>
        </w:tc>
        <w:tc>
          <w:tcPr>
            <w:tcW w:w="1710" w:type="dxa"/>
            <w:tcBorders>
              <w:top w:val="nil"/>
              <w:left w:val="nil"/>
              <w:bottom w:val="nil"/>
              <w:right w:val="nil"/>
            </w:tcBorders>
            <w:shd w:val="clear" w:color="auto" w:fill="auto"/>
            <w:noWrap/>
            <w:vAlign w:val="center"/>
            <w:hideMark/>
          </w:tcPr>
          <w:p w14:paraId="3B6C752A"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0.38 (0.21 to 0.58)</w:t>
            </w:r>
          </w:p>
        </w:tc>
        <w:tc>
          <w:tcPr>
            <w:tcW w:w="1800" w:type="dxa"/>
            <w:tcBorders>
              <w:top w:val="nil"/>
              <w:left w:val="nil"/>
              <w:bottom w:val="nil"/>
              <w:right w:val="nil"/>
            </w:tcBorders>
            <w:shd w:val="clear" w:color="auto" w:fill="auto"/>
            <w:noWrap/>
            <w:vAlign w:val="center"/>
            <w:hideMark/>
          </w:tcPr>
          <w:p w14:paraId="4AD79A5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0.38 (0.21 to 0.59)</w:t>
            </w:r>
          </w:p>
        </w:tc>
      </w:tr>
      <w:tr w:rsidR="005C2182" w:rsidRPr="00FF5AC2" w14:paraId="0EC57788" w14:textId="77777777" w:rsidTr="005C2182">
        <w:trPr>
          <w:trHeight w:val="290"/>
        </w:trPr>
        <w:tc>
          <w:tcPr>
            <w:tcW w:w="1620" w:type="dxa"/>
            <w:tcBorders>
              <w:top w:val="nil"/>
              <w:left w:val="nil"/>
              <w:bottom w:val="nil"/>
              <w:right w:val="nil"/>
            </w:tcBorders>
            <w:shd w:val="clear" w:color="auto" w:fill="auto"/>
            <w:noWrap/>
            <w:vAlign w:val="center"/>
          </w:tcPr>
          <w:p w14:paraId="173E7AAC" w14:textId="5DE43B16"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52F4D241"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unspecified infectious diseases</w:t>
            </w:r>
          </w:p>
        </w:tc>
        <w:tc>
          <w:tcPr>
            <w:tcW w:w="1710" w:type="dxa"/>
            <w:tcBorders>
              <w:top w:val="nil"/>
              <w:left w:val="nil"/>
              <w:bottom w:val="nil"/>
              <w:right w:val="nil"/>
            </w:tcBorders>
            <w:shd w:val="clear" w:color="auto" w:fill="auto"/>
            <w:noWrap/>
            <w:vAlign w:val="center"/>
            <w:hideMark/>
          </w:tcPr>
          <w:p w14:paraId="1532E32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 (0.04 to 0.11)</w:t>
            </w:r>
          </w:p>
        </w:tc>
        <w:tc>
          <w:tcPr>
            <w:tcW w:w="1710" w:type="dxa"/>
            <w:tcBorders>
              <w:top w:val="nil"/>
              <w:left w:val="nil"/>
              <w:bottom w:val="nil"/>
              <w:right w:val="nil"/>
            </w:tcBorders>
            <w:shd w:val="clear" w:color="auto" w:fill="auto"/>
            <w:noWrap/>
            <w:vAlign w:val="center"/>
            <w:hideMark/>
          </w:tcPr>
          <w:p w14:paraId="5C420DD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 (0.04 to 0.11)</w:t>
            </w:r>
          </w:p>
        </w:tc>
        <w:tc>
          <w:tcPr>
            <w:tcW w:w="1800" w:type="dxa"/>
            <w:tcBorders>
              <w:top w:val="nil"/>
              <w:left w:val="nil"/>
              <w:bottom w:val="nil"/>
              <w:right w:val="nil"/>
            </w:tcBorders>
            <w:shd w:val="clear" w:color="auto" w:fill="auto"/>
            <w:noWrap/>
            <w:vAlign w:val="center"/>
            <w:hideMark/>
          </w:tcPr>
          <w:p w14:paraId="6D19B86F"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0.07 (0.04 to 0.11)</w:t>
            </w:r>
          </w:p>
        </w:tc>
      </w:tr>
      <w:tr w:rsidR="005C2182" w:rsidRPr="00FF5AC2" w14:paraId="59F4EC28" w14:textId="77777777" w:rsidTr="005C2182">
        <w:trPr>
          <w:trHeight w:val="290"/>
        </w:trPr>
        <w:tc>
          <w:tcPr>
            <w:tcW w:w="1620" w:type="dxa"/>
            <w:tcBorders>
              <w:top w:val="nil"/>
              <w:left w:val="nil"/>
              <w:right w:val="nil"/>
            </w:tcBorders>
            <w:shd w:val="clear" w:color="auto" w:fill="auto"/>
            <w:noWrap/>
            <w:vAlign w:val="center"/>
          </w:tcPr>
          <w:p w14:paraId="488763F6" w14:textId="17BB98CE"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right w:val="nil"/>
            </w:tcBorders>
            <w:shd w:val="clear" w:color="auto" w:fill="auto"/>
            <w:noWrap/>
            <w:vAlign w:val="center"/>
            <w:hideMark/>
          </w:tcPr>
          <w:p w14:paraId="0D12C01E"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Upper respiratory infections</w:t>
            </w:r>
          </w:p>
        </w:tc>
        <w:tc>
          <w:tcPr>
            <w:tcW w:w="1710" w:type="dxa"/>
            <w:tcBorders>
              <w:top w:val="nil"/>
              <w:left w:val="nil"/>
              <w:right w:val="nil"/>
            </w:tcBorders>
            <w:shd w:val="clear" w:color="auto" w:fill="auto"/>
            <w:noWrap/>
            <w:vAlign w:val="center"/>
            <w:hideMark/>
          </w:tcPr>
          <w:p w14:paraId="2360FA0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0.32 (0.2 to 0.48)</w:t>
            </w:r>
          </w:p>
        </w:tc>
        <w:tc>
          <w:tcPr>
            <w:tcW w:w="1710" w:type="dxa"/>
            <w:tcBorders>
              <w:top w:val="nil"/>
              <w:left w:val="nil"/>
              <w:right w:val="nil"/>
            </w:tcBorders>
            <w:shd w:val="clear" w:color="auto" w:fill="auto"/>
            <w:noWrap/>
            <w:vAlign w:val="center"/>
            <w:hideMark/>
          </w:tcPr>
          <w:p w14:paraId="5A64515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0.32 (0.2 to 0.49)</w:t>
            </w:r>
          </w:p>
        </w:tc>
        <w:tc>
          <w:tcPr>
            <w:tcW w:w="1800" w:type="dxa"/>
            <w:tcBorders>
              <w:top w:val="nil"/>
              <w:left w:val="nil"/>
              <w:right w:val="nil"/>
            </w:tcBorders>
            <w:shd w:val="clear" w:color="auto" w:fill="auto"/>
            <w:noWrap/>
            <w:vAlign w:val="center"/>
            <w:hideMark/>
          </w:tcPr>
          <w:p w14:paraId="5591EB1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0.32 (0.2 to 0.49)</w:t>
            </w:r>
          </w:p>
        </w:tc>
      </w:tr>
      <w:tr w:rsidR="005C2182" w:rsidRPr="00FF5AC2" w14:paraId="6011260B" w14:textId="77777777" w:rsidTr="005C2182">
        <w:trPr>
          <w:trHeight w:val="290"/>
        </w:trPr>
        <w:tc>
          <w:tcPr>
            <w:tcW w:w="1620" w:type="dxa"/>
            <w:tcBorders>
              <w:top w:val="nil"/>
              <w:left w:val="nil"/>
              <w:bottom w:val="single" w:sz="4" w:space="0" w:color="auto"/>
              <w:right w:val="nil"/>
            </w:tcBorders>
            <w:shd w:val="clear" w:color="auto" w:fill="auto"/>
            <w:noWrap/>
            <w:vAlign w:val="center"/>
          </w:tcPr>
          <w:p w14:paraId="24149EB6" w14:textId="12E1DA33"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single" w:sz="4" w:space="0" w:color="auto"/>
              <w:right w:val="nil"/>
            </w:tcBorders>
            <w:shd w:val="clear" w:color="auto" w:fill="auto"/>
            <w:noWrap/>
            <w:vAlign w:val="center"/>
            <w:hideMark/>
          </w:tcPr>
          <w:p w14:paraId="46198056"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Zika virus</w:t>
            </w:r>
          </w:p>
        </w:tc>
        <w:tc>
          <w:tcPr>
            <w:tcW w:w="1710" w:type="dxa"/>
            <w:tcBorders>
              <w:top w:val="nil"/>
              <w:left w:val="nil"/>
              <w:bottom w:val="single" w:sz="4" w:space="0" w:color="auto"/>
              <w:right w:val="nil"/>
            </w:tcBorders>
            <w:shd w:val="clear" w:color="auto" w:fill="auto"/>
            <w:noWrap/>
            <w:vAlign w:val="center"/>
            <w:hideMark/>
          </w:tcPr>
          <w:p w14:paraId="5B5D436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nil"/>
              <w:left w:val="nil"/>
              <w:bottom w:val="single" w:sz="4" w:space="0" w:color="auto"/>
              <w:right w:val="nil"/>
            </w:tcBorders>
            <w:shd w:val="clear" w:color="auto" w:fill="auto"/>
            <w:noWrap/>
            <w:vAlign w:val="center"/>
            <w:hideMark/>
          </w:tcPr>
          <w:p w14:paraId="23EE957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800" w:type="dxa"/>
            <w:tcBorders>
              <w:top w:val="nil"/>
              <w:left w:val="nil"/>
              <w:bottom w:val="single" w:sz="4" w:space="0" w:color="auto"/>
              <w:right w:val="nil"/>
            </w:tcBorders>
            <w:shd w:val="clear" w:color="auto" w:fill="auto"/>
            <w:noWrap/>
            <w:vAlign w:val="center"/>
            <w:hideMark/>
          </w:tcPr>
          <w:p w14:paraId="12E7C22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r>
      <w:tr w:rsidR="005C2182" w:rsidRPr="00FF5AC2" w14:paraId="07AFB7DE" w14:textId="77777777" w:rsidTr="005C2182">
        <w:trPr>
          <w:trHeight w:val="290"/>
        </w:trPr>
        <w:tc>
          <w:tcPr>
            <w:tcW w:w="1620" w:type="dxa"/>
            <w:tcBorders>
              <w:top w:val="single" w:sz="4" w:space="0" w:color="auto"/>
              <w:left w:val="nil"/>
              <w:bottom w:val="nil"/>
              <w:right w:val="nil"/>
            </w:tcBorders>
            <w:shd w:val="clear" w:color="auto" w:fill="auto"/>
            <w:noWrap/>
            <w:vAlign w:val="center"/>
            <w:hideMark/>
          </w:tcPr>
          <w:p w14:paraId="0CED4AD7" w14:textId="498F66B6"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Latin America </w:t>
            </w:r>
            <w:r w:rsidR="00250375">
              <w:rPr>
                <w:rFonts w:ascii="Times New Roman" w:eastAsia="Times New Roman" w:hAnsi="Times New Roman" w:cs="Times New Roman"/>
                <w:color w:val="000000"/>
                <w:kern w:val="0"/>
                <w:sz w:val="20"/>
                <w:szCs w:val="20"/>
                <w14:ligatures w14:val="none"/>
              </w:rPr>
              <w:br w:type="textWrapping" w:clear="all"/>
            </w:r>
            <w:r w:rsidRPr="00FF5AC2">
              <w:rPr>
                <w:rFonts w:ascii="Times New Roman" w:eastAsia="Times New Roman" w:hAnsi="Times New Roman" w:cs="Times New Roman"/>
                <w:color w:val="000000"/>
                <w:kern w:val="0"/>
                <w:sz w:val="20"/>
                <w:szCs w:val="20"/>
                <w14:ligatures w14:val="none"/>
              </w:rPr>
              <w:t>and Caribbean</w:t>
            </w:r>
          </w:p>
        </w:tc>
        <w:tc>
          <w:tcPr>
            <w:tcW w:w="2610" w:type="dxa"/>
            <w:tcBorders>
              <w:top w:val="single" w:sz="4" w:space="0" w:color="auto"/>
              <w:left w:val="nil"/>
              <w:bottom w:val="nil"/>
              <w:right w:val="nil"/>
            </w:tcBorders>
            <w:shd w:val="clear" w:color="auto" w:fill="auto"/>
            <w:noWrap/>
            <w:vAlign w:val="center"/>
            <w:hideMark/>
          </w:tcPr>
          <w:p w14:paraId="065CE197"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COVID-19</w:t>
            </w:r>
          </w:p>
        </w:tc>
        <w:tc>
          <w:tcPr>
            <w:tcW w:w="1710" w:type="dxa"/>
            <w:tcBorders>
              <w:top w:val="single" w:sz="4" w:space="0" w:color="auto"/>
              <w:left w:val="nil"/>
              <w:bottom w:val="nil"/>
              <w:right w:val="nil"/>
            </w:tcBorders>
            <w:shd w:val="clear" w:color="auto" w:fill="auto"/>
            <w:noWrap/>
            <w:vAlign w:val="center"/>
            <w:hideMark/>
          </w:tcPr>
          <w:p w14:paraId="34471C4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single" w:sz="4" w:space="0" w:color="auto"/>
              <w:left w:val="nil"/>
              <w:bottom w:val="nil"/>
              <w:right w:val="nil"/>
            </w:tcBorders>
            <w:shd w:val="clear" w:color="auto" w:fill="auto"/>
            <w:noWrap/>
            <w:vAlign w:val="center"/>
            <w:hideMark/>
          </w:tcPr>
          <w:p w14:paraId="271468AC"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 (0.24 to 0.59)</w:t>
            </w:r>
          </w:p>
        </w:tc>
        <w:tc>
          <w:tcPr>
            <w:tcW w:w="1800" w:type="dxa"/>
            <w:tcBorders>
              <w:top w:val="single" w:sz="4" w:space="0" w:color="auto"/>
              <w:left w:val="nil"/>
              <w:bottom w:val="nil"/>
              <w:right w:val="nil"/>
            </w:tcBorders>
            <w:shd w:val="clear" w:color="auto" w:fill="auto"/>
            <w:noWrap/>
            <w:vAlign w:val="center"/>
            <w:hideMark/>
          </w:tcPr>
          <w:p w14:paraId="55004DA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1.52 (0.92 to 2.28)</w:t>
            </w:r>
          </w:p>
        </w:tc>
      </w:tr>
      <w:tr w:rsidR="005C2182" w:rsidRPr="00FF5AC2" w14:paraId="05E3A056" w14:textId="77777777" w:rsidTr="005C2182">
        <w:trPr>
          <w:trHeight w:val="290"/>
        </w:trPr>
        <w:tc>
          <w:tcPr>
            <w:tcW w:w="1620" w:type="dxa"/>
            <w:tcBorders>
              <w:top w:val="nil"/>
              <w:left w:val="nil"/>
              <w:bottom w:val="nil"/>
              <w:right w:val="nil"/>
            </w:tcBorders>
            <w:shd w:val="clear" w:color="auto" w:fill="auto"/>
            <w:noWrap/>
            <w:vAlign w:val="center"/>
          </w:tcPr>
          <w:p w14:paraId="7B2D7BF6" w14:textId="7D7C9550"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1AF9950A"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Diarrheal diseases</w:t>
            </w:r>
          </w:p>
        </w:tc>
        <w:tc>
          <w:tcPr>
            <w:tcW w:w="1710" w:type="dxa"/>
            <w:tcBorders>
              <w:top w:val="nil"/>
              <w:left w:val="nil"/>
              <w:bottom w:val="nil"/>
              <w:right w:val="nil"/>
            </w:tcBorders>
            <w:shd w:val="clear" w:color="auto" w:fill="auto"/>
            <w:noWrap/>
            <w:vAlign w:val="center"/>
            <w:hideMark/>
          </w:tcPr>
          <w:p w14:paraId="73D7601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0.09 (0.06 to 0.15)</w:t>
            </w:r>
          </w:p>
        </w:tc>
        <w:tc>
          <w:tcPr>
            <w:tcW w:w="1710" w:type="dxa"/>
            <w:tcBorders>
              <w:top w:val="nil"/>
              <w:left w:val="nil"/>
              <w:bottom w:val="nil"/>
              <w:right w:val="nil"/>
            </w:tcBorders>
            <w:shd w:val="clear" w:color="auto" w:fill="auto"/>
            <w:noWrap/>
            <w:vAlign w:val="center"/>
            <w:hideMark/>
          </w:tcPr>
          <w:p w14:paraId="288E7327"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0.09 (0.05 to 0.15)</w:t>
            </w:r>
          </w:p>
        </w:tc>
        <w:tc>
          <w:tcPr>
            <w:tcW w:w="1800" w:type="dxa"/>
            <w:tcBorders>
              <w:top w:val="nil"/>
              <w:left w:val="nil"/>
              <w:bottom w:val="nil"/>
              <w:right w:val="nil"/>
            </w:tcBorders>
            <w:shd w:val="clear" w:color="auto" w:fill="auto"/>
            <w:noWrap/>
            <w:vAlign w:val="center"/>
            <w:hideMark/>
          </w:tcPr>
          <w:p w14:paraId="7BE4718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0.09 (0.05 to 0.15)</w:t>
            </w:r>
          </w:p>
        </w:tc>
      </w:tr>
      <w:tr w:rsidR="005C2182" w:rsidRPr="00FF5AC2" w14:paraId="16B2B213" w14:textId="77777777" w:rsidTr="005C2182">
        <w:trPr>
          <w:trHeight w:val="290"/>
        </w:trPr>
        <w:tc>
          <w:tcPr>
            <w:tcW w:w="1620" w:type="dxa"/>
            <w:tcBorders>
              <w:top w:val="nil"/>
              <w:left w:val="nil"/>
              <w:bottom w:val="nil"/>
              <w:right w:val="nil"/>
            </w:tcBorders>
            <w:shd w:val="clear" w:color="auto" w:fill="auto"/>
            <w:noWrap/>
            <w:vAlign w:val="center"/>
          </w:tcPr>
          <w:p w14:paraId="088AAC88" w14:textId="2F792682"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4B09941B"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Lower respiratory infections</w:t>
            </w:r>
          </w:p>
        </w:tc>
        <w:tc>
          <w:tcPr>
            <w:tcW w:w="1710" w:type="dxa"/>
            <w:tcBorders>
              <w:top w:val="nil"/>
              <w:left w:val="nil"/>
              <w:bottom w:val="nil"/>
              <w:right w:val="nil"/>
            </w:tcBorders>
            <w:shd w:val="clear" w:color="auto" w:fill="auto"/>
            <w:noWrap/>
            <w:vAlign w:val="center"/>
            <w:hideMark/>
          </w:tcPr>
          <w:p w14:paraId="49839A3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 (0.05 to 0.16)</w:t>
            </w:r>
          </w:p>
        </w:tc>
        <w:tc>
          <w:tcPr>
            <w:tcW w:w="1710" w:type="dxa"/>
            <w:tcBorders>
              <w:top w:val="nil"/>
              <w:left w:val="nil"/>
              <w:bottom w:val="nil"/>
              <w:right w:val="nil"/>
            </w:tcBorders>
            <w:shd w:val="clear" w:color="auto" w:fill="auto"/>
            <w:noWrap/>
            <w:vAlign w:val="center"/>
            <w:hideMark/>
          </w:tcPr>
          <w:p w14:paraId="58BFF19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 (0.05 to 0.16)</w:t>
            </w:r>
          </w:p>
        </w:tc>
        <w:tc>
          <w:tcPr>
            <w:tcW w:w="1800" w:type="dxa"/>
            <w:tcBorders>
              <w:top w:val="nil"/>
              <w:left w:val="nil"/>
              <w:bottom w:val="nil"/>
              <w:right w:val="nil"/>
            </w:tcBorders>
            <w:shd w:val="clear" w:color="auto" w:fill="auto"/>
            <w:noWrap/>
            <w:vAlign w:val="center"/>
            <w:hideMark/>
          </w:tcPr>
          <w:p w14:paraId="56A518B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 (0.05 to 0.16)</w:t>
            </w:r>
          </w:p>
        </w:tc>
      </w:tr>
      <w:tr w:rsidR="005C2182" w:rsidRPr="00FF5AC2" w14:paraId="61E630CB" w14:textId="77777777" w:rsidTr="005C2182">
        <w:trPr>
          <w:trHeight w:val="290"/>
        </w:trPr>
        <w:tc>
          <w:tcPr>
            <w:tcW w:w="1620" w:type="dxa"/>
            <w:tcBorders>
              <w:top w:val="nil"/>
              <w:left w:val="nil"/>
              <w:bottom w:val="nil"/>
              <w:right w:val="nil"/>
            </w:tcBorders>
            <w:shd w:val="clear" w:color="auto" w:fill="auto"/>
            <w:noWrap/>
            <w:vAlign w:val="center"/>
          </w:tcPr>
          <w:p w14:paraId="60664B35" w14:textId="55C71A39"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4F6014F5"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neurological disorders</w:t>
            </w:r>
          </w:p>
        </w:tc>
        <w:tc>
          <w:tcPr>
            <w:tcW w:w="1710" w:type="dxa"/>
            <w:tcBorders>
              <w:top w:val="nil"/>
              <w:left w:val="nil"/>
              <w:bottom w:val="nil"/>
              <w:right w:val="nil"/>
            </w:tcBorders>
            <w:shd w:val="clear" w:color="auto" w:fill="auto"/>
            <w:noWrap/>
            <w:vAlign w:val="center"/>
            <w:hideMark/>
          </w:tcPr>
          <w:p w14:paraId="3410D9A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0.32 (0.18 to 0.48)</w:t>
            </w:r>
          </w:p>
        </w:tc>
        <w:tc>
          <w:tcPr>
            <w:tcW w:w="1710" w:type="dxa"/>
            <w:tcBorders>
              <w:top w:val="nil"/>
              <w:left w:val="nil"/>
              <w:bottom w:val="nil"/>
              <w:right w:val="nil"/>
            </w:tcBorders>
            <w:shd w:val="clear" w:color="auto" w:fill="auto"/>
            <w:noWrap/>
            <w:vAlign w:val="center"/>
            <w:hideMark/>
          </w:tcPr>
          <w:p w14:paraId="057A2BD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0.32 (0.18 to 0.48)</w:t>
            </w:r>
          </w:p>
        </w:tc>
        <w:tc>
          <w:tcPr>
            <w:tcW w:w="1800" w:type="dxa"/>
            <w:tcBorders>
              <w:top w:val="nil"/>
              <w:left w:val="nil"/>
              <w:bottom w:val="nil"/>
              <w:right w:val="nil"/>
            </w:tcBorders>
            <w:shd w:val="clear" w:color="auto" w:fill="auto"/>
            <w:noWrap/>
            <w:vAlign w:val="center"/>
            <w:hideMark/>
          </w:tcPr>
          <w:p w14:paraId="3AF19B7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0.32 (0.18 to 0.48)</w:t>
            </w:r>
          </w:p>
        </w:tc>
      </w:tr>
      <w:tr w:rsidR="005C2182" w:rsidRPr="00FF5AC2" w14:paraId="6EF1A091" w14:textId="77777777" w:rsidTr="005C2182">
        <w:trPr>
          <w:trHeight w:val="290"/>
        </w:trPr>
        <w:tc>
          <w:tcPr>
            <w:tcW w:w="1620" w:type="dxa"/>
            <w:tcBorders>
              <w:top w:val="nil"/>
              <w:left w:val="nil"/>
              <w:bottom w:val="nil"/>
              <w:right w:val="nil"/>
            </w:tcBorders>
            <w:shd w:val="clear" w:color="auto" w:fill="auto"/>
            <w:noWrap/>
            <w:vAlign w:val="center"/>
          </w:tcPr>
          <w:p w14:paraId="56EAD2A8" w14:textId="5245E41B"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09A05AFD"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unspecified infectious diseases</w:t>
            </w:r>
          </w:p>
        </w:tc>
        <w:tc>
          <w:tcPr>
            <w:tcW w:w="1710" w:type="dxa"/>
            <w:tcBorders>
              <w:top w:val="nil"/>
              <w:left w:val="nil"/>
              <w:bottom w:val="nil"/>
              <w:right w:val="nil"/>
            </w:tcBorders>
            <w:shd w:val="clear" w:color="auto" w:fill="auto"/>
            <w:noWrap/>
            <w:vAlign w:val="center"/>
            <w:hideMark/>
          </w:tcPr>
          <w:p w14:paraId="67CF5B3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0.09)</w:t>
            </w:r>
          </w:p>
        </w:tc>
        <w:tc>
          <w:tcPr>
            <w:tcW w:w="1710" w:type="dxa"/>
            <w:tcBorders>
              <w:top w:val="nil"/>
              <w:left w:val="nil"/>
              <w:bottom w:val="nil"/>
              <w:right w:val="nil"/>
            </w:tcBorders>
            <w:shd w:val="clear" w:color="auto" w:fill="auto"/>
            <w:noWrap/>
            <w:vAlign w:val="center"/>
            <w:hideMark/>
          </w:tcPr>
          <w:p w14:paraId="18EB863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0.09)</w:t>
            </w:r>
          </w:p>
        </w:tc>
        <w:tc>
          <w:tcPr>
            <w:tcW w:w="1800" w:type="dxa"/>
            <w:tcBorders>
              <w:top w:val="nil"/>
              <w:left w:val="nil"/>
              <w:bottom w:val="nil"/>
              <w:right w:val="nil"/>
            </w:tcBorders>
            <w:shd w:val="clear" w:color="auto" w:fill="auto"/>
            <w:noWrap/>
            <w:vAlign w:val="center"/>
            <w:hideMark/>
          </w:tcPr>
          <w:p w14:paraId="1E88535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0.09)</w:t>
            </w:r>
          </w:p>
        </w:tc>
      </w:tr>
      <w:tr w:rsidR="005C2182" w:rsidRPr="00FF5AC2" w14:paraId="1C44EA81" w14:textId="77777777" w:rsidTr="005C2182">
        <w:trPr>
          <w:trHeight w:val="290"/>
        </w:trPr>
        <w:tc>
          <w:tcPr>
            <w:tcW w:w="1620" w:type="dxa"/>
            <w:tcBorders>
              <w:top w:val="nil"/>
              <w:left w:val="nil"/>
              <w:right w:val="nil"/>
            </w:tcBorders>
            <w:shd w:val="clear" w:color="auto" w:fill="auto"/>
            <w:noWrap/>
            <w:vAlign w:val="center"/>
          </w:tcPr>
          <w:p w14:paraId="46A9DFD3" w14:textId="5E4CD31F"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right w:val="nil"/>
            </w:tcBorders>
            <w:shd w:val="clear" w:color="auto" w:fill="auto"/>
            <w:noWrap/>
            <w:vAlign w:val="center"/>
            <w:hideMark/>
          </w:tcPr>
          <w:p w14:paraId="7DFC72F2"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Upper respiratory infections</w:t>
            </w:r>
          </w:p>
        </w:tc>
        <w:tc>
          <w:tcPr>
            <w:tcW w:w="1710" w:type="dxa"/>
            <w:tcBorders>
              <w:top w:val="nil"/>
              <w:left w:val="nil"/>
              <w:right w:val="nil"/>
            </w:tcBorders>
            <w:shd w:val="clear" w:color="auto" w:fill="auto"/>
            <w:noWrap/>
            <w:vAlign w:val="center"/>
            <w:hideMark/>
          </w:tcPr>
          <w:p w14:paraId="58D2B13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0.27 (0.17 to 0.41)</w:t>
            </w:r>
          </w:p>
        </w:tc>
        <w:tc>
          <w:tcPr>
            <w:tcW w:w="1710" w:type="dxa"/>
            <w:tcBorders>
              <w:top w:val="nil"/>
              <w:left w:val="nil"/>
              <w:right w:val="nil"/>
            </w:tcBorders>
            <w:shd w:val="clear" w:color="auto" w:fill="auto"/>
            <w:noWrap/>
            <w:vAlign w:val="center"/>
            <w:hideMark/>
          </w:tcPr>
          <w:p w14:paraId="25E4614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0.27 (0.17 to 0.41)</w:t>
            </w:r>
          </w:p>
        </w:tc>
        <w:tc>
          <w:tcPr>
            <w:tcW w:w="1800" w:type="dxa"/>
            <w:tcBorders>
              <w:top w:val="nil"/>
              <w:left w:val="nil"/>
              <w:right w:val="nil"/>
            </w:tcBorders>
            <w:shd w:val="clear" w:color="auto" w:fill="auto"/>
            <w:noWrap/>
            <w:vAlign w:val="center"/>
            <w:hideMark/>
          </w:tcPr>
          <w:p w14:paraId="45745DF2"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0.27 (0.17 to 0.41)</w:t>
            </w:r>
          </w:p>
        </w:tc>
      </w:tr>
      <w:tr w:rsidR="005C2182" w:rsidRPr="00FF5AC2" w14:paraId="225CE8D1" w14:textId="77777777" w:rsidTr="005C2182">
        <w:trPr>
          <w:trHeight w:val="290"/>
        </w:trPr>
        <w:tc>
          <w:tcPr>
            <w:tcW w:w="1620" w:type="dxa"/>
            <w:tcBorders>
              <w:top w:val="nil"/>
              <w:left w:val="nil"/>
              <w:bottom w:val="single" w:sz="4" w:space="0" w:color="auto"/>
              <w:right w:val="nil"/>
            </w:tcBorders>
            <w:shd w:val="clear" w:color="auto" w:fill="auto"/>
            <w:noWrap/>
            <w:vAlign w:val="center"/>
          </w:tcPr>
          <w:p w14:paraId="1AE50552" w14:textId="444C3B01"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single" w:sz="4" w:space="0" w:color="auto"/>
              <w:right w:val="nil"/>
            </w:tcBorders>
            <w:shd w:val="clear" w:color="auto" w:fill="auto"/>
            <w:noWrap/>
            <w:vAlign w:val="center"/>
            <w:hideMark/>
          </w:tcPr>
          <w:p w14:paraId="5F09E5F1"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Zika virus</w:t>
            </w:r>
          </w:p>
        </w:tc>
        <w:tc>
          <w:tcPr>
            <w:tcW w:w="1710" w:type="dxa"/>
            <w:tcBorders>
              <w:top w:val="nil"/>
              <w:left w:val="nil"/>
              <w:bottom w:val="single" w:sz="4" w:space="0" w:color="auto"/>
              <w:right w:val="nil"/>
            </w:tcBorders>
            <w:shd w:val="clear" w:color="auto" w:fill="auto"/>
            <w:noWrap/>
            <w:vAlign w:val="center"/>
            <w:hideMark/>
          </w:tcPr>
          <w:p w14:paraId="19C72F8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0.01)</w:t>
            </w:r>
          </w:p>
        </w:tc>
        <w:tc>
          <w:tcPr>
            <w:tcW w:w="1710" w:type="dxa"/>
            <w:tcBorders>
              <w:top w:val="nil"/>
              <w:left w:val="nil"/>
              <w:bottom w:val="single" w:sz="4" w:space="0" w:color="auto"/>
              <w:right w:val="nil"/>
            </w:tcBorders>
            <w:shd w:val="clear" w:color="auto" w:fill="auto"/>
            <w:noWrap/>
            <w:vAlign w:val="center"/>
            <w:hideMark/>
          </w:tcPr>
          <w:p w14:paraId="097669B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800" w:type="dxa"/>
            <w:tcBorders>
              <w:top w:val="nil"/>
              <w:left w:val="nil"/>
              <w:bottom w:val="single" w:sz="4" w:space="0" w:color="auto"/>
              <w:right w:val="nil"/>
            </w:tcBorders>
            <w:shd w:val="clear" w:color="auto" w:fill="auto"/>
            <w:noWrap/>
            <w:vAlign w:val="center"/>
            <w:hideMark/>
          </w:tcPr>
          <w:p w14:paraId="1EC2630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r>
      <w:tr w:rsidR="005C2182" w:rsidRPr="00FF5AC2" w14:paraId="1E354ED2" w14:textId="77777777" w:rsidTr="005C2182">
        <w:trPr>
          <w:trHeight w:val="290"/>
        </w:trPr>
        <w:tc>
          <w:tcPr>
            <w:tcW w:w="1620" w:type="dxa"/>
            <w:tcBorders>
              <w:top w:val="single" w:sz="4" w:space="0" w:color="auto"/>
              <w:left w:val="nil"/>
              <w:bottom w:val="nil"/>
              <w:right w:val="nil"/>
            </w:tcBorders>
            <w:shd w:val="clear" w:color="auto" w:fill="auto"/>
            <w:noWrap/>
            <w:vAlign w:val="center"/>
            <w:hideMark/>
          </w:tcPr>
          <w:p w14:paraId="615C7064"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North Africa and Middle East</w:t>
            </w:r>
          </w:p>
        </w:tc>
        <w:tc>
          <w:tcPr>
            <w:tcW w:w="2610" w:type="dxa"/>
            <w:tcBorders>
              <w:top w:val="single" w:sz="4" w:space="0" w:color="auto"/>
              <w:left w:val="nil"/>
              <w:bottom w:val="nil"/>
              <w:right w:val="nil"/>
            </w:tcBorders>
            <w:shd w:val="clear" w:color="auto" w:fill="auto"/>
            <w:noWrap/>
            <w:vAlign w:val="center"/>
            <w:hideMark/>
          </w:tcPr>
          <w:p w14:paraId="32509DB2"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COVID-19</w:t>
            </w:r>
          </w:p>
        </w:tc>
        <w:tc>
          <w:tcPr>
            <w:tcW w:w="1710" w:type="dxa"/>
            <w:tcBorders>
              <w:top w:val="single" w:sz="4" w:space="0" w:color="auto"/>
              <w:left w:val="nil"/>
              <w:bottom w:val="nil"/>
              <w:right w:val="nil"/>
            </w:tcBorders>
            <w:shd w:val="clear" w:color="auto" w:fill="auto"/>
            <w:noWrap/>
            <w:vAlign w:val="center"/>
            <w:hideMark/>
          </w:tcPr>
          <w:p w14:paraId="59BE88AF"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single" w:sz="4" w:space="0" w:color="auto"/>
              <w:left w:val="nil"/>
              <w:bottom w:val="nil"/>
              <w:right w:val="nil"/>
            </w:tcBorders>
            <w:shd w:val="clear" w:color="auto" w:fill="auto"/>
            <w:noWrap/>
            <w:vAlign w:val="center"/>
            <w:hideMark/>
          </w:tcPr>
          <w:p w14:paraId="7D8E854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0.43 (0.25 to 0.67)</w:t>
            </w:r>
          </w:p>
        </w:tc>
        <w:tc>
          <w:tcPr>
            <w:tcW w:w="1800" w:type="dxa"/>
            <w:tcBorders>
              <w:top w:val="single" w:sz="4" w:space="0" w:color="auto"/>
              <w:left w:val="nil"/>
              <w:bottom w:val="nil"/>
              <w:right w:val="nil"/>
            </w:tcBorders>
            <w:shd w:val="clear" w:color="auto" w:fill="auto"/>
            <w:noWrap/>
            <w:vAlign w:val="center"/>
            <w:hideMark/>
          </w:tcPr>
          <w:p w14:paraId="5F9CD21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1.43 (0.86 to 2.16)</w:t>
            </w:r>
          </w:p>
        </w:tc>
      </w:tr>
      <w:tr w:rsidR="005C2182" w:rsidRPr="00FF5AC2" w14:paraId="63FE1FE9" w14:textId="77777777" w:rsidTr="005C2182">
        <w:trPr>
          <w:trHeight w:val="290"/>
        </w:trPr>
        <w:tc>
          <w:tcPr>
            <w:tcW w:w="1620" w:type="dxa"/>
            <w:tcBorders>
              <w:top w:val="nil"/>
              <w:left w:val="nil"/>
              <w:bottom w:val="nil"/>
              <w:right w:val="nil"/>
            </w:tcBorders>
            <w:shd w:val="clear" w:color="auto" w:fill="auto"/>
            <w:noWrap/>
            <w:vAlign w:val="center"/>
          </w:tcPr>
          <w:p w14:paraId="7E1D8F2C" w14:textId="3B808109"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4F0A96BA"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Diarrheal diseases</w:t>
            </w:r>
          </w:p>
        </w:tc>
        <w:tc>
          <w:tcPr>
            <w:tcW w:w="1710" w:type="dxa"/>
            <w:tcBorders>
              <w:top w:val="nil"/>
              <w:left w:val="nil"/>
              <w:bottom w:val="nil"/>
              <w:right w:val="nil"/>
            </w:tcBorders>
            <w:shd w:val="clear" w:color="auto" w:fill="auto"/>
            <w:noWrap/>
            <w:vAlign w:val="center"/>
            <w:hideMark/>
          </w:tcPr>
          <w:p w14:paraId="64452E4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0.05 (0.03 to 0.09)</w:t>
            </w:r>
          </w:p>
        </w:tc>
        <w:tc>
          <w:tcPr>
            <w:tcW w:w="1710" w:type="dxa"/>
            <w:tcBorders>
              <w:top w:val="nil"/>
              <w:left w:val="nil"/>
              <w:bottom w:val="nil"/>
              <w:right w:val="nil"/>
            </w:tcBorders>
            <w:shd w:val="clear" w:color="auto" w:fill="auto"/>
            <w:noWrap/>
            <w:vAlign w:val="center"/>
            <w:hideMark/>
          </w:tcPr>
          <w:p w14:paraId="4D0CD89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0.05 (0.03 to 0.09)</w:t>
            </w:r>
          </w:p>
        </w:tc>
        <w:tc>
          <w:tcPr>
            <w:tcW w:w="1800" w:type="dxa"/>
            <w:tcBorders>
              <w:top w:val="nil"/>
              <w:left w:val="nil"/>
              <w:bottom w:val="nil"/>
              <w:right w:val="nil"/>
            </w:tcBorders>
            <w:shd w:val="clear" w:color="auto" w:fill="auto"/>
            <w:noWrap/>
            <w:vAlign w:val="center"/>
            <w:hideMark/>
          </w:tcPr>
          <w:p w14:paraId="00DE1CA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0.05 (0.03 to 0.09)</w:t>
            </w:r>
          </w:p>
        </w:tc>
      </w:tr>
      <w:tr w:rsidR="005C2182" w:rsidRPr="00FF5AC2" w14:paraId="6D751767" w14:textId="77777777" w:rsidTr="005C2182">
        <w:trPr>
          <w:trHeight w:val="290"/>
        </w:trPr>
        <w:tc>
          <w:tcPr>
            <w:tcW w:w="1620" w:type="dxa"/>
            <w:tcBorders>
              <w:top w:val="nil"/>
              <w:left w:val="nil"/>
              <w:bottom w:val="nil"/>
              <w:right w:val="nil"/>
            </w:tcBorders>
            <w:shd w:val="clear" w:color="auto" w:fill="auto"/>
            <w:noWrap/>
            <w:vAlign w:val="center"/>
          </w:tcPr>
          <w:p w14:paraId="271B2768" w14:textId="4BE310C8"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57C38617"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Lower respiratory infections</w:t>
            </w:r>
          </w:p>
        </w:tc>
        <w:tc>
          <w:tcPr>
            <w:tcW w:w="1710" w:type="dxa"/>
            <w:tcBorders>
              <w:top w:val="nil"/>
              <w:left w:val="nil"/>
              <w:bottom w:val="nil"/>
              <w:right w:val="nil"/>
            </w:tcBorders>
            <w:shd w:val="clear" w:color="auto" w:fill="auto"/>
            <w:noWrap/>
            <w:vAlign w:val="center"/>
            <w:hideMark/>
          </w:tcPr>
          <w:p w14:paraId="02FBFADF"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0.09)</w:t>
            </w:r>
          </w:p>
        </w:tc>
        <w:tc>
          <w:tcPr>
            <w:tcW w:w="1710" w:type="dxa"/>
            <w:tcBorders>
              <w:top w:val="nil"/>
              <w:left w:val="nil"/>
              <w:bottom w:val="nil"/>
              <w:right w:val="nil"/>
            </w:tcBorders>
            <w:shd w:val="clear" w:color="auto" w:fill="auto"/>
            <w:noWrap/>
            <w:vAlign w:val="center"/>
            <w:hideMark/>
          </w:tcPr>
          <w:p w14:paraId="17D400A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0.09)</w:t>
            </w:r>
          </w:p>
        </w:tc>
        <w:tc>
          <w:tcPr>
            <w:tcW w:w="1800" w:type="dxa"/>
            <w:tcBorders>
              <w:top w:val="nil"/>
              <w:left w:val="nil"/>
              <w:bottom w:val="nil"/>
              <w:right w:val="nil"/>
            </w:tcBorders>
            <w:shd w:val="clear" w:color="auto" w:fill="auto"/>
            <w:noWrap/>
            <w:vAlign w:val="center"/>
            <w:hideMark/>
          </w:tcPr>
          <w:p w14:paraId="3B2AA127"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0.09)</w:t>
            </w:r>
          </w:p>
        </w:tc>
      </w:tr>
      <w:tr w:rsidR="005C2182" w:rsidRPr="00FF5AC2" w14:paraId="2A98A628" w14:textId="77777777" w:rsidTr="005C2182">
        <w:trPr>
          <w:trHeight w:val="290"/>
        </w:trPr>
        <w:tc>
          <w:tcPr>
            <w:tcW w:w="1620" w:type="dxa"/>
            <w:tcBorders>
              <w:top w:val="nil"/>
              <w:left w:val="nil"/>
              <w:bottom w:val="nil"/>
              <w:right w:val="nil"/>
            </w:tcBorders>
            <w:shd w:val="clear" w:color="auto" w:fill="auto"/>
            <w:noWrap/>
            <w:vAlign w:val="center"/>
          </w:tcPr>
          <w:p w14:paraId="400FBA23" w14:textId="6107B2AE"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3664A3F6"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neurological disorders</w:t>
            </w:r>
          </w:p>
        </w:tc>
        <w:tc>
          <w:tcPr>
            <w:tcW w:w="1710" w:type="dxa"/>
            <w:tcBorders>
              <w:top w:val="nil"/>
              <w:left w:val="nil"/>
              <w:bottom w:val="nil"/>
              <w:right w:val="nil"/>
            </w:tcBorders>
            <w:shd w:val="clear" w:color="auto" w:fill="auto"/>
            <w:noWrap/>
            <w:vAlign w:val="center"/>
            <w:hideMark/>
          </w:tcPr>
          <w:p w14:paraId="4DF2E6A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0.18 (0.1 to 0.29)</w:t>
            </w:r>
          </w:p>
        </w:tc>
        <w:tc>
          <w:tcPr>
            <w:tcW w:w="1710" w:type="dxa"/>
            <w:tcBorders>
              <w:top w:val="nil"/>
              <w:left w:val="nil"/>
              <w:bottom w:val="nil"/>
              <w:right w:val="nil"/>
            </w:tcBorders>
            <w:shd w:val="clear" w:color="auto" w:fill="auto"/>
            <w:noWrap/>
            <w:vAlign w:val="center"/>
            <w:hideMark/>
          </w:tcPr>
          <w:p w14:paraId="7A86E5FC"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 (0.1 to 0.29)</w:t>
            </w:r>
          </w:p>
        </w:tc>
        <w:tc>
          <w:tcPr>
            <w:tcW w:w="1800" w:type="dxa"/>
            <w:tcBorders>
              <w:top w:val="nil"/>
              <w:left w:val="nil"/>
              <w:bottom w:val="nil"/>
              <w:right w:val="nil"/>
            </w:tcBorders>
            <w:shd w:val="clear" w:color="auto" w:fill="auto"/>
            <w:noWrap/>
            <w:vAlign w:val="center"/>
            <w:hideMark/>
          </w:tcPr>
          <w:p w14:paraId="2431EE8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0.19 (0.1 to 0.29)</w:t>
            </w:r>
          </w:p>
        </w:tc>
      </w:tr>
      <w:tr w:rsidR="005C2182" w:rsidRPr="00FF5AC2" w14:paraId="067B708B" w14:textId="77777777" w:rsidTr="005C2182">
        <w:trPr>
          <w:trHeight w:val="290"/>
        </w:trPr>
        <w:tc>
          <w:tcPr>
            <w:tcW w:w="1620" w:type="dxa"/>
            <w:tcBorders>
              <w:top w:val="nil"/>
              <w:left w:val="nil"/>
              <w:bottom w:val="nil"/>
              <w:right w:val="nil"/>
            </w:tcBorders>
            <w:shd w:val="clear" w:color="auto" w:fill="auto"/>
            <w:noWrap/>
            <w:vAlign w:val="center"/>
          </w:tcPr>
          <w:p w14:paraId="3D2B22B3" w14:textId="7F5E97DF"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3ADF0285"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unspecified infectious diseases</w:t>
            </w:r>
          </w:p>
        </w:tc>
        <w:tc>
          <w:tcPr>
            <w:tcW w:w="1710" w:type="dxa"/>
            <w:tcBorders>
              <w:top w:val="nil"/>
              <w:left w:val="nil"/>
              <w:bottom w:val="nil"/>
              <w:right w:val="nil"/>
            </w:tcBorders>
            <w:shd w:val="clear" w:color="auto" w:fill="auto"/>
            <w:noWrap/>
            <w:vAlign w:val="center"/>
            <w:hideMark/>
          </w:tcPr>
          <w:p w14:paraId="18708BD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 (0.02 to 0.06)</w:t>
            </w:r>
          </w:p>
        </w:tc>
        <w:tc>
          <w:tcPr>
            <w:tcW w:w="1710" w:type="dxa"/>
            <w:tcBorders>
              <w:top w:val="nil"/>
              <w:left w:val="nil"/>
              <w:bottom w:val="nil"/>
              <w:right w:val="nil"/>
            </w:tcBorders>
            <w:shd w:val="clear" w:color="auto" w:fill="auto"/>
            <w:noWrap/>
            <w:vAlign w:val="center"/>
            <w:hideMark/>
          </w:tcPr>
          <w:p w14:paraId="30B0D98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 (0.02 to 0.06)</w:t>
            </w:r>
          </w:p>
        </w:tc>
        <w:tc>
          <w:tcPr>
            <w:tcW w:w="1800" w:type="dxa"/>
            <w:tcBorders>
              <w:top w:val="nil"/>
              <w:left w:val="nil"/>
              <w:bottom w:val="nil"/>
              <w:right w:val="nil"/>
            </w:tcBorders>
            <w:shd w:val="clear" w:color="auto" w:fill="auto"/>
            <w:noWrap/>
            <w:vAlign w:val="center"/>
            <w:hideMark/>
          </w:tcPr>
          <w:p w14:paraId="0B95A22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 (0.02 to 0.06)</w:t>
            </w:r>
          </w:p>
        </w:tc>
      </w:tr>
      <w:tr w:rsidR="005C2182" w:rsidRPr="00FF5AC2" w14:paraId="19D28B69" w14:textId="77777777" w:rsidTr="005C2182">
        <w:trPr>
          <w:trHeight w:val="290"/>
        </w:trPr>
        <w:tc>
          <w:tcPr>
            <w:tcW w:w="1620" w:type="dxa"/>
            <w:tcBorders>
              <w:top w:val="nil"/>
              <w:left w:val="nil"/>
              <w:right w:val="nil"/>
            </w:tcBorders>
            <w:shd w:val="clear" w:color="auto" w:fill="auto"/>
            <w:noWrap/>
            <w:vAlign w:val="center"/>
          </w:tcPr>
          <w:p w14:paraId="48992FF4" w14:textId="6AF53DF8"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right w:val="nil"/>
            </w:tcBorders>
            <w:shd w:val="clear" w:color="auto" w:fill="auto"/>
            <w:noWrap/>
            <w:vAlign w:val="center"/>
            <w:hideMark/>
          </w:tcPr>
          <w:p w14:paraId="37D18AF8"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Upper respiratory infections</w:t>
            </w:r>
          </w:p>
        </w:tc>
        <w:tc>
          <w:tcPr>
            <w:tcW w:w="1710" w:type="dxa"/>
            <w:tcBorders>
              <w:top w:val="nil"/>
              <w:left w:val="nil"/>
              <w:right w:val="nil"/>
            </w:tcBorders>
            <w:shd w:val="clear" w:color="auto" w:fill="auto"/>
            <w:noWrap/>
            <w:vAlign w:val="center"/>
            <w:hideMark/>
          </w:tcPr>
          <w:p w14:paraId="7CCD121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0.16 (0.09 to 0.25)</w:t>
            </w:r>
          </w:p>
        </w:tc>
        <w:tc>
          <w:tcPr>
            <w:tcW w:w="1710" w:type="dxa"/>
            <w:tcBorders>
              <w:top w:val="nil"/>
              <w:left w:val="nil"/>
              <w:right w:val="nil"/>
            </w:tcBorders>
            <w:shd w:val="clear" w:color="auto" w:fill="auto"/>
            <w:noWrap/>
            <w:vAlign w:val="center"/>
            <w:hideMark/>
          </w:tcPr>
          <w:p w14:paraId="623B55C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0.16 (0.09 to 0.25)</w:t>
            </w:r>
          </w:p>
        </w:tc>
        <w:tc>
          <w:tcPr>
            <w:tcW w:w="1800" w:type="dxa"/>
            <w:tcBorders>
              <w:top w:val="nil"/>
              <w:left w:val="nil"/>
              <w:right w:val="nil"/>
            </w:tcBorders>
            <w:shd w:val="clear" w:color="auto" w:fill="auto"/>
            <w:noWrap/>
            <w:vAlign w:val="center"/>
            <w:hideMark/>
          </w:tcPr>
          <w:p w14:paraId="19562B9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0.16 (0.09 to 0.25)</w:t>
            </w:r>
          </w:p>
        </w:tc>
      </w:tr>
      <w:tr w:rsidR="005C2182" w:rsidRPr="00FF5AC2" w14:paraId="64DDC550" w14:textId="77777777" w:rsidTr="005C2182">
        <w:trPr>
          <w:trHeight w:val="290"/>
        </w:trPr>
        <w:tc>
          <w:tcPr>
            <w:tcW w:w="1620" w:type="dxa"/>
            <w:tcBorders>
              <w:top w:val="nil"/>
              <w:left w:val="nil"/>
              <w:bottom w:val="single" w:sz="4" w:space="0" w:color="auto"/>
              <w:right w:val="nil"/>
            </w:tcBorders>
            <w:shd w:val="clear" w:color="auto" w:fill="auto"/>
            <w:noWrap/>
            <w:vAlign w:val="center"/>
            <w:hideMark/>
          </w:tcPr>
          <w:p w14:paraId="3D3AE8ED" w14:textId="416B16BC"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single" w:sz="4" w:space="0" w:color="auto"/>
              <w:right w:val="nil"/>
            </w:tcBorders>
            <w:shd w:val="clear" w:color="auto" w:fill="auto"/>
            <w:noWrap/>
            <w:vAlign w:val="center"/>
            <w:hideMark/>
          </w:tcPr>
          <w:p w14:paraId="1806A544"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Zika virus</w:t>
            </w:r>
          </w:p>
        </w:tc>
        <w:tc>
          <w:tcPr>
            <w:tcW w:w="1710" w:type="dxa"/>
            <w:tcBorders>
              <w:top w:val="nil"/>
              <w:left w:val="nil"/>
              <w:bottom w:val="single" w:sz="4" w:space="0" w:color="auto"/>
              <w:right w:val="nil"/>
            </w:tcBorders>
            <w:shd w:val="clear" w:color="auto" w:fill="auto"/>
            <w:noWrap/>
            <w:vAlign w:val="center"/>
            <w:hideMark/>
          </w:tcPr>
          <w:p w14:paraId="51FEDB0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nil"/>
              <w:left w:val="nil"/>
              <w:bottom w:val="single" w:sz="4" w:space="0" w:color="auto"/>
              <w:right w:val="nil"/>
            </w:tcBorders>
            <w:shd w:val="clear" w:color="auto" w:fill="auto"/>
            <w:noWrap/>
            <w:vAlign w:val="center"/>
            <w:hideMark/>
          </w:tcPr>
          <w:p w14:paraId="39254D4C"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800" w:type="dxa"/>
            <w:tcBorders>
              <w:top w:val="nil"/>
              <w:left w:val="nil"/>
              <w:bottom w:val="single" w:sz="4" w:space="0" w:color="auto"/>
              <w:right w:val="nil"/>
            </w:tcBorders>
            <w:shd w:val="clear" w:color="auto" w:fill="auto"/>
            <w:noWrap/>
            <w:vAlign w:val="center"/>
            <w:hideMark/>
          </w:tcPr>
          <w:p w14:paraId="6713277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r>
      <w:tr w:rsidR="005C2182" w:rsidRPr="00FF5AC2" w14:paraId="3C920938" w14:textId="77777777" w:rsidTr="005C2182">
        <w:trPr>
          <w:trHeight w:val="290"/>
        </w:trPr>
        <w:tc>
          <w:tcPr>
            <w:tcW w:w="1620" w:type="dxa"/>
            <w:tcBorders>
              <w:top w:val="single" w:sz="4" w:space="0" w:color="auto"/>
              <w:left w:val="nil"/>
              <w:bottom w:val="nil"/>
              <w:right w:val="nil"/>
            </w:tcBorders>
            <w:shd w:val="clear" w:color="auto" w:fill="auto"/>
            <w:noWrap/>
            <w:vAlign w:val="center"/>
            <w:hideMark/>
          </w:tcPr>
          <w:p w14:paraId="2AE77A09"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South Asia</w:t>
            </w:r>
          </w:p>
        </w:tc>
        <w:tc>
          <w:tcPr>
            <w:tcW w:w="2610" w:type="dxa"/>
            <w:tcBorders>
              <w:top w:val="single" w:sz="4" w:space="0" w:color="auto"/>
              <w:left w:val="nil"/>
              <w:bottom w:val="nil"/>
              <w:right w:val="nil"/>
            </w:tcBorders>
            <w:shd w:val="clear" w:color="auto" w:fill="auto"/>
            <w:noWrap/>
            <w:vAlign w:val="center"/>
            <w:hideMark/>
          </w:tcPr>
          <w:p w14:paraId="0D417B4C"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COVID-19</w:t>
            </w:r>
          </w:p>
        </w:tc>
        <w:tc>
          <w:tcPr>
            <w:tcW w:w="1710" w:type="dxa"/>
            <w:tcBorders>
              <w:top w:val="single" w:sz="4" w:space="0" w:color="auto"/>
              <w:left w:val="nil"/>
              <w:bottom w:val="nil"/>
              <w:right w:val="nil"/>
            </w:tcBorders>
            <w:shd w:val="clear" w:color="auto" w:fill="auto"/>
            <w:noWrap/>
            <w:vAlign w:val="center"/>
            <w:hideMark/>
          </w:tcPr>
          <w:p w14:paraId="2423C5CA"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single" w:sz="4" w:space="0" w:color="auto"/>
              <w:left w:val="nil"/>
              <w:bottom w:val="nil"/>
              <w:right w:val="nil"/>
            </w:tcBorders>
            <w:shd w:val="clear" w:color="auto" w:fill="auto"/>
            <w:noWrap/>
            <w:vAlign w:val="center"/>
            <w:hideMark/>
          </w:tcPr>
          <w:p w14:paraId="0B678C2F"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0.38 (0.23 to 0.57)</w:t>
            </w:r>
          </w:p>
        </w:tc>
        <w:tc>
          <w:tcPr>
            <w:tcW w:w="1800" w:type="dxa"/>
            <w:tcBorders>
              <w:top w:val="single" w:sz="4" w:space="0" w:color="auto"/>
              <w:left w:val="nil"/>
              <w:bottom w:val="nil"/>
              <w:right w:val="nil"/>
            </w:tcBorders>
            <w:shd w:val="clear" w:color="auto" w:fill="auto"/>
            <w:noWrap/>
            <w:vAlign w:val="center"/>
            <w:hideMark/>
          </w:tcPr>
          <w:p w14:paraId="1E79AA9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1.78 (1.09 to 2.68)</w:t>
            </w:r>
          </w:p>
        </w:tc>
      </w:tr>
      <w:tr w:rsidR="005C2182" w:rsidRPr="00FF5AC2" w14:paraId="7B35EB83" w14:textId="77777777" w:rsidTr="005C2182">
        <w:trPr>
          <w:trHeight w:val="290"/>
        </w:trPr>
        <w:tc>
          <w:tcPr>
            <w:tcW w:w="1620" w:type="dxa"/>
            <w:tcBorders>
              <w:top w:val="nil"/>
              <w:left w:val="nil"/>
              <w:bottom w:val="nil"/>
              <w:right w:val="nil"/>
            </w:tcBorders>
            <w:shd w:val="clear" w:color="auto" w:fill="auto"/>
            <w:noWrap/>
            <w:vAlign w:val="center"/>
          </w:tcPr>
          <w:p w14:paraId="4978832F" w14:textId="445400C4"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2F4D73BF"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Diarrheal diseases</w:t>
            </w:r>
          </w:p>
        </w:tc>
        <w:tc>
          <w:tcPr>
            <w:tcW w:w="1710" w:type="dxa"/>
            <w:tcBorders>
              <w:top w:val="nil"/>
              <w:left w:val="nil"/>
              <w:bottom w:val="nil"/>
              <w:right w:val="nil"/>
            </w:tcBorders>
            <w:shd w:val="clear" w:color="auto" w:fill="auto"/>
            <w:noWrap/>
            <w:vAlign w:val="center"/>
            <w:hideMark/>
          </w:tcPr>
          <w:p w14:paraId="495E3FC7"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0.08 (0.05 to 0.13)</w:t>
            </w:r>
          </w:p>
        </w:tc>
        <w:tc>
          <w:tcPr>
            <w:tcW w:w="1710" w:type="dxa"/>
            <w:tcBorders>
              <w:top w:val="nil"/>
              <w:left w:val="nil"/>
              <w:bottom w:val="nil"/>
              <w:right w:val="nil"/>
            </w:tcBorders>
            <w:shd w:val="clear" w:color="auto" w:fill="auto"/>
            <w:noWrap/>
            <w:vAlign w:val="center"/>
            <w:hideMark/>
          </w:tcPr>
          <w:p w14:paraId="3FC1838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0.08 (0.05 to 0.13)</w:t>
            </w:r>
          </w:p>
        </w:tc>
        <w:tc>
          <w:tcPr>
            <w:tcW w:w="1800" w:type="dxa"/>
            <w:tcBorders>
              <w:top w:val="nil"/>
              <w:left w:val="nil"/>
              <w:bottom w:val="nil"/>
              <w:right w:val="nil"/>
            </w:tcBorders>
            <w:shd w:val="clear" w:color="auto" w:fill="auto"/>
            <w:noWrap/>
            <w:vAlign w:val="center"/>
            <w:hideMark/>
          </w:tcPr>
          <w:p w14:paraId="7DDF511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0.08 (0.05 to 0.13)</w:t>
            </w:r>
          </w:p>
        </w:tc>
      </w:tr>
      <w:tr w:rsidR="005C2182" w:rsidRPr="00FF5AC2" w14:paraId="0F8D9333" w14:textId="77777777" w:rsidTr="005C2182">
        <w:trPr>
          <w:trHeight w:val="290"/>
        </w:trPr>
        <w:tc>
          <w:tcPr>
            <w:tcW w:w="1620" w:type="dxa"/>
            <w:tcBorders>
              <w:top w:val="nil"/>
              <w:left w:val="nil"/>
              <w:bottom w:val="nil"/>
              <w:right w:val="nil"/>
            </w:tcBorders>
            <w:shd w:val="clear" w:color="auto" w:fill="auto"/>
            <w:noWrap/>
            <w:vAlign w:val="center"/>
          </w:tcPr>
          <w:p w14:paraId="5E9907FC" w14:textId="65AE2A34"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2FD43114"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Lower respiratory infections</w:t>
            </w:r>
          </w:p>
        </w:tc>
        <w:tc>
          <w:tcPr>
            <w:tcW w:w="1710" w:type="dxa"/>
            <w:tcBorders>
              <w:top w:val="nil"/>
              <w:left w:val="nil"/>
              <w:bottom w:val="nil"/>
              <w:right w:val="nil"/>
            </w:tcBorders>
            <w:shd w:val="clear" w:color="auto" w:fill="auto"/>
            <w:noWrap/>
            <w:vAlign w:val="center"/>
            <w:hideMark/>
          </w:tcPr>
          <w:p w14:paraId="7A6BA0A2"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0.08 (0.04 to 0.14)</w:t>
            </w:r>
          </w:p>
        </w:tc>
        <w:tc>
          <w:tcPr>
            <w:tcW w:w="1710" w:type="dxa"/>
            <w:tcBorders>
              <w:top w:val="nil"/>
              <w:left w:val="nil"/>
              <w:bottom w:val="nil"/>
              <w:right w:val="nil"/>
            </w:tcBorders>
            <w:shd w:val="clear" w:color="auto" w:fill="auto"/>
            <w:noWrap/>
            <w:vAlign w:val="center"/>
            <w:hideMark/>
          </w:tcPr>
          <w:p w14:paraId="0DFE54E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0.08 (0.04 to 0.14)</w:t>
            </w:r>
          </w:p>
        </w:tc>
        <w:tc>
          <w:tcPr>
            <w:tcW w:w="1800" w:type="dxa"/>
            <w:tcBorders>
              <w:top w:val="nil"/>
              <w:left w:val="nil"/>
              <w:bottom w:val="nil"/>
              <w:right w:val="nil"/>
            </w:tcBorders>
            <w:shd w:val="clear" w:color="auto" w:fill="auto"/>
            <w:noWrap/>
            <w:vAlign w:val="center"/>
            <w:hideMark/>
          </w:tcPr>
          <w:p w14:paraId="710CB52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0.08 (0.04 to 0.14)</w:t>
            </w:r>
          </w:p>
        </w:tc>
      </w:tr>
      <w:tr w:rsidR="005C2182" w:rsidRPr="00FF5AC2" w14:paraId="2B19D614" w14:textId="77777777" w:rsidTr="005C2182">
        <w:trPr>
          <w:trHeight w:val="290"/>
        </w:trPr>
        <w:tc>
          <w:tcPr>
            <w:tcW w:w="1620" w:type="dxa"/>
            <w:tcBorders>
              <w:top w:val="nil"/>
              <w:left w:val="nil"/>
              <w:bottom w:val="nil"/>
              <w:right w:val="nil"/>
            </w:tcBorders>
            <w:shd w:val="clear" w:color="auto" w:fill="auto"/>
            <w:noWrap/>
            <w:vAlign w:val="center"/>
          </w:tcPr>
          <w:p w14:paraId="4554C7B2" w14:textId="65960646"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607DCC08"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neurological disorders</w:t>
            </w:r>
          </w:p>
        </w:tc>
        <w:tc>
          <w:tcPr>
            <w:tcW w:w="1710" w:type="dxa"/>
            <w:tcBorders>
              <w:top w:val="nil"/>
              <w:left w:val="nil"/>
              <w:bottom w:val="nil"/>
              <w:right w:val="nil"/>
            </w:tcBorders>
            <w:shd w:val="clear" w:color="auto" w:fill="auto"/>
            <w:noWrap/>
            <w:vAlign w:val="center"/>
            <w:hideMark/>
          </w:tcPr>
          <w:p w14:paraId="55093CFA"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0.28 (0.15 to 0.44)</w:t>
            </w:r>
          </w:p>
        </w:tc>
        <w:tc>
          <w:tcPr>
            <w:tcW w:w="1710" w:type="dxa"/>
            <w:tcBorders>
              <w:top w:val="nil"/>
              <w:left w:val="nil"/>
              <w:bottom w:val="nil"/>
              <w:right w:val="nil"/>
            </w:tcBorders>
            <w:shd w:val="clear" w:color="auto" w:fill="auto"/>
            <w:noWrap/>
            <w:vAlign w:val="center"/>
            <w:hideMark/>
          </w:tcPr>
          <w:p w14:paraId="5E75162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0.28 (0.15 to 0.44)</w:t>
            </w:r>
          </w:p>
        </w:tc>
        <w:tc>
          <w:tcPr>
            <w:tcW w:w="1800" w:type="dxa"/>
            <w:tcBorders>
              <w:top w:val="nil"/>
              <w:left w:val="nil"/>
              <w:bottom w:val="nil"/>
              <w:right w:val="nil"/>
            </w:tcBorders>
            <w:shd w:val="clear" w:color="auto" w:fill="auto"/>
            <w:noWrap/>
            <w:vAlign w:val="center"/>
            <w:hideMark/>
          </w:tcPr>
          <w:p w14:paraId="4CDF3C5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0.28 (0.15 to 0.44)</w:t>
            </w:r>
          </w:p>
        </w:tc>
      </w:tr>
      <w:tr w:rsidR="005C2182" w:rsidRPr="00FF5AC2" w14:paraId="4C0F4A4C" w14:textId="77777777" w:rsidTr="005C2182">
        <w:trPr>
          <w:trHeight w:val="290"/>
        </w:trPr>
        <w:tc>
          <w:tcPr>
            <w:tcW w:w="1620" w:type="dxa"/>
            <w:tcBorders>
              <w:top w:val="nil"/>
              <w:left w:val="nil"/>
              <w:bottom w:val="nil"/>
              <w:right w:val="nil"/>
            </w:tcBorders>
            <w:shd w:val="clear" w:color="auto" w:fill="auto"/>
            <w:noWrap/>
            <w:vAlign w:val="center"/>
          </w:tcPr>
          <w:p w14:paraId="19369143" w14:textId="477B8F29"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5D6F8291"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unspecified infectious diseases</w:t>
            </w:r>
          </w:p>
        </w:tc>
        <w:tc>
          <w:tcPr>
            <w:tcW w:w="1710" w:type="dxa"/>
            <w:tcBorders>
              <w:top w:val="nil"/>
              <w:left w:val="nil"/>
              <w:bottom w:val="nil"/>
              <w:right w:val="nil"/>
            </w:tcBorders>
            <w:shd w:val="clear" w:color="auto" w:fill="auto"/>
            <w:noWrap/>
            <w:vAlign w:val="center"/>
            <w:hideMark/>
          </w:tcPr>
          <w:p w14:paraId="19F0DC9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0.05 (0.03 to 0.08)</w:t>
            </w:r>
          </w:p>
        </w:tc>
        <w:tc>
          <w:tcPr>
            <w:tcW w:w="1710" w:type="dxa"/>
            <w:tcBorders>
              <w:top w:val="nil"/>
              <w:left w:val="nil"/>
              <w:bottom w:val="nil"/>
              <w:right w:val="nil"/>
            </w:tcBorders>
            <w:shd w:val="clear" w:color="auto" w:fill="auto"/>
            <w:noWrap/>
            <w:vAlign w:val="center"/>
            <w:hideMark/>
          </w:tcPr>
          <w:p w14:paraId="484BD75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0.05 (0.03 to 0.08)</w:t>
            </w:r>
          </w:p>
        </w:tc>
        <w:tc>
          <w:tcPr>
            <w:tcW w:w="1800" w:type="dxa"/>
            <w:tcBorders>
              <w:top w:val="nil"/>
              <w:left w:val="nil"/>
              <w:bottom w:val="nil"/>
              <w:right w:val="nil"/>
            </w:tcBorders>
            <w:shd w:val="clear" w:color="auto" w:fill="auto"/>
            <w:noWrap/>
            <w:vAlign w:val="center"/>
            <w:hideMark/>
          </w:tcPr>
          <w:p w14:paraId="208FE9F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0.05 (0.03 to 0.08)</w:t>
            </w:r>
          </w:p>
        </w:tc>
      </w:tr>
      <w:tr w:rsidR="005C2182" w:rsidRPr="00FF5AC2" w14:paraId="377CFDC7" w14:textId="77777777" w:rsidTr="005C2182">
        <w:trPr>
          <w:trHeight w:val="290"/>
        </w:trPr>
        <w:tc>
          <w:tcPr>
            <w:tcW w:w="1620" w:type="dxa"/>
            <w:tcBorders>
              <w:top w:val="nil"/>
              <w:left w:val="nil"/>
              <w:right w:val="nil"/>
            </w:tcBorders>
            <w:shd w:val="clear" w:color="auto" w:fill="auto"/>
            <w:noWrap/>
            <w:vAlign w:val="center"/>
          </w:tcPr>
          <w:p w14:paraId="01A22DD7" w14:textId="6A2FE8AA"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right w:val="nil"/>
            </w:tcBorders>
            <w:shd w:val="clear" w:color="auto" w:fill="auto"/>
            <w:noWrap/>
            <w:vAlign w:val="center"/>
            <w:hideMark/>
          </w:tcPr>
          <w:p w14:paraId="45C5379E"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Upper respiratory infections</w:t>
            </w:r>
          </w:p>
        </w:tc>
        <w:tc>
          <w:tcPr>
            <w:tcW w:w="1710" w:type="dxa"/>
            <w:tcBorders>
              <w:top w:val="nil"/>
              <w:left w:val="nil"/>
              <w:right w:val="nil"/>
            </w:tcBorders>
            <w:shd w:val="clear" w:color="auto" w:fill="auto"/>
            <w:noWrap/>
            <w:vAlign w:val="center"/>
            <w:hideMark/>
          </w:tcPr>
          <w:p w14:paraId="39F3902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0.23 (0.14 to 0.37)</w:t>
            </w:r>
          </w:p>
        </w:tc>
        <w:tc>
          <w:tcPr>
            <w:tcW w:w="1710" w:type="dxa"/>
            <w:tcBorders>
              <w:top w:val="nil"/>
              <w:left w:val="nil"/>
              <w:right w:val="nil"/>
            </w:tcBorders>
            <w:shd w:val="clear" w:color="auto" w:fill="auto"/>
            <w:noWrap/>
            <w:vAlign w:val="center"/>
            <w:hideMark/>
          </w:tcPr>
          <w:p w14:paraId="4FEEE33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0.23 (0.14 to 0.37)</w:t>
            </w:r>
          </w:p>
        </w:tc>
        <w:tc>
          <w:tcPr>
            <w:tcW w:w="1800" w:type="dxa"/>
            <w:tcBorders>
              <w:top w:val="nil"/>
              <w:left w:val="nil"/>
              <w:right w:val="nil"/>
            </w:tcBorders>
            <w:shd w:val="clear" w:color="auto" w:fill="auto"/>
            <w:noWrap/>
            <w:vAlign w:val="center"/>
            <w:hideMark/>
          </w:tcPr>
          <w:p w14:paraId="1A9093A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0.23 (0.14 to 0.37)</w:t>
            </w:r>
          </w:p>
        </w:tc>
      </w:tr>
      <w:tr w:rsidR="005C2182" w:rsidRPr="00FF5AC2" w14:paraId="07F00BF5" w14:textId="77777777" w:rsidTr="005C2182">
        <w:trPr>
          <w:trHeight w:val="290"/>
        </w:trPr>
        <w:tc>
          <w:tcPr>
            <w:tcW w:w="1620" w:type="dxa"/>
            <w:tcBorders>
              <w:top w:val="nil"/>
              <w:left w:val="nil"/>
              <w:bottom w:val="single" w:sz="4" w:space="0" w:color="auto"/>
              <w:right w:val="nil"/>
            </w:tcBorders>
            <w:shd w:val="clear" w:color="auto" w:fill="auto"/>
            <w:noWrap/>
            <w:vAlign w:val="center"/>
          </w:tcPr>
          <w:p w14:paraId="51209728" w14:textId="4AFDBA9E"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single" w:sz="4" w:space="0" w:color="auto"/>
              <w:right w:val="nil"/>
            </w:tcBorders>
            <w:shd w:val="clear" w:color="auto" w:fill="auto"/>
            <w:noWrap/>
            <w:vAlign w:val="center"/>
            <w:hideMark/>
          </w:tcPr>
          <w:p w14:paraId="6A53A788"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Zika virus</w:t>
            </w:r>
          </w:p>
        </w:tc>
        <w:tc>
          <w:tcPr>
            <w:tcW w:w="1710" w:type="dxa"/>
            <w:tcBorders>
              <w:top w:val="nil"/>
              <w:left w:val="nil"/>
              <w:bottom w:val="single" w:sz="4" w:space="0" w:color="auto"/>
              <w:right w:val="nil"/>
            </w:tcBorders>
            <w:shd w:val="clear" w:color="auto" w:fill="auto"/>
            <w:noWrap/>
            <w:vAlign w:val="center"/>
            <w:hideMark/>
          </w:tcPr>
          <w:p w14:paraId="264EE99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nil"/>
              <w:left w:val="nil"/>
              <w:bottom w:val="single" w:sz="4" w:space="0" w:color="auto"/>
              <w:right w:val="nil"/>
            </w:tcBorders>
            <w:shd w:val="clear" w:color="auto" w:fill="auto"/>
            <w:noWrap/>
            <w:vAlign w:val="center"/>
            <w:hideMark/>
          </w:tcPr>
          <w:p w14:paraId="3C652AB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800" w:type="dxa"/>
            <w:tcBorders>
              <w:top w:val="nil"/>
              <w:left w:val="nil"/>
              <w:bottom w:val="single" w:sz="4" w:space="0" w:color="auto"/>
              <w:right w:val="nil"/>
            </w:tcBorders>
            <w:shd w:val="clear" w:color="auto" w:fill="auto"/>
            <w:noWrap/>
            <w:vAlign w:val="center"/>
            <w:hideMark/>
          </w:tcPr>
          <w:p w14:paraId="1025746C"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r>
      <w:tr w:rsidR="005C2182" w:rsidRPr="00FF5AC2" w14:paraId="0081CE7D" w14:textId="77777777" w:rsidTr="005C2182">
        <w:trPr>
          <w:trHeight w:val="290"/>
        </w:trPr>
        <w:tc>
          <w:tcPr>
            <w:tcW w:w="1620" w:type="dxa"/>
            <w:tcBorders>
              <w:top w:val="single" w:sz="4" w:space="0" w:color="auto"/>
              <w:left w:val="nil"/>
              <w:bottom w:val="nil"/>
              <w:right w:val="nil"/>
            </w:tcBorders>
            <w:shd w:val="clear" w:color="auto" w:fill="auto"/>
            <w:noWrap/>
            <w:vAlign w:val="center"/>
            <w:hideMark/>
          </w:tcPr>
          <w:p w14:paraId="1F077CBD"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Southeast Asia, East Asia, and Oceania</w:t>
            </w:r>
          </w:p>
        </w:tc>
        <w:tc>
          <w:tcPr>
            <w:tcW w:w="2610" w:type="dxa"/>
            <w:tcBorders>
              <w:top w:val="single" w:sz="4" w:space="0" w:color="auto"/>
              <w:left w:val="nil"/>
              <w:bottom w:val="nil"/>
              <w:right w:val="nil"/>
            </w:tcBorders>
            <w:shd w:val="clear" w:color="auto" w:fill="auto"/>
            <w:noWrap/>
            <w:vAlign w:val="center"/>
            <w:hideMark/>
          </w:tcPr>
          <w:p w14:paraId="7D49241E"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COVID-19</w:t>
            </w:r>
          </w:p>
        </w:tc>
        <w:tc>
          <w:tcPr>
            <w:tcW w:w="1710" w:type="dxa"/>
            <w:tcBorders>
              <w:top w:val="single" w:sz="4" w:space="0" w:color="auto"/>
              <w:left w:val="nil"/>
              <w:bottom w:val="nil"/>
              <w:right w:val="nil"/>
            </w:tcBorders>
            <w:shd w:val="clear" w:color="auto" w:fill="auto"/>
            <w:noWrap/>
            <w:vAlign w:val="center"/>
            <w:hideMark/>
          </w:tcPr>
          <w:p w14:paraId="79FB7B5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single" w:sz="4" w:space="0" w:color="auto"/>
              <w:left w:val="nil"/>
              <w:bottom w:val="nil"/>
              <w:right w:val="nil"/>
            </w:tcBorders>
            <w:shd w:val="clear" w:color="auto" w:fill="auto"/>
            <w:noWrap/>
            <w:vAlign w:val="center"/>
            <w:hideMark/>
          </w:tcPr>
          <w:p w14:paraId="3FB7E74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 (0.02 to 0.05)</w:t>
            </w:r>
          </w:p>
        </w:tc>
        <w:tc>
          <w:tcPr>
            <w:tcW w:w="1800" w:type="dxa"/>
            <w:tcBorders>
              <w:top w:val="single" w:sz="4" w:space="0" w:color="auto"/>
              <w:left w:val="nil"/>
              <w:bottom w:val="nil"/>
              <w:right w:val="nil"/>
            </w:tcBorders>
            <w:shd w:val="clear" w:color="auto" w:fill="auto"/>
            <w:noWrap/>
            <w:vAlign w:val="center"/>
            <w:hideMark/>
          </w:tcPr>
          <w:p w14:paraId="0D2FDEC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0.29 (0.18 to 0.43)</w:t>
            </w:r>
          </w:p>
        </w:tc>
      </w:tr>
      <w:tr w:rsidR="005C2182" w:rsidRPr="00FF5AC2" w14:paraId="5BC88560" w14:textId="77777777" w:rsidTr="005C2182">
        <w:trPr>
          <w:trHeight w:val="290"/>
        </w:trPr>
        <w:tc>
          <w:tcPr>
            <w:tcW w:w="1620" w:type="dxa"/>
            <w:tcBorders>
              <w:top w:val="nil"/>
              <w:left w:val="nil"/>
              <w:bottom w:val="nil"/>
              <w:right w:val="nil"/>
            </w:tcBorders>
            <w:shd w:val="clear" w:color="auto" w:fill="auto"/>
            <w:noWrap/>
            <w:vAlign w:val="center"/>
          </w:tcPr>
          <w:p w14:paraId="0EDB3741" w14:textId="02ED18B8"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0AE361AE"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Diarrheal diseases</w:t>
            </w:r>
          </w:p>
        </w:tc>
        <w:tc>
          <w:tcPr>
            <w:tcW w:w="1710" w:type="dxa"/>
            <w:tcBorders>
              <w:top w:val="nil"/>
              <w:left w:val="nil"/>
              <w:bottom w:val="nil"/>
              <w:right w:val="nil"/>
            </w:tcBorders>
            <w:shd w:val="clear" w:color="auto" w:fill="auto"/>
            <w:noWrap/>
            <w:vAlign w:val="center"/>
            <w:hideMark/>
          </w:tcPr>
          <w:p w14:paraId="5026FD8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 (0.02 to 0.06)</w:t>
            </w:r>
          </w:p>
        </w:tc>
        <w:tc>
          <w:tcPr>
            <w:tcW w:w="1710" w:type="dxa"/>
            <w:tcBorders>
              <w:top w:val="nil"/>
              <w:left w:val="nil"/>
              <w:bottom w:val="nil"/>
              <w:right w:val="nil"/>
            </w:tcBorders>
            <w:shd w:val="clear" w:color="auto" w:fill="auto"/>
            <w:noWrap/>
            <w:vAlign w:val="center"/>
            <w:hideMark/>
          </w:tcPr>
          <w:p w14:paraId="02D8234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 (0.02 to 0.06)</w:t>
            </w:r>
          </w:p>
        </w:tc>
        <w:tc>
          <w:tcPr>
            <w:tcW w:w="1800" w:type="dxa"/>
            <w:tcBorders>
              <w:top w:val="nil"/>
              <w:left w:val="nil"/>
              <w:bottom w:val="nil"/>
              <w:right w:val="nil"/>
            </w:tcBorders>
            <w:shd w:val="clear" w:color="auto" w:fill="auto"/>
            <w:noWrap/>
            <w:vAlign w:val="center"/>
            <w:hideMark/>
          </w:tcPr>
          <w:p w14:paraId="38CE420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0.03 (0.02 to 0.06)</w:t>
            </w:r>
          </w:p>
        </w:tc>
      </w:tr>
      <w:tr w:rsidR="005C2182" w:rsidRPr="00FF5AC2" w14:paraId="36B0A235" w14:textId="77777777" w:rsidTr="005C2182">
        <w:trPr>
          <w:trHeight w:val="290"/>
        </w:trPr>
        <w:tc>
          <w:tcPr>
            <w:tcW w:w="1620" w:type="dxa"/>
            <w:tcBorders>
              <w:top w:val="nil"/>
              <w:left w:val="nil"/>
              <w:bottom w:val="nil"/>
              <w:right w:val="nil"/>
            </w:tcBorders>
            <w:shd w:val="clear" w:color="auto" w:fill="auto"/>
            <w:noWrap/>
            <w:vAlign w:val="center"/>
          </w:tcPr>
          <w:p w14:paraId="36B19B80" w14:textId="5CD9EBBC"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56A75F5B"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Lower respiratory infections</w:t>
            </w:r>
          </w:p>
        </w:tc>
        <w:tc>
          <w:tcPr>
            <w:tcW w:w="1710" w:type="dxa"/>
            <w:tcBorders>
              <w:top w:val="nil"/>
              <w:left w:val="nil"/>
              <w:bottom w:val="nil"/>
              <w:right w:val="nil"/>
            </w:tcBorders>
            <w:shd w:val="clear" w:color="auto" w:fill="auto"/>
            <w:noWrap/>
            <w:vAlign w:val="center"/>
            <w:hideMark/>
          </w:tcPr>
          <w:p w14:paraId="6E02087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0.06)</w:t>
            </w:r>
          </w:p>
        </w:tc>
        <w:tc>
          <w:tcPr>
            <w:tcW w:w="1710" w:type="dxa"/>
            <w:tcBorders>
              <w:top w:val="nil"/>
              <w:left w:val="nil"/>
              <w:bottom w:val="nil"/>
              <w:right w:val="nil"/>
            </w:tcBorders>
            <w:shd w:val="clear" w:color="auto" w:fill="auto"/>
            <w:noWrap/>
            <w:vAlign w:val="center"/>
            <w:hideMark/>
          </w:tcPr>
          <w:p w14:paraId="5F0A9D7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0.06)</w:t>
            </w:r>
          </w:p>
        </w:tc>
        <w:tc>
          <w:tcPr>
            <w:tcW w:w="1800" w:type="dxa"/>
            <w:tcBorders>
              <w:top w:val="nil"/>
              <w:left w:val="nil"/>
              <w:bottom w:val="nil"/>
              <w:right w:val="nil"/>
            </w:tcBorders>
            <w:shd w:val="clear" w:color="auto" w:fill="auto"/>
            <w:noWrap/>
            <w:vAlign w:val="center"/>
            <w:hideMark/>
          </w:tcPr>
          <w:p w14:paraId="35486DFF"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0.06)</w:t>
            </w:r>
          </w:p>
        </w:tc>
      </w:tr>
      <w:tr w:rsidR="005C2182" w:rsidRPr="00FF5AC2" w14:paraId="2E4BE62E" w14:textId="77777777" w:rsidTr="005C2182">
        <w:trPr>
          <w:trHeight w:val="290"/>
        </w:trPr>
        <w:tc>
          <w:tcPr>
            <w:tcW w:w="1620" w:type="dxa"/>
            <w:tcBorders>
              <w:top w:val="nil"/>
              <w:left w:val="nil"/>
              <w:bottom w:val="nil"/>
              <w:right w:val="nil"/>
            </w:tcBorders>
            <w:shd w:val="clear" w:color="auto" w:fill="auto"/>
            <w:noWrap/>
            <w:vAlign w:val="center"/>
          </w:tcPr>
          <w:p w14:paraId="314BAB8A" w14:textId="2F35818A"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3F009045"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neurological disorders</w:t>
            </w:r>
          </w:p>
        </w:tc>
        <w:tc>
          <w:tcPr>
            <w:tcW w:w="1710" w:type="dxa"/>
            <w:tcBorders>
              <w:top w:val="nil"/>
              <w:left w:val="nil"/>
              <w:bottom w:val="nil"/>
              <w:right w:val="nil"/>
            </w:tcBorders>
            <w:shd w:val="clear" w:color="auto" w:fill="auto"/>
            <w:noWrap/>
            <w:vAlign w:val="center"/>
            <w:hideMark/>
          </w:tcPr>
          <w:p w14:paraId="13AB775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0.12 (0.06 to 0.18)</w:t>
            </w:r>
          </w:p>
        </w:tc>
        <w:tc>
          <w:tcPr>
            <w:tcW w:w="1710" w:type="dxa"/>
            <w:tcBorders>
              <w:top w:val="nil"/>
              <w:left w:val="nil"/>
              <w:bottom w:val="nil"/>
              <w:right w:val="nil"/>
            </w:tcBorders>
            <w:shd w:val="clear" w:color="auto" w:fill="auto"/>
            <w:noWrap/>
            <w:vAlign w:val="center"/>
            <w:hideMark/>
          </w:tcPr>
          <w:p w14:paraId="340D2682"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0.12 (0.06 to 0.18)</w:t>
            </w:r>
          </w:p>
        </w:tc>
        <w:tc>
          <w:tcPr>
            <w:tcW w:w="1800" w:type="dxa"/>
            <w:tcBorders>
              <w:top w:val="nil"/>
              <w:left w:val="nil"/>
              <w:bottom w:val="nil"/>
              <w:right w:val="nil"/>
            </w:tcBorders>
            <w:shd w:val="clear" w:color="auto" w:fill="auto"/>
            <w:noWrap/>
            <w:vAlign w:val="center"/>
            <w:hideMark/>
          </w:tcPr>
          <w:p w14:paraId="778B190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0.12 (0.06 to 0.18)</w:t>
            </w:r>
          </w:p>
        </w:tc>
      </w:tr>
      <w:tr w:rsidR="005C2182" w:rsidRPr="00FF5AC2" w14:paraId="0F77C92F" w14:textId="77777777" w:rsidTr="005C2182">
        <w:trPr>
          <w:trHeight w:val="290"/>
        </w:trPr>
        <w:tc>
          <w:tcPr>
            <w:tcW w:w="1620" w:type="dxa"/>
            <w:tcBorders>
              <w:top w:val="nil"/>
              <w:left w:val="nil"/>
              <w:bottom w:val="nil"/>
              <w:right w:val="nil"/>
            </w:tcBorders>
            <w:shd w:val="clear" w:color="auto" w:fill="auto"/>
            <w:noWrap/>
            <w:vAlign w:val="center"/>
          </w:tcPr>
          <w:p w14:paraId="30CA34E0" w14:textId="32B74760"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585B37C3"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unspecified infectious diseases</w:t>
            </w:r>
          </w:p>
        </w:tc>
        <w:tc>
          <w:tcPr>
            <w:tcW w:w="1710" w:type="dxa"/>
            <w:tcBorders>
              <w:top w:val="nil"/>
              <w:left w:val="nil"/>
              <w:bottom w:val="nil"/>
              <w:right w:val="nil"/>
            </w:tcBorders>
            <w:shd w:val="clear" w:color="auto" w:fill="auto"/>
            <w:noWrap/>
            <w:vAlign w:val="center"/>
            <w:hideMark/>
          </w:tcPr>
          <w:p w14:paraId="3E770B22"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 (0.01 to 0.04)</w:t>
            </w:r>
          </w:p>
        </w:tc>
        <w:tc>
          <w:tcPr>
            <w:tcW w:w="1710" w:type="dxa"/>
            <w:tcBorders>
              <w:top w:val="nil"/>
              <w:left w:val="nil"/>
              <w:bottom w:val="nil"/>
              <w:right w:val="nil"/>
            </w:tcBorders>
            <w:shd w:val="clear" w:color="auto" w:fill="auto"/>
            <w:noWrap/>
            <w:vAlign w:val="center"/>
            <w:hideMark/>
          </w:tcPr>
          <w:p w14:paraId="77F2E247"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 (0.01 to 0.04)</w:t>
            </w:r>
          </w:p>
        </w:tc>
        <w:tc>
          <w:tcPr>
            <w:tcW w:w="1800" w:type="dxa"/>
            <w:tcBorders>
              <w:top w:val="nil"/>
              <w:left w:val="nil"/>
              <w:bottom w:val="nil"/>
              <w:right w:val="nil"/>
            </w:tcBorders>
            <w:shd w:val="clear" w:color="auto" w:fill="auto"/>
            <w:noWrap/>
            <w:vAlign w:val="center"/>
            <w:hideMark/>
          </w:tcPr>
          <w:p w14:paraId="3BDFB03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0.02 (0.01 to 0.04)</w:t>
            </w:r>
          </w:p>
        </w:tc>
      </w:tr>
      <w:tr w:rsidR="005C2182" w:rsidRPr="00FF5AC2" w14:paraId="155233FA" w14:textId="77777777" w:rsidTr="005C2182">
        <w:trPr>
          <w:trHeight w:val="290"/>
        </w:trPr>
        <w:tc>
          <w:tcPr>
            <w:tcW w:w="1620" w:type="dxa"/>
            <w:tcBorders>
              <w:top w:val="nil"/>
              <w:left w:val="nil"/>
              <w:right w:val="nil"/>
            </w:tcBorders>
            <w:shd w:val="clear" w:color="auto" w:fill="auto"/>
            <w:noWrap/>
            <w:vAlign w:val="center"/>
          </w:tcPr>
          <w:p w14:paraId="016DC115" w14:textId="3C3A093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right w:val="nil"/>
            </w:tcBorders>
            <w:shd w:val="clear" w:color="auto" w:fill="auto"/>
            <w:noWrap/>
            <w:vAlign w:val="center"/>
            <w:hideMark/>
          </w:tcPr>
          <w:p w14:paraId="6A94EE29"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Upper respiratory infections</w:t>
            </w:r>
          </w:p>
        </w:tc>
        <w:tc>
          <w:tcPr>
            <w:tcW w:w="1710" w:type="dxa"/>
            <w:tcBorders>
              <w:top w:val="nil"/>
              <w:left w:val="nil"/>
              <w:right w:val="nil"/>
            </w:tcBorders>
            <w:shd w:val="clear" w:color="auto" w:fill="auto"/>
            <w:noWrap/>
            <w:vAlign w:val="center"/>
            <w:hideMark/>
          </w:tcPr>
          <w:p w14:paraId="6E81893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 (0.06 to 0.16)</w:t>
            </w:r>
          </w:p>
        </w:tc>
        <w:tc>
          <w:tcPr>
            <w:tcW w:w="1710" w:type="dxa"/>
            <w:tcBorders>
              <w:top w:val="nil"/>
              <w:left w:val="nil"/>
              <w:right w:val="nil"/>
            </w:tcBorders>
            <w:shd w:val="clear" w:color="auto" w:fill="auto"/>
            <w:noWrap/>
            <w:vAlign w:val="center"/>
            <w:hideMark/>
          </w:tcPr>
          <w:p w14:paraId="7A78EA20"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 (0.06 to 0.16)</w:t>
            </w:r>
          </w:p>
        </w:tc>
        <w:tc>
          <w:tcPr>
            <w:tcW w:w="1800" w:type="dxa"/>
            <w:tcBorders>
              <w:top w:val="nil"/>
              <w:left w:val="nil"/>
              <w:right w:val="nil"/>
            </w:tcBorders>
            <w:shd w:val="clear" w:color="auto" w:fill="auto"/>
            <w:noWrap/>
            <w:vAlign w:val="center"/>
            <w:hideMark/>
          </w:tcPr>
          <w:p w14:paraId="0BBAB8DA"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 (0.06 to 0.16)</w:t>
            </w:r>
          </w:p>
        </w:tc>
      </w:tr>
      <w:tr w:rsidR="005C2182" w:rsidRPr="00FF5AC2" w14:paraId="35B719A2" w14:textId="77777777" w:rsidTr="005C2182">
        <w:trPr>
          <w:trHeight w:val="290"/>
        </w:trPr>
        <w:tc>
          <w:tcPr>
            <w:tcW w:w="1620" w:type="dxa"/>
            <w:tcBorders>
              <w:top w:val="nil"/>
              <w:left w:val="nil"/>
              <w:bottom w:val="single" w:sz="4" w:space="0" w:color="auto"/>
              <w:right w:val="nil"/>
            </w:tcBorders>
            <w:shd w:val="clear" w:color="auto" w:fill="auto"/>
            <w:noWrap/>
            <w:vAlign w:val="center"/>
          </w:tcPr>
          <w:p w14:paraId="0DA0BAD1" w14:textId="19804692"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single" w:sz="4" w:space="0" w:color="auto"/>
              <w:right w:val="nil"/>
            </w:tcBorders>
            <w:shd w:val="clear" w:color="auto" w:fill="auto"/>
            <w:noWrap/>
            <w:vAlign w:val="center"/>
            <w:hideMark/>
          </w:tcPr>
          <w:p w14:paraId="6A2B91DB"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Zika virus</w:t>
            </w:r>
          </w:p>
        </w:tc>
        <w:tc>
          <w:tcPr>
            <w:tcW w:w="1710" w:type="dxa"/>
            <w:tcBorders>
              <w:top w:val="nil"/>
              <w:left w:val="nil"/>
              <w:bottom w:val="single" w:sz="4" w:space="0" w:color="auto"/>
              <w:right w:val="nil"/>
            </w:tcBorders>
            <w:shd w:val="clear" w:color="auto" w:fill="auto"/>
            <w:noWrap/>
            <w:vAlign w:val="center"/>
            <w:hideMark/>
          </w:tcPr>
          <w:p w14:paraId="248765A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nil"/>
              <w:left w:val="nil"/>
              <w:bottom w:val="single" w:sz="4" w:space="0" w:color="auto"/>
              <w:right w:val="nil"/>
            </w:tcBorders>
            <w:shd w:val="clear" w:color="auto" w:fill="auto"/>
            <w:noWrap/>
            <w:vAlign w:val="center"/>
            <w:hideMark/>
          </w:tcPr>
          <w:p w14:paraId="7953DBD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800" w:type="dxa"/>
            <w:tcBorders>
              <w:top w:val="nil"/>
              <w:left w:val="nil"/>
              <w:bottom w:val="single" w:sz="4" w:space="0" w:color="auto"/>
              <w:right w:val="nil"/>
            </w:tcBorders>
            <w:shd w:val="clear" w:color="auto" w:fill="auto"/>
            <w:noWrap/>
            <w:vAlign w:val="center"/>
            <w:hideMark/>
          </w:tcPr>
          <w:p w14:paraId="2125799C"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r>
      <w:tr w:rsidR="005C2182" w:rsidRPr="00FF5AC2" w14:paraId="70B4EEEF" w14:textId="77777777" w:rsidTr="005C2182">
        <w:trPr>
          <w:trHeight w:val="290"/>
        </w:trPr>
        <w:tc>
          <w:tcPr>
            <w:tcW w:w="1620" w:type="dxa"/>
            <w:tcBorders>
              <w:top w:val="single" w:sz="4" w:space="0" w:color="auto"/>
              <w:left w:val="nil"/>
              <w:bottom w:val="nil"/>
              <w:right w:val="nil"/>
            </w:tcBorders>
            <w:shd w:val="clear" w:color="auto" w:fill="auto"/>
            <w:noWrap/>
            <w:vAlign w:val="center"/>
            <w:hideMark/>
          </w:tcPr>
          <w:p w14:paraId="4C5F2C06"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Sub-Saharan Africa</w:t>
            </w:r>
          </w:p>
        </w:tc>
        <w:tc>
          <w:tcPr>
            <w:tcW w:w="2610" w:type="dxa"/>
            <w:tcBorders>
              <w:top w:val="single" w:sz="4" w:space="0" w:color="auto"/>
              <w:left w:val="nil"/>
              <w:bottom w:val="nil"/>
              <w:right w:val="nil"/>
            </w:tcBorders>
            <w:shd w:val="clear" w:color="auto" w:fill="auto"/>
            <w:noWrap/>
            <w:vAlign w:val="center"/>
            <w:hideMark/>
          </w:tcPr>
          <w:p w14:paraId="7A28C9A7"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COVID-19</w:t>
            </w:r>
          </w:p>
        </w:tc>
        <w:tc>
          <w:tcPr>
            <w:tcW w:w="1710" w:type="dxa"/>
            <w:tcBorders>
              <w:top w:val="single" w:sz="4" w:space="0" w:color="auto"/>
              <w:left w:val="nil"/>
              <w:bottom w:val="nil"/>
              <w:right w:val="nil"/>
            </w:tcBorders>
            <w:shd w:val="clear" w:color="auto" w:fill="auto"/>
            <w:noWrap/>
            <w:vAlign w:val="center"/>
            <w:hideMark/>
          </w:tcPr>
          <w:p w14:paraId="09CD05F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single" w:sz="4" w:space="0" w:color="auto"/>
              <w:left w:val="nil"/>
              <w:bottom w:val="nil"/>
              <w:right w:val="nil"/>
            </w:tcBorders>
            <w:shd w:val="clear" w:color="auto" w:fill="auto"/>
            <w:noWrap/>
            <w:vAlign w:val="center"/>
            <w:hideMark/>
          </w:tcPr>
          <w:p w14:paraId="196A25E7"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0.46 (0.29 to 0.7)</w:t>
            </w:r>
          </w:p>
        </w:tc>
        <w:tc>
          <w:tcPr>
            <w:tcW w:w="1800" w:type="dxa"/>
            <w:tcBorders>
              <w:top w:val="single" w:sz="4" w:space="0" w:color="auto"/>
              <w:left w:val="nil"/>
              <w:bottom w:val="nil"/>
              <w:right w:val="nil"/>
            </w:tcBorders>
            <w:shd w:val="clear" w:color="auto" w:fill="auto"/>
            <w:noWrap/>
            <w:vAlign w:val="center"/>
            <w:hideMark/>
          </w:tcPr>
          <w:p w14:paraId="183CD49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1.87 (1.16 to 2.8)</w:t>
            </w:r>
          </w:p>
        </w:tc>
      </w:tr>
      <w:tr w:rsidR="005C2182" w:rsidRPr="00FF5AC2" w14:paraId="364A6F02" w14:textId="77777777" w:rsidTr="005C2182">
        <w:trPr>
          <w:trHeight w:val="290"/>
        </w:trPr>
        <w:tc>
          <w:tcPr>
            <w:tcW w:w="1620" w:type="dxa"/>
            <w:tcBorders>
              <w:top w:val="nil"/>
              <w:left w:val="nil"/>
              <w:bottom w:val="nil"/>
              <w:right w:val="nil"/>
            </w:tcBorders>
            <w:shd w:val="clear" w:color="auto" w:fill="auto"/>
            <w:noWrap/>
            <w:vAlign w:val="center"/>
          </w:tcPr>
          <w:p w14:paraId="683F429B" w14:textId="691FFC5E"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5DEB10D8"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Diarrheal diseases</w:t>
            </w:r>
          </w:p>
        </w:tc>
        <w:tc>
          <w:tcPr>
            <w:tcW w:w="1710" w:type="dxa"/>
            <w:tcBorders>
              <w:top w:val="nil"/>
              <w:left w:val="nil"/>
              <w:bottom w:val="nil"/>
              <w:right w:val="nil"/>
            </w:tcBorders>
            <w:shd w:val="clear" w:color="auto" w:fill="auto"/>
            <w:noWrap/>
            <w:vAlign w:val="center"/>
            <w:hideMark/>
          </w:tcPr>
          <w:p w14:paraId="1DF214D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0.1)</w:t>
            </w:r>
          </w:p>
        </w:tc>
        <w:tc>
          <w:tcPr>
            <w:tcW w:w="1710" w:type="dxa"/>
            <w:tcBorders>
              <w:top w:val="nil"/>
              <w:left w:val="nil"/>
              <w:bottom w:val="nil"/>
              <w:right w:val="nil"/>
            </w:tcBorders>
            <w:shd w:val="clear" w:color="auto" w:fill="auto"/>
            <w:noWrap/>
            <w:vAlign w:val="center"/>
            <w:hideMark/>
          </w:tcPr>
          <w:p w14:paraId="6B159AC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0.1)</w:t>
            </w:r>
          </w:p>
        </w:tc>
        <w:tc>
          <w:tcPr>
            <w:tcW w:w="1800" w:type="dxa"/>
            <w:tcBorders>
              <w:top w:val="nil"/>
              <w:left w:val="nil"/>
              <w:bottom w:val="nil"/>
              <w:right w:val="nil"/>
            </w:tcBorders>
            <w:shd w:val="clear" w:color="auto" w:fill="auto"/>
            <w:noWrap/>
            <w:vAlign w:val="center"/>
            <w:hideMark/>
          </w:tcPr>
          <w:p w14:paraId="36DF79A5"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0.1)</w:t>
            </w:r>
          </w:p>
        </w:tc>
      </w:tr>
      <w:tr w:rsidR="005C2182" w:rsidRPr="00FF5AC2" w14:paraId="1442AEA6" w14:textId="77777777" w:rsidTr="005C2182">
        <w:trPr>
          <w:trHeight w:val="290"/>
        </w:trPr>
        <w:tc>
          <w:tcPr>
            <w:tcW w:w="1620" w:type="dxa"/>
            <w:tcBorders>
              <w:top w:val="nil"/>
              <w:left w:val="nil"/>
              <w:bottom w:val="nil"/>
              <w:right w:val="nil"/>
            </w:tcBorders>
            <w:shd w:val="clear" w:color="auto" w:fill="auto"/>
            <w:noWrap/>
            <w:vAlign w:val="center"/>
          </w:tcPr>
          <w:p w14:paraId="60915ED1" w14:textId="0B219E3C"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43EF4F84"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Lower respiratory infections</w:t>
            </w:r>
          </w:p>
        </w:tc>
        <w:tc>
          <w:tcPr>
            <w:tcW w:w="1710" w:type="dxa"/>
            <w:tcBorders>
              <w:top w:val="nil"/>
              <w:left w:val="nil"/>
              <w:bottom w:val="nil"/>
              <w:right w:val="nil"/>
            </w:tcBorders>
            <w:shd w:val="clear" w:color="auto" w:fill="auto"/>
            <w:noWrap/>
            <w:vAlign w:val="center"/>
            <w:hideMark/>
          </w:tcPr>
          <w:p w14:paraId="4ECA61C1"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0.1)</w:t>
            </w:r>
          </w:p>
        </w:tc>
        <w:tc>
          <w:tcPr>
            <w:tcW w:w="1710" w:type="dxa"/>
            <w:tcBorders>
              <w:top w:val="nil"/>
              <w:left w:val="nil"/>
              <w:bottom w:val="nil"/>
              <w:right w:val="nil"/>
            </w:tcBorders>
            <w:shd w:val="clear" w:color="auto" w:fill="auto"/>
            <w:noWrap/>
            <w:vAlign w:val="center"/>
            <w:hideMark/>
          </w:tcPr>
          <w:p w14:paraId="45150B0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0.1)</w:t>
            </w:r>
          </w:p>
        </w:tc>
        <w:tc>
          <w:tcPr>
            <w:tcW w:w="1800" w:type="dxa"/>
            <w:tcBorders>
              <w:top w:val="nil"/>
              <w:left w:val="nil"/>
              <w:bottom w:val="nil"/>
              <w:right w:val="nil"/>
            </w:tcBorders>
            <w:shd w:val="clear" w:color="auto" w:fill="auto"/>
            <w:noWrap/>
            <w:vAlign w:val="center"/>
            <w:hideMark/>
          </w:tcPr>
          <w:p w14:paraId="53558E58"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0.06 (0.03 to 0.1)</w:t>
            </w:r>
          </w:p>
        </w:tc>
      </w:tr>
      <w:tr w:rsidR="005C2182" w:rsidRPr="00FF5AC2" w14:paraId="515145D3" w14:textId="77777777" w:rsidTr="005C2182">
        <w:trPr>
          <w:trHeight w:val="290"/>
        </w:trPr>
        <w:tc>
          <w:tcPr>
            <w:tcW w:w="1620" w:type="dxa"/>
            <w:tcBorders>
              <w:top w:val="nil"/>
              <w:left w:val="nil"/>
              <w:bottom w:val="nil"/>
              <w:right w:val="nil"/>
            </w:tcBorders>
            <w:shd w:val="clear" w:color="auto" w:fill="auto"/>
            <w:noWrap/>
            <w:vAlign w:val="center"/>
          </w:tcPr>
          <w:p w14:paraId="5D32C043" w14:textId="23C00F7B"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7F06BFC0"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neurological disorders</w:t>
            </w:r>
          </w:p>
        </w:tc>
        <w:tc>
          <w:tcPr>
            <w:tcW w:w="1710" w:type="dxa"/>
            <w:tcBorders>
              <w:top w:val="nil"/>
              <w:left w:val="nil"/>
              <w:bottom w:val="nil"/>
              <w:right w:val="nil"/>
            </w:tcBorders>
            <w:shd w:val="clear" w:color="auto" w:fill="auto"/>
            <w:noWrap/>
            <w:vAlign w:val="center"/>
            <w:hideMark/>
          </w:tcPr>
          <w:p w14:paraId="40F71ACB"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 (0.11 to 0.32)</w:t>
            </w:r>
          </w:p>
        </w:tc>
        <w:tc>
          <w:tcPr>
            <w:tcW w:w="1710" w:type="dxa"/>
            <w:tcBorders>
              <w:top w:val="nil"/>
              <w:left w:val="nil"/>
              <w:bottom w:val="nil"/>
              <w:right w:val="nil"/>
            </w:tcBorders>
            <w:shd w:val="clear" w:color="auto" w:fill="auto"/>
            <w:noWrap/>
            <w:vAlign w:val="center"/>
            <w:hideMark/>
          </w:tcPr>
          <w:p w14:paraId="62CBA2E7"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 (0.11 to 0.32)</w:t>
            </w:r>
          </w:p>
        </w:tc>
        <w:tc>
          <w:tcPr>
            <w:tcW w:w="1800" w:type="dxa"/>
            <w:tcBorders>
              <w:top w:val="nil"/>
              <w:left w:val="nil"/>
              <w:bottom w:val="nil"/>
              <w:right w:val="nil"/>
            </w:tcBorders>
            <w:shd w:val="clear" w:color="auto" w:fill="auto"/>
            <w:noWrap/>
            <w:vAlign w:val="center"/>
            <w:hideMark/>
          </w:tcPr>
          <w:p w14:paraId="39356ADC"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0.2 (0.11 to 0.32)</w:t>
            </w:r>
          </w:p>
        </w:tc>
      </w:tr>
      <w:tr w:rsidR="005C2182" w:rsidRPr="00FF5AC2" w14:paraId="2C0E0990" w14:textId="77777777" w:rsidTr="005C2182">
        <w:trPr>
          <w:trHeight w:val="290"/>
        </w:trPr>
        <w:tc>
          <w:tcPr>
            <w:tcW w:w="1620" w:type="dxa"/>
            <w:tcBorders>
              <w:top w:val="nil"/>
              <w:left w:val="nil"/>
              <w:bottom w:val="nil"/>
              <w:right w:val="nil"/>
            </w:tcBorders>
            <w:shd w:val="clear" w:color="auto" w:fill="auto"/>
            <w:noWrap/>
            <w:vAlign w:val="center"/>
          </w:tcPr>
          <w:p w14:paraId="35F08991" w14:textId="1A1EB78E"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67DA5850"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Other unspecified infectious diseases</w:t>
            </w:r>
          </w:p>
        </w:tc>
        <w:tc>
          <w:tcPr>
            <w:tcW w:w="1710" w:type="dxa"/>
            <w:tcBorders>
              <w:top w:val="nil"/>
              <w:left w:val="nil"/>
              <w:bottom w:val="nil"/>
              <w:right w:val="nil"/>
            </w:tcBorders>
            <w:shd w:val="clear" w:color="auto" w:fill="auto"/>
            <w:noWrap/>
            <w:vAlign w:val="center"/>
            <w:hideMark/>
          </w:tcPr>
          <w:p w14:paraId="3E7AF0B2"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0.06)</w:t>
            </w:r>
          </w:p>
        </w:tc>
        <w:tc>
          <w:tcPr>
            <w:tcW w:w="1710" w:type="dxa"/>
            <w:tcBorders>
              <w:top w:val="nil"/>
              <w:left w:val="nil"/>
              <w:bottom w:val="nil"/>
              <w:right w:val="nil"/>
            </w:tcBorders>
            <w:shd w:val="clear" w:color="auto" w:fill="auto"/>
            <w:noWrap/>
            <w:vAlign w:val="center"/>
            <w:hideMark/>
          </w:tcPr>
          <w:p w14:paraId="0D70AB44"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0.06)</w:t>
            </w:r>
          </w:p>
        </w:tc>
        <w:tc>
          <w:tcPr>
            <w:tcW w:w="1800" w:type="dxa"/>
            <w:tcBorders>
              <w:top w:val="nil"/>
              <w:left w:val="nil"/>
              <w:bottom w:val="nil"/>
              <w:right w:val="nil"/>
            </w:tcBorders>
            <w:shd w:val="clear" w:color="auto" w:fill="auto"/>
            <w:noWrap/>
            <w:vAlign w:val="center"/>
            <w:hideMark/>
          </w:tcPr>
          <w:p w14:paraId="366717EF"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0.04 (0.02 to 0.06)</w:t>
            </w:r>
          </w:p>
        </w:tc>
      </w:tr>
      <w:tr w:rsidR="005C2182" w:rsidRPr="00FF5AC2" w14:paraId="47579DC0" w14:textId="77777777" w:rsidTr="005C2182">
        <w:trPr>
          <w:trHeight w:val="290"/>
        </w:trPr>
        <w:tc>
          <w:tcPr>
            <w:tcW w:w="1620" w:type="dxa"/>
            <w:tcBorders>
              <w:top w:val="nil"/>
              <w:left w:val="nil"/>
              <w:bottom w:val="nil"/>
              <w:right w:val="nil"/>
            </w:tcBorders>
            <w:shd w:val="clear" w:color="auto" w:fill="auto"/>
            <w:noWrap/>
            <w:vAlign w:val="center"/>
          </w:tcPr>
          <w:p w14:paraId="319195B5" w14:textId="27747C35"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nil"/>
              <w:right w:val="nil"/>
            </w:tcBorders>
            <w:shd w:val="clear" w:color="auto" w:fill="auto"/>
            <w:noWrap/>
            <w:vAlign w:val="center"/>
            <w:hideMark/>
          </w:tcPr>
          <w:p w14:paraId="392903AA"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Upper respiratory infections</w:t>
            </w:r>
          </w:p>
        </w:tc>
        <w:tc>
          <w:tcPr>
            <w:tcW w:w="1710" w:type="dxa"/>
            <w:tcBorders>
              <w:top w:val="nil"/>
              <w:left w:val="nil"/>
              <w:bottom w:val="nil"/>
              <w:right w:val="nil"/>
            </w:tcBorders>
            <w:shd w:val="clear" w:color="auto" w:fill="auto"/>
            <w:noWrap/>
            <w:vAlign w:val="center"/>
            <w:hideMark/>
          </w:tcPr>
          <w:p w14:paraId="757E7276"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0.17 (0.1 to 0.28)</w:t>
            </w:r>
          </w:p>
        </w:tc>
        <w:tc>
          <w:tcPr>
            <w:tcW w:w="1710" w:type="dxa"/>
            <w:tcBorders>
              <w:top w:val="nil"/>
              <w:left w:val="nil"/>
              <w:bottom w:val="nil"/>
              <w:right w:val="nil"/>
            </w:tcBorders>
            <w:shd w:val="clear" w:color="auto" w:fill="auto"/>
            <w:noWrap/>
            <w:vAlign w:val="center"/>
            <w:hideMark/>
          </w:tcPr>
          <w:p w14:paraId="0EFA13AE"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0.17 (0.1 to 0.28)</w:t>
            </w:r>
          </w:p>
        </w:tc>
        <w:tc>
          <w:tcPr>
            <w:tcW w:w="1800" w:type="dxa"/>
            <w:tcBorders>
              <w:top w:val="nil"/>
              <w:left w:val="nil"/>
              <w:bottom w:val="nil"/>
              <w:right w:val="nil"/>
            </w:tcBorders>
            <w:shd w:val="clear" w:color="auto" w:fill="auto"/>
            <w:noWrap/>
            <w:vAlign w:val="center"/>
            <w:hideMark/>
          </w:tcPr>
          <w:p w14:paraId="2AD1A299"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0.17 (0.1 to 0.28)</w:t>
            </w:r>
          </w:p>
        </w:tc>
      </w:tr>
      <w:tr w:rsidR="005C2182" w:rsidRPr="00FF5AC2" w14:paraId="22F32E1E" w14:textId="77777777" w:rsidTr="005C2182">
        <w:trPr>
          <w:trHeight w:val="290"/>
        </w:trPr>
        <w:tc>
          <w:tcPr>
            <w:tcW w:w="1620" w:type="dxa"/>
            <w:tcBorders>
              <w:top w:val="nil"/>
              <w:left w:val="nil"/>
              <w:bottom w:val="single" w:sz="4" w:space="0" w:color="auto"/>
              <w:right w:val="nil"/>
            </w:tcBorders>
            <w:shd w:val="clear" w:color="auto" w:fill="auto"/>
            <w:noWrap/>
            <w:vAlign w:val="center"/>
          </w:tcPr>
          <w:p w14:paraId="074BA43F" w14:textId="3ACDCAE1"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p>
        </w:tc>
        <w:tc>
          <w:tcPr>
            <w:tcW w:w="2610" w:type="dxa"/>
            <w:tcBorders>
              <w:top w:val="nil"/>
              <w:left w:val="nil"/>
              <w:bottom w:val="single" w:sz="4" w:space="0" w:color="auto"/>
              <w:right w:val="nil"/>
            </w:tcBorders>
            <w:shd w:val="clear" w:color="auto" w:fill="auto"/>
            <w:noWrap/>
            <w:vAlign w:val="center"/>
            <w:hideMark/>
          </w:tcPr>
          <w:p w14:paraId="7BE8C206" w14:textId="77777777" w:rsidR="00FF5AC2" w:rsidRPr="00FF5AC2" w:rsidRDefault="00FF5AC2" w:rsidP="00FF5AC2">
            <w:pPr>
              <w:spacing w:after="0" w:line="240" w:lineRule="auto"/>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Zika virus</w:t>
            </w:r>
          </w:p>
        </w:tc>
        <w:tc>
          <w:tcPr>
            <w:tcW w:w="1710" w:type="dxa"/>
            <w:tcBorders>
              <w:top w:val="nil"/>
              <w:left w:val="nil"/>
              <w:bottom w:val="single" w:sz="4" w:space="0" w:color="auto"/>
              <w:right w:val="nil"/>
            </w:tcBorders>
            <w:shd w:val="clear" w:color="auto" w:fill="auto"/>
            <w:noWrap/>
            <w:vAlign w:val="center"/>
            <w:hideMark/>
          </w:tcPr>
          <w:p w14:paraId="2B6868C7"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710" w:type="dxa"/>
            <w:tcBorders>
              <w:top w:val="nil"/>
              <w:left w:val="nil"/>
              <w:bottom w:val="single" w:sz="4" w:space="0" w:color="auto"/>
              <w:right w:val="nil"/>
            </w:tcBorders>
            <w:shd w:val="clear" w:color="auto" w:fill="auto"/>
            <w:noWrap/>
            <w:vAlign w:val="center"/>
            <w:hideMark/>
          </w:tcPr>
          <w:p w14:paraId="5F8852DD"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c>
          <w:tcPr>
            <w:tcW w:w="1800" w:type="dxa"/>
            <w:tcBorders>
              <w:top w:val="nil"/>
              <w:left w:val="nil"/>
              <w:bottom w:val="single" w:sz="4" w:space="0" w:color="auto"/>
              <w:right w:val="nil"/>
            </w:tcBorders>
            <w:shd w:val="clear" w:color="auto" w:fill="auto"/>
            <w:noWrap/>
            <w:vAlign w:val="center"/>
            <w:hideMark/>
          </w:tcPr>
          <w:p w14:paraId="0BDFC773" w14:textId="77777777" w:rsidR="00FF5AC2" w:rsidRPr="00FF5AC2" w:rsidRDefault="00FF5AC2" w:rsidP="005C2182">
            <w:pPr>
              <w:spacing w:after="0" w:line="240" w:lineRule="auto"/>
              <w:jc w:val="center"/>
              <w:rPr>
                <w:rFonts w:ascii="Times New Roman" w:eastAsia="Times New Roman" w:hAnsi="Times New Roman" w:cs="Times New Roman"/>
                <w:color w:val="000000"/>
                <w:kern w:val="0"/>
                <w:sz w:val="20"/>
                <w:szCs w:val="20"/>
                <w14:ligatures w14:val="none"/>
              </w:rPr>
            </w:pPr>
            <w:r w:rsidRPr="00FF5AC2">
              <w:rPr>
                <w:rFonts w:ascii="Times New Roman" w:eastAsia="Times New Roman" w:hAnsi="Times New Roman" w:cs="Times New Roman"/>
                <w:color w:val="000000"/>
                <w:kern w:val="0"/>
                <w:sz w:val="20"/>
                <w:szCs w:val="20"/>
                <w14:ligatures w14:val="none"/>
              </w:rPr>
              <w:t>0 (0 to 0)</w:t>
            </w:r>
          </w:p>
        </w:tc>
      </w:tr>
    </w:tbl>
    <w:p w14:paraId="6A36BADA" w14:textId="77777777" w:rsidR="00BC1624" w:rsidRDefault="00BC1624" w:rsidP="00C7146A">
      <w:pPr>
        <w:tabs>
          <w:tab w:val="left" w:pos="1050"/>
        </w:tabs>
        <w:rPr>
          <w:rFonts w:ascii="Times New Roman" w:hAnsi="Times New Roman" w:cs="Times New Roman"/>
          <w:lang w:val="en-US"/>
        </w:rPr>
      </w:pPr>
    </w:p>
    <w:p w14:paraId="52B01720" w14:textId="77777777" w:rsidR="00DA1558" w:rsidRPr="00DA1558" w:rsidRDefault="00DA1558" w:rsidP="00DA1558">
      <w:pPr>
        <w:rPr>
          <w:rFonts w:ascii="Times New Roman" w:hAnsi="Times New Roman" w:cs="Times New Roman"/>
          <w:lang w:val="en-US"/>
        </w:rPr>
      </w:pPr>
    </w:p>
    <w:p w14:paraId="25D8202E" w14:textId="77777777" w:rsidR="00DA1558" w:rsidRDefault="00DA1558" w:rsidP="00DA1558">
      <w:pPr>
        <w:rPr>
          <w:rFonts w:ascii="Times New Roman" w:hAnsi="Times New Roman" w:cs="Times New Roman"/>
          <w:lang w:val="en-US"/>
        </w:rPr>
      </w:pPr>
    </w:p>
    <w:p w14:paraId="02638079" w14:textId="5DBF5E4F" w:rsidR="00DA1558" w:rsidRDefault="00DA1558" w:rsidP="00DA1558">
      <w:pPr>
        <w:tabs>
          <w:tab w:val="left" w:pos="1239"/>
        </w:tabs>
        <w:rPr>
          <w:rFonts w:ascii="Times New Roman" w:hAnsi="Times New Roman" w:cs="Times New Roman"/>
          <w:lang w:val="en-US"/>
        </w:rPr>
      </w:pPr>
      <w:r>
        <w:rPr>
          <w:rFonts w:ascii="Times New Roman" w:hAnsi="Times New Roman" w:cs="Times New Roman"/>
          <w:lang w:val="en-US"/>
        </w:rPr>
        <w:tab/>
      </w:r>
    </w:p>
    <w:p w14:paraId="718D4CB3" w14:textId="36F3E1B1" w:rsidR="00DA1558" w:rsidRDefault="00DA1558" w:rsidP="00DA1558">
      <w:pPr>
        <w:tabs>
          <w:tab w:val="left" w:pos="1239"/>
        </w:tabs>
        <w:rPr>
          <w:rFonts w:ascii="Times New Roman" w:hAnsi="Times New Roman" w:cs="Times New Roman"/>
          <w:lang w:val="en-US"/>
        </w:rPr>
      </w:pPr>
      <w:r>
        <w:rPr>
          <w:rFonts w:ascii="Times New Roman" w:hAnsi="Times New Roman" w:cs="Times New Roman"/>
          <w:lang w:val="en-US"/>
        </w:rPr>
        <w:tab/>
      </w:r>
    </w:p>
    <w:p w14:paraId="638EE122" w14:textId="77777777" w:rsidR="002819F3" w:rsidRDefault="00DA1558">
      <w:pPr>
        <w:rPr>
          <w:rFonts w:ascii="Times New Roman" w:hAnsi="Times New Roman" w:cs="Times New Roman"/>
          <w:lang w:val="en-US"/>
        </w:rPr>
        <w:sectPr w:rsidR="002819F3" w:rsidSect="00995A7C">
          <w:pgSz w:w="11906" w:h="16838"/>
          <w:pgMar w:top="720" w:right="720" w:bottom="720" w:left="720" w:header="708" w:footer="708" w:gutter="0"/>
          <w:cols w:space="708"/>
          <w:docGrid w:linePitch="360"/>
        </w:sectPr>
      </w:pPr>
      <w:r>
        <w:rPr>
          <w:rFonts w:ascii="Times New Roman" w:hAnsi="Times New Roman" w:cs="Times New Roman"/>
          <w:lang w:val="en-US"/>
        </w:rPr>
        <w:br w:type="page"/>
      </w:r>
    </w:p>
    <w:tbl>
      <w:tblPr>
        <w:tblW w:w="5113" w:type="pct"/>
        <w:tblLayout w:type="fixed"/>
        <w:tblLook w:val="04A0" w:firstRow="1" w:lastRow="0" w:firstColumn="1" w:lastColumn="0" w:noHBand="0" w:noVBand="1"/>
      </w:tblPr>
      <w:tblGrid>
        <w:gridCol w:w="1034"/>
        <w:gridCol w:w="946"/>
        <w:gridCol w:w="1278"/>
        <w:gridCol w:w="1250"/>
        <w:gridCol w:w="861"/>
        <w:gridCol w:w="863"/>
        <w:gridCol w:w="554"/>
        <w:gridCol w:w="957"/>
        <w:gridCol w:w="1250"/>
        <w:gridCol w:w="858"/>
        <w:gridCol w:w="852"/>
      </w:tblGrid>
      <w:tr w:rsidR="00940DA4" w:rsidRPr="00940DA4" w14:paraId="0B1A325E" w14:textId="77777777" w:rsidTr="00EE2969">
        <w:trPr>
          <w:trHeight w:val="630"/>
        </w:trPr>
        <w:tc>
          <w:tcPr>
            <w:tcW w:w="5000" w:type="pct"/>
            <w:gridSpan w:val="11"/>
            <w:tcBorders>
              <w:top w:val="nil"/>
              <w:left w:val="nil"/>
              <w:bottom w:val="single" w:sz="4" w:space="0" w:color="auto"/>
              <w:right w:val="nil"/>
            </w:tcBorders>
            <w:shd w:val="clear" w:color="auto" w:fill="auto"/>
            <w:noWrap/>
            <w:vAlign w:val="center"/>
            <w:hideMark/>
          </w:tcPr>
          <w:p w14:paraId="1C8A9245" w14:textId="31A65E2E" w:rsidR="00940DA4" w:rsidRPr="00940DA4" w:rsidRDefault="00940DA4" w:rsidP="007C65F8">
            <w:pPr>
              <w:pStyle w:val="BMJsuppl1"/>
            </w:pPr>
            <w:bookmarkStart w:id="26" w:name="_Toc170398368"/>
            <w:r w:rsidRPr="00940DA4">
              <w:rPr>
                <w:b/>
                <w:bCs/>
              </w:rPr>
              <w:t>Supplementary Table S</w:t>
            </w:r>
            <w:r w:rsidR="002833BD">
              <w:rPr>
                <w:rFonts w:hint="eastAsia"/>
                <w:b/>
                <w:bCs/>
              </w:rPr>
              <w:t>5</w:t>
            </w:r>
            <w:r w:rsidRPr="00940DA4">
              <w:t xml:space="preserve"> Association between potential influence factors and age-standardized years lived with disability rate in 2021, using generalized linear model with Gaussian distribution and log-link function.</w:t>
            </w:r>
            <w:bookmarkEnd w:id="26"/>
          </w:p>
        </w:tc>
      </w:tr>
      <w:tr w:rsidR="00EE2969" w:rsidRPr="00940DA4" w14:paraId="3C89C2C2" w14:textId="77777777" w:rsidTr="00EE2969">
        <w:trPr>
          <w:trHeight w:val="290"/>
        </w:trPr>
        <w:tc>
          <w:tcPr>
            <w:tcW w:w="483" w:type="pct"/>
            <w:vMerge w:val="restart"/>
            <w:tcBorders>
              <w:top w:val="nil"/>
              <w:left w:val="nil"/>
              <w:right w:val="nil"/>
            </w:tcBorders>
            <w:shd w:val="clear" w:color="auto" w:fill="auto"/>
            <w:noWrap/>
            <w:hideMark/>
          </w:tcPr>
          <w:p w14:paraId="2C62CB9F" w14:textId="4A49B130"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r w:rsidRPr="00EE2969">
              <w:rPr>
                <w:rFonts w:ascii="Times New Roman" w:eastAsia="Times New Roman" w:hAnsi="Times New Roman" w:cs="Times New Roman"/>
                <w:b/>
                <w:bCs/>
                <w:color w:val="000000"/>
                <w:kern w:val="0"/>
                <w:sz w:val="20"/>
                <w:szCs w:val="20"/>
                <w14:ligatures w14:val="none"/>
              </w:rPr>
              <w:t>Factors</w:t>
            </w:r>
          </w:p>
          <w:p w14:paraId="070AF6B3" w14:textId="081F6D09"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442" w:type="pct"/>
            <w:vMerge w:val="restart"/>
            <w:tcBorders>
              <w:top w:val="nil"/>
              <w:left w:val="nil"/>
              <w:right w:val="nil"/>
            </w:tcBorders>
            <w:shd w:val="clear" w:color="auto" w:fill="auto"/>
            <w:noWrap/>
            <w:hideMark/>
          </w:tcPr>
          <w:p w14:paraId="366BBA8F" w14:textId="38A6A9A4"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p>
          <w:p w14:paraId="4AA6ED7F" w14:textId="6CC6DB55"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1986" w:type="pct"/>
            <w:gridSpan w:val="4"/>
            <w:tcBorders>
              <w:top w:val="single" w:sz="4" w:space="0" w:color="auto"/>
              <w:left w:val="nil"/>
              <w:bottom w:val="nil"/>
              <w:right w:val="nil"/>
            </w:tcBorders>
            <w:shd w:val="clear" w:color="auto" w:fill="auto"/>
            <w:noWrap/>
            <w:hideMark/>
          </w:tcPr>
          <w:p w14:paraId="00F1EB05" w14:textId="77777777"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r w:rsidRPr="00EE2969">
              <w:rPr>
                <w:rFonts w:ascii="Times New Roman" w:eastAsia="Times New Roman" w:hAnsi="Times New Roman" w:cs="Times New Roman"/>
                <w:b/>
                <w:bCs/>
                <w:color w:val="000000"/>
                <w:kern w:val="0"/>
                <w:sz w:val="20"/>
                <w:szCs w:val="20"/>
                <w14:ligatures w14:val="none"/>
              </w:rPr>
              <w:t>All-cause age-standardized YLD rate</w:t>
            </w:r>
          </w:p>
        </w:tc>
        <w:tc>
          <w:tcPr>
            <w:tcW w:w="259" w:type="pct"/>
            <w:tcBorders>
              <w:top w:val="nil"/>
              <w:left w:val="nil"/>
              <w:bottom w:val="nil"/>
              <w:right w:val="nil"/>
            </w:tcBorders>
            <w:shd w:val="clear" w:color="auto" w:fill="auto"/>
            <w:noWrap/>
            <w:hideMark/>
          </w:tcPr>
          <w:p w14:paraId="5BD1D60A" w14:textId="23D93528"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1830" w:type="pct"/>
            <w:gridSpan w:val="4"/>
            <w:tcBorders>
              <w:top w:val="single" w:sz="4" w:space="0" w:color="auto"/>
              <w:left w:val="nil"/>
              <w:bottom w:val="single" w:sz="4" w:space="0" w:color="auto"/>
              <w:right w:val="nil"/>
            </w:tcBorders>
            <w:shd w:val="clear" w:color="auto" w:fill="auto"/>
            <w:noWrap/>
            <w:hideMark/>
          </w:tcPr>
          <w:p w14:paraId="1C0D1275" w14:textId="77777777"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r w:rsidRPr="00EE2969">
              <w:rPr>
                <w:rFonts w:ascii="Times New Roman" w:eastAsia="Times New Roman" w:hAnsi="Times New Roman" w:cs="Times New Roman"/>
                <w:b/>
                <w:bCs/>
                <w:color w:val="000000"/>
                <w:kern w:val="0"/>
                <w:sz w:val="20"/>
                <w:szCs w:val="20"/>
                <w14:ligatures w14:val="none"/>
              </w:rPr>
              <w:t>Age-standardized YLD rate due to COVID-19</w:t>
            </w:r>
          </w:p>
        </w:tc>
      </w:tr>
      <w:tr w:rsidR="00EE2969" w:rsidRPr="00940DA4" w14:paraId="4FD0C040" w14:textId="77777777" w:rsidTr="00EE2969">
        <w:trPr>
          <w:trHeight w:val="290"/>
        </w:trPr>
        <w:tc>
          <w:tcPr>
            <w:tcW w:w="483" w:type="pct"/>
            <w:vMerge/>
            <w:tcBorders>
              <w:left w:val="nil"/>
              <w:bottom w:val="single" w:sz="4" w:space="0" w:color="auto"/>
              <w:right w:val="nil"/>
            </w:tcBorders>
            <w:shd w:val="clear" w:color="auto" w:fill="auto"/>
            <w:noWrap/>
            <w:hideMark/>
          </w:tcPr>
          <w:p w14:paraId="0C01656C" w14:textId="0E0D397B"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442" w:type="pct"/>
            <w:vMerge/>
            <w:tcBorders>
              <w:left w:val="nil"/>
              <w:bottom w:val="single" w:sz="4" w:space="0" w:color="auto"/>
              <w:right w:val="nil"/>
            </w:tcBorders>
            <w:shd w:val="clear" w:color="auto" w:fill="auto"/>
            <w:noWrap/>
            <w:hideMark/>
          </w:tcPr>
          <w:p w14:paraId="2C9C84A7" w14:textId="5A1D7058"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597" w:type="pct"/>
            <w:tcBorders>
              <w:top w:val="single" w:sz="4" w:space="0" w:color="auto"/>
              <w:left w:val="nil"/>
              <w:bottom w:val="single" w:sz="4" w:space="0" w:color="auto"/>
              <w:right w:val="nil"/>
            </w:tcBorders>
            <w:shd w:val="clear" w:color="auto" w:fill="auto"/>
            <w:noWrap/>
            <w:hideMark/>
          </w:tcPr>
          <w:p w14:paraId="0B99B8C9" w14:textId="71165EB6" w:rsidR="00EE2969" w:rsidRPr="00EE2969" w:rsidRDefault="00EE2969" w:rsidP="00EE2969">
            <w:pPr>
              <w:spacing w:after="0" w:line="240" w:lineRule="auto"/>
              <w:jc w:val="center"/>
              <w:rPr>
                <w:rFonts w:ascii="Times New Roman" w:eastAsia="Times New Roman" w:hAnsi="Times New Roman" w:cs="Times New Roman"/>
                <w:b/>
                <w:bCs/>
                <w:i/>
                <w:iCs/>
                <w:color w:val="000000"/>
                <w:kern w:val="0"/>
                <w:sz w:val="20"/>
                <w:szCs w:val="20"/>
                <w14:ligatures w14:val="none"/>
              </w:rPr>
            </w:pPr>
            <w:r w:rsidRPr="00EE2969">
              <w:rPr>
                <w:rFonts w:asciiTheme="minorEastAsia" w:hAnsiTheme="minorEastAsia" w:cs="Times New Roman" w:hint="eastAsia"/>
                <w:b/>
                <w:bCs/>
                <w:i/>
                <w:iCs/>
                <w:color w:val="000000"/>
                <w:kern w:val="0"/>
                <w:sz w:val="20"/>
                <w:szCs w:val="20"/>
                <w14:ligatures w14:val="none"/>
              </w:rPr>
              <w:t>β</w:t>
            </w:r>
          </w:p>
        </w:tc>
        <w:tc>
          <w:tcPr>
            <w:tcW w:w="584" w:type="pct"/>
            <w:tcBorders>
              <w:top w:val="single" w:sz="4" w:space="0" w:color="auto"/>
              <w:left w:val="nil"/>
              <w:bottom w:val="single" w:sz="4" w:space="0" w:color="auto"/>
              <w:right w:val="nil"/>
            </w:tcBorders>
            <w:shd w:val="clear" w:color="auto" w:fill="auto"/>
            <w:noWrap/>
            <w:hideMark/>
          </w:tcPr>
          <w:p w14:paraId="2352C0C0" w14:textId="06493087"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r w:rsidRPr="00EE2969">
              <w:rPr>
                <w:rFonts w:ascii="Times New Roman" w:eastAsia="Times New Roman" w:hAnsi="Times New Roman" w:cs="Times New Roman"/>
                <w:b/>
                <w:bCs/>
                <w:color w:val="000000"/>
                <w:kern w:val="0"/>
                <w:sz w:val="20"/>
                <w:szCs w:val="20"/>
                <w14:ligatures w14:val="none"/>
              </w:rPr>
              <w:t>SE</w:t>
            </w:r>
          </w:p>
        </w:tc>
        <w:tc>
          <w:tcPr>
            <w:tcW w:w="402" w:type="pct"/>
            <w:tcBorders>
              <w:top w:val="single" w:sz="4" w:space="0" w:color="auto"/>
              <w:left w:val="nil"/>
              <w:bottom w:val="single" w:sz="4" w:space="0" w:color="auto"/>
              <w:right w:val="nil"/>
            </w:tcBorders>
            <w:shd w:val="clear" w:color="auto" w:fill="auto"/>
            <w:noWrap/>
            <w:hideMark/>
          </w:tcPr>
          <w:p w14:paraId="38B95566" w14:textId="77777777"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r w:rsidRPr="00EE2969">
              <w:rPr>
                <w:rFonts w:ascii="Times New Roman" w:eastAsia="Times New Roman" w:hAnsi="Times New Roman" w:cs="Times New Roman"/>
                <w:b/>
                <w:bCs/>
                <w:color w:val="000000"/>
                <w:kern w:val="0"/>
                <w:sz w:val="20"/>
                <w:szCs w:val="20"/>
                <w14:ligatures w14:val="none"/>
              </w:rPr>
              <w:t>t-value</w:t>
            </w:r>
          </w:p>
        </w:tc>
        <w:tc>
          <w:tcPr>
            <w:tcW w:w="403" w:type="pct"/>
            <w:tcBorders>
              <w:top w:val="single" w:sz="4" w:space="0" w:color="auto"/>
              <w:left w:val="nil"/>
              <w:bottom w:val="single" w:sz="4" w:space="0" w:color="auto"/>
              <w:right w:val="nil"/>
            </w:tcBorders>
            <w:shd w:val="clear" w:color="auto" w:fill="auto"/>
            <w:noWrap/>
            <w:hideMark/>
          </w:tcPr>
          <w:p w14:paraId="390E071E" w14:textId="77777777" w:rsidR="00EE2969" w:rsidRPr="00EE2969" w:rsidRDefault="00EE2969" w:rsidP="00EE2969">
            <w:pPr>
              <w:spacing w:after="0" w:line="240" w:lineRule="auto"/>
              <w:jc w:val="center"/>
              <w:rPr>
                <w:rFonts w:ascii="Times New Roman" w:eastAsia="Times New Roman" w:hAnsi="Times New Roman" w:cs="Times New Roman"/>
                <w:b/>
                <w:bCs/>
                <w:i/>
                <w:iCs/>
                <w:color w:val="000000"/>
                <w:kern w:val="0"/>
                <w:sz w:val="20"/>
                <w:szCs w:val="20"/>
                <w14:ligatures w14:val="none"/>
              </w:rPr>
            </w:pPr>
            <w:r w:rsidRPr="00EE2969">
              <w:rPr>
                <w:rFonts w:ascii="Times New Roman" w:eastAsia="Times New Roman" w:hAnsi="Times New Roman" w:cs="Times New Roman"/>
                <w:b/>
                <w:bCs/>
                <w:i/>
                <w:iCs/>
                <w:color w:val="000000"/>
                <w:kern w:val="0"/>
                <w:sz w:val="20"/>
                <w:szCs w:val="20"/>
                <w14:ligatures w14:val="none"/>
              </w:rPr>
              <w:t>p</w:t>
            </w:r>
          </w:p>
        </w:tc>
        <w:tc>
          <w:tcPr>
            <w:tcW w:w="259" w:type="pct"/>
            <w:tcBorders>
              <w:top w:val="nil"/>
              <w:left w:val="nil"/>
              <w:bottom w:val="single" w:sz="4" w:space="0" w:color="auto"/>
              <w:right w:val="nil"/>
            </w:tcBorders>
            <w:shd w:val="clear" w:color="auto" w:fill="auto"/>
            <w:noWrap/>
            <w:hideMark/>
          </w:tcPr>
          <w:p w14:paraId="6A33D44D" w14:textId="5ED8FAF3"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447" w:type="pct"/>
            <w:tcBorders>
              <w:top w:val="nil"/>
              <w:left w:val="nil"/>
              <w:bottom w:val="single" w:sz="4" w:space="0" w:color="auto"/>
              <w:right w:val="nil"/>
            </w:tcBorders>
            <w:shd w:val="clear" w:color="auto" w:fill="auto"/>
            <w:noWrap/>
            <w:hideMark/>
          </w:tcPr>
          <w:p w14:paraId="616475F9" w14:textId="40BC877E" w:rsidR="00EE2969" w:rsidRPr="00EE2969" w:rsidRDefault="00EE2969" w:rsidP="00EE2969">
            <w:pPr>
              <w:spacing w:after="0" w:line="240" w:lineRule="auto"/>
              <w:jc w:val="center"/>
              <w:rPr>
                <w:rFonts w:ascii="Times New Roman" w:eastAsia="Times New Roman" w:hAnsi="Times New Roman" w:cs="Times New Roman"/>
                <w:b/>
                <w:bCs/>
                <w:i/>
                <w:iCs/>
                <w:color w:val="000000"/>
                <w:kern w:val="0"/>
                <w:sz w:val="20"/>
                <w:szCs w:val="20"/>
                <w14:ligatures w14:val="none"/>
              </w:rPr>
            </w:pPr>
            <w:r w:rsidRPr="00EE2969">
              <w:rPr>
                <w:rFonts w:asciiTheme="minorEastAsia" w:hAnsiTheme="minorEastAsia" w:cs="Times New Roman" w:hint="eastAsia"/>
                <w:b/>
                <w:bCs/>
                <w:i/>
                <w:iCs/>
                <w:color w:val="000000"/>
                <w:kern w:val="0"/>
                <w:sz w:val="20"/>
                <w:szCs w:val="20"/>
                <w14:ligatures w14:val="none"/>
              </w:rPr>
              <w:t>β</w:t>
            </w:r>
          </w:p>
        </w:tc>
        <w:tc>
          <w:tcPr>
            <w:tcW w:w="584" w:type="pct"/>
            <w:tcBorders>
              <w:top w:val="nil"/>
              <w:left w:val="nil"/>
              <w:bottom w:val="single" w:sz="4" w:space="0" w:color="auto"/>
              <w:right w:val="nil"/>
            </w:tcBorders>
            <w:shd w:val="clear" w:color="auto" w:fill="auto"/>
            <w:noWrap/>
            <w:hideMark/>
          </w:tcPr>
          <w:p w14:paraId="660EAFCA" w14:textId="798A560C"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r w:rsidRPr="00EE2969">
              <w:rPr>
                <w:rFonts w:ascii="Times New Roman" w:eastAsia="Times New Roman" w:hAnsi="Times New Roman" w:cs="Times New Roman"/>
                <w:b/>
                <w:bCs/>
                <w:color w:val="000000"/>
                <w:kern w:val="0"/>
                <w:sz w:val="20"/>
                <w:szCs w:val="20"/>
                <w14:ligatures w14:val="none"/>
              </w:rPr>
              <w:t>SE</w:t>
            </w:r>
          </w:p>
        </w:tc>
        <w:tc>
          <w:tcPr>
            <w:tcW w:w="401" w:type="pct"/>
            <w:tcBorders>
              <w:top w:val="nil"/>
              <w:left w:val="nil"/>
              <w:bottom w:val="single" w:sz="4" w:space="0" w:color="auto"/>
              <w:right w:val="nil"/>
            </w:tcBorders>
            <w:shd w:val="clear" w:color="auto" w:fill="auto"/>
            <w:noWrap/>
            <w:hideMark/>
          </w:tcPr>
          <w:p w14:paraId="5C7ACC85" w14:textId="77777777" w:rsidR="00EE2969" w:rsidRPr="00EE2969" w:rsidRDefault="00EE2969" w:rsidP="00EE2969">
            <w:pPr>
              <w:spacing w:after="0" w:line="240" w:lineRule="auto"/>
              <w:jc w:val="center"/>
              <w:rPr>
                <w:rFonts w:ascii="Times New Roman" w:eastAsia="Times New Roman" w:hAnsi="Times New Roman" w:cs="Times New Roman"/>
                <w:b/>
                <w:bCs/>
                <w:color w:val="000000"/>
                <w:kern w:val="0"/>
                <w:sz w:val="20"/>
                <w:szCs w:val="20"/>
                <w14:ligatures w14:val="none"/>
              </w:rPr>
            </w:pPr>
            <w:r w:rsidRPr="00EE2969">
              <w:rPr>
                <w:rFonts w:ascii="Times New Roman" w:eastAsia="Times New Roman" w:hAnsi="Times New Roman" w:cs="Times New Roman"/>
                <w:b/>
                <w:bCs/>
                <w:color w:val="000000"/>
                <w:kern w:val="0"/>
                <w:sz w:val="20"/>
                <w:szCs w:val="20"/>
                <w14:ligatures w14:val="none"/>
              </w:rPr>
              <w:t>t-value</w:t>
            </w:r>
          </w:p>
        </w:tc>
        <w:tc>
          <w:tcPr>
            <w:tcW w:w="398" w:type="pct"/>
            <w:tcBorders>
              <w:top w:val="nil"/>
              <w:left w:val="nil"/>
              <w:bottom w:val="single" w:sz="4" w:space="0" w:color="auto"/>
              <w:right w:val="nil"/>
            </w:tcBorders>
            <w:shd w:val="clear" w:color="auto" w:fill="auto"/>
            <w:noWrap/>
            <w:hideMark/>
          </w:tcPr>
          <w:p w14:paraId="6E04F8FC" w14:textId="77777777" w:rsidR="00EE2969" w:rsidRPr="00EE2969" w:rsidRDefault="00EE2969" w:rsidP="00EE2969">
            <w:pPr>
              <w:spacing w:after="0" w:line="240" w:lineRule="auto"/>
              <w:jc w:val="center"/>
              <w:rPr>
                <w:rFonts w:ascii="Times New Roman" w:eastAsia="Times New Roman" w:hAnsi="Times New Roman" w:cs="Times New Roman"/>
                <w:b/>
                <w:bCs/>
                <w:i/>
                <w:iCs/>
                <w:color w:val="000000"/>
                <w:kern w:val="0"/>
                <w:sz w:val="20"/>
                <w:szCs w:val="20"/>
                <w14:ligatures w14:val="none"/>
              </w:rPr>
            </w:pPr>
            <w:r w:rsidRPr="00EE2969">
              <w:rPr>
                <w:rFonts w:ascii="Times New Roman" w:eastAsia="Times New Roman" w:hAnsi="Times New Roman" w:cs="Times New Roman"/>
                <w:b/>
                <w:bCs/>
                <w:i/>
                <w:iCs/>
                <w:color w:val="000000"/>
                <w:kern w:val="0"/>
                <w:sz w:val="20"/>
                <w:szCs w:val="20"/>
                <w14:ligatures w14:val="none"/>
              </w:rPr>
              <w:t>p</w:t>
            </w:r>
          </w:p>
        </w:tc>
      </w:tr>
      <w:tr w:rsidR="00940DA4" w:rsidRPr="00940DA4" w14:paraId="325C3167" w14:textId="77777777" w:rsidTr="00EE2969">
        <w:trPr>
          <w:trHeight w:val="290"/>
        </w:trPr>
        <w:tc>
          <w:tcPr>
            <w:tcW w:w="925" w:type="pct"/>
            <w:gridSpan w:val="2"/>
            <w:tcBorders>
              <w:top w:val="nil"/>
              <w:left w:val="nil"/>
              <w:bottom w:val="nil"/>
              <w:right w:val="nil"/>
            </w:tcBorders>
            <w:shd w:val="clear" w:color="auto" w:fill="auto"/>
            <w:noWrap/>
            <w:hideMark/>
          </w:tcPr>
          <w:p w14:paraId="166C35E3" w14:textId="1A584940"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Number of total vaccinations (per hundred)</w:t>
            </w:r>
            <w:r>
              <w:rPr>
                <w:rFonts w:ascii="Times New Roman" w:eastAsia="Times New Roman" w:hAnsi="Times New Roman" w:cs="Times New Roman"/>
                <w:color w:val="000000"/>
                <w:kern w:val="0"/>
                <w:sz w:val="20"/>
                <w:szCs w:val="20"/>
                <w14:ligatures w14:val="none"/>
              </w:rPr>
              <w:t>*</w:t>
            </w:r>
          </w:p>
        </w:tc>
        <w:tc>
          <w:tcPr>
            <w:tcW w:w="597" w:type="pct"/>
            <w:tcBorders>
              <w:top w:val="nil"/>
              <w:left w:val="nil"/>
              <w:bottom w:val="nil"/>
              <w:right w:val="nil"/>
            </w:tcBorders>
            <w:shd w:val="clear" w:color="auto" w:fill="auto"/>
            <w:noWrap/>
            <w:hideMark/>
          </w:tcPr>
          <w:p w14:paraId="505C08C0"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-0.0033</w:t>
            </w:r>
          </w:p>
        </w:tc>
        <w:tc>
          <w:tcPr>
            <w:tcW w:w="584" w:type="pct"/>
            <w:tcBorders>
              <w:top w:val="nil"/>
              <w:left w:val="nil"/>
              <w:bottom w:val="nil"/>
              <w:right w:val="nil"/>
            </w:tcBorders>
            <w:shd w:val="clear" w:color="auto" w:fill="auto"/>
            <w:noWrap/>
            <w:hideMark/>
          </w:tcPr>
          <w:p w14:paraId="75C88BEF"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0.0006</w:t>
            </w:r>
          </w:p>
        </w:tc>
        <w:tc>
          <w:tcPr>
            <w:tcW w:w="402" w:type="pct"/>
            <w:tcBorders>
              <w:top w:val="nil"/>
              <w:left w:val="nil"/>
              <w:bottom w:val="nil"/>
              <w:right w:val="nil"/>
            </w:tcBorders>
            <w:shd w:val="clear" w:color="auto" w:fill="auto"/>
            <w:noWrap/>
            <w:hideMark/>
          </w:tcPr>
          <w:p w14:paraId="29AD3607"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-5.81</w:t>
            </w:r>
          </w:p>
        </w:tc>
        <w:tc>
          <w:tcPr>
            <w:tcW w:w="403" w:type="pct"/>
            <w:tcBorders>
              <w:top w:val="nil"/>
              <w:left w:val="nil"/>
              <w:bottom w:val="nil"/>
              <w:right w:val="nil"/>
            </w:tcBorders>
            <w:shd w:val="clear" w:color="auto" w:fill="auto"/>
            <w:noWrap/>
            <w:hideMark/>
          </w:tcPr>
          <w:p w14:paraId="74FE7B17"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&lt;.001</w:t>
            </w:r>
          </w:p>
        </w:tc>
        <w:tc>
          <w:tcPr>
            <w:tcW w:w="259" w:type="pct"/>
            <w:tcBorders>
              <w:top w:val="nil"/>
              <w:left w:val="nil"/>
              <w:bottom w:val="nil"/>
              <w:right w:val="nil"/>
            </w:tcBorders>
            <w:shd w:val="clear" w:color="auto" w:fill="auto"/>
            <w:noWrap/>
            <w:hideMark/>
          </w:tcPr>
          <w:p w14:paraId="61C5054F"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p>
        </w:tc>
        <w:tc>
          <w:tcPr>
            <w:tcW w:w="447" w:type="pct"/>
            <w:tcBorders>
              <w:top w:val="nil"/>
              <w:left w:val="nil"/>
              <w:bottom w:val="nil"/>
              <w:right w:val="nil"/>
            </w:tcBorders>
            <w:shd w:val="clear" w:color="auto" w:fill="auto"/>
            <w:noWrap/>
            <w:hideMark/>
          </w:tcPr>
          <w:p w14:paraId="5E698D86"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-0.004</w:t>
            </w:r>
          </w:p>
        </w:tc>
        <w:tc>
          <w:tcPr>
            <w:tcW w:w="584" w:type="pct"/>
            <w:tcBorders>
              <w:top w:val="nil"/>
              <w:left w:val="nil"/>
              <w:bottom w:val="nil"/>
              <w:right w:val="nil"/>
            </w:tcBorders>
            <w:shd w:val="clear" w:color="auto" w:fill="auto"/>
            <w:noWrap/>
            <w:hideMark/>
          </w:tcPr>
          <w:p w14:paraId="1267481E"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0.0009</w:t>
            </w:r>
          </w:p>
        </w:tc>
        <w:tc>
          <w:tcPr>
            <w:tcW w:w="401" w:type="pct"/>
            <w:tcBorders>
              <w:top w:val="nil"/>
              <w:left w:val="nil"/>
              <w:bottom w:val="nil"/>
              <w:right w:val="nil"/>
            </w:tcBorders>
            <w:shd w:val="clear" w:color="auto" w:fill="auto"/>
            <w:noWrap/>
            <w:hideMark/>
          </w:tcPr>
          <w:p w14:paraId="1F4652BC"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-4.56</w:t>
            </w:r>
          </w:p>
        </w:tc>
        <w:tc>
          <w:tcPr>
            <w:tcW w:w="398" w:type="pct"/>
            <w:tcBorders>
              <w:top w:val="nil"/>
              <w:left w:val="nil"/>
              <w:bottom w:val="nil"/>
              <w:right w:val="nil"/>
            </w:tcBorders>
            <w:shd w:val="clear" w:color="auto" w:fill="auto"/>
            <w:noWrap/>
            <w:hideMark/>
          </w:tcPr>
          <w:p w14:paraId="67E0B3BC"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&lt;.001</w:t>
            </w:r>
          </w:p>
        </w:tc>
      </w:tr>
      <w:tr w:rsidR="00940DA4" w:rsidRPr="00940DA4" w14:paraId="7D41A045" w14:textId="77777777" w:rsidTr="00EE2969">
        <w:trPr>
          <w:trHeight w:val="290"/>
        </w:trPr>
        <w:tc>
          <w:tcPr>
            <w:tcW w:w="925" w:type="pct"/>
            <w:gridSpan w:val="2"/>
            <w:tcBorders>
              <w:top w:val="nil"/>
              <w:left w:val="nil"/>
              <w:bottom w:val="nil"/>
              <w:right w:val="nil"/>
            </w:tcBorders>
            <w:shd w:val="clear" w:color="auto" w:fill="auto"/>
            <w:noWrap/>
            <w:hideMark/>
          </w:tcPr>
          <w:p w14:paraId="15E00ACC" w14:textId="64BFF405"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SDI</w:t>
            </w:r>
            <w:r w:rsidRPr="00940DA4">
              <w:rPr>
                <w:rFonts w:ascii="Times New Roman" w:eastAsia="Times New Roman" w:hAnsi="Times New Roman" w:cs="Times New Roman"/>
                <w:color w:val="000000"/>
                <w:kern w:val="0"/>
                <w:sz w:val="20"/>
                <w:szCs w:val="20"/>
                <w14:ligatures w14:val="none"/>
              </w:rPr>
              <w:t>, 2021</w:t>
            </w:r>
          </w:p>
        </w:tc>
        <w:tc>
          <w:tcPr>
            <w:tcW w:w="597" w:type="pct"/>
            <w:tcBorders>
              <w:top w:val="nil"/>
              <w:left w:val="nil"/>
              <w:bottom w:val="nil"/>
              <w:right w:val="nil"/>
            </w:tcBorders>
            <w:shd w:val="clear" w:color="auto" w:fill="auto"/>
            <w:noWrap/>
            <w:hideMark/>
          </w:tcPr>
          <w:p w14:paraId="4F0AE76F"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0.1196</w:t>
            </w:r>
          </w:p>
        </w:tc>
        <w:tc>
          <w:tcPr>
            <w:tcW w:w="584" w:type="pct"/>
            <w:tcBorders>
              <w:top w:val="nil"/>
              <w:left w:val="nil"/>
              <w:bottom w:val="nil"/>
              <w:right w:val="nil"/>
            </w:tcBorders>
            <w:shd w:val="clear" w:color="auto" w:fill="auto"/>
            <w:noWrap/>
            <w:hideMark/>
          </w:tcPr>
          <w:p w14:paraId="705D776C"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0.2061</w:t>
            </w:r>
          </w:p>
        </w:tc>
        <w:tc>
          <w:tcPr>
            <w:tcW w:w="402" w:type="pct"/>
            <w:tcBorders>
              <w:top w:val="nil"/>
              <w:left w:val="nil"/>
              <w:bottom w:val="nil"/>
              <w:right w:val="nil"/>
            </w:tcBorders>
            <w:shd w:val="clear" w:color="auto" w:fill="auto"/>
            <w:noWrap/>
            <w:hideMark/>
          </w:tcPr>
          <w:p w14:paraId="4CBB4BDE"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0.58</w:t>
            </w:r>
          </w:p>
        </w:tc>
        <w:tc>
          <w:tcPr>
            <w:tcW w:w="403" w:type="pct"/>
            <w:tcBorders>
              <w:top w:val="nil"/>
              <w:left w:val="nil"/>
              <w:bottom w:val="nil"/>
              <w:right w:val="nil"/>
            </w:tcBorders>
            <w:shd w:val="clear" w:color="auto" w:fill="auto"/>
            <w:noWrap/>
            <w:hideMark/>
          </w:tcPr>
          <w:p w14:paraId="485A5133"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0.563</w:t>
            </w:r>
          </w:p>
        </w:tc>
        <w:tc>
          <w:tcPr>
            <w:tcW w:w="259" w:type="pct"/>
            <w:tcBorders>
              <w:top w:val="nil"/>
              <w:left w:val="nil"/>
              <w:bottom w:val="nil"/>
              <w:right w:val="nil"/>
            </w:tcBorders>
            <w:shd w:val="clear" w:color="auto" w:fill="auto"/>
            <w:noWrap/>
            <w:hideMark/>
          </w:tcPr>
          <w:p w14:paraId="4BE9EB4B"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p>
        </w:tc>
        <w:tc>
          <w:tcPr>
            <w:tcW w:w="447" w:type="pct"/>
            <w:tcBorders>
              <w:top w:val="nil"/>
              <w:left w:val="nil"/>
              <w:bottom w:val="nil"/>
              <w:right w:val="nil"/>
            </w:tcBorders>
            <w:shd w:val="clear" w:color="auto" w:fill="auto"/>
            <w:noWrap/>
            <w:hideMark/>
          </w:tcPr>
          <w:p w14:paraId="67F466F3"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0.3026</w:t>
            </w:r>
          </w:p>
        </w:tc>
        <w:tc>
          <w:tcPr>
            <w:tcW w:w="584" w:type="pct"/>
            <w:tcBorders>
              <w:top w:val="nil"/>
              <w:left w:val="nil"/>
              <w:bottom w:val="nil"/>
              <w:right w:val="nil"/>
            </w:tcBorders>
            <w:shd w:val="clear" w:color="auto" w:fill="auto"/>
            <w:noWrap/>
            <w:hideMark/>
          </w:tcPr>
          <w:p w14:paraId="261E55CA"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0.2938</w:t>
            </w:r>
          </w:p>
        </w:tc>
        <w:tc>
          <w:tcPr>
            <w:tcW w:w="401" w:type="pct"/>
            <w:tcBorders>
              <w:top w:val="nil"/>
              <w:left w:val="nil"/>
              <w:bottom w:val="nil"/>
              <w:right w:val="nil"/>
            </w:tcBorders>
            <w:shd w:val="clear" w:color="auto" w:fill="auto"/>
            <w:noWrap/>
            <w:hideMark/>
          </w:tcPr>
          <w:p w14:paraId="74CDF43B"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1.03</w:t>
            </w:r>
          </w:p>
        </w:tc>
        <w:tc>
          <w:tcPr>
            <w:tcW w:w="398" w:type="pct"/>
            <w:tcBorders>
              <w:top w:val="nil"/>
              <w:left w:val="nil"/>
              <w:bottom w:val="nil"/>
              <w:right w:val="nil"/>
            </w:tcBorders>
            <w:shd w:val="clear" w:color="auto" w:fill="auto"/>
            <w:noWrap/>
            <w:hideMark/>
          </w:tcPr>
          <w:p w14:paraId="1C1F7113"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0.305</w:t>
            </w:r>
          </w:p>
        </w:tc>
      </w:tr>
      <w:tr w:rsidR="00940DA4" w:rsidRPr="00940DA4" w14:paraId="5B791B15" w14:textId="77777777" w:rsidTr="00EE2969">
        <w:trPr>
          <w:trHeight w:val="290"/>
        </w:trPr>
        <w:tc>
          <w:tcPr>
            <w:tcW w:w="925" w:type="pct"/>
            <w:gridSpan w:val="2"/>
            <w:tcBorders>
              <w:top w:val="nil"/>
              <w:left w:val="nil"/>
              <w:bottom w:val="nil"/>
              <w:right w:val="nil"/>
            </w:tcBorders>
            <w:shd w:val="clear" w:color="auto" w:fill="auto"/>
            <w:noWrap/>
            <w:hideMark/>
          </w:tcPr>
          <w:p w14:paraId="59AE6403" w14:textId="3921430F"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Median of</w:t>
            </w:r>
            <w:r>
              <w:rPr>
                <w:rFonts w:ascii="Times New Roman" w:eastAsia="Times New Roman" w:hAnsi="Times New Roman" w:cs="Times New Roman"/>
                <w:color w:val="000000"/>
                <w:kern w:val="0"/>
                <w:sz w:val="20"/>
                <w:szCs w:val="20"/>
                <w14:ligatures w14:val="none"/>
              </w:rPr>
              <w:t xml:space="preserve"> GSI</w:t>
            </w:r>
            <w:r w:rsidRPr="00940DA4">
              <w:rPr>
                <w:rFonts w:ascii="Times New Roman" w:eastAsia="Times New Roman" w:hAnsi="Times New Roman" w:cs="Times New Roman"/>
                <w:color w:val="000000"/>
                <w:kern w:val="0"/>
                <w:sz w:val="20"/>
                <w:szCs w:val="20"/>
                <w14:ligatures w14:val="none"/>
              </w:rPr>
              <w:t>, 2021</w:t>
            </w:r>
          </w:p>
        </w:tc>
        <w:tc>
          <w:tcPr>
            <w:tcW w:w="597" w:type="pct"/>
            <w:tcBorders>
              <w:top w:val="nil"/>
              <w:left w:val="nil"/>
              <w:bottom w:val="nil"/>
              <w:right w:val="nil"/>
            </w:tcBorders>
            <w:shd w:val="clear" w:color="auto" w:fill="auto"/>
            <w:noWrap/>
            <w:hideMark/>
          </w:tcPr>
          <w:p w14:paraId="123FA521"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0.0036</w:t>
            </w:r>
          </w:p>
        </w:tc>
        <w:tc>
          <w:tcPr>
            <w:tcW w:w="584" w:type="pct"/>
            <w:tcBorders>
              <w:top w:val="nil"/>
              <w:left w:val="nil"/>
              <w:bottom w:val="nil"/>
              <w:right w:val="nil"/>
            </w:tcBorders>
            <w:shd w:val="clear" w:color="auto" w:fill="auto"/>
            <w:noWrap/>
            <w:hideMark/>
          </w:tcPr>
          <w:p w14:paraId="2EAE94E4"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0.0022</w:t>
            </w:r>
          </w:p>
        </w:tc>
        <w:tc>
          <w:tcPr>
            <w:tcW w:w="402" w:type="pct"/>
            <w:tcBorders>
              <w:top w:val="nil"/>
              <w:left w:val="nil"/>
              <w:bottom w:val="nil"/>
              <w:right w:val="nil"/>
            </w:tcBorders>
            <w:shd w:val="clear" w:color="auto" w:fill="auto"/>
            <w:noWrap/>
            <w:hideMark/>
          </w:tcPr>
          <w:p w14:paraId="7A92C79D"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1.62</w:t>
            </w:r>
          </w:p>
        </w:tc>
        <w:tc>
          <w:tcPr>
            <w:tcW w:w="403" w:type="pct"/>
            <w:tcBorders>
              <w:top w:val="nil"/>
              <w:left w:val="nil"/>
              <w:bottom w:val="nil"/>
              <w:right w:val="nil"/>
            </w:tcBorders>
            <w:shd w:val="clear" w:color="auto" w:fill="auto"/>
            <w:noWrap/>
            <w:hideMark/>
          </w:tcPr>
          <w:p w14:paraId="6C00DB9A"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0.107</w:t>
            </w:r>
          </w:p>
        </w:tc>
        <w:tc>
          <w:tcPr>
            <w:tcW w:w="259" w:type="pct"/>
            <w:tcBorders>
              <w:top w:val="nil"/>
              <w:left w:val="nil"/>
              <w:bottom w:val="nil"/>
              <w:right w:val="nil"/>
            </w:tcBorders>
            <w:shd w:val="clear" w:color="auto" w:fill="auto"/>
            <w:noWrap/>
            <w:hideMark/>
          </w:tcPr>
          <w:p w14:paraId="77F58FAA"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p>
        </w:tc>
        <w:tc>
          <w:tcPr>
            <w:tcW w:w="447" w:type="pct"/>
            <w:tcBorders>
              <w:top w:val="nil"/>
              <w:left w:val="nil"/>
              <w:bottom w:val="nil"/>
              <w:right w:val="nil"/>
            </w:tcBorders>
            <w:shd w:val="clear" w:color="auto" w:fill="auto"/>
            <w:noWrap/>
            <w:hideMark/>
          </w:tcPr>
          <w:p w14:paraId="22955C2E"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0.0049</w:t>
            </w:r>
          </w:p>
        </w:tc>
        <w:tc>
          <w:tcPr>
            <w:tcW w:w="584" w:type="pct"/>
            <w:tcBorders>
              <w:top w:val="nil"/>
              <w:left w:val="nil"/>
              <w:bottom w:val="nil"/>
              <w:right w:val="nil"/>
            </w:tcBorders>
            <w:shd w:val="clear" w:color="auto" w:fill="auto"/>
            <w:noWrap/>
            <w:hideMark/>
          </w:tcPr>
          <w:p w14:paraId="56FE0815"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0.0033</w:t>
            </w:r>
          </w:p>
        </w:tc>
        <w:tc>
          <w:tcPr>
            <w:tcW w:w="401" w:type="pct"/>
            <w:tcBorders>
              <w:top w:val="nil"/>
              <w:left w:val="nil"/>
              <w:bottom w:val="nil"/>
              <w:right w:val="nil"/>
            </w:tcBorders>
            <w:shd w:val="clear" w:color="auto" w:fill="auto"/>
            <w:noWrap/>
            <w:hideMark/>
          </w:tcPr>
          <w:p w14:paraId="6A88F062"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1.51</w:t>
            </w:r>
          </w:p>
        </w:tc>
        <w:tc>
          <w:tcPr>
            <w:tcW w:w="398" w:type="pct"/>
            <w:tcBorders>
              <w:top w:val="nil"/>
              <w:left w:val="nil"/>
              <w:bottom w:val="nil"/>
              <w:right w:val="nil"/>
            </w:tcBorders>
            <w:shd w:val="clear" w:color="auto" w:fill="auto"/>
            <w:noWrap/>
            <w:hideMark/>
          </w:tcPr>
          <w:p w14:paraId="227AC8E1"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0.134</w:t>
            </w:r>
          </w:p>
        </w:tc>
      </w:tr>
      <w:tr w:rsidR="00940DA4" w:rsidRPr="00940DA4" w14:paraId="0055B990" w14:textId="77777777" w:rsidTr="00EE2969">
        <w:trPr>
          <w:trHeight w:val="290"/>
        </w:trPr>
        <w:tc>
          <w:tcPr>
            <w:tcW w:w="925" w:type="pct"/>
            <w:gridSpan w:val="2"/>
            <w:tcBorders>
              <w:top w:val="nil"/>
              <w:left w:val="nil"/>
              <w:bottom w:val="single" w:sz="4" w:space="0" w:color="auto"/>
              <w:right w:val="nil"/>
            </w:tcBorders>
            <w:shd w:val="clear" w:color="auto" w:fill="auto"/>
            <w:noWrap/>
            <w:hideMark/>
          </w:tcPr>
          <w:p w14:paraId="5010C913" w14:textId="422F0B0D"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ASYR</w:t>
            </w:r>
            <w:r w:rsidRPr="00940DA4">
              <w:rPr>
                <w:rFonts w:ascii="Times New Roman" w:eastAsia="Times New Roman" w:hAnsi="Times New Roman" w:cs="Times New Roman"/>
                <w:color w:val="000000"/>
                <w:kern w:val="0"/>
                <w:sz w:val="20"/>
                <w:szCs w:val="20"/>
                <w14:ligatures w14:val="none"/>
              </w:rPr>
              <w:t>, 2020*</w:t>
            </w:r>
          </w:p>
        </w:tc>
        <w:tc>
          <w:tcPr>
            <w:tcW w:w="597" w:type="pct"/>
            <w:tcBorders>
              <w:top w:val="nil"/>
              <w:left w:val="nil"/>
              <w:bottom w:val="single" w:sz="4" w:space="0" w:color="auto"/>
              <w:right w:val="nil"/>
            </w:tcBorders>
            <w:shd w:val="clear" w:color="auto" w:fill="auto"/>
            <w:noWrap/>
            <w:hideMark/>
          </w:tcPr>
          <w:p w14:paraId="2EFEAC94"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0.5797</w:t>
            </w:r>
          </w:p>
        </w:tc>
        <w:tc>
          <w:tcPr>
            <w:tcW w:w="584" w:type="pct"/>
            <w:tcBorders>
              <w:top w:val="nil"/>
              <w:left w:val="nil"/>
              <w:bottom w:val="single" w:sz="4" w:space="0" w:color="auto"/>
              <w:right w:val="nil"/>
            </w:tcBorders>
            <w:shd w:val="clear" w:color="auto" w:fill="auto"/>
            <w:noWrap/>
            <w:hideMark/>
          </w:tcPr>
          <w:p w14:paraId="7B2F78F6"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0.0669</w:t>
            </w:r>
          </w:p>
        </w:tc>
        <w:tc>
          <w:tcPr>
            <w:tcW w:w="402" w:type="pct"/>
            <w:tcBorders>
              <w:top w:val="nil"/>
              <w:left w:val="nil"/>
              <w:bottom w:val="single" w:sz="4" w:space="0" w:color="auto"/>
              <w:right w:val="nil"/>
            </w:tcBorders>
            <w:shd w:val="clear" w:color="auto" w:fill="auto"/>
            <w:noWrap/>
            <w:hideMark/>
          </w:tcPr>
          <w:p w14:paraId="67407558"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8.66</w:t>
            </w:r>
          </w:p>
        </w:tc>
        <w:tc>
          <w:tcPr>
            <w:tcW w:w="403" w:type="pct"/>
            <w:tcBorders>
              <w:top w:val="nil"/>
              <w:left w:val="nil"/>
              <w:bottom w:val="single" w:sz="4" w:space="0" w:color="auto"/>
              <w:right w:val="nil"/>
            </w:tcBorders>
            <w:shd w:val="clear" w:color="auto" w:fill="auto"/>
            <w:noWrap/>
            <w:hideMark/>
          </w:tcPr>
          <w:p w14:paraId="2EE2941A"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&lt;0.001</w:t>
            </w:r>
          </w:p>
        </w:tc>
        <w:tc>
          <w:tcPr>
            <w:tcW w:w="259" w:type="pct"/>
            <w:tcBorders>
              <w:top w:val="nil"/>
              <w:left w:val="nil"/>
              <w:bottom w:val="single" w:sz="4" w:space="0" w:color="auto"/>
              <w:right w:val="nil"/>
            </w:tcBorders>
            <w:shd w:val="clear" w:color="auto" w:fill="auto"/>
            <w:noWrap/>
            <w:hideMark/>
          </w:tcPr>
          <w:p w14:paraId="455868D6" w14:textId="706E77F8"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p>
        </w:tc>
        <w:tc>
          <w:tcPr>
            <w:tcW w:w="447" w:type="pct"/>
            <w:tcBorders>
              <w:top w:val="nil"/>
              <w:left w:val="nil"/>
              <w:bottom w:val="single" w:sz="4" w:space="0" w:color="auto"/>
              <w:right w:val="nil"/>
            </w:tcBorders>
            <w:shd w:val="clear" w:color="auto" w:fill="auto"/>
            <w:noWrap/>
            <w:hideMark/>
          </w:tcPr>
          <w:p w14:paraId="6BBAA6D7"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1.1146</w:t>
            </w:r>
          </w:p>
        </w:tc>
        <w:tc>
          <w:tcPr>
            <w:tcW w:w="584" w:type="pct"/>
            <w:tcBorders>
              <w:top w:val="nil"/>
              <w:left w:val="nil"/>
              <w:bottom w:val="single" w:sz="4" w:space="0" w:color="auto"/>
              <w:right w:val="nil"/>
            </w:tcBorders>
            <w:shd w:val="clear" w:color="auto" w:fill="auto"/>
            <w:noWrap/>
            <w:hideMark/>
          </w:tcPr>
          <w:p w14:paraId="729F82C9"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0.1606</w:t>
            </w:r>
          </w:p>
        </w:tc>
        <w:tc>
          <w:tcPr>
            <w:tcW w:w="401" w:type="pct"/>
            <w:tcBorders>
              <w:top w:val="nil"/>
              <w:left w:val="nil"/>
              <w:bottom w:val="single" w:sz="4" w:space="0" w:color="auto"/>
              <w:right w:val="nil"/>
            </w:tcBorders>
            <w:shd w:val="clear" w:color="auto" w:fill="auto"/>
            <w:noWrap/>
            <w:hideMark/>
          </w:tcPr>
          <w:p w14:paraId="6C693C72"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6.94</w:t>
            </w:r>
          </w:p>
        </w:tc>
        <w:tc>
          <w:tcPr>
            <w:tcW w:w="398" w:type="pct"/>
            <w:tcBorders>
              <w:top w:val="nil"/>
              <w:left w:val="nil"/>
              <w:bottom w:val="single" w:sz="4" w:space="0" w:color="auto"/>
              <w:right w:val="nil"/>
            </w:tcBorders>
            <w:shd w:val="clear" w:color="auto" w:fill="auto"/>
            <w:noWrap/>
            <w:hideMark/>
          </w:tcPr>
          <w:p w14:paraId="1C40E31E"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&lt;0.001</w:t>
            </w:r>
          </w:p>
        </w:tc>
      </w:tr>
      <w:tr w:rsidR="00940DA4" w:rsidRPr="00940DA4" w14:paraId="4A9449E3" w14:textId="77777777" w:rsidTr="00EE2969">
        <w:trPr>
          <w:trHeight w:val="290"/>
        </w:trPr>
        <w:tc>
          <w:tcPr>
            <w:tcW w:w="925" w:type="pct"/>
            <w:gridSpan w:val="2"/>
            <w:tcBorders>
              <w:top w:val="nil"/>
              <w:left w:val="nil"/>
              <w:bottom w:val="nil"/>
              <w:right w:val="nil"/>
            </w:tcBorders>
            <w:shd w:val="clear" w:color="auto" w:fill="auto"/>
            <w:noWrap/>
            <w:hideMark/>
          </w:tcPr>
          <w:p w14:paraId="73BC7D9C" w14:textId="47FECC34"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 xml:space="preserve">Number </w:t>
            </w:r>
            <w:r>
              <w:rPr>
                <w:rFonts w:ascii="Times New Roman" w:eastAsia="Times New Roman" w:hAnsi="Times New Roman" w:cs="Times New Roman"/>
                <w:color w:val="000000"/>
                <w:kern w:val="0"/>
                <w:sz w:val="20"/>
                <w:szCs w:val="20"/>
                <w14:ligatures w14:val="none"/>
              </w:rPr>
              <w:t xml:space="preserve">of </w:t>
            </w:r>
            <w:r w:rsidRPr="00940DA4">
              <w:rPr>
                <w:rFonts w:ascii="Times New Roman" w:eastAsia="Times New Roman" w:hAnsi="Times New Roman" w:cs="Times New Roman"/>
                <w:color w:val="000000"/>
                <w:kern w:val="0"/>
                <w:sz w:val="20"/>
                <w:szCs w:val="20"/>
                <w14:ligatures w14:val="none"/>
              </w:rPr>
              <w:t>people vaccinated (per hundred)</w:t>
            </w:r>
            <w:r>
              <w:rPr>
                <w:rFonts w:ascii="Times New Roman" w:eastAsia="Times New Roman" w:hAnsi="Times New Roman" w:cs="Times New Roman"/>
                <w:color w:val="000000"/>
                <w:kern w:val="0"/>
                <w:sz w:val="20"/>
                <w:szCs w:val="20"/>
                <w14:ligatures w14:val="none"/>
              </w:rPr>
              <w:t>*</w:t>
            </w:r>
          </w:p>
        </w:tc>
        <w:tc>
          <w:tcPr>
            <w:tcW w:w="597" w:type="pct"/>
            <w:tcBorders>
              <w:top w:val="nil"/>
              <w:left w:val="nil"/>
              <w:bottom w:val="nil"/>
              <w:right w:val="nil"/>
            </w:tcBorders>
            <w:shd w:val="clear" w:color="auto" w:fill="auto"/>
            <w:noWrap/>
            <w:hideMark/>
          </w:tcPr>
          <w:p w14:paraId="212BC1A3"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-0.0066</w:t>
            </w:r>
          </w:p>
        </w:tc>
        <w:tc>
          <w:tcPr>
            <w:tcW w:w="584" w:type="pct"/>
            <w:tcBorders>
              <w:top w:val="nil"/>
              <w:left w:val="nil"/>
              <w:bottom w:val="nil"/>
              <w:right w:val="nil"/>
            </w:tcBorders>
            <w:shd w:val="clear" w:color="auto" w:fill="auto"/>
            <w:noWrap/>
            <w:hideMark/>
          </w:tcPr>
          <w:p w14:paraId="26B044BC"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0.0014</w:t>
            </w:r>
          </w:p>
        </w:tc>
        <w:tc>
          <w:tcPr>
            <w:tcW w:w="402" w:type="pct"/>
            <w:tcBorders>
              <w:top w:val="nil"/>
              <w:left w:val="nil"/>
              <w:bottom w:val="nil"/>
              <w:right w:val="nil"/>
            </w:tcBorders>
            <w:shd w:val="clear" w:color="auto" w:fill="auto"/>
            <w:noWrap/>
            <w:hideMark/>
          </w:tcPr>
          <w:p w14:paraId="5349B4D1"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-4.73</w:t>
            </w:r>
          </w:p>
        </w:tc>
        <w:tc>
          <w:tcPr>
            <w:tcW w:w="403" w:type="pct"/>
            <w:tcBorders>
              <w:top w:val="nil"/>
              <w:left w:val="nil"/>
              <w:bottom w:val="nil"/>
              <w:right w:val="nil"/>
            </w:tcBorders>
            <w:shd w:val="clear" w:color="auto" w:fill="auto"/>
            <w:noWrap/>
            <w:hideMark/>
          </w:tcPr>
          <w:p w14:paraId="4DAA8B91"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&lt;0.001</w:t>
            </w:r>
          </w:p>
        </w:tc>
        <w:tc>
          <w:tcPr>
            <w:tcW w:w="259" w:type="pct"/>
            <w:tcBorders>
              <w:top w:val="nil"/>
              <w:left w:val="nil"/>
              <w:bottom w:val="nil"/>
              <w:right w:val="nil"/>
            </w:tcBorders>
            <w:shd w:val="clear" w:color="auto" w:fill="auto"/>
            <w:noWrap/>
            <w:hideMark/>
          </w:tcPr>
          <w:p w14:paraId="22B92B1F"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p>
        </w:tc>
        <w:tc>
          <w:tcPr>
            <w:tcW w:w="447" w:type="pct"/>
            <w:tcBorders>
              <w:top w:val="nil"/>
              <w:left w:val="nil"/>
              <w:bottom w:val="nil"/>
              <w:right w:val="nil"/>
            </w:tcBorders>
            <w:shd w:val="clear" w:color="auto" w:fill="auto"/>
            <w:noWrap/>
            <w:hideMark/>
          </w:tcPr>
          <w:p w14:paraId="34B7F7E3"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-0.0070</w:t>
            </w:r>
          </w:p>
        </w:tc>
        <w:tc>
          <w:tcPr>
            <w:tcW w:w="584" w:type="pct"/>
            <w:tcBorders>
              <w:top w:val="nil"/>
              <w:left w:val="nil"/>
              <w:bottom w:val="nil"/>
              <w:right w:val="nil"/>
            </w:tcBorders>
            <w:shd w:val="clear" w:color="auto" w:fill="auto"/>
            <w:noWrap/>
            <w:hideMark/>
          </w:tcPr>
          <w:p w14:paraId="10AD9F14"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0.0022</w:t>
            </w:r>
          </w:p>
        </w:tc>
        <w:tc>
          <w:tcPr>
            <w:tcW w:w="401" w:type="pct"/>
            <w:tcBorders>
              <w:top w:val="nil"/>
              <w:left w:val="nil"/>
              <w:bottom w:val="nil"/>
              <w:right w:val="nil"/>
            </w:tcBorders>
            <w:shd w:val="clear" w:color="auto" w:fill="auto"/>
            <w:noWrap/>
            <w:hideMark/>
          </w:tcPr>
          <w:p w14:paraId="6FBC6D0C"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-3.13</w:t>
            </w:r>
          </w:p>
        </w:tc>
        <w:tc>
          <w:tcPr>
            <w:tcW w:w="398" w:type="pct"/>
            <w:tcBorders>
              <w:top w:val="nil"/>
              <w:left w:val="nil"/>
              <w:bottom w:val="nil"/>
              <w:right w:val="nil"/>
            </w:tcBorders>
            <w:shd w:val="clear" w:color="auto" w:fill="auto"/>
            <w:noWrap/>
            <w:hideMark/>
          </w:tcPr>
          <w:p w14:paraId="2AB05AB3"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0.002</w:t>
            </w:r>
          </w:p>
        </w:tc>
      </w:tr>
      <w:tr w:rsidR="00940DA4" w:rsidRPr="00940DA4" w14:paraId="5C0E329A" w14:textId="77777777" w:rsidTr="00EE2969">
        <w:trPr>
          <w:trHeight w:val="290"/>
        </w:trPr>
        <w:tc>
          <w:tcPr>
            <w:tcW w:w="925" w:type="pct"/>
            <w:gridSpan w:val="2"/>
            <w:tcBorders>
              <w:top w:val="nil"/>
              <w:left w:val="nil"/>
              <w:bottom w:val="nil"/>
              <w:right w:val="nil"/>
            </w:tcBorders>
            <w:shd w:val="clear" w:color="auto" w:fill="auto"/>
            <w:noWrap/>
            <w:hideMark/>
          </w:tcPr>
          <w:p w14:paraId="35E36088" w14:textId="1D7824F6"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SDI</w:t>
            </w:r>
            <w:r w:rsidRPr="00940DA4">
              <w:rPr>
                <w:rFonts w:ascii="Times New Roman" w:eastAsia="Times New Roman" w:hAnsi="Times New Roman" w:cs="Times New Roman"/>
                <w:color w:val="000000"/>
                <w:kern w:val="0"/>
                <w:sz w:val="20"/>
                <w:szCs w:val="20"/>
                <w14:ligatures w14:val="none"/>
              </w:rPr>
              <w:t>, 2021</w:t>
            </w:r>
          </w:p>
        </w:tc>
        <w:tc>
          <w:tcPr>
            <w:tcW w:w="597" w:type="pct"/>
            <w:tcBorders>
              <w:top w:val="nil"/>
              <w:left w:val="nil"/>
              <w:bottom w:val="nil"/>
              <w:right w:val="nil"/>
            </w:tcBorders>
            <w:shd w:val="clear" w:color="auto" w:fill="auto"/>
            <w:noWrap/>
            <w:hideMark/>
          </w:tcPr>
          <w:p w14:paraId="6EFB1DCA"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0.0211</w:t>
            </w:r>
          </w:p>
        </w:tc>
        <w:tc>
          <w:tcPr>
            <w:tcW w:w="584" w:type="pct"/>
            <w:tcBorders>
              <w:top w:val="nil"/>
              <w:left w:val="nil"/>
              <w:bottom w:val="nil"/>
              <w:right w:val="nil"/>
            </w:tcBorders>
            <w:shd w:val="clear" w:color="auto" w:fill="auto"/>
            <w:noWrap/>
            <w:hideMark/>
          </w:tcPr>
          <w:p w14:paraId="32B2CD2A"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0.2118</w:t>
            </w:r>
          </w:p>
        </w:tc>
        <w:tc>
          <w:tcPr>
            <w:tcW w:w="402" w:type="pct"/>
            <w:tcBorders>
              <w:top w:val="nil"/>
              <w:left w:val="nil"/>
              <w:bottom w:val="nil"/>
              <w:right w:val="nil"/>
            </w:tcBorders>
            <w:shd w:val="clear" w:color="auto" w:fill="auto"/>
            <w:noWrap/>
            <w:hideMark/>
          </w:tcPr>
          <w:p w14:paraId="107584A0"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0.099</w:t>
            </w:r>
          </w:p>
        </w:tc>
        <w:tc>
          <w:tcPr>
            <w:tcW w:w="403" w:type="pct"/>
            <w:tcBorders>
              <w:top w:val="nil"/>
              <w:left w:val="nil"/>
              <w:bottom w:val="nil"/>
              <w:right w:val="nil"/>
            </w:tcBorders>
            <w:shd w:val="clear" w:color="auto" w:fill="auto"/>
            <w:noWrap/>
            <w:hideMark/>
          </w:tcPr>
          <w:p w14:paraId="076DA2BA"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0.921</w:t>
            </w:r>
          </w:p>
        </w:tc>
        <w:tc>
          <w:tcPr>
            <w:tcW w:w="259" w:type="pct"/>
            <w:tcBorders>
              <w:top w:val="nil"/>
              <w:left w:val="nil"/>
              <w:bottom w:val="nil"/>
              <w:right w:val="nil"/>
            </w:tcBorders>
            <w:shd w:val="clear" w:color="auto" w:fill="auto"/>
            <w:noWrap/>
            <w:hideMark/>
          </w:tcPr>
          <w:p w14:paraId="140880AE"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p>
        </w:tc>
        <w:tc>
          <w:tcPr>
            <w:tcW w:w="447" w:type="pct"/>
            <w:tcBorders>
              <w:top w:val="nil"/>
              <w:left w:val="nil"/>
              <w:bottom w:val="nil"/>
              <w:right w:val="nil"/>
            </w:tcBorders>
            <w:shd w:val="clear" w:color="auto" w:fill="auto"/>
            <w:noWrap/>
            <w:hideMark/>
          </w:tcPr>
          <w:p w14:paraId="253D5526"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0.1553</w:t>
            </w:r>
          </w:p>
        </w:tc>
        <w:tc>
          <w:tcPr>
            <w:tcW w:w="584" w:type="pct"/>
            <w:tcBorders>
              <w:top w:val="nil"/>
              <w:left w:val="nil"/>
              <w:bottom w:val="nil"/>
              <w:right w:val="nil"/>
            </w:tcBorders>
            <w:shd w:val="clear" w:color="auto" w:fill="auto"/>
            <w:noWrap/>
            <w:hideMark/>
          </w:tcPr>
          <w:p w14:paraId="3CF866A6"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0.3094</w:t>
            </w:r>
          </w:p>
        </w:tc>
        <w:tc>
          <w:tcPr>
            <w:tcW w:w="401" w:type="pct"/>
            <w:tcBorders>
              <w:top w:val="nil"/>
              <w:left w:val="nil"/>
              <w:bottom w:val="nil"/>
              <w:right w:val="nil"/>
            </w:tcBorders>
            <w:shd w:val="clear" w:color="auto" w:fill="auto"/>
            <w:noWrap/>
            <w:hideMark/>
          </w:tcPr>
          <w:p w14:paraId="2086D1F6"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0.502</w:t>
            </w:r>
          </w:p>
        </w:tc>
        <w:tc>
          <w:tcPr>
            <w:tcW w:w="398" w:type="pct"/>
            <w:tcBorders>
              <w:top w:val="nil"/>
              <w:left w:val="nil"/>
              <w:bottom w:val="nil"/>
              <w:right w:val="nil"/>
            </w:tcBorders>
            <w:shd w:val="clear" w:color="auto" w:fill="auto"/>
            <w:noWrap/>
            <w:hideMark/>
          </w:tcPr>
          <w:p w14:paraId="6F31942B"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0.617</w:t>
            </w:r>
          </w:p>
        </w:tc>
      </w:tr>
      <w:tr w:rsidR="00940DA4" w:rsidRPr="00940DA4" w14:paraId="5DAB8B13" w14:textId="77777777" w:rsidTr="00EE2969">
        <w:trPr>
          <w:trHeight w:val="290"/>
        </w:trPr>
        <w:tc>
          <w:tcPr>
            <w:tcW w:w="925" w:type="pct"/>
            <w:gridSpan w:val="2"/>
            <w:tcBorders>
              <w:top w:val="nil"/>
              <w:left w:val="nil"/>
              <w:bottom w:val="nil"/>
              <w:right w:val="nil"/>
            </w:tcBorders>
            <w:shd w:val="clear" w:color="auto" w:fill="auto"/>
            <w:noWrap/>
            <w:hideMark/>
          </w:tcPr>
          <w:p w14:paraId="27B816E3" w14:textId="0C090687"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Median of</w:t>
            </w:r>
            <w:r>
              <w:rPr>
                <w:rFonts w:ascii="Times New Roman" w:eastAsia="Times New Roman" w:hAnsi="Times New Roman" w:cs="Times New Roman"/>
                <w:color w:val="000000"/>
                <w:kern w:val="0"/>
                <w:sz w:val="20"/>
                <w:szCs w:val="20"/>
                <w14:ligatures w14:val="none"/>
              </w:rPr>
              <w:t xml:space="preserve"> GSI</w:t>
            </w:r>
            <w:r w:rsidRPr="00940DA4">
              <w:rPr>
                <w:rFonts w:ascii="Times New Roman" w:eastAsia="Times New Roman" w:hAnsi="Times New Roman" w:cs="Times New Roman"/>
                <w:color w:val="000000"/>
                <w:kern w:val="0"/>
                <w:sz w:val="20"/>
                <w:szCs w:val="20"/>
                <w14:ligatures w14:val="none"/>
              </w:rPr>
              <w:t>, 2021</w:t>
            </w:r>
          </w:p>
        </w:tc>
        <w:tc>
          <w:tcPr>
            <w:tcW w:w="597" w:type="pct"/>
            <w:tcBorders>
              <w:top w:val="nil"/>
              <w:left w:val="nil"/>
              <w:bottom w:val="nil"/>
              <w:right w:val="nil"/>
            </w:tcBorders>
            <w:shd w:val="clear" w:color="auto" w:fill="auto"/>
            <w:noWrap/>
            <w:hideMark/>
          </w:tcPr>
          <w:p w14:paraId="5C52CD3E"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0.0021</w:t>
            </w:r>
          </w:p>
        </w:tc>
        <w:tc>
          <w:tcPr>
            <w:tcW w:w="584" w:type="pct"/>
            <w:tcBorders>
              <w:top w:val="nil"/>
              <w:left w:val="nil"/>
              <w:bottom w:val="nil"/>
              <w:right w:val="nil"/>
            </w:tcBorders>
            <w:shd w:val="clear" w:color="auto" w:fill="auto"/>
            <w:noWrap/>
            <w:hideMark/>
          </w:tcPr>
          <w:p w14:paraId="6F98A800"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0.0024</w:t>
            </w:r>
          </w:p>
        </w:tc>
        <w:tc>
          <w:tcPr>
            <w:tcW w:w="402" w:type="pct"/>
            <w:tcBorders>
              <w:top w:val="nil"/>
              <w:left w:val="nil"/>
              <w:bottom w:val="nil"/>
              <w:right w:val="nil"/>
            </w:tcBorders>
            <w:shd w:val="clear" w:color="auto" w:fill="auto"/>
            <w:noWrap/>
            <w:hideMark/>
          </w:tcPr>
          <w:p w14:paraId="4E71F818"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0.909</w:t>
            </w:r>
          </w:p>
        </w:tc>
        <w:tc>
          <w:tcPr>
            <w:tcW w:w="403" w:type="pct"/>
            <w:tcBorders>
              <w:top w:val="nil"/>
              <w:left w:val="nil"/>
              <w:bottom w:val="nil"/>
              <w:right w:val="nil"/>
            </w:tcBorders>
            <w:shd w:val="clear" w:color="auto" w:fill="auto"/>
            <w:noWrap/>
            <w:hideMark/>
          </w:tcPr>
          <w:p w14:paraId="0547805F"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0.365</w:t>
            </w:r>
          </w:p>
        </w:tc>
        <w:tc>
          <w:tcPr>
            <w:tcW w:w="259" w:type="pct"/>
            <w:tcBorders>
              <w:top w:val="nil"/>
              <w:left w:val="nil"/>
              <w:bottom w:val="nil"/>
              <w:right w:val="nil"/>
            </w:tcBorders>
            <w:shd w:val="clear" w:color="auto" w:fill="auto"/>
            <w:noWrap/>
            <w:hideMark/>
          </w:tcPr>
          <w:p w14:paraId="23147336"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p>
        </w:tc>
        <w:tc>
          <w:tcPr>
            <w:tcW w:w="447" w:type="pct"/>
            <w:tcBorders>
              <w:top w:val="nil"/>
              <w:left w:val="nil"/>
              <w:bottom w:val="nil"/>
              <w:right w:val="nil"/>
            </w:tcBorders>
            <w:shd w:val="clear" w:color="auto" w:fill="auto"/>
            <w:noWrap/>
            <w:hideMark/>
          </w:tcPr>
          <w:p w14:paraId="6294A905"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0.0029</w:t>
            </w:r>
          </w:p>
        </w:tc>
        <w:tc>
          <w:tcPr>
            <w:tcW w:w="584" w:type="pct"/>
            <w:tcBorders>
              <w:top w:val="nil"/>
              <w:left w:val="nil"/>
              <w:bottom w:val="nil"/>
              <w:right w:val="nil"/>
            </w:tcBorders>
            <w:shd w:val="clear" w:color="auto" w:fill="auto"/>
            <w:noWrap/>
            <w:hideMark/>
          </w:tcPr>
          <w:p w14:paraId="7C250CD0"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0.0035</w:t>
            </w:r>
          </w:p>
        </w:tc>
        <w:tc>
          <w:tcPr>
            <w:tcW w:w="401" w:type="pct"/>
            <w:tcBorders>
              <w:top w:val="nil"/>
              <w:left w:val="nil"/>
              <w:bottom w:val="nil"/>
              <w:right w:val="nil"/>
            </w:tcBorders>
            <w:shd w:val="clear" w:color="auto" w:fill="auto"/>
            <w:noWrap/>
            <w:hideMark/>
          </w:tcPr>
          <w:p w14:paraId="34698C43"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0.829</w:t>
            </w:r>
          </w:p>
        </w:tc>
        <w:tc>
          <w:tcPr>
            <w:tcW w:w="398" w:type="pct"/>
            <w:tcBorders>
              <w:top w:val="nil"/>
              <w:left w:val="nil"/>
              <w:bottom w:val="nil"/>
              <w:right w:val="nil"/>
            </w:tcBorders>
            <w:shd w:val="clear" w:color="auto" w:fill="auto"/>
            <w:noWrap/>
            <w:hideMark/>
          </w:tcPr>
          <w:p w14:paraId="5036B431"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0.409</w:t>
            </w:r>
          </w:p>
        </w:tc>
      </w:tr>
      <w:tr w:rsidR="00940DA4" w:rsidRPr="00940DA4" w14:paraId="4030D6A1" w14:textId="77777777" w:rsidTr="00EE2969">
        <w:trPr>
          <w:trHeight w:val="290"/>
        </w:trPr>
        <w:tc>
          <w:tcPr>
            <w:tcW w:w="925" w:type="pct"/>
            <w:gridSpan w:val="2"/>
            <w:tcBorders>
              <w:top w:val="nil"/>
              <w:left w:val="nil"/>
              <w:bottom w:val="single" w:sz="4" w:space="0" w:color="auto"/>
              <w:right w:val="nil"/>
            </w:tcBorders>
            <w:shd w:val="clear" w:color="auto" w:fill="auto"/>
            <w:noWrap/>
            <w:hideMark/>
          </w:tcPr>
          <w:p w14:paraId="1903387D" w14:textId="2BF95DD4"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ASYR</w:t>
            </w:r>
            <w:r w:rsidRPr="00940DA4">
              <w:rPr>
                <w:rFonts w:ascii="Times New Roman" w:eastAsia="Times New Roman" w:hAnsi="Times New Roman" w:cs="Times New Roman"/>
                <w:color w:val="000000"/>
                <w:kern w:val="0"/>
                <w:sz w:val="20"/>
                <w:szCs w:val="20"/>
                <w14:ligatures w14:val="none"/>
              </w:rPr>
              <w:t>, 2020</w:t>
            </w:r>
          </w:p>
        </w:tc>
        <w:tc>
          <w:tcPr>
            <w:tcW w:w="597" w:type="pct"/>
            <w:tcBorders>
              <w:top w:val="nil"/>
              <w:left w:val="nil"/>
              <w:bottom w:val="single" w:sz="4" w:space="0" w:color="auto"/>
              <w:right w:val="nil"/>
            </w:tcBorders>
            <w:shd w:val="clear" w:color="auto" w:fill="auto"/>
            <w:noWrap/>
            <w:hideMark/>
          </w:tcPr>
          <w:p w14:paraId="2B9ACC0F"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0.5847</w:t>
            </w:r>
          </w:p>
        </w:tc>
        <w:tc>
          <w:tcPr>
            <w:tcW w:w="584" w:type="pct"/>
            <w:tcBorders>
              <w:top w:val="nil"/>
              <w:left w:val="nil"/>
              <w:bottom w:val="single" w:sz="4" w:space="0" w:color="auto"/>
              <w:right w:val="nil"/>
            </w:tcBorders>
            <w:shd w:val="clear" w:color="auto" w:fill="auto"/>
            <w:noWrap/>
            <w:hideMark/>
          </w:tcPr>
          <w:p w14:paraId="6C931B36"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0.0692</w:t>
            </w:r>
          </w:p>
        </w:tc>
        <w:tc>
          <w:tcPr>
            <w:tcW w:w="402" w:type="pct"/>
            <w:tcBorders>
              <w:top w:val="nil"/>
              <w:left w:val="nil"/>
              <w:bottom w:val="single" w:sz="4" w:space="0" w:color="auto"/>
              <w:right w:val="nil"/>
            </w:tcBorders>
            <w:shd w:val="clear" w:color="auto" w:fill="auto"/>
            <w:noWrap/>
            <w:hideMark/>
          </w:tcPr>
          <w:p w14:paraId="6287D68F"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8.44</w:t>
            </w:r>
          </w:p>
        </w:tc>
        <w:tc>
          <w:tcPr>
            <w:tcW w:w="403" w:type="pct"/>
            <w:tcBorders>
              <w:top w:val="nil"/>
              <w:left w:val="nil"/>
              <w:bottom w:val="single" w:sz="4" w:space="0" w:color="auto"/>
              <w:right w:val="nil"/>
            </w:tcBorders>
            <w:shd w:val="clear" w:color="auto" w:fill="auto"/>
            <w:noWrap/>
            <w:hideMark/>
          </w:tcPr>
          <w:p w14:paraId="103F142D"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&lt;0.001</w:t>
            </w:r>
          </w:p>
        </w:tc>
        <w:tc>
          <w:tcPr>
            <w:tcW w:w="259" w:type="pct"/>
            <w:tcBorders>
              <w:top w:val="nil"/>
              <w:left w:val="nil"/>
              <w:bottom w:val="single" w:sz="4" w:space="0" w:color="auto"/>
              <w:right w:val="nil"/>
            </w:tcBorders>
            <w:shd w:val="clear" w:color="auto" w:fill="auto"/>
            <w:noWrap/>
            <w:hideMark/>
          </w:tcPr>
          <w:p w14:paraId="5EF5CF39" w14:textId="58FD5B8E"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p>
        </w:tc>
        <w:tc>
          <w:tcPr>
            <w:tcW w:w="447" w:type="pct"/>
            <w:tcBorders>
              <w:top w:val="nil"/>
              <w:left w:val="nil"/>
              <w:bottom w:val="single" w:sz="4" w:space="0" w:color="auto"/>
              <w:right w:val="nil"/>
            </w:tcBorders>
            <w:shd w:val="clear" w:color="auto" w:fill="auto"/>
            <w:noWrap/>
            <w:hideMark/>
          </w:tcPr>
          <w:p w14:paraId="171BA57C"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1.1779</w:t>
            </w:r>
          </w:p>
        </w:tc>
        <w:tc>
          <w:tcPr>
            <w:tcW w:w="584" w:type="pct"/>
            <w:tcBorders>
              <w:top w:val="nil"/>
              <w:left w:val="nil"/>
              <w:bottom w:val="single" w:sz="4" w:space="0" w:color="auto"/>
              <w:right w:val="nil"/>
            </w:tcBorders>
            <w:shd w:val="clear" w:color="auto" w:fill="auto"/>
            <w:noWrap/>
            <w:hideMark/>
          </w:tcPr>
          <w:p w14:paraId="1AA84F7B"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0.1784</w:t>
            </w:r>
          </w:p>
        </w:tc>
        <w:tc>
          <w:tcPr>
            <w:tcW w:w="401" w:type="pct"/>
            <w:tcBorders>
              <w:top w:val="nil"/>
              <w:left w:val="nil"/>
              <w:bottom w:val="single" w:sz="4" w:space="0" w:color="auto"/>
              <w:right w:val="nil"/>
            </w:tcBorders>
            <w:shd w:val="clear" w:color="auto" w:fill="auto"/>
            <w:noWrap/>
            <w:hideMark/>
          </w:tcPr>
          <w:p w14:paraId="45FDD576"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6.604</w:t>
            </w:r>
          </w:p>
        </w:tc>
        <w:tc>
          <w:tcPr>
            <w:tcW w:w="398" w:type="pct"/>
            <w:tcBorders>
              <w:top w:val="nil"/>
              <w:left w:val="nil"/>
              <w:bottom w:val="single" w:sz="4" w:space="0" w:color="auto"/>
              <w:right w:val="nil"/>
            </w:tcBorders>
            <w:shd w:val="clear" w:color="auto" w:fill="auto"/>
            <w:noWrap/>
            <w:hideMark/>
          </w:tcPr>
          <w:p w14:paraId="35F2D70D"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&lt;0.001</w:t>
            </w:r>
          </w:p>
        </w:tc>
      </w:tr>
      <w:tr w:rsidR="00940DA4" w:rsidRPr="00940DA4" w14:paraId="3ADD889E" w14:textId="77777777" w:rsidTr="00EE2969">
        <w:trPr>
          <w:trHeight w:val="290"/>
        </w:trPr>
        <w:tc>
          <w:tcPr>
            <w:tcW w:w="925" w:type="pct"/>
            <w:gridSpan w:val="2"/>
            <w:tcBorders>
              <w:top w:val="nil"/>
              <w:left w:val="nil"/>
              <w:bottom w:val="nil"/>
              <w:right w:val="nil"/>
            </w:tcBorders>
            <w:shd w:val="clear" w:color="auto" w:fill="auto"/>
            <w:noWrap/>
            <w:hideMark/>
          </w:tcPr>
          <w:p w14:paraId="2CA6AE37" w14:textId="14ECCA53"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Number people fully vaccinated (per hundred)</w:t>
            </w:r>
            <w:r>
              <w:rPr>
                <w:rFonts w:ascii="Times New Roman" w:eastAsia="Times New Roman" w:hAnsi="Times New Roman" w:cs="Times New Roman"/>
                <w:color w:val="000000"/>
                <w:kern w:val="0"/>
                <w:sz w:val="20"/>
                <w:szCs w:val="20"/>
                <w14:ligatures w14:val="none"/>
              </w:rPr>
              <w:t>*</w:t>
            </w:r>
          </w:p>
        </w:tc>
        <w:tc>
          <w:tcPr>
            <w:tcW w:w="597" w:type="pct"/>
            <w:tcBorders>
              <w:top w:val="nil"/>
              <w:left w:val="nil"/>
              <w:bottom w:val="nil"/>
              <w:right w:val="nil"/>
            </w:tcBorders>
            <w:shd w:val="clear" w:color="auto" w:fill="auto"/>
            <w:noWrap/>
            <w:hideMark/>
          </w:tcPr>
          <w:p w14:paraId="117631A6"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-0.0081</w:t>
            </w:r>
          </w:p>
        </w:tc>
        <w:tc>
          <w:tcPr>
            <w:tcW w:w="584" w:type="pct"/>
            <w:tcBorders>
              <w:top w:val="nil"/>
              <w:left w:val="nil"/>
              <w:bottom w:val="nil"/>
              <w:right w:val="nil"/>
            </w:tcBorders>
            <w:shd w:val="clear" w:color="auto" w:fill="auto"/>
            <w:noWrap/>
            <w:hideMark/>
          </w:tcPr>
          <w:p w14:paraId="7E5B7395"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0.0015</w:t>
            </w:r>
          </w:p>
        </w:tc>
        <w:tc>
          <w:tcPr>
            <w:tcW w:w="402" w:type="pct"/>
            <w:tcBorders>
              <w:top w:val="nil"/>
              <w:left w:val="nil"/>
              <w:bottom w:val="nil"/>
              <w:right w:val="nil"/>
            </w:tcBorders>
            <w:shd w:val="clear" w:color="auto" w:fill="auto"/>
            <w:noWrap/>
            <w:hideMark/>
          </w:tcPr>
          <w:p w14:paraId="156E29DF"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-5.60</w:t>
            </w:r>
          </w:p>
        </w:tc>
        <w:tc>
          <w:tcPr>
            <w:tcW w:w="403" w:type="pct"/>
            <w:tcBorders>
              <w:top w:val="nil"/>
              <w:left w:val="nil"/>
              <w:bottom w:val="nil"/>
              <w:right w:val="nil"/>
            </w:tcBorders>
            <w:shd w:val="clear" w:color="auto" w:fill="auto"/>
            <w:noWrap/>
            <w:hideMark/>
          </w:tcPr>
          <w:p w14:paraId="3E490489"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&lt;0.001</w:t>
            </w:r>
          </w:p>
        </w:tc>
        <w:tc>
          <w:tcPr>
            <w:tcW w:w="259" w:type="pct"/>
            <w:tcBorders>
              <w:top w:val="nil"/>
              <w:left w:val="nil"/>
              <w:bottom w:val="nil"/>
              <w:right w:val="nil"/>
            </w:tcBorders>
            <w:shd w:val="clear" w:color="auto" w:fill="auto"/>
            <w:noWrap/>
            <w:hideMark/>
          </w:tcPr>
          <w:p w14:paraId="123FE246"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p>
        </w:tc>
        <w:tc>
          <w:tcPr>
            <w:tcW w:w="447" w:type="pct"/>
            <w:tcBorders>
              <w:top w:val="nil"/>
              <w:left w:val="nil"/>
              <w:bottom w:val="nil"/>
              <w:right w:val="nil"/>
            </w:tcBorders>
            <w:shd w:val="clear" w:color="auto" w:fill="auto"/>
            <w:noWrap/>
            <w:hideMark/>
          </w:tcPr>
          <w:p w14:paraId="37D85D7D"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-0.0090</w:t>
            </w:r>
          </w:p>
        </w:tc>
        <w:tc>
          <w:tcPr>
            <w:tcW w:w="584" w:type="pct"/>
            <w:tcBorders>
              <w:top w:val="nil"/>
              <w:left w:val="nil"/>
              <w:bottom w:val="nil"/>
              <w:right w:val="nil"/>
            </w:tcBorders>
            <w:shd w:val="clear" w:color="auto" w:fill="auto"/>
            <w:noWrap/>
            <w:hideMark/>
          </w:tcPr>
          <w:p w14:paraId="028757E2"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0.0023</w:t>
            </w:r>
          </w:p>
        </w:tc>
        <w:tc>
          <w:tcPr>
            <w:tcW w:w="401" w:type="pct"/>
            <w:tcBorders>
              <w:top w:val="nil"/>
              <w:left w:val="nil"/>
              <w:bottom w:val="nil"/>
              <w:right w:val="nil"/>
            </w:tcBorders>
            <w:shd w:val="clear" w:color="auto" w:fill="auto"/>
            <w:noWrap/>
            <w:hideMark/>
          </w:tcPr>
          <w:p w14:paraId="1D4339EB"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-3.91</w:t>
            </w:r>
          </w:p>
        </w:tc>
        <w:tc>
          <w:tcPr>
            <w:tcW w:w="398" w:type="pct"/>
            <w:tcBorders>
              <w:top w:val="nil"/>
              <w:left w:val="nil"/>
              <w:bottom w:val="nil"/>
              <w:right w:val="nil"/>
            </w:tcBorders>
            <w:shd w:val="clear" w:color="auto" w:fill="auto"/>
            <w:noWrap/>
            <w:hideMark/>
          </w:tcPr>
          <w:p w14:paraId="3711A46C"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&lt;0.001</w:t>
            </w:r>
          </w:p>
        </w:tc>
      </w:tr>
      <w:tr w:rsidR="00940DA4" w:rsidRPr="00940DA4" w14:paraId="5045B1C6" w14:textId="77777777" w:rsidTr="00EE2969">
        <w:trPr>
          <w:trHeight w:val="290"/>
        </w:trPr>
        <w:tc>
          <w:tcPr>
            <w:tcW w:w="925" w:type="pct"/>
            <w:gridSpan w:val="2"/>
            <w:tcBorders>
              <w:top w:val="nil"/>
              <w:left w:val="nil"/>
              <w:bottom w:val="nil"/>
              <w:right w:val="nil"/>
            </w:tcBorders>
            <w:shd w:val="clear" w:color="auto" w:fill="auto"/>
            <w:noWrap/>
            <w:hideMark/>
          </w:tcPr>
          <w:p w14:paraId="5FCEF6E1" w14:textId="6DF74B4A"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SDI</w:t>
            </w:r>
            <w:r w:rsidRPr="00940DA4">
              <w:rPr>
                <w:rFonts w:ascii="Times New Roman" w:eastAsia="Times New Roman" w:hAnsi="Times New Roman" w:cs="Times New Roman"/>
                <w:color w:val="000000"/>
                <w:kern w:val="0"/>
                <w:sz w:val="20"/>
                <w:szCs w:val="20"/>
                <w14:ligatures w14:val="none"/>
              </w:rPr>
              <w:t>, 2021</w:t>
            </w:r>
          </w:p>
        </w:tc>
        <w:tc>
          <w:tcPr>
            <w:tcW w:w="597" w:type="pct"/>
            <w:tcBorders>
              <w:top w:val="nil"/>
              <w:left w:val="nil"/>
              <w:bottom w:val="nil"/>
              <w:right w:val="nil"/>
            </w:tcBorders>
            <w:shd w:val="clear" w:color="auto" w:fill="auto"/>
            <w:noWrap/>
            <w:hideMark/>
          </w:tcPr>
          <w:p w14:paraId="21E1FBA5"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0.1765</w:t>
            </w:r>
          </w:p>
        </w:tc>
        <w:tc>
          <w:tcPr>
            <w:tcW w:w="584" w:type="pct"/>
            <w:tcBorders>
              <w:top w:val="nil"/>
              <w:left w:val="nil"/>
              <w:bottom w:val="nil"/>
              <w:right w:val="nil"/>
            </w:tcBorders>
            <w:shd w:val="clear" w:color="auto" w:fill="auto"/>
            <w:noWrap/>
            <w:hideMark/>
          </w:tcPr>
          <w:p w14:paraId="757F9D9D"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0.2153</w:t>
            </w:r>
          </w:p>
        </w:tc>
        <w:tc>
          <w:tcPr>
            <w:tcW w:w="402" w:type="pct"/>
            <w:tcBorders>
              <w:top w:val="nil"/>
              <w:left w:val="nil"/>
              <w:bottom w:val="nil"/>
              <w:right w:val="nil"/>
            </w:tcBorders>
            <w:shd w:val="clear" w:color="auto" w:fill="auto"/>
            <w:noWrap/>
            <w:hideMark/>
          </w:tcPr>
          <w:p w14:paraId="3BCE8479"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0.82</w:t>
            </w:r>
          </w:p>
        </w:tc>
        <w:tc>
          <w:tcPr>
            <w:tcW w:w="403" w:type="pct"/>
            <w:tcBorders>
              <w:top w:val="nil"/>
              <w:left w:val="nil"/>
              <w:bottom w:val="nil"/>
              <w:right w:val="nil"/>
            </w:tcBorders>
            <w:shd w:val="clear" w:color="auto" w:fill="auto"/>
            <w:noWrap/>
            <w:hideMark/>
          </w:tcPr>
          <w:p w14:paraId="7CBCFA48"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0.414</w:t>
            </w:r>
          </w:p>
        </w:tc>
        <w:tc>
          <w:tcPr>
            <w:tcW w:w="259" w:type="pct"/>
            <w:tcBorders>
              <w:top w:val="nil"/>
              <w:left w:val="nil"/>
              <w:bottom w:val="nil"/>
              <w:right w:val="nil"/>
            </w:tcBorders>
            <w:shd w:val="clear" w:color="auto" w:fill="auto"/>
            <w:noWrap/>
            <w:hideMark/>
          </w:tcPr>
          <w:p w14:paraId="78DAA4AC"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p>
        </w:tc>
        <w:tc>
          <w:tcPr>
            <w:tcW w:w="447" w:type="pct"/>
            <w:tcBorders>
              <w:top w:val="nil"/>
              <w:left w:val="nil"/>
              <w:bottom w:val="nil"/>
              <w:right w:val="nil"/>
            </w:tcBorders>
            <w:shd w:val="clear" w:color="auto" w:fill="auto"/>
            <w:noWrap/>
            <w:hideMark/>
          </w:tcPr>
          <w:p w14:paraId="76EC58E3"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0.3263</w:t>
            </w:r>
          </w:p>
        </w:tc>
        <w:tc>
          <w:tcPr>
            <w:tcW w:w="584" w:type="pct"/>
            <w:tcBorders>
              <w:top w:val="nil"/>
              <w:left w:val="nil"/>
              <w:bottom w:val="nil"/>
              <w:right w:val="nil"/>
            </w:tcBorders>
            <w:shd w:val="clear" w:color="auto" w:fill="auto"/>
            <w:noWrap/>
            <w:hideMark/>
          </w:tcPr>
          <w:p w14:paraId="641AE6C9"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0.3043</w:t>
            </w:r>
          </w:p>
        </w:tc>
        <w:tc>
          <w:tcPr>
            <w:tcW w:w="401" w:type="pct"/>
            <w:tcBorders>
              <w:top w:val="nil"/>
              <w:left w:val="nil"/>
              <w:bottom w:val="nil"/>
              <w:right w:val="nil"/>
            </w:tcBorders>
            <w:shd w:val="clear" w:color="auto" w:fill="auto"/>
            <w:noWrap/>
            <w:hideMark/>
          </w:tcPr>
          <w:p w14:paraId="7714A3A1"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1.07</w:t>
            </w:r>
          </w:p>
        </w:tc>
        <w:tc>
          <w:tcPr>
            <w:tcW w:w="398" w:type="pct"/>
            <w:tcBorders>
              <w:top w:val="nil"/>
              <w:left w:val="nil"/>
              <w:bottom w:val="nil"/>
              <w:right w:val="nil"/>
            </w:tcBorders>
            <w:shd w:val="clear" w:color="auto" w:fill="auto"/>
            <w:noWrap/>
            <w:hideMark/>
          </w:tcPr>
          <w:p w14:paraId="6DD645EE"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0.285</w:t>
            </w:r>
          </w:p>
        </w:tc>
      </w:tr>
      <w:tr w:rsidR="00940DA4" w:rsidRPr="00940DA4" w14:paraId="6B36AC40" w14:textId="77777777" w:rsidTr="00EE2969">
        <w:trPr>
          <w:trHeight w:val="290"/>
        </w:trPr>
        <w:tc>
          <w:tcPr>
            <w:tcW w:w="925" w:type="pct"/>
            <w:gridSpan w:val="2"/>
            <w:tcBorders>
              <w:top w:val="nil"/>
              <w:left w:val="nil"/>
              <w:bottom w:val="nil"/>
              <w:right w:val="nil"/>
            </w:tcBorders>
            <w:shd w:val="clear" w:color="auto" w:fill="auto"/>
            <w:noWrap/>
            <w:hideMark/>
          </w:tcPr>
          <w:p w14:paraId="1CC1CB94" w14:textId="6236D905"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Median of</w:t>
            </w:r>
            <w:r>
              <w:rPr>
                <w:rFonts w:ascii="Times New Roman" w:eastAsia="Times New Roman" w:hAnsi="Times New Roman" w:cs="Times New Roman"/>
                <w:color w:val="000000"/>
                <w:kern w:val="0"/>
                <w:sz w:val="20"/>
                <w:szCs w:val="20"/>
                <w14:ligatures w14:val="none"/>
              </w:rPr>
              <w:t xml:space="preserve"> GSI</w:t>
            </w:r>
            <w:r w:rsidRPr="00940DA4">
              <w:rPr>
                <w:rFonts w:ascii="Times New Roman" w:eastAsia="Times New Roman" w:hAnsi="Times New Roman" w:cs="Times New Roman"/>
                <w:color w:val="000000"/>
                <w:kern w:val="0"/>
                <w:sz w:val="20"/>
                <w:szCs w:val="20"/>
                <w14:ligatures w14:val="none"/>
              </w:rPr>
              <w:t>, 2021</w:t>
            </w:r>
          </w:p>
        </w:tc>
        <w:tc>
          <w:tcPr>
            <w:tcW w:w="597" w:type="pct"/>
            <w:tcBorders>
              <w:top w:val="nil"/>
              <w:left w:val="nil"/>
              <w:bottom w:val="nil"/>
              <w:right w:val="nil"/>
            </w:tcBorders>
            <w:shd w:val="clear" w:color="auto" w:fill="auto"/>
            <w:noWrap/>
            <w:hideMark/>
          </w:tcPr>
          <w:p w14:paraId="51ABADA7"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0.0033</w:t>
            </w:r>
          </w:p>
        </w:tc>
        <w:tc>
          <w:tcPr>
            <w:tcW w:w="584" w:type="pct"/>
            <w:tcBorders>
              <w:top w:val="nil"/>
              <w:left w:val="nil"/>
              <w:bottom w:val="nil"/>
              <w:right w:val="nil"/>
            </w:tcBorders>
            <w:shd w:val="clear" w:color="auto" w:fill="auto"/>
            <w:noWrap/>
            <w:hideMark/>
          </w:tcPr>
          <w:p w14:paraId="4231C50C"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0.0023</w:t>
            </w:r>
          </w:p>
        </w:tc>
        <w:tc>
          <w:tcPr>
            <w:tcW w:w="402" w:type="pct"/>
            <w:tcBorders>
              <w:top w:val="nil"/>
              <w:left w:val="nil"/>
              <w:bottom w:val="nil"/>
              <w:right w:val="nil"/>
            </w:tcBorders>
            <w:shd w:val="clear" w:color="auto" w:fill="auto"/>
            <w:noWrap/>
            <w:hideMark/>
          </w:tcPr>
          <w:p w14:paraId="0A612DFC"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1.46</w:t>
            </w:r>
          </w:p>
        </w:tc>
        <w:tc>
          <w:tcPr>
            <w:tcW w:w="403" w:type="pct"/>
            <w:tcBorders>
              <w:top w:val="nil"/>
              <w:left w:val="nil"/>
              <w:bottom w:val="nil"/>
              <w:right w:val="nil"/>
            </w:tcBorders>
            <w:shd w:val="clear" w:color="auto" w:fill="auto"/>
            <w:noWrap/>
            <w:hideMark/>
          </w:tcPr>
          <w:p w14:paraId="4D2DE11B"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0.148</w:t>
            </w:r>
          </w:p>
        </w:tc>
        <w:tc>
          <w:tcPr>
            <w:tcW w:w="259" w:type="pct"/>
            <w:tcBorders>
              <w:top w:val="nil"/>
              <w:left w:val="nil"/>
              <w:bottom w:val="nil"/>
              <w:right w:val="nil"/>
            </w:tcBorders>
            <w:shd w:val="clear" w:color="auto" w:fill="auto"/>
            <w:noWrap/>
            <w:hideMark/>
          </w:tcPr>
          <w:p w14:paraId="7421AA5D"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p>
        </w:tc>
        <w:tc>
          <w:tcPr>
            <w:tcW w:w="447" w:type="pct"/>
            <w:tcBorders>
              <w:top w:val="nil"/>
              <w:left w:val="nil"/>
              <w:bottom w:val="nil"/>
              <w:right w:val="nil"/>
            </w:tcBorders>
            <w:shd w:val="clear" w:color="auto" w:fill="auto"/>
            <w:noWrap/>
            <w:hideMark/>
          </w:tcPr>
          <w:p w14:paraId="4A919EA8"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0.0043</w:t>
            </w:r>
          </w:p>
        </w:tc>
        <w:tc>
          <w:tcPr>
            <w:tcW w:w="584" w:type="pct"/>
            <w:tcBorders>
              <w:top w:val="nil"/>
              <w:left w:val="nil"/>
              <w:bottom w:val="nil"/>
              <w:right w:val="nil"/>
            </w:tcBorders>
            <w:shd w:val="clear" w:color="auto" w:fill="auto"/>
            <w:noWrap/>
            <w:hideMark/>
          </w:tcPr>
          <w:p w14:paraId="4F806A06"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0.0034</w:t>
            </w:r>
          </w:p>
        </w:tc>
        <w:tc>
          <w:tcPr>
            <w:tcW w:w="401" w:type="pct"/>
            <w:tcBorders>
              <w:top w:val="nil"/>
              <w:left w:val="nil"/>
              <w:bottom w:val="nil"/>
              <w:right w:val="nil"/>
            </w:tcBorders>
            <w:shd w:val="clear" w:color="auto" w:fill="auto"/>
            <w:noWrap/>
            <w:hideMark/>
          </w:tcPr>
          <w:p w14:paraId="0C703D9A"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1.27</w:t>
            </w:r>
          </w:p>
        </w:tc>
        <w:tc>
          <w:tcPr>
            <w:tcW w:w="398" w:type="pct"/>
            <w:tcBorders>
              <w:top w:val="nil"/>
              <w:left w:val="nil"/>
              <w:bottom w:val="nil"/>
              <w:right w:val="nil"/>
            </w:tcBorders>
            <w:shd w:val="clear" w:color="auto" w:fill="auto"/>
            <w:noWrap/>
            <w:hideMark/>
          </w:tcPr>
          <w:p w14:paraId="48F7F31E"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0.205</w:t>
            </w:r>
          </w:p>
        </w:tc>
      </w:tr>
      <w:tr w:rsidR="00940DA4" w:rsidRPr="00940DA4" w14:paraId="5173DF6B" w14:textId="77777777" w:rsidTr="00EE2969">
        <w:trPr>
          <w:trHeight w:val="290"/>
        </w:trPr>
        <w:tc>
          <w:tcPr>
            <w:tcW w:w="925" w:type="pct"/>
            <w:gridSpan w:val="2"/>
            <w:tcBorders>
              <w:top w:val="nil"/>
              <w:left w:val="nil"/>
              <w:bottom w:val="single" w:sz="4" w:space="0" w:color="auto"/>
              <w:right w:val="nil"/>
            </w:tcBorders>
            <w:shd w:val="clear" w:color="auto" w:fill="auto"/>
            <w:noWrap/>
            <w:hideMark/>
          </w:tcPr>
          <w:p w14:paraId="2B7AF1BC" w14:textId="18914AC9" w:rsidR="00940DA4" w:rsidRPr="00940DA4" w:rsidRDefault="00940DA4" w:rsidP="00940DA4">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ASYR</w:t>
            </w:r>
            <w:r w:rsidRPr="00940DA4">
              <w:rPr>
                <w:rFonts w:ascii="Times New Roman" w:eastAsia="Times New Roman" w:hAnsi="Times New Roman" w:cs="Times New Roman"/>
                <w:color w:val="000000"/>
                <w:kern w:val="0"/>
                <w:sz w:val="20"/>
                <w:szCs w:val="20"/>
                <w14:ligatures w14:val="none"/>
              </w:rPr>
              <w:t>, 2020</w:t>
            </w:r>
          </w:p>
        </w:tc>
        <w:tc>
          <w:tcPr>
            <w:tcW w:w="597" w:type="pct"/>
            <w:tcBorders>
              <w:top w:val="nil"/>
              <w:left w:val="nil"/>
              <w:bottom w:val="single" w:sz="4" w:space="0" w:color="auto"/>
              <w:right w:val="nil"/>
            </w:tcBorders>
            <w:shd w:val="clear" w:color="auto" w:fill="auto"/>
            <w:noWrap/>
            <w:hideMark/>
          </w:tcPr>
          <w:p w14:paraId="26989516"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0.5800</w:t>
            </w:r>
          </w:p>
        </w:tc>
        <w:tc>
          <w:tcPr>
            <w:tcW w:w="584" w:type="pct"/>
            <w:tcBorders>
              <w:top w:val="nil"/>
              <w:left w:val="nil"/>
              <w:bottom w:val="single" w:sz="4" w:space="0" w:color="auto"/>
              <w:right w:val="nil"/>
            </w:tcBorders>
            <w:shd w:val="clear" w:color="auto" w:fill="auto"/>
            <w:noWrap/>
            <w:hideMark/>
          </w:tcPr>
          <w:p w14:paraId="469C3406"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0.0691</w:t>
            </w:r>
          </w:p>
        </w:tc>
        <w:tc>
          <w:tcPr>
            <w:tcW w:w="402" w:type="pct"/>
            <w:tcBorders>
              <w:top w:val="nil"/>
              <w:left w:val="nil"/>
              <w:bottom w:val="single" w:sz="4" w:space="0" w:color="auto"/>
              <w:right w:val="nil"/>
            </w:tcBorders>
            <w:shd w:val="clear" w:color="auto" w:fill="auto"/>
            <w:noWrap/>
            <w:hideMark/>
          </w:tcPr>
          <w:p w14:paraId="7184AB82"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8.39</w:t>
            </w:r>
          </w:p>
        </w:tc>
        <w:tc>
          <w:tcPr>
            <w:tcW w:w="403" w:type="pct"/>
            <w:tcBorders>
              <w:top w:val="nil"/>
              <w:left w:val="nil"/>
              <w:bottom w:val="single" w:sz="4" w:space="0" w:color="auto"/>
              <w:right w:val="nil"/>
            </w:tcBorders>
            <w:shd w:val="clear" w:color="auto" w:fill="auto"/>
            <w:noWrap/>
            <w:hideMark/>
          </w:tcPr>
          <w:p w14:paraId="09B4988F"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&lt;0.001</w:t>
            </w:r>
          </w:p>
        </w:tc>
        <w:tc>
          <w:tcPr>
            <w:tcW w:w="259" w:type="pct"/>
            <w:tcBorders>
              <w:top w:val="nil"/>
              <w:left w:val="nil"/>
              <w:bottom w:val="single" w:sz="4" w:space="0" w:color="auto"/>
              <w:right w:val="nil"/>
            </w:tcBorders>
            <w:shd w:val="clear" w:color="auto" w:fill="auto"/>
            <w:noWrap/>
            <w:hideMark/>
          </w:tcPr>
          <w:p w14:paraId="704D6303" w14:textId="0AAE372C"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p>
        </w:tc>
        <w:tc>
          <w:tcPr>
            <w:tcW w:w="447" w:type="pct"/>
            <w:tcBorders>
              <w:top w:val="nil"/>
              <w:left w:val="nil"/>
              <w:bottom w:val="single" w:sz="4" w:space="0" w:color="auto"/>
              <w:right w:val="nil"/>
            </w:tcBorders>
            <w:shd w:val="clear" w:color="auto" w:fill="auto"/>
            <w:noWrap/>
            <w:hideMark/>
          </w:tcPr>
          <w:p w14:paraId="63DC6BB7"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1.136</w:t>
            </w:r>
          </w:p>
        </w:tc>
        <w:tc>
          <w:tcPr>
            <w:tcW w:w="584" w:type="pct"/>
            <w:tcBorders>
              <w:top w:val="nil"/>
              <w:left w:val="nil"/>
              <w:bottom w:val="single" w:sz="4" w:space="0" w:color="auto"/>
              <w:right w:val="nil"/>
            </w:tcBorders>
            <w:shd w:val="clear" w:color="auto" w:fill="auto"/>
            <w:noWrap/>
            <w:hideMark/>
          </w:tcPr>
          <w:p w14:paraId="1A1D2E9D" w14:textId="77777777" w:rsidR="00940DA4" w:rsidRPr="00940DA4" w:rsidRDefault="00940DA4" w:rsidP="00940DA4">
            <w:pPr>
              <w:spacing w:after="0" w:line="240" w:lineRule="auto"/>
              <w:jc w:val="center"/>
              <w:rPr>
                <w:rFonts w:ascii="Times New Roman" w:eastAsia="Times New Roman" w:hAnsi="Times New Roman" w:cs="Times New Roman"/>
                <w:color w:val="000000"/>
                <w:kern w:val="0"/>
                <w:sz w:val="20"/>
                <w:szCs w:val="20"/>
                <w14:ligatures w14:val="none"/>
              </w:rPr>
            </w:pPr>
            <w:r w:rsidRPr="00940DA4">
              <w:rPr>
                <w:rFonts w:ascii="Times New Roman" w:eastAsia="Times New Roman" w:hAnsi="Times New Roman" w:cs="Times New Roman"/>
                <w:color w:val="000000"/>
                <w:kern w:val="0"/>
                <w:sz w:val="20"/>
                <w:szCs w:val="20"/>
                <w14:ligatures w14:val="none"/>
              </w:rPr>
              <w:t>0.174</w:t>
            </w:r>
          </w:p>
        </w:tc>
        <w:tc>
          <w:tcPr>
            <w:tcW w:w="401" w:type="pct"/>
            <w:tcBorders>
              <w:top w:val="nil"/>
              <w:left w:val="nil"/>
              <w:bottom w:val="single" w:sz="4" w:space="0" w:color="auto"/>
              <w:right w:val="nil"/>
            </w:tcBorders>
            <w:shd w:val="clear" w:color="auto" w:fill="auto"/>
            <w:noWrap/>
            <w:hideMark/>
          </w:tcPr>
          <w:p w14:paraId="6C91FC6C"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6.52</w:t>
            </w:r>
          </w:p>
        </w:tc>
        <w:tc>
          <w:tcPr>
            <w:tcW w:w="398" w:type="pct"/>
            <w:tcBorders>
              <w:top w:val="nil"/>
              <w:left w:val="nil"/>
              <w:bottom w:val="single" w:sz="4" w:space="0" w:color="auto"/>
              <w:right w:val="nil"/>
            </w:tcBorders>
            <w:shd w:val="clear" w:color="auto" w:fill="auto"/>
            <w:noWrap/>
            <w:hideMark/>
          </w:tcPr>
          <w:p w14:paraId="378DAEB3" w14:textId="77777777" w:rsidR="00940DA4" w:rsidRPr="00940DA4" w:rsidRDefault="00940DA4" w:rsidP="00940DA4">
            <w:pPr>
              <w:spacing w:after="0" w:line="240" w:lineRule="auto"/>
              <w:jc w:val="center"/>
              <w:rPr>
                <w:rFonts w:ascii="Calibri" w:eastAsia="Times New Roman" w:hAnsi="Calibri" w:cs="Calibri"/>
                <w:color w:val="000000"/>
                <w:kern w:val="0"/>
                <w:sz w:val="20"/>
                <w:szCs w:val="20"/>
                <w14:ligatures w14:val="none"/>
              </w:rPr>
            </w:pPr>
            <w:r w:rsidRPr="00940DA4">
              <w:rPr>
                <w:rFonts w:ascii="Calibri" w:eastAsia="Times New Roman" w:hAnsi="Calibri" w:cs="Calibri"/>
                <w:color w:val="000000"/>
                <w:kern w:val="0"/>
                <w:sz w:val="20"/>
                <w:szCs w:val="20"/>
                <w14:ligatures w14:val="none"/>
              </w:rPr>
              <w:t>&lt;0.001</w:t>
            </w:r>
          </w:p>
        </w:tc>
      </w:tr>
    </w:tbl>
    <w:p w14:paraId="45260251" w14:textId="4CEF1A7B" w:rsidR="00DA1558" w:rsidRDefault="00940DA4">
      <w:pPr>
        <w:rPr>
          <w:rFonts w:ascii="Times New Roman" w:hAnsi="Times New Roman" w:cs="Times New Roman"/>
          <w:lang w:val="en-US"/>
        </w:rPr>
      </w:pPr>
      <w:r>
        <w:rPr>
          <w:rFonts w:ascii="Times New Roman" w:hAnsi="Times New Roman" w:cs="Times New Roman"/>
        </w:rPr>
        <w:t>ASYR=</w:t>
      </w:r>
      <w:r w:rsidRPr="00940DA4">
        <w:rPr>
          <w:rFonts w:ascii="Times New Roman" w:eastAsia="Times New Roman" w:hAnsi="Times New Roman" w:cs="Times New Roman"/>
          <w:color w:val="000000"/>
          <w:kern w:val="0"/>
          <w:sz w:val="22"/>
          <w:szCs w:val="22"/>
          <w14:ligatures w14:val="none"/>
        </w:rPr>
        <w:t>age-standardized years lived with disability rate</w:t>
      </w:r>
      <w:r>
        <w:rPr>
          <w:rFonts w:ascii="Times New Roman" w:eastAsia="Times New Roman" w:hAnsi="Times New Roman" w:cs="Times New Roman"/>
          <w:color w:val="000000"/>
          <w:kern w:val="0"/>
          <w:sz w:val="22"/>
          <w:szCs w:val="22"/>
          <w14:ligatures w14:val="none"/>
        </w:rPr>
        <w:t>;</w:t>
      </w:r>
      <w:r>
        <w:rPr>
          <w:rFonts w:ascii="Times New Roman" w:hAnsi="Times New Roman" w:cs="Times New Roman"/>
          <w:lang w:val="en-US"/>
        </w:rPr>
        <w:t xml:space="preserve"> </w:t>
      </w:r>
      <w:r w:rsidR="00EE2969">
        <w:rPr>
          <w:rFonts w:ascii="Times New Roman" w:hAnsi="Times New Roman" w:cs="Times New Roman" w:hint="eastAsia"/>
          <w:lang w:val="en-US"/>
        </w:rPr>
        <w:t>β</w:t>
      </w:r>
      <w:r w:rsidR="00EE2969">
        <w:rPr>
          <w:rFonts w:ascii="Times New Roman" w:hAnsi="Times New Roman" w:cs="Times New Roman" w:hint="eastAsia"/>
          <w:lang w:val="en-US"/>
        </w:rPr>
        <w:t>=regression</w:t>
      </w:r>
      <w:r w:rsidR="00EE2969">
        <w:rPr>
          <w:rFonts w:ascii="Times New Roman" w:hAnsi="Times New Roman" w:cs="Times New Roman"/>
          <w:lang w:val="en-US"/>
        </w:rPr>
        <w:t xml:space="preserve"> coefficient; </w:t>
      </w:r>
      <w:r w:rsidR="00D352A9">
        <w:rPr>
          <w:rFonts w:ascii="Times New Roman" w:hAnsi="Times New Roman" w:cs="Times New Roman"/>
          <w:lang w:val="en-US"/>
        </w:rPr>
        <w:t xml:space="preserve">COVID-19=coronavirus disease 2019; </w:t>
      </w:r>
      <w:r>
        <w:rPr>
          <w:rFonts w:ascii="Times New Roman" w:hAnsi="Times New Roman" w:cs="Times New Roman"/>
          <w:lang w:val="en-US"/>
        </w:rPr>
        <w:t>GSI=</w:t>
      </w:r>
      <w:r w:rsidRPr="00940DA4">
        <w:rPr>
          <w:rFonts w:ascii="Times New Roman" w:eastAsia="Times New Roman" w:hAnsi="Times New Roman" w:cs="Times New Roman"/>
          <w:color w:val="000000"/>
          <w:kern w:val="0"/>
          <w:sz w:val="20"/>
          <w:szCs w:val="20"/>
          <w14:ligatures w14:val="none"/>
        </w:rPr>
        <w:t>government stringency index</w:t>
      </w:r>
      <w:r>
        <w:rPr>
          <w:rFonts w:ascii="Times New Roman" w:eastAsia="Times New Roman" w:hAnsi="Times New Roman" w:cs="Times New Roman"/>
          <w:color w:val="000000"/>
          <w:kern w:val="0"/>
          <w:sz w:val="20"/>
          <w:szCs w:val="20"/>
          <w14:ligatures w14:val="none"/>
        </w:rPr>
        <w:t>;</w:t>
      </w:r>
      <w:r>
        <w:rPr>
          <w:rFonts w:ascii="Times New Roman" w:hAnsi="Times New Roman" w:cs="Times New Roman"/>
          <w:lang w:val="en-US"/>
        </w:rPr>
        <w:t xml:space="preserve"> SDI=</w:t>
      </w:r>
      <w:r w:rsidRPr="00940DA4">
        <w:rPr>
          <w:rFonts w:ascii="Times New Roman" w:eastAsia="Times New Roman" w:hAnsi="Times New Roman" w:cs="Times New Roman"/>
          <w:color w:val="000000"/>
          <w:kern w:val="0"/>
          <w:sz w:val="20"/>
          <w:szCs w:val="20"/>
          <w14:ligatures w14:val="none"/>
        </w:rPr>
        <w:t xml:space="preserve"> </w:t>
      </w:r>
      <w:r>
        <w:rPr>
          <w:rFonts w:ascii="Times New Roman" w:eastAsia="Times New Roman" w:hAnsi="Times New Roman" w:cs="Times New Roman"/>
          <w:color w:val="000000"/>
          <w:kern w:val="0"/>
          <w:sz w:val="20"/>
          <w:szCs w:val="20"/>
          <w14:ligatures w14:val="none"/>
        </w:rPr>
        <w:t>s</w:t>
      </w:r>
      <w:r w:rsidRPr="00940DA4">
        <w:rPr>
          <w:rFonts w:ascii="Times New Roman" w:eastAsia="Times New Roman" w:hAnsi="Times New Roman" w:cs="Times New Roman"/>
          <w:color w:val="000000"/>
          <w:kern w:val="0"/>
          <w:sz w:val="20"/>
          <w:szCs w:val="20"/>
          <w14:ligatures w14:val="none"/>
        </w:rPr>
        <w:t>ocio-demographic index</w:t>
      </w:r>
      <w:r>
        <w:rPr>
          <w:rFonts w:ascii="Times New Roman" w:eastAsia="Times New Roman" w:hAnsi="Times New Roman" w:cs="Times New Roman"/>
          <w:color w:val="000000"/>
          <w:kern w:val="0"/>
          <w:sz w:val="20"/>
          <w:szCs w:val="20"/>
          <w14:ligatures w14:val="none"/>
        </w:rPr>
        <w:t>; SE=standard error; YLD=</w:t>
      </w:r>
      <w:r w:rsidRPr="00940DA4">
        <w:rPr>
          <w:rFonts w:ascii="Times New Roman" w:eastAsia="Times New Roman" w:hAnsi="Times New Roman" w:cs="Times New Roman"/>
          <w:color w:val="000000"/>
          <w:kern w:val="0"/>
          <w:sz w:val="22"/>
          <w:szCs w:val="22"/>
          <w14:ligatures w14:val="none"/>
        </w:rPr>
        <w:t>years lived with disability</w:t>
      </w:r>
      <w:r>
        <w:rPr>
          <w:rFonts w:ascii="Times New Roman" w:eastAsia="Times New Roman" w:hAnsi="Times New Roman" w:cs="Times New Roman"/>
          <w:color w:val="000000"/>
          <w:kern w:val="0"/>
          <w:sz w:val="22"/>
          <w:szCs w:val="22"/>
          <w14:ligatures w14:val="none"/>
        </w:rPr>
        <w:t>.</w:t>
      </w:r>
    </w:p>
    <w:p w14:paraId="0A4914A5" w14:textId="15E9B729" w:rsidR="002819F3" w:rsidRPr="00940DA4" w:rsidRDefault="00940DA4" w:rsidP="00940DA4">
      <w:pPr>
        <w:rPr>
          <w:rFonts w:ascii="Times New Roman" w:hAnsi="Times New Roman" w:cs="Times New Roman"/>
          <w:lang w:val="en-US"/>
        </w:rPr>
      </w:pPr>
      <w:bookmarkStart w:id="27" w:name="_Hlk170039149"/>
      <w:r>
        <w:rPr>
          <w:rFonts w:ascii="Times New Roman" w:hAnsi="Times New Roman" w:cs="Times New Roman"/>
          <w:lang w:val="en-US"/>
        </w:rPr>
        <w:t>* Data on December 31, 2021 were obtained. Missing values were filled by data within a 11-day window (5 days before and after December 31, 2021).</w:t>
      </w:r>
    </w:p>
    <w:bookmarkEnd w:id="27"/>
    <w:p w14:paraId="7B698C1F" w14:textId="77777777" w:rsidR="00940DA4" w:rsidRDefault="00940DA4" w:rsidP="00BC1624">
      <w:pPr>
        <w:rPr>
          <w:rFonts w:ascii="Times New Roman" w:hAnsi="Times New Roman" w:cs="Times New Roman"/>
          <w:lang w:val="en-US"/>
        </w:rPr>
      </w:pPr>
    </w:p>
    <w:p w14:paraId="212CB856" w14:textId="30A9C14E" w:rsidR="00940DA4" w:rsidRDefault="00940DA4" w:rsidP="00BC1624">
      <w:pPr>
        <w:rPr>
          <w:rFonts w:ascii="Times New Roman" w:hAnsi="Times New Roman" w:cs="Times New Roman"/>
          <w:lang w:val="en-US"/>
        </w:rPr>
        <w:sectPr w:rsidR="00940DA4" w:rsidSect="00995A7C">
          <w:pgSz w:w="11906" w:h="16838"/>
          <w:pgMar w:top="720" w:right="720" w:bottom="720" w:left="720" w:header="708" w:footer="708" w:gutter="0"/>
          <w:cols w:space="708"/>
          <w:docGrid w:linePitch="360"/>
        </w:sectPr>
      </w:pPr>
    </w:p>
    <w:tbl>
      <w:tblPr>
        <w:tblW w:w="5000" w:type="pct"/>
        <w:jc w:val="center"/>
        <w:tblLook w:val="04A0" w:firstRow="1" w:lastRow="0" w:firstColumn="1" w:lastColumn="0" w:noHBand="0" w:noVBand="1"/>
      </w:tblPr>
      <w:tblGrid>
        <w:gridCol w:w="2501"/>
        <w:gridCol w:w="2551"/>
        <w:gridCol w:w="2551"/>
        <w:gridCol w:w="2863"/>
      </w:tblGrid>
      <w:tr w:rsidR="002819F3" w:rsidRPr="002819F3" w14:paraId="54329BE0" w14:textId="77777777" w:rsidTr="002819F3">
        <w:trPr>
          <w:trHeight w:val="280"/>
          <w:tblHeader/>
          <w:jc w:val="center"/>
        </w:trPr>
        <w:tc>
          <w:tcPr>
            <w:tcW w:w="5000" w:type="pct"/>
            <w:gridSpan w:val="4"/>
            <w:tcBorders>
              <w:top w:val="nil"/>
              <w:left w:val="nil"/>
              <w:bottom w:val="nil"/>
              <w:right w:val="nil"/>
            </w:tcBorders>
            <w:shd w:val="clear" w:color="auto" w:fill="auto"/>
            <w:noWrap/>
            <w:vAlign w:val="center"/>
            <w:hideMark/>
          </w:tcPr>
          <w:p w14:paraId="62B4FBF4" w14:textId="06E96B05" w:rsidR="002819F3" w:rsidRPr="002819F3" w:rsidRDefault="002819F3" w:rsidP="007C65F8">
            <w:pPr>
              <w:pStyle w:val="BMJsuppl1"/>
            </w:pPr>
            <w:bookmarkStart w:id="28" w:name="_Toc170398369"/>
            <w:r w:rsidRPr="002819F3">
              <w:rPr>
                <w:b/>
                <w:bCs/>
              </w:rPr>
              <w:t>Supplementary Table S</w:t>
            </w:r>
            <w:r w:rsidR="002833BD">
              <w:rPr>
                <w:rFonts w:hint="eastAsia"/>
                <w:b/>
                <w:bCs/>
              </w:rPr>
              <w:t>6</w:t>
            </w:r>
            <w:r w:rsidRPr="002819F3">
              <w:t xml:space="preserve"> COVID-19 vaccine coverage</w:t>
            </w:r>
            <w:r w:rsidR="000C51D8">
              <w:t xml:space="preserve"> rates </w:t>
            </w:r>
            <w:r w:rsidRPr="002819F3">
              <w:t>of 204 countries and territories,</w:t>
            </w:r>
            <w:r w:rsidR="002833BD">
              <w:t xml:space="preserve"> </w:t>
            </w:r>
            <w:r w:rsidRPr="002819F3">
              <w:t>data collect</w:t>
            </w:r>
            <w:r w:rsidR="000C51D8">
              <w:t>ed</w:t>
            </w:r>
            <w:r w:rsidRPr="002819F3">
              <w:t xml:space="preserve"> between Dec.</w:t>
            </w:r>
            <w:r w:rsidR="004B04A4">
              <w:t xml:space="preserve"> </w:t>
            </w:r>
            <w:r w:rsidRPr="002819F3">
              <w:t>24,</w:t>
            </w:r>
            <w:r w:rsidR="004B04A4">
              <w:t xml:space="preserve"> </w:t>
            </w:r>
            <w:r w:rsidRPr="002819F3">
              <w:t>2021 and Jan.</w:t>
            </w:r>
            <w:r w:rsidR="004B04A4">
              <w:t xml:space="preserve"> </w:t>
            </w:r>
            <w:r w:rsidRPr="002819F3">
              <w:t>07,</w:t>
            </w:r>
            <w:r w:rsidR="004B04A4">
              <w:t xml:space="preserve"> </w:t>
            </w:r>
            <w:r w:rsidRPr="002819F3">
              <w:t>2022</w:t>
            </w:r>
            <w:bookmarkEnd w:id="28"/>
          </w:p>
        </w:tc>
      </w:tr>
      <w:tr w:rsidR="002819F3" w:rsidRPr="002819F3" w14:paraId="124CBCE3" w14:textId="77777777" w:rsidTr="00EE2969">
        <w:trPr>
          <w:trHeight w:val="280"/>
          <w:tblHeader/>
          <w:jc w:val="center"/>
        </w:trPr>
        <w:tc>
          <w:tcPr>
            <w:tcW w:w="1201" w:type="pct"/>
            <w:tcBorders>
              <w:top w:val="single" w:sz="4" w:space="0" w:color="000000"/>
              <w:left w:val="nil"/>
              <w:bottom w:val="single" w:sz="4" w:space="0" w:color="000000"/>
              <w:right w:val="nil"/>
            </w:tcBorders>
            <w:shd w:val="clear" w:color="auto" w:fill="auto"/>
            <w:noWrap/>
            <w:vAlign w:val="center"/>
            <w:hideMark/>
          </w:tcPr>
          <w:p w14:paraId="3492D138" w14:textId="77777777" w:rsidR="002819F3" w:rsidRPr="00EE2969" w:rsidRDefault="002819F3" w:rsidP="002819F3">
            <w:pPr>
              <w:spacing w:after="0" w:line="240" w:lineRule="auto"/>
              <w:rPr>
                <w:rFonts w:ascii="Times New Roman" w:eastAsia="宋体" w:hAnsi="Times New Roman" w:cs="Times New Roman"/>
                <w:b/>
                <w:bCs/>
                <w:color w:val="000000"/>
                <w:kern w:val="0"/>
                <w:sz w:val="22"/>
                <w:szCs w:val="22"/>
                <w14:ligatures w14:val="none"/>
              </w:rPr>
            </w:pPr>
            <w:r w:rsidRPr="00EE2969">
              <w:rPr>
                <w:rFonts w:ascii="Times New Roman" w:eastAsia="宋体" w:hAnsi="Times New Roman" w:cs="Times New Roman"/>
                <w:b/>
                <w:bCs/>
                <w:color w:val="000000"/>
                <w:kern w:val="0"/>
                <w:sz w:val="22"/>
                <w:szCs w:val="22"/>
                <w14:ligatures w14:val="none"/>
              </w:rPr>
              <w:t>Countries and territories</w:t>
            </w:r>
          </w:p>
        </w:tc>
        <w:tc>
          <w:tcPr>
            <w:tcW w:w="1225" w:type="pct"/>
            <w:tcBorders>
              <w:top w:val="single" w:sz="4" w:space="0" w:color="000000"/>
              <w:left w:val="nil"/>
              <w:bottom w:val="single" w:sz="4" w:space="0" w:color="000000"/>
              <w:right w:val="nil"/>
            </w:tcBorders>
            <w:shd w:val="clear" w:color="auto" w:fill="auto"/>
            <w:noWrap/>
            <w:vAlign w:val="center"/>
            <w:hideMark/>
          </w:tcPr>
          <w:p w14:paraId="7F7119F2" w14:textId="77777777" w:rsidR="002819F3" w:rsidRPr="00EE2969" w:rsidRDefault="002819F3" w:rsidP="002819F3">
            <w:pPr>
              <w:spacing w:after="0" w:line="240" w:lineRule="auto"/>
              <w:jc w:val="center"/>
              <w:rPr>
                <w:rFonts w:ascii="Times New Roman" w:eastAsia="宋体" w:hAnsi="Times New Roman" w:cs="Times New Roman"/>
                <w:b/>
                <w:bCs/>
                <w:color w:val="000000"/>
                <w:kern w:val="0"/>
                <w:sz w:val="22"/>
                <w:szCs w:val="22"/>
                <w14:ligatures w14:val="none"/>
              </w:rPr>
            </w:pPr>
            <w:r w:rsidRPr="00EE2969">
              <w:rPr>
                <w:rFonts w:ascii="Times New Roman" w:eastAsia="宋体" w:hAnsi="Times New Roman" w:cs="Times New Roman"/>
                <w:b/>
                <w:bCs/>
                <w:color w:val="000000"/>
                <w:kern w:val="0"/>
                <w:sz w:val="22"/>
                <w:szCs w:val="22"/>
                <w14:ligatures w14:val="none"/>
              </w:rPr>
              <w:t>Number of total vaccinations (per 100)</w:t>
            </w:r>
          </w:p>
        </w:tc>
        <w:tc>
          <w:tcPr>
            <w:tcW w:w="1194" w:type="pct"/>
            <w:tcBorders>
              <w:top w:val="single" w:sz="4" w:space="0" w:color="000000"/>
              <w:left w:val="nil"/>
              <w:bottom w:val="single" w:sz="4" w:space="0" w:color="000000"/>
              <w:right w:val="nil"/>
            </w:tcBorders>
            <w:shd w:val="clear" w:color="auto" w:fill="auto"/>
            <w:noWrap/>
            <w:vAlign w:val="center"/>
            <w:hideMark/>
          </w:tcPr>
          <w:p w14:paraId="30FD597E" w14:textId="77777777" w:rsidR="002819F3" w:rsidRPr="00EE2969" w:rsidRDefault="002819F3" w:rsidP="002819F3">
            <w:pPr>
              <w:spacing w:after="0" w:line="240" w:lineRule="auto"/>
              <w:jc w:val="center"/>
              <w:rPr>
                <w:rFonts w:ascii="Times New Roman" w:eastAsia="宋体" w:hAnsi="Times New Roman" w:cs="Times New Roman"/>
                <w:b/>
                <w:bCs/>
                <w:color w:val="000000"/>
                <w:kern w:val="0"/>
                <w:sz w:val="22"/>
                <w:szCs w:val="22"/>
                <w14:ligatures w14:val="none"/>
              </w:rPr>
            </w:pPr>
            <w:r w:rsidRPr="00EE2969">
              <w:rPr>
                <w:rFonts w:ascii="Times New Roman" w:eastAsia="宋体" w:hAnsi="Times New Roman" w:cs="Times New Roman"/>
                <w:b/>
                <w:bCs/>
                <w:color w:val="000000"/>
                <w:kern w:val="0"/>
                <w:sz w:val="22"/>
                <w:szCs w:val="22"/>
                <w14:ligatures w14:val="none"/>
              </w:rPr>
              <w:t>Number of people vaccinated (per 100)</w:t>
            </w:r>
          </w:p>
        </w:tc>
        <w:tc>
          <w:tcPr>
            <w:tcW w:w="1380" w:type="pct"/>
            <w:tcBorders>
              <w:top w:val="single" w:sz="4" w:space="0" w:color="000000"/>
              <w:left w:val="nil"/>
              <w:bottom w:val="single" w:sz="4" w:space="0" w:color="000000"/>
              <w:right w:val="nil"/>
            </w:tcBorders>
            <w:shd w:val="clear" w:color="auto" w:fill="auto"/>
            <w:noWrap/>
            <w:vAlign w:val="center"/>
            <w:hideMark/>
          </w:tcPr>
          <w:p w14:paraId="025F04EE" w14:textId="77777777" w:rsidR="002819F3" w:rsidRPr="00EE2969" w:rsidRDefault="002819F3" w:rsidP="002819F3">
            <w:pPr>
              <w:spacing w:after="0" w:line="240" w:lineRule="auto"/>
              <w:jc w:val="center"/>
              <w:rPr>
                <w:rFonts w:ascii="Times New Roman" w:eastAsia="宋体" w:hAnsi="Times New Roman" w:cs="Times New Roman"/>
                <w:b/>
                <w:bCs/>
                <w:color w:val="000000"/>
                <w:kern w:val="0"/>
                <w:sz w:val="22"/>
                <w:szCs w:val="22"/>
                <w14:ligatures w14:val="none"/>
              </w:rPr>
            </w:pPr>
            <w:r w:rsidRPr="00EE2969">
              <w:rPr>
                <w:rFonts w:ascii="Times New Roman" w:eastAsia="宋体" w:hAnsi="Times New Roman" w:cs="Times New Roman"/>
                <w:b/>
                <w:bCs/>
                <w:color w:val="000000"/>
                <w:kern w:val="0"/>
                <w:sz w:val="22"/>
                <w:szCs w:val="22"/>
                <w14:ligatures w14:val="none"/>
              </w:rPr>
              <w:t>Number of people fully vaccinated (per 100)</w:t>
            </w:r>
          </w:p>
        </w:tc>
      </w:tr>
      <w:tr w:rsidR="002819F3" w:rsidRPr="002819F3" w14:paraId="560B4DB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4F6FA3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Afghanistan</w:t>
            </w:r>
          </w:p>
        </w:tc>
        <w:tc>
          <w:tcPr>
            <w:tcW w:w="1225" w:type="pct"/>
            <w:tcBorders>
              <w:top w:val="nil"/>
              <w:left w:val="nil"/>
              <w:bottom w:val="nil"/>
              <w:right w:val="nil"/>
            </w:tcBorders>
            <w:shd w:val="clear" w:color="auto" w:fill="auto"/>
            <w:noWrap/>
            <w:vAlign w:val="center"/>
            <w:hideMark/>
          </w:tcPr>
          <w:p w14:paraId="31E96E0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11.37</w:t>
            </w:r>
          </w:p>
        </w:tc>
        <w:tc>
          <w:tcPr>
            <w:tcW w:w="1194" w:type="pct"/>
            <w:tcBorders>
              <w:top w:val="nil"/>
              <w:left w:val="nil"/>
              <w:bottom w:val="nil"/>
              <w:right w:val="nil"/>
            </w:tcBorders>
            <w:shd w:val="clear" w:color="auto" w:fill="auto"/>
            <w:noWrap/>
            <w:vAlign w:val="center"/>
            <w:hideMark/>
          </w:tcPr>
          <w:p w14:paraId="632F449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10.07</w:t>
            </w:r>
          </w:p>
        </w:tc>
        <w:tc>
          <w:tcPr>
            <w:tcW w:w="1380" w:type="pct"/>
            <w:tcBorders>
              <w:top w:val="nil"/>
              <w:left w:val="nil"/>
              <w:bottom w:val="nil"/>
              <w:right w:val="nil"/>
            </w:tcBorders>
            <w:shd w:val="clear" w:color="auto" w:fill="auto"/>
            <w:noWrap/>
            <w:vAlign w:val="center"/>
            <w:hideMark/>
          </w:tcPr>
          <w:p w14:paraId="2767D96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9.13</w:t>
            </w:r>
          </w:p>
        </w:tc>
      </w:tr>
      <w:tr w:rsidR="002819F3" w:rsidRPr="002819F3" w14:paraId="2FF7177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AB1E391"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Albania</w:t>
            </w:r>
          </w:p>
        </w:tc>
        <w:tc>
          <w:tcPr>
            <w:tcW w:w="1225" w:type="pct"/>
            <w:tcBorders>
              <w:top w:val="nil"/>
              <w:left w:val="nil"/>
              <w:bottom w:val="nil"/>
              <w:right w:val="nil"/>
            </w:tcBorders>
            <w:shd w:val="clear" w:color="auto" w:fill="auto"/>
            <w:noWrap/>
            <w:vAlign w:val="center"/>
            <w:hideMark/>
          </w:tcPr>
          <w:p w14:paraId="6573E2F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83.3</w:t>
            </w:r>
          </w:p>
        </w:tc>
        <w:tc>
          <w:tcPr>
            <w:tcW w:w="1194" w:type="pct"/>
            <w:tcBorders>
              <w:top w:val="nil"/>
              <w:left w:val="nil"/>
              <w:bottom w:val="nil"/>
              <w:right w:val="nil"/>
            </w:tcBorders>
            <w:shd w:val="clear" w:color="auto" w:fill="auto"/>
            <w:noWrap/>
            <w:vAlign w:val="center"/>
            <w:hideMark/>
          </w:tcPr>
          <w:p w14:paraId="29D77E9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40.83</w:t>
            </w:r>
          </w:p>
        </w:tc>
        <w:tc>
          <w:tcPr>
            <w:tcW w:w="1380" w:type="pct"/>
            <w:tcBorders>
              <w:top w:val="nil"/>
              <w:left w:val="nil"/>
              <w:bottom w:val="nil"/>
              <w:right w:val="nil"/>
            </w:tcBorders>
            <w:shd w:val="clear" w:color="auto" w:fill="auto"/>
            <w:noWrap/>
            <w:vAlign w:val="center"/>
            <w:hideMark/>
          </w:tcPr>
          <w:p w14:paraId="4B2044A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37.06</w:t>
            </w:r>
          </w:p>
        </w:tc>
      </w:tr>
      <w:tr w:rsidR="002819F3" w:rsidRPr="002819F3" w14:paraId="264FC1E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54CAED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Algeria</w:t>
            </w:r>
          </w:p>
        </w:tc>
        <w:tc>
          <w:tcPr>
            <w:tcW w:w="1225" w:type="pct"/>
            <w:tcBorders>
              <w:top w:val="nil"/>
              <w:left w:val="nil"/>
              <w:bottom w:val="nil"/>
              <w:right w:val="nil"/>
            </w:tcBorders>
            <w:shd w:val="clear" w:color="auto" w:fill="auto"/>
            <w:noWrap/>
            <w:vAlign w:val="center"/>
            <w:hideMark/>
          </w:tcPr>
          <w:p w14:paraId="59DC29D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6E3D549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1E26BD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25EF9BCD"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CCE16CD"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American Samoa</w:t>
            </w:r>
          </w:p>
        </w:tc>
        <w:tc>
          <w:tcPr>
            <w:tcW w:w="1225" w:type="pct"/>
            <w:tcBorders>
              <w:top w:val="nil"/>
              <w:left w:val="nil"/>
              <w:bottom w:val="nil"/>
              <w:right w:val="nil"/>
            </w:tcBorders>
            <w:shd w:val="clear" w:color="auto" w:fill="auto"/>
            <w:noWrap/>
            <w:vAlign w:val="center"/>
            <w:hideMark/>
          </w:tcPr>
          <w:p w14:paraId="694DA18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146.85</w:t>
            </w:r>
          </w:p>
        </w:tc>
        <w:tc>
          <w:tcPr>
            <w:tcW w:w="1194" w:type="pct"/>
            <w:tcBorders>
              <w:top w:val="nil"/>
              <w:left w:val="nil"/>
              <w:bottom w:val="nil"/>
              <w:right w:val="nil"/>
            </w:tcBorders>
            <w:shd w:val="clear" w:color="auto" w:fill="auto"/>
            <w:noWrap/>
            <w:vAlign w:val="center"/>
            <w:hideMark/>
          </w:tcPr>
          <w:p w14:paraId="623B40F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71.5</w:t>
            </w:r>
          </w:p>
        </w:tc>
        <w:tc>
          <w:tcPr>
            <w:tcW w:w="1380" w:type="pct"/>
            <w:tcBorders>
              <w:top w:val="nil"/>
              <w:left w:val="nil"/>
              <w:bottom w:val="nil"/>
              <w:right w:val="nil"/>
            </w:tcBorders>
            <w:shd w:val="clear" w:color="auto" w:fill="auto"/>
            <w:noWrap/>
            <w:vAlign w:val="center"/>
            <w:hideMark/>
          </w:tcPr>
          <w:p w14:paraId="16390E8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64.37</w:t>
            </w:r>
          </w:p>
        </w:tc>
      </w:tr>
      <w:tr w:rsidR="002819F3" w:rsidRPr="002819F3" w14:paraId="58DC7C3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438CEE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Andorra</w:t>
            </w:r>
          </w:p>
        </w:tc>
        <w:tc>
          <w:tcPr>
            <w:tcW w:w="1225" w:type="pct"/>
            <w:tcBorders>
              <w:top w:val="nil"/>
              <w:left w:val="nil"/>
              <w:bottom w:val="nil"/>
              <w:right w:val="nil"/>
            </w:tcBorders>
            <w:shd w:val="clear" w:color="auto" w:fill="auto"/>
            <w:noWrap/>
            <w:vAlign w:val="center"/>
            <w:hideMark/>
          </w:tcPr>
          <w:p w14:paraId="42656B8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32.64</w:t>
            </w:r>
          </w:p>
        </w:tc>
        <w:tc>
          <w:tcPr>
            <w:tcW w:w="1194" w:type="pct"/>
            <w:tcBorders>
              <w:top w:val="nil"/>
              <w:left w:val="nil"/>
              <w:bottom w:val="nil"/>
              <w:right w:val="nil"/>
            </w:tcBorders>
            <w:shd w:val="clear" w:color="auto" w:fill="auto"/>
            <w:noWrap/>
            <w:vAlign w:val="center"/>
            <w:hideMark/>
          </w:tcPr>
          <w:p w14:paraId="47DBC39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21.59</w:t>
            </w:r>
          </w:p>
        </w:tc>
        <w:tc>
          <w:tcPr>
            <w:tcW w:w="1380" w:type="pct"/>
            <w:tcBorders>
              <w:top w:val="nil"/>
              <w:left w:val="nil"/>
              <w:bottom w:val="nil"/>
              <w:right w:val="nil"/>
            </w:tcBorders>
            <w:shd w:val="clear" w:color="auto" w:fill="auto"/>
            <w:noWrap/>
            <w:vAlign w:val="center"/>
            <w:hideMark/>
          </w:tcPr>
          <w:p w14:paraId="54EB104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11.04</w:t>
            </w:r>
          </w:p>
        </w:tc>
      </w:tr>
      <w:tr w:rsidR="002819F3" w:rsidRPr="002819F3" w14:paraId="38E55BCA"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D97011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Angola</w:t>
            </w:r>
          </w:p>
        </w:tc>
        <w:tc>
          <w:tcPr>
            <w:tcW w:w="1225" w:type="pct"/>
            <w:tcBorders>
              <w:top w:val="nil"/>
              <w:left w:val="nil"/>
              <w:bottom w:val="nil"/>
              <w:right w:val="nil"/>
            </w:tcBorders>
            <w:shd w:val="clear" w:color="auto" w:fill="auto"/>
            <w:noWrap/>
            <w:vAlign w:val="center"/>
            <w:hideMark/>
          </w:tcPr>
          <w:p w14:paraId="4511631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47122DE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1F77257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11A22A1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1FF1D2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Antigua and Barbuda</w:t>
            </w:r>
          </w:p>
        </w:tc>
        <w:tc>
          <w:tcPr>
            <w:tcW w:w="1225" w:type="pct"/>
            <w:tcBorders>
              <w:top w:val="nil"/>
              <w:left w:val="nil"/>
              <w:bottom w:val="nil"/>
              <w:right w:val="nil"/>
            </w:tcBorders>
            <w:shd w:val="clear" w:color="auto" w:fill="auto"/>
            <w:noWrap/>
            <w:vAlign w:val="center"/>
            <w:hideMark/>
          </w:tcPr>
          <w:p w14:paraId="430DAFD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129.19</w:t>
            </w:r>
          </w:p>
        </w:tc>
        <w:tc>
          <w:tcPr>
            <w:tcW w:w="1194" w:type="pct"/>
            <w:tcBorders>
              <w:top w:val="nil"/>
              <w:left w:val="nil"/>
              <w:bottom w:val="nil"/>
              <w:right w:val="nil"/>
            </w:tcBorders>
            <w:shd w:val="clear" w:color="auto" w:fill="auto"/>
            <w:noWrap/>
            <w:vAlign w:val="center"/>
            <w:hideMark/>
          </w:tcPr>
          <w:p w14:paraId="7F209D8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66.42</w:t>
            </w:r>
          </w:p>
        </w:tc>
        <w:tc>
          <w:tcPr>
            <w:tcW w:w="1380" w:type="pct"/>
            <w:tcBorders>
              <w:top w:val="nil"/>
              <w:left w:val="nil"/>
              <w:bottom w:val="nil"/>
              <w:right w:val="nil"/>
            </w:tcBorders>
            <w:shd w:val="clear" w:color="auto" w:fill="auto"/>
            <w:noWrap/>
            <w:vAlign w:val="center"/>
            <w:hideMark/>
          </w:tcPr>
          <w:p w14:paraId="21493C7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62.77</w:t>
            </w:r>
          </w:p>
        </w:tc>
      </w:tr>
      <w:tr w:rsidR="002819F3" w:rsidRPr="002819F3" w14:paraId="239AA21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536051C"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Argentina</w:t>
            </w:r>
          </w:p>
        </w:tc>
        <w:tc>
          <w:tcPr>
            <w:tcW w:w="1225" w:type="pct"/>
            <w:tcBorders>
              <w:top w:val="nil"/>
              <w:left w:val="nil"/>
              <w:bottom w:val="nil"/>
              <w:right w:val="nil"/>
            </w:tcBorders>
            <w:shd w:val="clear" w:color="auto" w:fill="auto"/>
            <w:noWrap/>
            <w:vAlign w:val="center"/>
            <w:hideMark/>
          </w:tcPr>
          <w:p w14:paraId="546EB89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175.8</w:t>
            </w:r>
          </w:p>
        </w:tc>
        <w:tc>
          <w:tcPr>
            <w:tcW w:w="1194" w:type="pct"/>
            <w:tcBorders>
              <w:top w:val="nil"/>
              <w:left w:val="nil"/>
              <w:bottom w:val="nil"/>
              <w:right w:val="nil"/>
            </w:tcBorders>
            <w:shd w:val="clear" w:color="auto" w:fill="auto"/>
            <w:noWrap/>
            <w:vAlign w:val="center"/>
            <w:hideMark/>
          </w:tcPr>
          <w:p w14:paraId="36AC8C9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85.89</w:t>
            </w:r>
          </w:p>
        </w:tc>
        <w:tc>
          <w:tcPr>
            <w:tcW w:w="1380" w:type="pct"/>
            <w:tcBorders>
              <w:top w:val="nil"/>
              <w:left w:val="nil"/>
              <w:bottom w:val="nil"/>
              <w:right w:val="nil"/>
            </w:tcBorders>
            <w:shd w:val="clear" w:color="auto" w:fill="auto"/>
            <w:noWrap/>
            <w:vAlign w:val="center"/>
            <w:hideMark/>
          </w:tcPr>
          <w:p w14:paraId="149B445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68.42</w:t>
            </w:r>
          </w:p>
        </w:tc>
      </w:tr>
      <w:tr w:rsidR="002819F3" w:rsidRPr="002819F3" w14:paraId="04EFE97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E4A15D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Armenia</w:t>
            </w:r>
          </w:p>
        </w:tc>
        <w:tc>
          <w:tcPr>
            <w:tcW w:w="1225" w:type="pct"/>
            <w:tcBorders>
              <w:top w:val="nil"/>
              <w:left w:val="nil"/>
              <w:bottom w:val="nil"/>
              <w:right w:val="nil"/>
            </w:tcBorders>
            <w:shd w:val="clear" w:color="auto" w:fill="auto"/>
            <w:noWrap/>
            <w:vAlign w:val="center"/>
            <w:hideMark/>
          </w:tcPr>
          <w:p w14:paraId="7B33C04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59.71</w:t>
            </w:r>
          </w:p>
        </w:tc>
        <w:tc>
          <w:tcPr>
            <w:tcW w:w="1194" w:type="pct"/>
            <w:tcBorders>
              <w:top w:val="nil"/>
              <w:left w:val="nil"/>
              <w:bottom w:val="nil"/>
              <w:right w:val="nil"/>
            </w:tcBorders>
            <w:shd w:val="clear" w:color="auto" w:fill="auto"/>
            <w:noWrap/>
            <w:vAlign w:val="center"/>
            <w:hideMark/>
          </w:tcPr>
          <w:p w14:paraId="0B63427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33.98</w:t>
            </w:r>
          </w:p>
        </w:tc>
        <w:tc>
          <w:tcPr>
            <w:tcW w:w="1380" w:type="pct"/>
            <w:tcBorders>
              <w:top w:val="nil"/>
              <w:left w:val="nil"/>
              <w:bottom w:val="nil"/>
              <w:right w:val="nil"/>
            </w:tcBorders>
            <w:shd w:val="clear" w:color="auto" w:fill="auto"/>
            <w:noWrap/>
            <w:vAlign w:val="center"/>
            <w:hideMark/>
          </w:tcPr>
          <w:p w14:paraId="79F9F31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25.7</w:t>
            </w:r>
          </w:p>
        </w:tc>
      </w:tr>
      <w:tr w:rsidR="002819F3" w:rsidRPr="002819F3" w14:paraId="31B6EAB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2DB422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Australia</w:t>
            </w:r>
          </w:p>
        </w:tc>
        <w:tc>
          <w:tcPr>
            <w:tcW w:w="1225" w:type="pct"/>
            <w:tcBorders>
              <w:top w:val="nil"/>
              <w:left w:val="nil"/>
              <w:bottom w:val="nil"/>
              <w:right w:val="nil"/>
            </w:tcBorders>
            <w:shd w:val="clear" w:color="auto" w:fill="auto"/>
            <w:noWrap/>
            <w:vAlign w:val="center"/>
            <w:hideMark/>
          </w:tcPr>
          <w:p w14:paraId="3084E10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165.36</w:t>
            </w:r>
          </w:p>
        </w:tc>
        <w:tc>
          <w:tcPr>
            <w:tcW w:w="1194" w:type="pct"/>
            <w:tcBorders>
              <w:top w:val="nil"/>
              <w:left w:val="nil"/>
              <w:bottom w:val="nil"/>
              <w:right w:val="nil"/>
            </w:tcBorders>
            <w:shd w:val="clear" w:color="auto" w:fill="auto"/>
            <w:noWrap/>
            <w:vAlign w:val="center"/>
            <w:hideMark/>
          </w:tcPr>
          <w:p w14:paraId="74B998B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78.27</w:t>
            </w:r>
          </w:p>
        </w:tc>
        <w:tc>
          <w:tcPr>
            <w:tcW w:w="1380" w:type="pct"/>
            <w:tcBorders>
              <w:top w:val="nil"/>
              <w:left w:val="nil"/>
              <w:bottom w:val="nil"/>
              <w:right w:val="nil"/>
            </w:tcBorders>
            <w:shd w:val="clear" w:color="auto" w:fill="auto"/>
            <w:noWrap/>
            <w:vAlign w:val="center"/>
            <w:hideMark/>
          </w:tcPr>
          <w:p w14:paraId="0F25A1A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75.76</w:t>
            </w:r>
          </w:p>
        </w:tc>
      </w:tr>
      <w:tr w:rsidR="002819F3" w:rsidRPr="002819F3" w14:paraId="592C99C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1575C0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Austria</w:t>
            </w:r>
          </w:p>
        </w:tc>
        <w:tc>
          <w:tcPr>
            <w:tcW w:w="1225" w:type="pct"/>
            <w:tcBorders>
              <w:top w:val="nil"/>
              <w:left w:val="nil"/>
              <w:bottom w:val="nil"/>
              <w:right w:val="nil"/>
            </w:tcBorders>
            <w:shd w:val="clear" w:color="auto" w:fill="auto"/>
            <w:noWrap/>
            <w:vAlign w:val="center"/>
            <w:hideMark/>
          </w:tcPr>
          <w:p w14:paraId="1F72417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186.56</w:t>
            </w:r>
          </w:p>
        </w:tc>
        <w:tc>
          <w:tcPr>
            <w:tcW w:w="1194" w:type="pct"/>
            <w:tcBorders>
              <w:top w:val="nil"/>
              <w:left w:val="nil"/>
              <w:bottom w:val="nil"/>
              <w:right w:val="nil"/>
            </w:tcBorders>
            <w:shd w:val="clear" w:color="auto" w:fill="auto"/>
            <w:noWrap/>
            <w:vAlign w:val="center"/>
            <w:hideMark/>
          </w:tcPr>
          <w:p w14:paraId="7D45A87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75.03</w:t>
            </w:r>
          </w:p>
        </w:tc>
        <w:tc>
          <w:tcPr>
            <w:tcW w:w="1380" w:type="pct"/>
            <w:tcBorders>
              <w:top w:val="nil"/>
              <w:left w:val="nil"/>
              <w:bottom w:val="nil"/>
              <w:right w:val="nil"/>
            </w:tcBorders>
            <w:shd w:val="clear" w:color="auto" w:fill="auto"/>
            <w:noWrap/>
            <w:vAlign w:val="center"/>
            <w:hideMark/>
          </w:tcPr>
          <w:p w14:paraId="745E1A8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70.64</w:t>
            </w:r>
          </w:p>
        </w:tc>
      </w:tr>
      <w:tr w:rsidR="002819F3" w:rsidRPr="002819F3" w14:paraId="7989800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F13BD4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Azerbaijan</w:t>
            </w:r>
          </w:p>
        </w:tc>
        <w:tc>
          <w:tcPr>
            <w:tcW w:w="1225" w:type="pct"/>
            <w:tcBorders>
              <w:top w:val="nil"/>
              <w:left w:val="nil"/>
              <w:bottom w:val="nil"/>
              <w:right w:val="nil"/>
            </w:tcBorders>
            <w:shd w:val="clear" w:color="auto" w:fill="auto"/>
            <w:noWrap/>
            <w:vAlign w:val="center"/>
            <w:hideMark/>
          </w:tcPr>
          <w:p w14:paraId="53506AA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109.81</w:t>
            </w:r>
          </w:p>
        </w:tc>
        <w:tc>
          <w:tcPr>
            <w:tcW w:w="1194" w:type="pct"/>
            <w:tcBorders>
              <w:top w:val="nil"/>
              <w:left w:val="nil"/>
              <w:bottom w:val="nil"/>
              <w:right w:val="nil"/>
            </w:tcBorders>
            <w:shd w:val="clear" w:color="auto" w:fill="auto"/>
            <w:noWrap/>
            <w:vAlign w:val="center"/>
            <w:hideMark/>
          </w:tcPr>
          <w:p w14:paraId="4F17CB0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49.93</w:t>
            </w:r>
          </w:p>
        </w:tc>
        <w:tc>
          <w:tcPr>
            <w:tcW w:w="1380" w:type="pct"/>
            <w:tcBorders>
              <w:top w:val="nil"/>
              <w:left w:val="nil"/>
              <w:bottom w:val="nil"/>
              <w:right w:val="nil"/>
            </w:tcBorders>
            <w:shd w:val="clear" w:color="auto" w:fill="auto"/>
            <w:noWrap/>
            <w:vAlign w:val="center"/>
            <w:hideMark/>
          </w:tcPr>
          <w:p w14:paraId="5ED3AC6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45.18</w:t>
            </w:r>
          </w:p>
        </w:tc>
      </w:tr>
      <w:tr w:rsidR="002819F3" w:rsidRPr="002819F3" w14:paraId="191F2DF7"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B013E2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Bahamas</w:t>
            </w:r>
          </w:p>
        </w:tc>
        <w:tc>
          <w:tcPr>
            <w:tcW w:w="1225" w:type="pct"/>
            <w:tcBorders>
              <w:top w:val="nil"/>
              <w:left w:val="nil"/>
              <w:bottom w:val="nil"/>
              <w:right w:val="nil"/>
            </w:tcBorders>
            <w:shd w:val="clear" w:color="auto" w:fill="auto"/>
            <w:noWrap/>
            <w:vAlign w:val="center"/>
            <w:hideMark/>
          </w:tcPr>
          <w:p w14:paraId="69B9F4D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75.18</w:t>
            </w:r>
          </w:p>
        </w:tc>
        <w:tc>
          <w:tcPr>
            <w:tcW w:w="1194" w:type="pct"/>
            <w:tcBorders>
              <w:top w:val="nil"/>
              <w:left w:val="nil"/>
              <w:bottom w:val="nil"/>
              <w:right w:val="nil"/>
            </w:tcBorders>
            <w:shd w:val="clear" w:color="auto" w:fill="auto"/>
            <w:noWrap/>
            <w:vAlign w:val="center"/>
            <w:hideMark/>
          </w:tcPr>
          <w:p w14:paraId="1DF3EA4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38.57</w:t>
            </w:r>
          </w:p>
        </w:tc>
        <w:tc>
          <w:tcPr>
            <w:tcW w:w="1380" w:type="pct"/>
            <w:tcBorders>
              <w:top w:val="nil"/>
              <w:left w:val="nil"/>
              <w:bottom w:val="nil"/>
              <w:right w:val="nil"/>
            </w:tcBorders>
            <w:shd w:val="clear" w:color="auto" w:fill="auto"/>
            <w:noWrap/>
            <w:vAlign w:val="center"/>
            <w:hideMark/>
          </w:tcPr>
          <w:p w14:paraId="316F626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36.44</w:t>
            </w:r>
          </w:p>
        </w:tc>
      </w:tr>
      <w:tr w:rsidR="002819F3" w:rsidRPr="002819F3" w14:paraId="7CF762D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C330BB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Bahrain</w:t>
            </w:r>
          </w:p>
        </w:tc>
        <w:tc>
          <w:tcPr>
            <w:tcW w:w="1225" w:type="pct"/>
            <w:tcBorders>
              <w:top w:val="nil"/>
              <w:left w:val="nil"/>
              <w:bottom w:val="nil"/>
              <w:right w:val="nil"/>
            </w:tcBorders>
            <w:shd w:val="clear" w:color="auto" w:fill="auto"/>
            <w:noWrap/>
            <w:vAlign w:val="center"/>
            <w:hideMark/>
          </w:tcPr>
          <w:p w14:paraId="2D551AB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221.07</w:t>
            </w:r>
          </w:p>
        </w:tc>
        <w:tc>
          <w:tcPr>
            <w:tcW w:w="1194" w:type="pct"/>
            <w:tcBorders>
              <w:top w:val="nil"/>
              <w:left w:val="nil"/>
              <w:bottom w:val="nil"/>
              <w:right w:val="nil"/>
            </w:tcBorders>
            <w:shd w:val="clear" w:color="auto" w:fill="auto"/>
            <w:noWrap/>
            <w:vAlign w:val="center"/>
            <w:hideMark/>
          </w:tcPr>
          <w:p w14:paraId="34ED960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81.87</w:t>
            </w:r>
          </w:p>
        </w:tc>
        <w:tc>
          <w:tcPr>
            <w:tcW w:w="1380" w:type="pct"/>
            <w:tcBorders>
              <w:top w:val="nil"/>
              <w:left w:val="nil"/>
              <w:bottom w:val="nil"/>
              <w:right w:val="nil"/>
            </w:tcBorders>
            <w:shd w:val="clear" w:color="auto" w:fill="auto"/>
            <w:noWrap/>
            <w:vAlign w:val="center"/>
            <w:hideMark/>
          </w:tcPr>
          <w:p w14:paraId="19A2287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80.22</w:t>
            </w:r>
          </w:p>
        </w:tc>
      </w:tr>
      <w:tr w:rsidR="002819F3" w:rsidRPr="002819F3" w14:paraId="4ACE2A2D"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99733A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Bangladesh</w:t>
            </w:r>
          </w:p>
        </w:tc>
        <w:tc>
          <w:tcPr>
            <w:tcW w:w="1225" w:type="pct"/>
            <w:tcBorders>
              <w:top w:val="nil"/>
              <w:left w:val="nil"/>
              <w:bottom w:val="nil"/>
              <w:right w:val="nil"/>
            </w:tcBorders>
            <w:shd w:val="clear" w:color="auto" w:fill="auto"/>
            <w:noWrap/>
            <w:vAlign w:val="center"/>
            <w:hideMark/>
          </w:tcPr>
          <w:p w14:paraId="78A6A44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2BFA151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3408A5D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6C054EB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234E5B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Barbados</w:t>
            </w:r>
          </w:p>
        </w:tc>
        <w:tc>
          <w:tcPr>
            <w:tcW w:w="1225" w:type="pct"/>
            <w:tcBorders>
              <w:top w:val="nil"/>
              <w:left w:val="nil"/>
              <w:bottom w:val="nil"/>
              <w:right w:val="nil"/>
            </w:tcBorders>
            <w:shd w:val="clear" w:color="auto" w:fill="auto"/>
            <w:noWrap/>
            <w:vAlign w:val="center"/>
            <w:hideMark/>
          </w:tcPr>
          <w:p w14:paraId="225DE13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106.51</w:t>
            </w:r>
          </w:p>
        </w:tc>
        <w:tc>
          <w:tcPr>
            <w:tcW w:w="1194" w:type="pct"/>
            <w:tcBorders>
              <w:top w:val="nil"/>
              <w:left w:val="nil"/>
              <w:bottom w:val="nil"/>
              <w:right w:val="nil"/>
            </w:tcBorders>
            <w:shd w:val="clear" w:color="auto" w:fill="auto"/>
            <w:noWrap/>
            <w:vAlign w:val="center"/>
            <w:hideMark/>
          </w:tcPr>
          <w:p w14:paraId="0694FFB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55.42</w:t>
            </w:r>
          </w:p>
        </w:tc>
        <w:tc>
          <w:tcPr>
            <w:tcW w:w="1380" w:type="pct"/>
            <w:tcBorders>
              <w:top w:val="nil"/>
              <w:left w:val="nil"/>
              <w:bottom w:val="nil"/>
              <w:right w:val="nil"/>
            </w:tcBorders>
            <w:shd w:val="clear" w:color="auto" w:fill="auto"/>
            <w:noWrap/>
            <w:vAlign w:val="center"/>
            <w:hideMark/>
          </w:tcPr>
          <w:p w14:paraId="1D233DC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51.08</w:t>
            </w:r>
          </w:p>
        </w:tc>
      </w:tr>
      <w:tr w:rsidR="002819F3" w:rsidRPr="002819F3" w14:paraId="49C25F5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2A9730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Belarus</w:t>
            </w:r>
          </w:p>
        </w:tc>
        <w:tc>
          <w:tcPr>
            <w:tcW w:w="1225" w:type="pct"/>
            <w:tcBorders>
              <w:top w:val="nil"/>
              <w:left w:val="nil"/>
              <w:bottom w:val="nil"/>
              <w:right w:val="nil"/>
            </w:tcBorders>
            <w:shd w:val="clear" w:color="auto" w:fill="auto"/>
            <w:noWrap/>
            <w:vAlign w:val="center"/>
            <w:hideMark/>
          </w:tcPr>
          <w:p w14:paraId="59AEEEB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90.74</w:t>
            </w:r>
          </w:p>
        </w:tc>
        <w:tc>
          <w:tcPr>
            <w:tcW w:w="1194" w:type="pct"/>
            <w:tcBorders>
              <w:top w:val="nil"/>
              <w:left w:val="nil"/>
              <w:bottom w:val="nil"/>
              <w:right w:val="nil"/>
            </w:tcBorders>
            <w:shd w:val="clear" w:color="auto" w:fill="auto"/>
            <w:noWrap/>
            <w:vAlign w:val="center"/>
            <w:hideMark/>
          </w:tcPr>
          <w:p w14:paraId="2708E98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51.45</w:t>
            </w:r>
          </w:p>
        </w:tc>
        <w:tc>
          <w:tcPr>
            <w:tcW w:w="1380" w:type="pct"/>
            <w:tcBorders>
              <w:top w:val="nil"/>
              <w:left w:val="nil"/>
              <w:bottom w:val="nil"/>
              <w:right w:val="nil"/>
            </w:tcBorders>
            <w:shd w:val="clear" w:color="auto" w:fill="auto"/>
            <w:noWrap/>
            <w:vAlign w:val="center"/>
            <w:hideMark/>
          </w:tcPr>
          <w:p w14:paraId="1BF2B97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37.45</w:t>
            </w:r>
          </w:p>
        </w:tc>
      </w:tr>
      <w:tr w:rsidR="002819F3" w:rsidRPr="002819F3" w14:paraId="58B155C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0CFE37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Belgium</w:t>
            </w:r>
          </w:p>
        </w:tc>
        <w:tc>
          <w:tcPr>
            <w:tcW w:w="1225" w:type="pct"/>
            <w:tcBorders>
              <w:top w:val="nil"/>
              <w:left w:val="nil"/>
              <w:bottom w:val="nil"/>
              <w:right w:val="nil"/>
            </w:tcBorders>
            <w:shd w:val="clear" w:color="auto" w:fill="auto"/>
            <w:noWrap/>
            <w:vAlign w:val="center"/>
            <w:hideMark/>
          </w:tcPr>
          <w:p w14:paraId="0256572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189.25</w:t>
            </w:r>
          </w:p>
        </w:tc>
        <w:tc>
          <w:tcPr>
            <w:tcW w:w="1194" w:type="pct"/>
            <w:tcBorders>
              <w:top w:val="nil"/>
              <w:left w:val="nil"/>
              <w:bottom w:val="nil"/>
              <w:right w:val="nil"/>
            </w:tcBorders>
            <w:shd w:val="clear" w:color="auto" w:fill="auto"/>
            <w:noWrap/>
            <w:vAlign w:val="center"/>
            <w:hideMark/>
          </w:tcPr>
          <w:p w14:paraId="455A1D8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76.76</w:t>
            </w:r>
          </w:p>
        </w:tc>
        <w:tc>
          <w:tcPr>
            <w:tcW w:w="1380" w:type="pct"/>
            <w:tcBorders>
              <w:top w:val="nil"/>
              <w:left w:val="nil"/>
              <w:bottom w:val="nil"/>
              <w:right w:val="nil"/>
            </w:tcBorders>
            <w:shd w:val="clear" w:color="auto" w:fill="auto"/>
            <w:noWrap/>
            <w:vAlign w:val="center"/>
            <w:hideMark/>
          </w:tcPr>
          <w:p w14:paraId="2D2AA96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75.83</w:t>
            </w:r>
          </w:p>
        </w:tc>
      </w:tr>
      <w:tr w:rsidR="002819F3" w:rsidRPr="002819F3" w14:paraId="28EC179A"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634246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Belize</w:t>
            </w:r>
          </w:p>
        </w:tc>
        <w:tc>
          <w:tcPr>
            <w:tcW w:w="1225" w:type="pct"/>
            <w:tcBorders>
              <w:top w:val="nil"/>
              <w:left w:val="nil"/>
              <w:bottom w:val="nil"/>
              <w:right w:val="nil"/>
            </w:tcBorders>
            <w:shd w:val="clear" w:color="auto" w:fill="auto"/>
            <w:noWrap/>
            <w:vAlign w:val="center"/>
            <w:hideMark/>
          </w:tcPr>
          <w:p w14:paraId="396497D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6321336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0BBE91C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333ACDA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452364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Benin</w:t>
            </w:r>
          </w:p>
        </w:tc>
        <w:tc>
          <w:tcPr>
            <w:tcW w:w="1225" w:type="pct"/>
            <w:tcBorders>
              <w:top w:val="nil"/>
              <w:left w:val="nil"/>
              <w:bottom w:val="nil"/>
              <w:right w:val="nil"/>
            </w:tcBorders>
            <w:shd w:val="clear" w:color="auto" w:fill="auto"/>
            <w:noWrap/>
            <w:vAlign w:val="center"/>
            <w:hideMark/>
          </w:tcPr>
          <w:p w14:paraId="60F918A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14.21</w:t>
            </w:r>
          </w:p>
        </w:tc>
        <w:tc>
          <w:tcPr>
            <w:tcW w:w="1194" w:type="pct"/>
            <w:tcBorders>
              <w:top w:val="nil"/>
              <w:left w:val="nil"/>
              <w:bottom w:val="nil"/>
              <w:right w:val="nil"/>
            </w:tcBorders>
            <w:shd w:val="clear" w:color="auto" w:fill="auto"/>
            <w:noWrap/>
            <w:vAlign w:val="center"/>
            <w:hideMark/>
          </w:tcPr>
          <w:p w14:paraId="4F32ECB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13.6</w:t>
            </w:r>
          </w:p>
        </w:tc>
        <w:tc>
          <w:tcPr>
            <w:tcW w:w="1380" w:type="pct"/>
            <w:tcBorders>
              <w:top w:val="nil"/>
              <w:left w:val="nil"/>
              <w:bottom w:val="nil"/>
              <w:right w:val="nil"/>
            </w:tcBorders>
            <w:shd w:val="clear" w:color="auto" w:fill="auto"/>
            <w:noWrap/>
            <w:vAlign w:val="center"/>
            <w:hideMark/>
          </w:tcPr>
          <w:p w14:paraId="6FAF4D7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10.65</w:t>
            </w:r>
          </w:p>
        </w:tc>
      </w:tr>
      <w:tr w:rsidR="002819F3" w:rsidRPr="002819F3" w14:paraId="6160C12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1F06531"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Bermuda</w:t>
            </w:r>
          </w:p>
        </w:tc>
        <w:tc>
          <w:tcPr>
            <w:tcW w:w="1225" w:type="pct"/>
            <w:tcBorders>
              <w:top w:val="nil"/>
              <w:left w:val="nil"/>
              <w:bottom w:val="nil"/>
              <w:right w:val="nil"/>
            </w:tcBorders>
            <w:shd w:val="clear" w:color="auto" w:fill="auto"/>
            <w:noWrap/>
            <w:vAlign w:val="center"/>
            <w:hideMark/>
          </w:tcPr>
          <w:p w14:paraId="2E670DB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177.93</w:t>
            </w:r>
          </w:p>
        </w:tc>
        <w:tc>
          <w:tcPr>
            <w:tcW w:w="1194" w:type="pct"/>
            <w:tcBorders>
              <w:top w:val="nil"/>
              <w:left w:val="nil"/>
              <w:bottom w:val="nil"/>
              <w:right w:val="nil"/>
            </w:tcBorders>
            <w:shd w:val="clear" w:color="auto" w:fill="auto"/>
            <w:noWrap/>
            <w:vAlign w:val="center"/>
            <w:hideMark/>
          </w:tcPr>
          <w:p w14:paraId="4286550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72.27</w:t>
            </w:r>
          </w:p>
        </w:tc>
        <w:tc>
          <w:tcPr>
            <w:tcW w:w="1380" w:type="pct"/>
            <w:tcBorders>
              <w:top w:val="nil"/>
              <w:left w:val="nil"/>
              <w:bottom w:val="nil"/>
              <w:right w:val="nil"/>
            </w:tcBorders>
            <w:shd w:val="clear" w:color="auto" w:fill="auto"/>
            <w:noWrap/>
            <w:vAlign w:val="center"/>
            <w:hideMark/>
          </w:tcPr>
          <w:p w14:paraId="36792A8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70.84</w:t>
            </w:r>
          </w:p>
        </w:tc>
      </w:tr>
      <w:tr w:rsidR="002819F3" w:rsidRPr="002819F3" w14:paraId="61C52D2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7DFB02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Bhutan</w:t>
            </w:r>
          </w:p>
        </w:tc>
        <w:tc>
          <w:tcPr>
            <w:tcW w:w="1225" w:type="pct"/>
            <w:tcBorders>
              <w:top w:val="nil"/>
              <w:left w:val="nil"/>
              <w:bottom w:val="nil"/>
              <w:right w:val="nil"/>
            </w:tcBorders>
            <w:shd w:val="clear" w:color="auto" w:fill="auto"/>
            <w:noWrap/>
            <w:vAlign w:val="center"/>
            <w:hideMark/>
          </w:tcPr>
          <w:p w14:paraId="3B762CC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148.45</w:t>
            </w:r>
          </w:p>
        </w:tc>
        <w:tc>
          <w:tcPr>
            <w:tcW w:w="1194" w:type="pct"/>
            <w:tcBorders>
              <w:top w:val="nil"/>
              <w:left w:val="nil"/>
              <w:bottom w:val="nil"/>
              <w:right w:val="nil"/>
            </w:tcBorders>
            <w:shd w:val="clear" w:color="auto" w:fill="auto"/>
            <w:noWrap/>
            <w:vAlign w:val="center"/>
            <w:hideMark/>
          </w:tcPr>
          <w:p w14:paraId="3FA088E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75.73</w:t>
            </w:r>
          </w:p>
        </w:tc>
        <w:tc>
          <w:tcPr>
            <w:tcW w:w="1380" w:type="pct"/>
            <w:tcBorders>
              <w:top w:val="nil"/>
              <w:left w:val="nil"/>
              <w:bottom w:val="nil"/>
              <w:right w:val="nil"/>
            </w:tcBorders>
            <w:shd w:val="clear" w:color="auto" w:fill="auto"/>
            <w:noWrap/>
            <w:vAlign w:val="center"/>
            <w:hideMark/>
          </w:tcPr>
          <w:p w14:paraId="0CB047F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72.72</w:t>
            </w:r>
          </w:p>
        </w:tc>
      </w:tr>
      <w:tr w:rsidR="002819F3" w:rsidRPr="002819F3" w14:paraId="6477C94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4626FB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Bolivia (Plurinational State of)</w:t>
            </w:r>
          </w:p>
        </w:tc>
        <w:tc>
          <w:tcPr>
            <w:tcW w:w="1225" w:type="pct"/>
            <w:tcBorders>
              <w:top w:val="nil"/>
              <w:left w:val="nil"/>
              <w:bottom w:val="nil"/>
              <w:right w:val="nil"/>
            </w:tcBorders>
            <w:shd w:val="clear" w:color="auto" w:fill="auto"/>
            <w:noWrap/>
            <w:vAlign w:val="center"/>
            <w:hideMark/>
          </w:tcPr>
          <w:p w14:paraId="2F646F9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83.88</w:t>
            </w:r>
          </w:p>
        </w:tc>
        <w:tc>
          <w:tcPr>
            <w:tcW w:w="1194" w:type="pct"/>
            <w:tcBorders>
              <w:top w:val="nil"/>
              <w:left w:val="nil"/>
              <w:bottom w:val="nil"/>
              <w:right w:val="nil"/>
            </w:tcBorders>
            <w:shd w:val="clear" w:color="auto" w:fill="auto"/>
            <w:noWrap/>
            <w:vAlign w:val="center"/>
            <w:hideMark/>
          </w:tcPr>
          <w:p w14:paraId="3B19987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48.58</w:t>
            </w:r>
          </w:p>
        </w:tc>
        <w:tc>
          <w:tcPr>
            <w:tcW w:w="1380" w:type="pct"/>
            <w:tcBorders>
              <w:top w:val="nil"/>
              <w:left w:val="nil"/>
              <w:bottom w:val="nil"/>
              <w:right w:val="nil"/>
            </w:tcBorders>
            <w:shd w:val="clear" w:color="auto" w:fill="auto"/>
            <w:noWrap/>
            <w:vAlign w:val="center"/>
            <w:hideMark/>
          </w:tcPr>
          <w:p w14:paraId="5FFC132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38.54</w:t>
            </w:r>
          </w:p>
        </w:tc>
      </w:tr>
      <w:tr w:rsidR="002819F3" w:rsidRPr="002819F3" w14:paraId="570E639A"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270E01C"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Bosnia and Herzegovina</w:t>
            </w:r>
          </w:p>
        </w:tc>
        <w:tc>
          <w:tcPr>
            <w:tcW w:w="1225" w:type="pct"/>
            <w:tcBorders>
              <w:top w:val="nil"/>
              <w:left w:val="nil"/>
              <w:bottom w:val="nil"/>
              <w:right w:val="nil"/>
            </w:tcBorders>
            <w:shd w:val="clear" w:color="auto" w:fill="auto"/>
            <w:noWrap/>
            <w:vAlign w:val="center"/>
            <w:hideMark/>
          </w:tcPr>
          <w:p w14:paraId="1F528B0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CAC8B3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265D0F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7C49DA9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E0FFCE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Botswana</w:t>
            </w:r>
          </w:p>
        </w:tc>
        <w:tc>
          <w:tcPr>
            <w:tcW w:w="1225" w:type="pct"/>
            <w:tcBorders>
              <w:top w:val="nil"/>
              <w:left w:val="nil"/>
              <w:bottom w:val="nil"/>
              <w:right w:val="nil"/>
            </w:tcBorders>
            <w:shd w:val="clear" w:color="auto" w:fill="auto"/>
            <w:noWrap/>
            <w:vAlign w:val="center"/>
            <w:hideMark/>
          </w:tcPr>
          <w:p w14:paraId="26665B0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FBFC47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44.45</w:t>
            </w:r>
          </w:p>
        </w:tc>
        <w:tc>
          <w:tcPr>
            <w:tcW w:w="1380" w:type="pct"/>
            <w:tcBorders>
              <w:top w:val="nil"/>
              <w:left w:val="nil"/>
              <w:bottom w:val="nil"/>
              <w:right w:val="nil"/>
            </w:tcBorders>
            <w:shd w:val="clear" w:color="auto" w:fill="auto"/>
            <w:noWrap/>
            <w:vAlign w:val="center"/>
            <w:hideMark/>
          </w:tcPr>
          <w:p w14:paraId="3AE19CD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39.31</w:t>
            </w:r>
          </w:p>
        </w:tc>
      </w:tr>
      <w:tr w:rsidR="002819F3" w:rsidRPr="002819F3" w14:paraId="529293FA"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85486F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Brazil</w:t>
            </w:r>
          </w:p>
        </w:tc>
        <w:tc>
          <w:tcPr>
            <w:tcW w:w="1225" w:type="pct"/>
            <w:tcBorders>
              <w:top w:val="nil"/>
              <w:left w:val="nil"/>
              <w:bottom w:val="nil"/>
              <w:right w:val="nil"/>
            </w:tcBorders>
            <w:shd w:val="clear" w:color="auto" w:fill="auto"/>
            <w:noWrap/>
            <w:vAlign w:val="center"/>
            <w:hideMark/>
          </w:tcPr>
          <w:p w14:paraId="1DCA619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154.95</w:t>
            </w:r>
          </w:p>
        </w:tc>
        <w:tc>
          <w:tcPr>
            <w:tcW w:w="1194" w:type="pct"/>
            <w:tcBorders>
              <w:top w:val="nil"/>
              <w:left w:val="nil"/>
              <w:bottom w:val="nil"/>
              <w:right w:val="nil"/>
            </w:tcBorders>
            <w:shd w:val="clear" w:color="auto" w:fill="auto"/>
            <w:noWrap/>
            <w:vAlign w:val="center"/>
            <w:hideMark/>
          </w:tcPr>
          <w:p w14:paraId="780F7A2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77.32</w:t>
            </w:r>
          </w:p>
        </w:tc>
        <w:tc>
          <w:tcPr>
            <w:tcW w:w="1380" w:type="pct"/>
            <w:tcBorders>
              <w:top w:val="nil"/>
              <w:left w:val="nil"/>
              <w:bottom w:val="nil"/>
              <w:right w:val="nil"/>
            </w:tcBorders>
            <w:shd w:val="clear" w:color="auto" w:fill="auto"/>
            <w:noWrap/>
            <w:vAlign w:val="center"/>
            <w:hideMark/>
          </w:tcPr>
          <w:p w14:paraId="04CD49B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66.82</w:t>
            </w:r>
          </w:p>
        </w:tc>
      </w:tr>
      <w:tr w:rsidR="002819F3" w:rsidRPr="002819F3" w14:paraId="41214F5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C43C02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Brunei Darussalam</w:t>
            </w:r>
          </w:p>
        </w:tc>
        <w:tc>
          <w:tcPr>
            <w:tcW w:w="1225" w:type="pct"/>
            <w:tcBorders>
              <w:top w:val="nil"/>
              <w:left w:val="nil"/>
              <w:bottom w:val="nil"/>
              <w:right w:val="nil"/>
            </w:tcBorders>
            <w:shd w:val="clear" w:color="auto" w:fill="auto"/>
            <w:noWrap/>
            <w:vAlign w:val="center"/>
            <w:hideMark/>
          </w:tcPr>
          <w:p w14:paraId="2E2E717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200.09</w:t>
            </w:r>
          </w:p>
        </w:tc>
        <w:tc>
          <w:tcPr>
            <w:tcW w:w="1194" w:type="pct"/>
            <w:tcBorders>
              <w:top w:val="nil"/>
              <w:left w:val="nil"/>
              <w:bottom w:val="nil"/>
              <w:right w:val="nil"/>
            </w:tcBorders>
            <w:shd w:val="clear" w:color="auto" w:fill="auto"/>
            <w:noWrap/>
            <w:vAlign w:val="center"/>
            <w:hideMark/>
          </w:tcPr>
          <w:p w14:paraId="46C3433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90.4</w:t>
            </w:r>
          </w:p>
        </w:tc>
        <w:tc>
          <w:tcPr>
            <w:tcW w:w="1380" w:type="pct"/>
            <w:tcBorders>
              <w:top w:val="nil"/>
              <w:left w:val="nil"/>
              <w:bottom w:val="nil"/>
              <w:right w:val="nil"/>
            </w:tcBorders>
            <w:shd w:val="clear" w:color="auto" w:fill="auto"/>
            <w:noWrap/>
            <w:vAlign w:val="center"/>
            <w:hideMark/>
          </w:tcPr>
          <w:p w14:paraId="4BF640D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89.24</w:t>
            </w:r>
          </w:p>
        </w:tc>
      </w:tr>
      <w:tr w:rsidR="002819F3" w:rsidRPr="002819F3" w14:paraId="08439BE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5EEA0E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Bulgaria</w:t>
            </w:r>
          </w:p>
        </w:tc>
        <w:tc>
          <w:tcPr>
            <w:tcW w:w="1225" w:type="pct"/>
            <w:tcBorders>
              <w:top w:val="nil"/>
              <w:left w:val="nil"/>
              <w:bottom w:val="nil"/>
              <w:right w:val="nil"/>
            </w:tcBorders>
            <w:shd w:val="clear" w:color="auto" w:fill="auto"/>
            <w:noWrap/>
            <w:vAlign w:val="center"/>
            <w:hideMark/>
          </w:tcPr>
          <w:p w14:paraId="1E9F193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55.57</w:t>
            </w:r>
          </w:p>
        </w:tc>
        <w:tc>
          <w:tcPr>
            <w:tcW w:w="1194" w:type="pct"/>
            <w:tcBorders>
              <w:top w:val="nil"/>
              <w:left w:val="nil"/>
              <w:bottom w:val="nil"/>
              <w:right w:val="nil"/>
            </w:tcBorders>
            <w:shd w:val="clear" w:color="auto" w:fill="auto"/>
            <w:noWrap/>
            <w:vAlign w:val="center"/>
            <w:hideMark/>
          </w:tcPr>
          <w:p w14:paraId="5896B99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295A4CD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28.42</w:t>
            </w:r>
          </w:p>
        </w:tc>
      </w:tr>
      <w:tr w:rsidR="002819F3" w:rsidRPr="002819F3" w14:paraId="5BFEC4E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4C153D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Burkina Faso</w:t>
            </w:r>
          </w:p>
        </w:tc>
        <w:tc>
          <w:tcPr>
            <w:tcW w:w="1225" w:type="pct"/>
            <w:tcBorders>
              <w:top w:val="nil"/>
              <w:left w:val="nil"/>
              <w:bottom w:val="nil"/>
              <w:right w:val="nil"/>
            </w:tcBorders>
            <w:shd w:val="clear" w:color="auto" w:fill="auto"/>
            <w:noWrap/>
            <w:vAlign w:val="center"/>
            <w:hideMark/>
          </w:tcPr>
          <w:p w14:paraId="27BA7EA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5.26</w:t>
            </w:r>
          </w:p>
        </w:tc>
        <w:tc>
          <w:tcPr>
            <w:tcW w:w="1194" w:type="pct"/>
            <w:tcBorders>
              <w:top w:val="nil"/>
              <w:left w:val="nil"/>
              <w:bottom w:val="nil"/>
              <w:right w:val="nil"/>
            </w:tcBorders>
            <w:shd w:val="clear" w:color="auto" w:fill="auto"/>
            <w:noWrap/>
            <w:vAlign w:val="center"/>
            <w:hideMark/>
          </w:tcPr>
          <w:p w14:paraId="3898B55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4.89</w:t>
            </w:r>
          </w:p>
        </w:tc>
        <w:tc>
          <w:tcPr>
            <w:tcW w:w="1380" w:type="pct"/>
            <w:tcBorders>
              <w:top w:val="nil"/>
              <w:left w:val="nil"/>
              <w:bottom w:val="nil"/>
              <w:right w:val="nil"/>
            </w:tcBorders>
            <w:shd w:val="clear" w:color="auto" w:fill="auto"/>
            <w:noWrap/>
            <w:vAlign w:val="center"/>
            <w:hideMark/>
          </w:tcPr>
          <w:p w14:paraId="55709B3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3.2</w:t>
            </w:r>
          </w:p>
        </w:tc>
      </w:tr>
      <w:tr w:rsidR="002819F3" w:rsidRPr="002819F3" w14:paraId="25D1949A"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7D48F6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Burundi</w:t>
            </w:r>
          </w:p>
        </w:tc>
        <w:tc>
          <w:tcPr>
            <w:tcW w:w="1225" w:type="pct"/>
            <w:tcBorders>
              <w:top w:val="nil"/>
              <w:left w:val="nil"/>
              <w:bottom w:val="nil"/>
              <w:right w:val="nil"/>
            </w:tcBorders>
            <w:shd w:val="clear" w:color="auto" w:fill="auto"/>
            <w:noWrap/>
            <w:vAlign w:val="center"/>
            <w:hideMark/>
          </w:tcPr>
          <w:p w14:paraId="108F740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6A63478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7DBBB9B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4FDC4E1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43EA50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Cabo Verde</w:t>
            </w:r>
          </w:p>
        </w:tc>
        <w:tc>
          <w:tcPr>
            <w:tcW w:w="1225" w:type="pct"/>
            <w:tcBorders>
              <w:top w:val="nil"/>
              <w:left w:val="nil"/>
              <w:bottom w:val="nil"/>
              <w:right w:val="nil"/>
            </w:tcBorders>
            <w:shd w:val="clear" w:color="auto" w:fill="auto"/>
            <w:noWrap/>
            <w:vAlign w:val="center"/>
            <w:hideMark/>
          </w:tcPr>
          <w:p w14:paraId="224E93A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B84374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5A497A0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15B7B31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1ABB9F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Cambodia</w:t>
            </w:r>
          </w:p>
        </w:tc>
        <w:tc>
          <w:tcPr>
            <w:tcW w:w="1225" w:type="pct"/>
            <w:tcBorders>
              <w:top w:val="nil"/>
              <w:left w:val="nil"/>
              <w:bottom w:val="nil"/>
              <w:right w:val="nil"/>
            </w:tcBorders>
            <w:shd w:val="clear" w:color="auto" w:fill="auto"/>
            <w:noWrap/>
            <w:vAlign w:val="center"/>
            <w:hideMark/>
          </w:tcPr>
          <w:p w14:paraId="440B1A9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182.91</w:t>
            </w:r>
          </w:p>
        </w:tc>
        <w:tc>
          <w:tcPr>
            <w:tcW w:w="1194" w:type="pct"/>
            <w:tcBorders>
              <w:top w:val="nil"/>
              <w:left w:val="nil"/>
              <w:bottom w:val="nil"/>
              <w:right w:val="nil"/>
            </w:tcBorders>
            <w:shd w:val="clear" w:color="auto" w:fill="auto"/>
            <w:noWrap/>
            <w:vAlign w:val="center"/>
            <w:hideMark/>
          </w:tcPr>
          <w:p w14:paraId="7908F4F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85.14</w:t>
            </w:r>
          </w:p>
        </w:tc>
        <w:tc>
          <w:tcPr>
            <w:tcW w:w="1380" w:type="pct"/>
            <w:tcBorders>
              <w:top w:val="nil"/>
              <w:left w:val="nil"/>
              <w:bottom w:val="nil"/>
              <w:right w:val="nil"/>
            </w:tcBorders>
            <w:shd w:val="clear" w:color="auto" w:fill="auto"/>
            <w:noWrap/>
            <w:vAlign w:val="center"/>
            <w:hideMark/>
          </w:tcPr>
          <w:p w14:paraId="67AA923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81.56</w:t>
            </w:r>
          </w:p>
        </w:tc>
      </w:tr>
      <w:tr w:rsidR="002819F3" w:rsidRPr="002819F3" w14:paraId="0204F47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35DC61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Cameroon</w:t>
            </w:r>
          </w:p>
        </w:tc>
        <w:tc>
          <w:tcPr>
            <w:tcW w:w="1225" w:type="pct"/>
            <w:tcBorders>
              <w:top w:val="nil"/>
              <w:left w:val="nil"/>
              <w:bottom w:val="nil"/>
              <w:right w:val="nil"/>
            </w:tcBorders>
            <w:shd w:val="clear" w:color="auto" w:fill="auto"/>
            <w:noWrap/>
            <w:vAlign w:val="center"/>
            <w:hideMark/>
          </w:tcPr>
          <w:p w14:paraId="7F85CA5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3.65</w:t>
            </w:r>
          </w:p>
        </w:tc>
        <w:tc>
          <w:tcPr>
            <w:tcW w:w="1194" w:type="pct"/>
            <w:tcBorders>
              <w:top w:val="nil"/>
              <w:left w:val="nil"/>
              <w:bottom w:val="nil"/>
              <w:right w:val="nil"/>
            </w:tcBorders>
            <w:shd w:val="clear" w:color="auto" w:fill="auto"/>
            <w:noWrap/>
            <w:vAlign w:val="center"/>
            <w:hideMark/>
          </w:tcPr>
          <w:p w14:paraId="4AB0E90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2.99</w:t>
            </w:r>
          </w:p>
        </w:tc>
        <w:tc>
          <w:tcPr>
            <w:tcW w:w="1380" w:type="pct"/>
            <w:tcBorders>
              <w:top w:val="nil"/>
              <w:left w:val="nil"/>
              <w:bottom w:val="nil"/>
              <w:right w:val="nil"/>
            </w:tcBorders>
            <w:shd w:val="clear" w:color="auto" w:fill="auto"/>
            <w:noWrap/>
            <w:vAlign w:val="center"/>
            <w:hideMark/>
          </w:tcPr>
          <w:p w14:paraId="7FE7FDE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2.36</w:t>
            </w:r>
          </w:p>
        </w:tc>
      </w:tr>
      <w:tr w:rsidR="002819F3" w:rsidRPr="002819F3" w14:paraId="2F5BCC6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322656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Canada</w:t>
            </w:r>
          </w:p>
        </w:tc>
        <w:tc>
          <w:tcPr>
            <w:tcW w:w="1225" w:type="pct"/>
            <w:tcBorders>
              <w:top w:val="nil"/>
              <w:left w:val="nil"/>
              <w:bottom w:val="nil"/>
              <w:right w:val="nil"/>
            </w:tcBorders>
            <w:shd w:val="clear" w:color="auto" w:fill="auto"/>
            <w:noWrap/>
            <w:vAlign w:val="center"/>
            <w:hideMark/>
          </w:tcPr>
          <w:p w14:paraId="2998C57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182.12</w:t>
            </w:r>
          </w:p>
        </w:tc>
        <w:tc>
          <w:tcPr>
            <w:tcW w:w="1194" w:type="pct"/>
            <w:tcBorders>
              <w:top w:val="nil"/>
              <w:left w:val="nil"/>
              <w:bottom w:val="nil"/>
              <w:right w:val="nil"/>
            </w:tcBorders>
            <w:shd w:val="clear" w:color="auto" w:fill="auto"/>
            <w:noWrap/>
            <w:vAlign w:val="center"/>
            <w:hideMark/>
          </w:tcPr>
          <w:p w14:paraId="64DB19D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82.74</w:t>
            </w:r>
          </w:p>
        </w:tc>
        <w:tc>
          <w:tcPr>
            <w:tcW w:w="1380" w:type="pct"/>
            <w:tcBorders>
              <w:top w:val="nil"/>
              <w:left w:val="nil"/>
              <w:bottom w:val="nil"/>
              <w:right w:val="nil"/>
            </w:tcBorders>
            <w:shd w:val="clear" w:color="auto" w:fill="auto"/>
            <w:noWrap/>
            <w:vAlign w:val="center"/>
            <w:hideMark/>
          </w:tcPr>
          <w:p w14:paraId="447AA01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76.69</w:t>
            </w:r>
          </w:p>
        </w:tc>
      </w:tr>
      <w:tr w:rsidR="002819F3" w:rsidRPr="002819F3" w14:paraId="15515FD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FBC3FA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Central African Republic</w:t>
            </w:r>
          </w:p>
        </w:tc>
        <w:tc>
          <w:tcPr>
            <w:tcW w:w="1225" w:type="pct"/>
            <w:tcBorders>
              <w:top w:val="nil"/>
              <w:left w:val="nil"/>
              <w:bottom w:val="nil"/>
              <w:right w:val="nil"/>
            </w:tcBorders>
            <w:shd w:val="clear" w:color="auto" w:fill="auto"/>
            <w:noWrap/>
            <w:vAlign w:val="center"/>
            <w:hideMark/>
          </w:tcPr>
          <w:p w14:paraId="23E4215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01E0281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0F6E4B7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308C812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DD746AC"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Chad</w:t>
            </w:r>
          </w:p>
        </w:tc>
        <w:tc>
          <w:tcPr>
            <w:tcW w:w="1225" w:type="pct"/>
            <w:tcBorders>
              <w:top w:val="nil"/>
              <w:left w:val="nil"/>
              <w:bottom w:val="nil"/>
              <w:right w:val="nil"/>
            </w:tcBorders>
            <w:shd w:val="clear" w:color="auto" w:fill="auto"/>
            <w:noWrap/>
            <w:vAlign w:val="center"/>
            <w:hideMark/>
          </w:tcPr>
          <w:p w14:paraId="76BF26D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1E414DB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A4E151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0804506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944896C"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Chile</w:t>
            </w:r>
          </w:p>
        </w:tc>
        <w:tc>
          <w:tcPr>
            <w:tcW w:w="1225" w:type="pct"/>
            <w:tcBorders>
              <w:top w:val="nil"/>
              <w:left w:val="nil"/>
              <w:bottom w:val="nil"/>
              <w:right w:val="nil"/>
            </w:tcBorders>
            <w:shd w:val="clear" w:color="auto" w:fill="auto"/>
            <w:noWrap/>
            <w:vAlign w:val="center"/>
            <w:hideMark/>
          </w:tcPr>
          <w:p w14:paraId="7558A13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228.59</w:t>
            </w:r>
          </w:p>
        </w:tc>
        <w:tc>
          <w:tcPr>
            <w:tcW w:w="1194" w:type="pct"/>
            <w:tcBorders>
              <w:top w:val="nil"/>
              <w:left w:val="nil"/>
              <w:bottom w:val="nil"/>
              <w:right w:val="nil"/>
            </w:tcBorders>
            <w:shd w:val="clear" w:color="auto" w:fill="auto"/>
            <w:noWrap/>
            <w:vAlign w:val="center"/>
            <w:hideMark/>
          </w:tcPr>
          <w:p w14:paraId="642CAE0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88.59</w:t>
            </w:r>
          </w:p>
        </w:tc>
        <w:tc>
          <w:tcPr>
            <w:tcW w:w="1380" w:type="pct"/>
            <w:tcBorders>
              <w:top w:val="nil"/>
              <w:left w:val="nil"/>
              <w:bottom w:val="nil"/>
              <w:right w:val="nil"/>
            </w:tcBorders>
            <w:shd w:val="clear" w:color="auto" w:fill="auto"/>
            <w:noWrap/>
            <w:vAlign w:val="center"/>
            <w:hideMark/>
          </w:tcPr>
          <w:p w14:paraId="211D9C5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84.65</w:t>
            </w:r>
          </w:p>
        </w:tc>
      </w:tr>
      <w:tr w:rsidR="002819F3" w:rsidRPr="002819F3" w14:paraId="141675A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88CAD1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China</w:t>
            </w:r>
          </w:p>
        </w:tc>
        <w:tc>
          <w:tcPr>
            <w:tcW w:w="1225" w:type="pct"/>
            <w:tcBorders>
              <w:top w:val="nil"/>
              <w:left w:val="nil"/>
              <w:bottom w:val="nil"/>
              <w:right w:val="nil"/>
            </w:tcBorders>
            <w:shd w:val="clear" w:color="auto" w:fill="auto"/>
            <w:noWrap/>
            <w:vAlign w:val="center"/>
            <w:hideMark/>
          </w:tcPr>
          <w:p w14:paraId="37D873D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201.42</w:t>
            </w:r>
          </w:p>
        </w:tc>
        <w:tc>
          <w:tcPr>
            <w:tcW w:w="1194" w:type="pct"/>
            <w:tcBorders>
              <w:top w:val="nil"/>
              <w:left w:val="nil"/>
              <w:bottom w:val="nil"/>
              <w:right w:val="nil"/>
            </w:tcBorders>
            <w:shd w:val="clear" w:color="auto" w:fill="auto"/>
            <w:noWrap/>
            <w:vAlign w:val="center"/>
            <w:hideMark/>
          </w:tcPr>
          <w:p w14:paraId="05E0D2F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88.36</w:t>
            </w:r>
          </w:p>
        </w:tc>
        <w:tc>
          <w:tcPr>
            <w:tcW w:w="1380" w:type="pct"/>
            <w:tcBorders>
              <w:top w:val="nil"/>
              <w:left w:val="nil"/>
              <w:bottom w:val="nil"/>
              <w:right w:val="nil"/>
            </w:tcBorders>
            <w:shd w:val="clear" w:color="auto" w:fill="auto"/>
            <w:noWrap/>
            <w:vAlign w:val="center"/>
            <w:hideMark/>
          </w:tcPr>
          <w:p w14:paraId="1D0997E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84.68</w:t>
            </w:r>
          </w:p>
        </w:tc>
      </w:tr>
      <w:tr w:rsidR="002819F3" w:rsidRPr="002819F3" w14:paraId="7E6E9D6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CAB781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Colombia</w:t>
            </w:r>
          </w:p>
        </w:tc>
        <w:tc>
          <w:tcPr>
            <w:tcW w:w="1225" w:type="pct"/>
            <w:tcBorders>
              <w:top w:val="nil"/>
              <w:left w:val="nil"/>
              <w:bottom w:val="nil"/>
              <w:right w:val="nil"/>
            </w:tcBorders>
            <w:shd w:val="clear" w:color="auto" w:fill="auto"/>
            <w:noWrap/>
            <w:vAlign w:val="center"/>
            <w:hideMark/>
          </w:tcPr>
          <w:p w14:paraId="192B7CC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126.39</w:t>
            </w:r>
          </w:p>
        </w:tc>
        <w:tc>
          <w:tcPr>
            <w:tcW w:w="1194" w:type="pct"/>
            <w:tcBorders>
              <w:top w:val="nil"/>
              <w:left w:val="nil"/>
              <w:bottom w:val="nil"/>
              <w:right w:val="nil"/>
            </w:tcBorders>
            <w:shd w:val="clear" w:color="auto" w:fill="auto"/>
            <w:noWrap/>
            <w:vAlign w:val="center"/>
            <w:hideMark/>
          </w:tcPr>
          <w:p w14:paraId="345D9C8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74.34</w:t>
            </w:r>
          </w:p>
        </w:tc>
        <w:tc>
          <w:tcPr>
            <w:tcW w:w="1380" w:type="pct"/>
            <w:tcBorders>
              <w:top w:val="nil"/>
              <w:left w:val="nil"/>
              <w:bottom w:val="nil"/>
              <w:right w:val="nil"/>
            </w:tcBorders>
            <w:shd w:val="clear" w:color="auto" w:fill="auto"/>
            <w:noWrap/>
            <w:vAlign w:val="center"/>
            <w:hideMark/>
          </w:tcPr>
          <w:p w14:paraId="064ACB8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55.41</w:t>
            </w:r>
          </w:p>
        </w:tc>
      </w:tr>
      <w:tr w:rsidR="002819F3" w:rsidRPr="002819F3" w14:paraId="0A56CE5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49994C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Comoros</w:t>
            </w:r>
          </w:p>
        </w:tc>
        <w:tc>
          <w:tcPr>
            <w:tcW w:w="1225" w:type="pct"/>
            <w:tcBorders>
              <w:top w:val="nil"/>
              <w:left w:val="nil"/>
              <w:bottom w:val="nil"/>
              <w:right w:val="nil"/>
            </w:tcBorders>
            <w:shd w:val="clear" w:color="auto" w:fill="auto"/>
            <w:noWrap/>
            <w:vAlign w:val="center"/>
            <w:hideMark/>
          </w:tcPr>
          <w:p w14:paraId="42EE0CE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69.5</w:t>
            </w:r>
          </w:p>
        </w:tc>
        <w:tc>
          <w:tcPr>
            <w:tcW w:w="1194" w:type="pct"/>
            <w:tcBorders>
              <w:top w:val="nil"/>
              <w:left w:val="nil"/>
              <w:bottom w:val="nil"/>
              <w:right w:val="nil"/>
            </w:tcBorders>
            <w:shd w:val="clear" w:color="auto" w:fill="auto"/>
            <w:noWrap/>
            <w:vAlign w:val="center"/>
            <w:hideMark/>
          </w:tcPr>
          <w:p w14:paraId="41710B8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40.08</w:t>
            </w:r>
          </w:p>
        </w:tc>
        <w:tc>
          <w:tcPr>
            <w:tcW w:w="1380" w:type="pct"/>
            <w:tcBorders>
              <w:top w:val="nil"/>
              <w:left w:val="nil"/>
              <w:bottom w:val="nil"/>
              <w:right w:val="nil"/>
            </w:tcBorders>
            <w:shd w:val="clear" w:color="auto" w:fill="auto"/>
            <w:noWrap/>
            <w:vAlign w:val="center"/>
            <w:hideMark/>
          </w:tcPr>
          <w:p w14:paraId="28D4E4B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29.41</w:t>
            </w:r>
          </w:p>
        </w:tc>
      </w:tr>
      <w:tr w:rsidR="002819F3" w:rsidRPr="002819F3" w14:paraId="580287C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F36D09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Congo</w:t>
            </w:r>
          </w:p>
        </w:tc>
        <w:tc>
          <w:tcPr>
            <w:tcW w:w="1225" w:type="pct"/>
            <w:tcBorders>
              <w:top w:val="nil"/>
              <w:left w:val="nil"/>
              <w:bottom w:val="nil"/>
              <w:right w:val="nil"/>
            </w:tcBorders>
            <w:shd w:val="clear" w:color="auto" w:fill="auto"/>
            <w:noWrap/>
            <w:vAlign w:val="center"/>
            <w:hideMark/>
          </w:tcPr>
          <w:p w14:paraId="34ED542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12.71</w:t>
            </w:r>
          </w:p>
        </w:tc>
        <w:tc>
          <w:tcPr>
            <w:tcW w:w="1194" w:type="pct"/>
            <w:tcBorders>
              <w:top w:val="nil"/>
              <w:left w:val="nil"/>
              <w:bottom w:val="nil"/>
              <w:right w:val="nil"/>
            </w:tcBorders>
            <w:shd w:val="clear" w:color="auto" w:fill="auto"/>
            <w:noWrap/>
            <w:vAlign w:val="center"/>
            <w:hideMark/>
          </w:tcPr>
          <w:p w14:paraId="0FC1219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10.43</w:t>
            </w:r>
          </w:p>
        </w:tc>
        <w:tc>
          <w:tcPr>
            <w:tcW w:w="1380" w:type="pct"/>
            <w:tcBorders>
              <w:top w:val="nil"/>
              <w:left w:val="nil"/>
              <w:bottom w:val="nil"/>
              <w:right w:val="nil"/>
            </w:tcBorders>
            <w:shd w:val="clear" w:color="auto" w:fill="auto"/>
            <w:noWrap/>
            <w:vAlign w:val="center"/>
            <w:hideMark/>
          </w:tcPr>
          <w:p w14:paraId="7F32B97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1E333407"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4201DA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Cook Islands</w:t>
            </w:r>
          </w:p>
        </w:tc>
        <w:tc>
          <w:tcPr>
            <w:tcW w:w="1225" w:type="pct"/>
            <w:tcBorders>
              <w:top w:val="nil"/>
              <w:left w:val="nil"/>
              <w:bottom w:val="nil"/>
              <w:right w:val="nil"/>
            </w:tcBorders>
            <w:shd w:val="clear" w:color="auto" w:fill="auto"/>
            <w:noWrap/>
            <w:vAlign w:val="center"/>
            <w:hideMark/>
          </w:tcPr>
          <w:p w14:paraId="0F1DB41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150</w:t>
            </w:r>
          </w:p>
        </w:tc>
        <w:tc>
          <w:tcPr>
            <w:tcW w:w="1194" w:type="pct"/>
            <w:tcBorders>
              <w:top w:val="nil"/>
              <w:left w:val="nil"/>
              <w:bottom w:val="nil"/>
              <w:right w:val="nil"/>
            </w:tcBorders>
            <w:shd w:val="clear" w:color="auto" w:fill="auto"/>
            <w:noWrap/>
            <w:vAlign w:val="center"/>
            <w:hideMark/>
          </w:tcPr>
          <w:p w14:paraId="01934B2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75.96</w:t>
            </w:r>
          </w:p>
        </w:tc>
        <w:tc>
          <w:tcPr>
            <w:tcW w:w="1380" w:type="pct"/>
            <w:tcBorders>
              <w:top w:val="nil"/>
              <w:left w:val="nil"/>
              <w:bottom w:val="nil"/>
              <w:right w:val="nil"/>
            </w:tcBorders>
            <w:shd w:val="clear" w:color="auto" w:fill="auto"/>
            <w:noWrap/>
            <w:vAlign w:val="center"/>
            <w:hideMark/>
          </w:tcPr>
          <w:p w14:paraId="0AB6B46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74.04</w:t>
            </w:r>
          </w:p>
        </w:tc>
      </w:tr>
      <w:tr w:rsidR="002819F3" w:rsidRPr="002819F3" w14:paraId="2E68A7B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D5FAB6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Costa Rica</w:t>
            </w:r>
          </w:p>
        </w:tc>
        <w:tc>
          <w:tcPr>
            <w:tcW w:w="1225" w:type="pct"/>
            <w:tcBorders>
              <w:top w:val="nil"/>
              <w:left w:val="nil"/>
              <w:bottom w:val="nil"/>
              <w:right w:val="nil"/>
            </w:tcBorders>
            <w:shd w:val="clear" w:color="auto" w:fill="auto"/>
            <w:noWrap/>
            <w:vAlign w:val="center"/>
            <w:hideMark/>
          </w:tcPr>
          <w:p w14:paraId="4A3F48C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152.1</w:t>
            </w:r>
          </w:p>
        </w:tc>
        <w:tc>
          <w:tcPr>
            <w:tcW w:w="1194" w:type="pct"/>
            <w:tcBorders>
              <w:top w:val="nil"/>
              <w:left w:val="nil"/>
              <w:bottom w:val="nil"/>
              <w:right w:val="nil"/>
            </w:tcBorders>
            <w:shd w:val="clear" w:color="auto" w:fill="auto"/>
            <w:noWrap/>
            <w:vAlign w:val="center"/>
            <w:hideMark/>
          </w:tcPr>
          <w:p w14:paraId="78D6C40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76.31</w:t>
            </w:r>
          </w:p>
        </w:tc>
        <w:tc>
          <w:tcPr>
            <w:tcW w:w="1380" w:type="pct"/>
            <w:tcBorders>
              <w:top w:val="nil"/>
              <w:left w:val="nil"/>
              <w:bottom w:val="nil"/>
              <w:right w:val="nil"/>
            </w:tcBorders>
            <w:shd w:val="clear" w:color="auto" w:fill="auto"/>
            <w:noWrap/>
            <w:vAlign w:val="center"/>
            <w:hideMark/>
          </w:tcPr>
          <w:p w14:paraId="622B33A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68.45</w:t>
            </w:r>
          </w:p>
        </w:tc>
      </w:tr>
      <w:tr w:rsidR="002819F3" w:rsidRPr="002819F3" w14:paraId="08F999C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FF602F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Croatia</w:t>
            </w:r>
          </w:p>
        </w:tc>
        <w:tc>
          <w:tcPr>
            <w:tcW w:w="1225" w:type="pct"/>
            <w:tcBorders>
              <w:top w:val="nil"/>
              <w:left w:val="nil"/>
              <w:bottom w:val="nil"/>
              <w:right w:val="nil"/>
            </w:tcBorders>
            <w:shd w:val="clear" w:color="auto" w:fill="auto"/>
            <w:noWrap/>
            <w:vAlign w:val="center"/>
            <w:hideMark/>
          </w:tcPr>
          <w:p w14:paraId="1BDCE3D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118.89</w:t>
            </w:r>
          </w:p>
        </w:tc>
        <w:tc>
          <w:tcPr>
            <w:tcW w:w="1194" w:type="pct"/>
            <w:tcBorders>
              <w:top w:val="nil"/>
              <w:left w:val="nil"/>
              <w:bottom w:val="nil"/>
              <w:right w:val="nil"/>
            </w:tcBorders>
            <w:shd w:val="clear" w:color="auto" w:fill="auto"/>
            <w:noWrap/>
            <w:vAlign w:val="center"/>
            <w:hideMark/>
          </w:tcPr>
          <w:p w14:paraId="041DCA2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56.21</w:t>
            </w:r>
          </w:p>
        </w:tc>
        <w:tc>
          <w:tcPr>
            <w:tcW w:w="1380" w:type="pct"/>
            <w:tcBorders>
              <w:top w:val="nil"/>
              <w:left w:val="nil"/>
              <w:bottom w:val="nil"/>
              <w:right w:val="nil"/>
            </w:tcBorders>
            <w:shd w:val="clear" w:color="auto" w:fill="auto"/>
            <w:noWrap/>
            <w:vAlign w:val="center"/>
            <w:hideMark/>
          </w:tcPr>
          <w:p w14:paraId="05E04D1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53.49</w:t>
            </w:r>
          </w:p>
        </w:tc>
      </w:tr>
      <w:tr w:rsidR="002819F3" w:rsidRPr="002819F3" w14:paraId="1FE4C26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A8C88B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Cuba</w:t>
            </w:r>
          </w:p>
        </w:tc>
        <w:tc>
          <w:tcPr>
            <w:tcW w:w="1225" w:type="pct"/>
            <w:tcBorders>
              <w:top w:val="nil"/>
              <w:left w:val="nil"/>
              <w:bottom w:val="nil"/>
              <w:right w:val="nil"/>
            </w:tcBorders>
            <w:shd w:val="clear" w:color="auto" w:fill="auto"/>
            <w:noWrap/>
            <w:vAlign w:val="center"/>
            <w:hideMark/>
          </w:tcPr>
          <w:p w14:paraId="2C66654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276.67</w:t>
            </w:r>
          </w:p>
        </w:tc>
        <w:tc>
          <w:tcPr>
            <w:tcW w:w="1194" w:type="pct"/>
            <w:tcBorders>
              <w:top w:val="nil"/>
              <w:left w:val="nil"/>
              <w:bottom w:val="nil"/>
              <w:right w:val="nil"/>
            </w:tcBorders>
            <w:shd w:val="clear" w:color="auto" w:fill="auto"/>
            <w:noWrap/>
            <w:vAlign w:val="center"/>
            <w:hideMark/>
          </w:tcPr>
          <w:p w14:paraId="6F48D5A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93.33</w:t>
            </w:r>
          </w:p>
        </w:tc>
        <w:tc>
          <w:tcPr>
            <w:tcW w:w="1380" w:type="pct"/>
            <w:tcBorders>
              <w:top w:val="nil"/>
              <w:left w:val="nil"/>
              <w:bottom w:val="nil"/>
              <w:right w:val="nil"/>
            </w:tcBorders>
            <w:shd w:val="clear" w:color="auto" w:fill="auto"/>
            <w:noWrap/>
            <w:vAlign w:val="center"/>
            <w:hideMark/>
          </w:tcPr>
          <w:p w14:paraId="58390E4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86.48</w:t>
            </w:r>
          </w:p>
        </w:tc>
      </w:tr>
      <w:tr w:rsidR="002819F3" w:rsidRPr="002819F3" w14:paraId="5C22E73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603E89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Cyprus</w:t>
            </w:r>
          </w:p>
        </w:tc>
        <w:tc>
          <w:tcPr>
            <w:tcW w:w="1225" w:type="pct"/>
            <w:tcBorders>
              <w:top w:val="nil"/>
              <w:left w:val="nil"/>
              <w:bottom w:val="nil"/>
              <w:right w:val="nil"/>
            </w:tcBorders>
            <w:shd w:val="clear" w:color="auto" w:fill="auto"/>
            <w:noWrap/>
            <w:vAlign w:val="center"/>
            <w:hideMark/>
          </w:tcPr>
          <w:p w14:paraId="7EFF325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1F3AF7A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343B25B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4B1FC51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20C63D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Czechia</w:t>
            </w:r>
          </w:p>
        </w:tc>
        <w:tc>
          <w:tcPr>
            <w:tcW w:w="1225" w:type="pct"/>
            <w:tcBorders>
              <w:top w:val="nil"/>
              <w:left w:val="nil"/>
              <w:bottom w:val="nil"/>
              <w:right w:val="nil"/>
            </w:tcBorders>
            <w:shd w:val="clear" w:color="auto" w:fill="auto"/>
            <w:noWrap/>
            <w:vAlign w:val="center"/>
            <w:hideMark/>
          </w:tcPr>
          <w:p w14:paraId="705E566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150.28</w:t>
            </w:r>
          </w:p>
        </w:tc>
        <w:tc>
          <w:tcPr>
            <w:tcW w:w="1194" w:type="pct"/>
            <w:tcBorders>
              <w:top w:val="nil"/>
              <w:left w:val="nil"/>
              <w:bottom w:val="nil"/>
              <w:right w:val="nil"/>
            </w:tcBorders>
            <w:shd w:val="clear" w:color="auto" w:fill="auto"/>
            <w:noWrap/>
            <w:vAlign w:val="center"/>
            <w:hideMark/>
          </w:tcPr>
          <w:p w14:paraId="6E2511C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65.24</w:t>
            </w:r>
          </w:p>
        </w:tc>
        <w:tc>
          <w:tcPr>
            <w:tcW w:w="1380" w:type="pct"/>
            <w:tcBorders>
              <w:top w:val="nil"/>
              <w:left w:val="nil"/>
              <w:bottom w:val="nil"/>
              <w:right w:val="nil"/>
            </w:tcBorders>
            <w:shd w:val="clear" w:color="auto" w:fill="auto"/>
            <w:noWrap/>
            <w:vAlign w:val="center"/>
            <w:hideMark/>
          </w:tcPr>
          <w:p w14:paraId="1F278B8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63.73</w:t>
            </w:r>
          </w:p>
        </w:tc>
      </w:tr>
      <w:tr w:rsidR="002819F3" w:rsidRPr="002819F3" w14:paraId="2E397F7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CD87BB7" w14:textId="747A41E5"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Côte d'Ivoire</w:t>
            </w:r>
          </w:p>
        </w:tc>
        <w:tc>
          <w:tcPr>
            <w:tcW w:w="1225" w:type="pct"/>
            <w:tcBorders>
              <w:top w:val="nil"/>
              <w:left w:val="nil"/>
              <w:bottom w:val="nil"/>
              <w:right w:val="nil"/>
            </w:tcBorders>
            <w:shd w:val="clear" w:color="auto" w:fill="auto"/>
            <w:noWrap/>
            <w:vAlign w:val="center"/>
            <w:hideMark/>
          </w:tcPr>
          <w:p w14:paraId="380EE11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25.89</w:t>
            </w:r>
          </w:p>
        </w:tc>
        <w:tc>
          <w:tcPr>
            <w:tcW w:w="1194" w:type="pct"/>
            <w:tcBorders>
              <w:top w:val="nil"/>
              <w:left w:val="nil"/>
              <w:bottom w:val="nil"/>
              <w:right w:val="nil"/>
            </w:tcBorders>
            <w:shd w:val="clear" w:color="auto" w:fill="auto"/>
            <w:noWrap/>
            <w:vAlign w:val="center"/>
            <w:hideMark/>
          </w:tcPr>
          <w:p w14:paraId="2DDDFF6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17.58</w:t>
            </w:r>
          </w:p>
        </w:tc>
        <w:tc>
          <w:tcPr>
            <w:tcW w:w="1380" w:type="pct"/>
            <w:tcBorders>
              <w:top w:val="nil"/>
              <w:left w:val="nil"/>
              <w:bottom w:val="nil"/>
              <w:right w:val="nil"/>
            </w:tcBorders>
            <w:shd w:val="clear" w:color="auto" w:fill="auto"/>
            <w:noWrap/>
            <w:vAlign w:val="center"/>
            <w:hideMark/>
          </w:tcPr>
          <w:p w14:paraId="389B05C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7.68</w:t>
            </w:r>
          </w:p>
        </w:tc>
      </w:tr>
      <w:tr w:rsidR="002819F3" w:rsidRPr="002819F3" w14:paraId="53FABF7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EDB6F0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Democratic People's Republic of Korea</w:t>
            </w:r>
          </w:p>
        </w:tc>
        <w:tc>
          <w:tcPr>
            <w:tcW w:w="1225" w:type="pct"/>
            <w:tcBorders>
              <w:top w:val="nil"/>
              <w:left w:val="nil"/>
              <w:bottom w:val="nil"/>
              <w:right w:val="nil"/>
            </w:tcBorders>
            <w:shd w:val="clear" w:color="auto" w:fill="auto"/>
            <w:noWrap/>
            <w:vAlign w:val="center"/>
            <w:hideMark/>
          </w:tcPr>
          <w:p w14:paraId="733EB92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4852F38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315639F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387E4B0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58F8F3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Democratic Republic of the Congo</w:t>
            </w:r>
          </w:p>
        </w:tc>
        <w:tc>
          <w:tcPr>
            <w:tcW w:w="1225" w:type="pct"/>
            <w:tcBorders>
              <w:top w:val="nil"/>
              <w:left w:val="nil"/>
              <w:bottom w:val="nil"/>
              <w:right w:val="nil"/>
            </w:tcBorders>
            <w:shd w:val="clear" w:color="auto" w:fill="auto"/>
            <w:noWrap/>
            <w:vAlign w:val="center"/>
            <w:hideMark/>
          </w:tcPr>
          <w:p w14:paraId="7F77300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0.34</w:t>
            </w:r>
          </w:p>
        </w:tc>
        <w:tc>
          <w:tcPr>
            <w:tcW w:w="1194" w:type="pct"/>
            <w:tcBorders>
              <w:top w:val="nil"/>
              <w:left w:val="nil"/>
              <w:bottom w:val="nil"/>
              <w:right w:val="nil"/>
            </w:tcBorders>
            <w:shd w:val="clear" w:color="auto" w:fill="auto"/>
            <w:noWrap/>
            <w:vAlign w:val="center"/>
            <w:hideMark/>
          </w:tcPr>
          <w:p w14:paraId="1A79D1E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0.27</w:t>
            </w:r>
          </w:p>
        </w:tc>
        <w:tc>
          <w:tcPr>
            <w:tcW w:w="1380" w:type="pct"/>
            <w:tcBorders>
              <w:top w:val="nil"/>
              <w:left w:val="nil"/>
              <w:bottom w:val="nil"/>
              <w:right w:val="nil"/>
            </w:tcBorders>
            <w:shd w:val="clear" w:color="auto" w:fill="auto"/>
            <w:noWrap/>
            <w:vAlign w:val="center"/>
            <w:hideMark/>
          </w:tcPr>
          <w:p w14:paraId="4E76A3F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0.13</w:t>
            </w:r>
          </w:p>
        </w:tc>
      </w:tr>
      <w:tr w:rsidR="002819F3" w:rsidRPr="002819F3" w14:paraId="4074018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00FFEE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Denmark</w:t>
            </w:r>
          </w:p>
        </w:tc>
        <w:tc>
          <w:tcPr>
            <w:tcW w:w="1225" w:type="pct"/>
            <w:tcBorders>
              <w:top w:val="nil"/>
              <w:left w:val="nil"/>
              <w:bottom w:val="nil"/>
              <w:right w:val="nil"/>
            </w:tcBorders>
            <w:shd w:val="clear" w:color="auto" w:fill="auto"/>
            <w:noWrap/>
            <w:vAlign w:val="center"/>
            <w:hideMark/>
          </w:tcPr>
          <w:p w14:paraId="60B32E8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202.01</w:t>
            </w:r>
          </w:p>
        </w:tc>
        <w:tc>
          <w:tcPr>
            <w:tcW w:w="1194" w:type="pct"/>
            <w:tcBorders>
              <w:top w:val="nil"/>
              <w:left w:val="nil"/>
              <w:bottom w:val="nil"/>
              <w:right w:val="nil"/>
            </w:tcBorders>
            <w:shd w:val="clear" w:color="auto" w:fill="auto"/>
            <w:noWrap/>
            <w:vAlign w:val="center"/>
            <w:hideMark/>
          </w:tcPr>
          <w:p w14:paraId="550CAA8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79.79</w:t>
            </w:r>
          </w:p>
        </w:tc>
        <w:tc>
          <w:tcPr>
            <w:tcW w:w="1380" w:type="pct"/>
            <w:tcBorders>
              <w:top w:val="nil"/>
              <w:left w:val="nil"/>
              <w:bottom w:val="nil"/>
              <w:right w:val="nil"/>
            </w:tcBorders>
            <w:shd w:val="clear" w:color="auto" w:fill="auto"/>
            <w:noWrap/>
            <w:vAlign w:val="center"/>
            <w:hideMark/>
          </w:tcPr>
          <w:p w14:paraId="61F649A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76.63</w:t>
            </w:r>
          </w:p>
        </w:tc>
      </w:tr>
      <w:tr w:rsidR="002819F3" w:rsidRPr="002819F3" w14:paraId="3F24D82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D6C6A6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Djibouti</w:t>
            </w:r>
          </w:p>
        </w:tc>
        <w:tc>
          <w:tcPr>
            <w:tcW w:w="1225" w:type="pct"/>
            <w:tcBorders>
              <w:top w:val="nil"/>
              <w:left w:val="nil"/>
              <w:bottom w:val="nil"/>
              <w:right w:val="nil"/>
            </w:tcBorders>
            <w:shd w:val="clear" w:color="auto" w:fill="auto"/>
            <w:noWrap/>
            <w:vAlign w:val="center"/>
            <w:hideMark/>
          </w:tcPr>
          <w:p w14:paraId="033B6FC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1A3CD8A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2B50359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08FBC13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385BC3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Dominica</w:t>
            </w:r>
          </w:p>
        </w:tc>
        <w:tc>
          <w:tcPr>
            <w:tcW w:w="1225" w:type="pct"/>
            <w:tcBorders>
              <w:top w:val="nil"/>
              <w:left w:val="nil"/>
              <w:bottom w:val="nil"/>
              <w:right w:val="nil"/>
            </w:tcBorders>
            <w:shd w:val="clear" w:color="auto" w:fill="auto"/>
            <w:noWrap/>
            <w:vAlign w:val="center"/>
            <w:hideMark/>
          </w:tcPr>
          <w:p w14:paraId="3C91841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81.32</w:t>
            </w:r>
          </w:p>
        </w:tc>
        <w:tc>
          <w:tcPr>
            <w:tcW w:w="1194" w:type="pct"/>
            <w:tcBorders>
              <w:top w:val="nil"/>
              <w:left w:val="nil"/>
              <w:bottom w:val="nil"/>
              <w:right w:val="nil"/>
            </w:tcBorders>
            <w:shd w:val="clear" w:color="auto" w:fill="auto"/>
            <w:noWrap/>
            <w:vAlign w:val="center"/>
            <w:hideMark/>
          </w:tcPr>
          <w:p w14:paraId="3585032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42.24</w:t>
            </w:r>
          </w:p>
        </w:tc>
        <w:tc>
          <w:tcPr>
            <w:tcW w:w="1380" w:type="pct"/>
            <w:tcBorders>
              <w:top w:val="nil"/>
              <w:left w:val="nil"/>
              <w:bottom w:val="nil"/>
              <w:right w:val="nil"/>
            </w:tcBorders>
            <w:shd w:val="clear" w:color="auto" w:fill="auto"/>
            <w:noWrap/>
            <w:vAlign w:val="center"/>
            <w:hideMark/>
          </w:tcPr>
          <w:p w14:paraId="4AD5D93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39.09</w:t>
            </w:r>
          </w:p>
        </w:tc>
      </w:tr>
      <w:tr w:rsidR="002819F3" w:rsidRPr="002819F3" w14:paraId="00C65B2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D31375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Dominican Republic</w:t>
            </w:r>
          </w:p>
        </w:tc>
        <w:tc>
          <w:tcPr>
            <w:tcW w:w="1225" w:type="pct"/>
            <w:tcBorders>
              <w:top w:val="nil"/>
              <w:left w:val="nil"/>
              <w:bottom w:val="nil"/>
              <w:right w:val="nil"/>
            </w:tcBorders>
            <w:shd w:val="clear" w:color="auto" w:fill="auto"/>
            <w:noWrap/>
            <w:vAlign w:val="center"/>
            <w:hideMark/>
          </w:tcPr>
          <w:p w14:paraId="24242FC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126.1</w:t>
            </w:r>
          </w:p>
        </w:tc>
        <w:tc>
          <w:tcPr>
            <w:tcW w:w="1194" w:type="pct"/>
            <w:tcBorders>
              <w:top w:val="nil"/>
              <w:left w:val="nil"/>
              <w:bottom w:val="nil"/>
              <w:right w:val="nil"/>
            </w:tcBorders>
            <w:shd w:val="clear" w:color="auto" w:fill="auto"/>
            <w:noWrap/>
            <w:vAlign w:val="center"/>
            <w:hideMark/>
          </w:tcPr>
          <w:p w14:paraId="1B4A1A8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61.88</w:t>
            </w:r>
          </w:p>
        </w:tc>
        <w:tc>
          <w:tcPr>
            <w:tcW w:w="1380" w:type="pct"/>
            <w:tcBorders>
              <w:top w:val="nil"/>
              <w:left w:val="nil"/>
              <w:bottom w:val="nil"/>
              <w:right w:val="nil"/>
            </w:tcBorders>
            <w:shd w:val="clear" w:color="auto" w:fill="auto"/>
            <w:noWrap/>
            <w:vAlign w:val="center"/>
            <w:hideMark/>
          </w:tcPr>
          <w:p w14:paraId="04E92F4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50.88</w:t>
            </w:r>
          </w:p>
        </w:tc>
      </w:tr>
      <w:tr w:rsidR="002819F3" w:rsidRPr="002819F3" w14:paraId="7AC1B8A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4A4BEA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Ecuador</w:t>
            </w:r>
          </w:p>
        </w:tc>
        <w:tc>
          <w:tcPr>
            <w:tcW w:w="1225" w:type="pct"/>
            <w:tcBorders>
              <w:top w:val="nil"/>
              <w:left w:val="nil"/>
              <w:bottom w:val="nil"/>
              <w:right w:val="nil"/>
            </w:tcBorders>
            <w:shd w:val="clear" w:color="auto" w:fill="auto"/>
            <w:noWrap/>
            <w:vAlign w:val="center"/>
            <w:hideMark/>
          </w:tcPr>
          <w:p w14:paraId="4F3265A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154.93</w:t>
            </w:r>
          </w:p>
        </w:tc>
        <w:tc>
          <w:tcPr>
            <w:tcW w:w="1194" w:type="pct"/>
            <w:tcBorders>
              <w:top w:val="nil"/>
              <w:left w:val="nil"/>
              <w:bottom w:val="nil"/>
              <w:right w:val="nil"/>
            </w:tcBorders>
            <w:shd w:val="clear" w:color="auto" w:fill="auto"/>
            <w:noWrap/>
            <w:vAlign w:val="center"/>
            <w:hideMark/>
          </w:tcPr>
          <w:p w14:paraId="5B71C4C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79.36</w:t>
            </w:r>
          </w:p>
        </w:tc>
        <w:tc>
          <w:tcPr>
            <w:tcW w:w="1380" w:type="pct"/>
            <w:tcBorders>
              <w:top w:val="nil"/>
              <w:left w:val="nil"/>
              <w:bottom w:val="nil"/>
              <w:right w:val="nil"/>
            </w:tcBorders>
            <w:shd w:val="clear" w:color="auto" w:fill="auto"/>
            <w:noWrap/>
            <w:vAlign w:val="center"/>
            <w:hideMark/>
          </w:tcPr>
          <w:p w14:paraId="3697DB3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71.01</w:t>
            </w:r>
          </w:p>
        </w:tc>
      </w:tr>
      <w:tr w:rsidR="002819F3" w:rsidRPr="002819F3" w14:paraId="2B3A3B3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4D5B92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Egypt</w:t>
            </w:r>
          </w:p>
        </w:tc>
        <w:tc>
          <w:tcPr>
            <w:tcW w:w="1225" w:type="pct"/>
            <w:tcBorders>
              <w:top w:val="nil"/>
              <w:left w:val="nil"/>
              <w:bottom w:val="nil"/>
              <w:right w:val="nil"/>
            </w:tcBorders>
            <w:shd w:val="clear" w:color="auto" w:fill="auto"/>
            <w:noWrap/>
            <w:vAlign w:val="center"/>
            <w:hideMark/>
          </w:tcPr>
          <w:p w14:paraId="462E03B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51.8</w:t>
            </w:r>
          </w:p>
        </w:tc>
        <w:tc>
          <w:tcPr>
            <w:tcW w:w="1194" w:type="pct"/>
            <w:tcBorders>
              <w:top w:val="nil"/>
              <w:left w:val="nil"/>
              <w:bottom w:val="nil"/>
              <w:right w:val="nil"/>
            </w:tcBorders>
            <w:shd w:val="clear" w:color="auto" w:fill="auto"/>
            <w:noWrap/>
            <w:vAlign w:val="center"/>
            <w:hideMark/>
          </w:tcPr>
          <w:p w14:paraId="6E521E0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31.85</w:t>
            </w:r>
          </w:p>
        </w:tc>
        <w:tc>
          <w:tcPr>
            <w:tcW w:w="1380" w:type="pct"/>
            <w:tcBorders>
              <w:top w:val="nil"/>
              <w:left w:val="nil"/>
              <w:bottom w:val="nil"/>
              <w:right w:val="nil"/>
            </w:tcBorders>
            <w:shd w:val="clear" w:color="auto" w:fill="auto"/>
            <w:noWrap/>
            <w:vAlign w:val="center"/>
            <w:hideMark/>
          </w:tcPr>
          <w:p w14:paraId="5F5717D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20.57</w:t>
            </w:r>
          </w:p>
        </w:tc>
      </w:tr>
      <w:tr w:rsidR="002819F3" w:rsidRPr="002819F3" w14:paraId="6DF9690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3FDA77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El Salvador</w:t>
            </w:r>
          </w:p>
        </w:tc>
        <w:tc>
          <w:tcPr>
            <w:tcW w:w="1225" w:type="pct"/>
            <w:tcBorders>
              <w:top w:val="nil"/>
              <w:left w:val="nil"/>
              <w:bottom w:val="nil"/>
              <w:right w:val="nil"/>
            </w:tcBorders>
            <w:shd w:val="clear" w:color="auto" w:fill="auto"/>
            <w:noWrap/>
            <w:vAlign w:val="center"/>
            <w:hideMark/>
          </w:tcPr>
          <w:p w14:paraId="650E197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152.31</w:t>
            </w:r>
          </w:p>
        </w:tc>
        <w:tc>
          <w:tcPr>
            <w:tcW w:w="1194" w:type="pct"/>
            <w:tcBorders>
              <w:top w:val="nil"/>
              <w:left w:val="nil"/>
              <w:bottom w:val="nil"/>
              <w:right w:val="nil"/>
            </w:tcBorders>
            <w:shd w:val="clear" w:color="auto" w:fill="auto"/>
            <w:noWrap/>
            <w:vAlign w:val="center"/>
            <w:hideMark/>
          </w:tcPr>
          <w:p w14:paraId="68F465C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70.81</w:t>
            </w:r>
          </w:p>
        </w:tc>
        <w:tc>
          <w:tcPr>
            <w:tcW w:w="1380" w:type="pct"/>
            <w:tcBorders>
              <w:top w:val="nil"/>
              <w:left w:val="nil"/>
              <w:bottom w:val="nil"/>
              <w:right w:val="nil"/>
            </w:tcBorders>
            <w:shd w:val="clear" w:color="auto" w:fill="auto"/>
            <w:noWrap/>
            <w:vAlign w:val="center"/>
            <w:hideMark/>
          </w:tcPr>
          <w:p w14:paraId="02F0E12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65.73</w:t>
            </w:r>
          </w:p>
        </w:tc>
      </w:tr>
      <w:tr w:rsidR="002819F3" w:rsidRPr="002819F3" w14:paraId="5064FF6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440358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Equatorial Guinea</w:t>
            </w:r>
          </w:p>
        </w:tc>
        <w:tc>
          <w:tcPr>
            <w:tcW w:w="1225" w:type="pct"/>
            <w:tcBorders>
              <w:top w:val="nil"/>
              <w:left w:val="nil"/>
              <w:bottom w:val="nil"/>
              <w:right w:val="nil"/>
            </w:tcBorders>
            <w:shd w:val="clear" w:color="auto" w:fill="auto"/>
            <w:noWrap/>
            <w:vAlign w:val="center"/>
            <w:hideMark/>
          </w:tcPr>
          <w:p w14:paraId="7E5234C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2BF09F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65ED01A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0176B4E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DA6811C"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Eritrea</w:t>
            </w:r>
          </w:p>
        </w:tc>
        <w:tc>
          <w:tcPr>
            <w:tcW w:w="1225" w:type="pct"/>
            <w:tcBorders>
              <w:top w:val="nil"/>
              <w:left w:val="nil"/>
              <w:bottom w:val="nil"/>
              <w:right w:val="nil"/>
            </w:tcBorders>
            <w:shd w:val="clear" w:color="auto" w:fill="auto"/>
            <w:noWrap/>
            <w:vAlign w:val="center"/>
            <w:hideMark/>
          </w:tcPr>
          <w:p w14:paraId="07B3EA9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137.64</w:t>
            </w:r>
          </w:p>
        </w:tc>
        <w:tc>
          <w:tcPr>
            <w:tcW w:w="1194" w:type="pct"/>
            <w:tcBorders>
              <w:top w:val="nil"/>
              <w:left w:val="nil"/>
              <w:bottom w:val="nil"/>
              <w:right w:val="nil"/>
            </w:tcBorders>
            <w:shd w:val="clear" w:color="auto" w:fill="auto"/>
            <w:noWrap/>
            <w:vAlign w:val="center"/>
            <w:hideMark/>
          </w:tcPr>
          <w:p w14:paraId="1C3B470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63.67</w:t>
            </w:r>
          </w:p>
        </w:tc>
        <w:tc>
          <w:tcPr>
            <w:tcW w:w="1380" w:type="pct"/>
            <w:tcBorders>
              <w:top w:val="nil"/>
              <w:left w:val="nil"/>
              <w:bottom w:val="nil"/>
              <w:right w:val="nil"/>
            </w:tcBorders>
            <w:shd w:val="clear" w:color="auto" w:fill="auto"/>
            <w:noWrap/>
            <w:vAlign w:val="center"/>
            <w:hideMark/>
          </w:tcPr>
          <w:p w14:paraId="292166E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62.61</w:t>
            </w:r>
          </w:p>
        </w:tc>
      </w:tr>
      <w:tr w:rsidR="002819F3" w:rsidRPr="002819F3" w14:paraId="5989FA5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20769E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Estonia</w:t>
            </w:r>
          </w:p>
        </w:tc>
        <w:tc>
          <w:tcPr>
            <w:tcW w:w="1225" w:type="pct"/>
            <w:tcBorders>
              <w:top w:val="nil"/>
              <w:left w:val="nil"/>
              <w:bottom w:val="nil"/>
              <w:right w:val="nil"/>
            </w:tcBorders>
            <w:shd w:val="clear" w:color="auto" w:fill="auto"/>
            <w:noWrap/>
            <w:vAlign w:val="center"/>
            <w:hideMark/>
          </w:tcPr>
          <w:p w14:paraId="31765DD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34.2</w:t>
            </w:r>
          </w:p>
        </w:tc>
        <w:tc>
          <w:tcPr>
            <w:tcW w:w="1194" w:type="pct"/>
            <w:tcBorders>
              <w:top w:val="nil"/>
              <w:left w:val="nil"/>
              <w:bottom w:val="nil"/>
              <w:right w:val="nil"/>
            </w:tcBorders>
            <w:shd w:val="clear" w:color="auto" w:fill="auto"/>
            <w:noWrap/>
            <w:vAlign w:val="center"/>
            <w:hideMark/>
          </w:tcPr>
          <w:p w14:paraId="24FA084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28.18</w:t>
            </w:r>
          </w:p>
        </w:tc>
        <w:tc>
          <w:tcPr>
            <w:tcW w:w="1380" w:type="pct"/>
            <w:tcBorders>
              <w:top w:val="nil"/>
              <w:left w:val="nil"/>
              <w:bottom w:val="nil"/>
              <w:right w:val="nil"/>
            </w:tcBorders>
            <w:shd w:val="clear" w:color="auto" w:fill="auto"/>
            <w:noWrap/>
            <w:vAlign w:val="center"/>
            <w:hideMark/>
          </w:tcPr>
          <w:p w14:paraId="271B334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25.62</w:t>
            </w:r>
          </w:p>
        </w:tc>
      </w:tr>
      <w:tr w:rsidR="002819F3" w:rsidRPr="002819F3" w14:paraId="06EB1D3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D55982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Eswatini</w:t>
            </w:r>
          </w:p>
        </w:tc>
        <w:tc>
          <w:tcPr>
            <w:tcW w:w="1225" w:type="pct"/>
            <w:tcBorders>
              <w:top w:val="nil"/>
              <w:left w:val="nil"/>
              <w:bottom w:val="nil"/>
              <w:right w:val="nil"/>
            </w:tcBorders>
            <w:shd w:val="clear" w:color="auto" w:fill="auto"/>
            <w:noWrap/>
            <w:vAlign w:val="center"/>
            <w:hideMark/>
          </w:tcPr>
          <w:p w14:paraId="77BABAA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8.88</w:t>
            </w:r>
          </w:p>
        </w:tc>
        <w:tc>
          <w:tcPr>
            <w:tcW w:w="1194" w:type="pct"/>
            <w:tcBorders>
              <w:top w:val="nil"/>
              <w:left w:val="nil"/>
              <w:bottom w:val="nil"/>
              <w:right w:val="nil"/>
            </w:tcBorders>
            <w:shd w:val="clear" w:color="auto" w:fill="auto"/>
            <w:noWrap/>
            <w:vAlign w:val="center"/>
            <w:hideMark/>
          </w:tcPr>
          <w:p w14:paraId="5197722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7.59</w:t>
            </w:r>
          </w:p>
        </w:tc>
        <w:tc>
          <w:tcPr>
            <w:tcW w:w="1380" w:type="pct"/>
            <w:tcBorders>
              <w:top w:val="nil"/>
              <w:left w:val="nil"/>
              <w:bottom w:val="nil"/>
              <w:right w:val="nil"/>
            </w:tcBorders>
            <w:shd w:val="clear" w:color="auto" w:fill="auto"/>
            <w:noWrap/>
            <w:vAlign w:val="center"/>
            <w:hideMark/>
          </w:tcPr>
          <w:p w14:paraId="3A0257B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598DCFC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4CD4AE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Ethiopia</w:t>
            </w:r>
          </w:p>
        </w:tc>
        <w:tc>
          <w:tcPr>
            <w:tcW w:w="1225" w:type="pct"/>
            <w:tcBorders>
              <w:top w:val="nil"/>
              <w:left w:val="nil"/>
              <w:bottom w:val="nil"/>
              <w:right w:val="nil"/>
            </w:tcBorders>
            <w:shd w:val="clear" w:color="auto" w:fill="auto"/>
            <w:noWrap/>
            <w:vAlign w:val="center"/>
            <w:hideMark/>
          </w:tcPr>
          <w:p w14:paraId="52BF846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182.88</w:t>
            </w:r>
          </w:p>
        </w:tc>
        <w:tc>
          <w:tcPr>
            <w:tcW w:w="1194" w:type="pct"/>
            <w:tcBorders>
              <w:top w:val="nil"/>
              <w:left w:val="nil"/>
              <w:bottom w:val="nil"/>
              <w:right w:val="nil"/>
            </w:tcBorders>
            <w:shd w:val="clear" w:color="auto" w:fill="auto"/>
            <w:noWrap/>
            <w:vAlign w:val="center"/>
            <w:hideMark/>
          </w:tcPr>
          <w:p w14:paraId="1846CF9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78.04</w:t>
            </w:r>
          </w:p>
        </w:tc>
        <w:tc>
          <w:tcPr>
            <w:tcW w:w="1380" w:type="pct"/>
            <w:tcBorders>
              <w:top w:val="nil"/>
              <w:left w:val="nil"/>
              <w:bottom w:val="nil"/>
              <w:right w:val="nil"/>
            </w:tcBorders>
            <w:shd w:val="clear" w:color="auto" w:fill="auto"/>
            <w:noWrap/>
            <w:vAlign w:val="center"/>
            <w:hideMark/>
          </w:tcPr>
          <w:p w14:paraId="6F959BF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76.35</w:t>
            </w:r>
          </w:p>
        </w:tc>
      </w:tr>
      <w:tr w:rsidR="002819F3" w:rsidRPr="002819F3" w14:paraId="4BAB81EA"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068551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Fiji</w:t>
            </w:r>
          </w:p>
        </w:tc>
        <w:tc>
          <w:tcPr>
            <w:tcW w:w="1225" w:type="pct"/>
            <w:tcBorders>
              <w:top w:val="nil"/>
              <w:left w:val="nil"/>
              <w:bottom w:val="nil"/>
              <w:right w:val="nil"/>
            </w:tcBorders>
            <w:shd w:val="clear" w:color="auto" w:fill="auto"/>
            <w:noWrap/>
            <w:vAlign w:val="center"/>
            <w:hideMark/>
          </w:tcPr>
          <w:p w14:paraId="2D961B3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136.89</w:t>
            </w:r>
          </w:p>
        </w:tc>
        <w:tc>
          <w:tcPr>
            <w:tcW w:w="1194" w:type="pct"/>
            <w:tcBorders>
              <w:top w:val="nil"/>
              <w:left w:val="nil"/>
              <w:bottom w:val="nil"/>
              <w:right w:val="nil"/>
            </w:tcBorders>
            <w:shd w:val="clear" w:color="auto" w:fill="auto"/>
            <w:noWrap/>
            <w:vAlign w:val="center"/>
            <w:hideMark/>
          </w:tcPr>
          <w:p w14:paraId="729FEDF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71.29</w:t>
            </w:r>
          </w:p>
        </w:tc>
        <w:tc>
          <w:tcPr>
            <w:tcW w:w="1380" w:type="pct"/>
            <w:tcBorders>
              <w:top w:val="nil"/>
              <w:left w:val="nil"/>
              <w:bottom w:val="nil"/>
              <w:right w:val="nil"/>
            </w:tcBorders>
            <w:shd w:val="clear" w:color="auto" w:fill="auto"/>
            <w:noWrap/>
            <w:vAlign w:val="center"/>
            <w:hideMark/>
          </w:tcPr>
          <w:p w14:paraId="7C7911C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65.6</w:t>
            </w:r>
          </w:p>
        </w:tc>
      </w:tr>
      <w:tr w:rsidR="002819F3" w:rsidRPr="002819F3" w14:paraId="2BAD91C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DA3D5A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Finland</w:t>
            </w:r>
          </w:p>
        </w:tc>
        <w:tc>
          <w:tcPr>
            <w:tcW w:w="1225" w:type="pct"/>
            <w:tcBorders>
              <w:top w:val="nil"/>
              <w:left w:val="nil"/>
              <w:bottom w:val="nil"/>
              <w:right w:val="nil"/>
            </w:tcBorders>
            <w:shd w:val="clear" w:color="auto" w:fill="auto"/>
            <w:noWrap/>
            <w:vAlign w:val="center"/>
            <w:hideMark/>
          </w:tcPr>
          <w:p w14:paraId="614789B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175.44</w:t>
            </w:r>
          </w:p>
        </w:tc>
        <w:tc>
          <w:tcPr>
            <w:tcW w:w="1194" w:type="pct"/>
            <w:tcBorders>
              <w:top w:val="nil"/>
              <w:left w:val="nil"/>
              <w:bottom w:val="nil"/>
              <w:right w:val="nil"/>
            </w:tcBorders>
            <w:shd w:val="clear" w:color="auto" w:fill="auto"/>
            <w:noWrap/>
            <w:vAlign w:val="center"/>
            <w:hideMark/>
          </w:tcPr>
          <w:p w14:paraId="107AC72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5136502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25CDB91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CBD6BA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France</w:t>
            </w:r>
          </w:p>
        </w:tc>
        <w:tc>
          <w:tcPr>
            <w:tcW w:w="1225" w:type="pct"/>
            <w:tcBorders>
              <w:top w:val="nil"/>
              <w:left w:val="nil"/>
              <w:bottom w:val="nil"/>
              <w:right w:val="nil"/>
            </w:tcBorders>
            <w:shd w:val="clear" w:color="auto" w:fill="auto"/>
            <w:noWrap/>
            <w:vAlign w:val="center"/>
            <w:hideMark/>
          </w:tcPr>
          <w:p w14:paraId="49D8F8D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186.54</w:t>
            </w:r>
          </w:p>
        </w:tc>
        <w:tc>
          <w:tcPr>
            <w:tcW w:w="1194" w:type="pct"/>
            <w:tcBorders>
              <w:top w:val="nil"/>
              <w:left w:val="nil"/>
              <w:bottom w:val="nil"/>
              <w:right w:val="nil"/>
            </w:tcBorders>
            <w:shd w:val="clear" w:color="auto" w:fill="auto"/>
            <w:noWrap/>
            <w:vAlign w:val="center"/>
            <w:hideMark/>
          </w:tcPr>
          <w:p w14:paraId="23CFD30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78.72</w:t>
            </w:r>
          </w:p>
        </w:tc>
        <w:tc>
          <w:tcPr>
            <w:tcW w:w="1380" w:type="pct"/>
            <w:tcBorders>
              <w:top w:val="nil"/>
              <w:left w:val="nil"/>
              <w:bottom w:val="nil"/>
              <w:right w:val="nil"/>
            </w:tcBorders>
            <w:shd w:val="clear" w:color="auto" w:fill="auto"/>
            <w:noWrap/>
            <w:vAlign w:val="center"/>
            <w:hideMark/>
          </w:tcPr>
          <w:p w14:paraId="76E0B6B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73.69</w:t>
            </w:r>
          </w:p>
        </w:tc>
      </w:tr>
      <w:tr w:rsidR="002819F3" w:rsidRPr="002819F3" w14:paraId="45558A7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043371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Gabon</w:t>
            </w:r>
          </w:p>
        </w:tc>
        <w:tc>
          <w:tcPr>
            <w:tcW w:w="1225" w:type="pct"/>
            <w:tcBorders>
              <w:top w:val="nil"/>
              <w:left w:val="nil"/>
              <w:bottom w:val="nil"/>
              <w:right w:val="nil"/>
            </w:tcBorders>
            <w:shd w:val="clear" w:color="auto" w:fill="auto"/>
            <w:noWrap/>
            <w:vAlign w:val="center"/>
            <w:hideMark/>
          </w:tcPr>
          <w:p w14:paraId="0DA672D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459035A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8677DE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46E3B62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DACD921"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Gambia</w:t>
            </w:r>
          </w:p>
        </w:tc>
        <w:tc>
          <w:tcPr>
            <w:tcW w:w="1225" w:type="pct"/>
            <w:tcBorders>
              <w:top w:val="nil"/>
              <w:left w:val="nil"/>
              <w:bottom w:val="nil"/>
              <w:right w:val="nil"/>
            </w:tcBorders>
            <w:shd w:val="clear" w:color="auto" w:fill="auto"/>
            <w:noWrap/>
            <w:vAlign w:val="center"/>
            <w:hideMark/>
          </w:tcPr>
          <w:p w14:paraId="6B12BD2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10.89</w:t>
            </w:r>
          </w:p>
        </w:tc>
        <w:tc>
          <w:tcPr>
            <w:tcW w:w="1194" w:type="pct"/>
            <w:tcBorders>
              <w:top w:val="nil"/>
              <w:left w:val="nil"/>
              <w:bottom w:val="nil"/>
              <w:right w:val="nil"/>
            </w:tcBorders>
            <w:shd w:val="clear" w:color="auto" w:fill="auto"/>
            <w:noWrap/>
            <w:vAlign w:val="center"/>
            <w:hideMark/>
          </w:tcPr>
          <w:p w14:paraId="48EF45E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9.72</w:t>
            </w:r>
          </w:p>
        </w:tc>
        <w:tc>
          <w:tcPr>
            <w:tcW w:w="1380" w:type="pct"/>
            <w:tcBorders>
              <w:top w:val="nil"/>
              <w:left w:val="nil"/>
              <w:bottom w:val="nil"/>
              <w:right w:val="nil"/>
            </w:tcBorders>
            <w:shd w:val="clear" w:color="auto" w:fill="auto"/>
            <w:noWrap/>
            <w:vAlign w:val="center"/>
            <w:hideMark/>
          </w:tcPr>
          <w:p w14:paraId="1E5891F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9.22</w:t>
            </w:r>
          </w:p>
        </w:tc>
      </w:tr>
      <w:tr w:rsidR="002819F3" w:rsidRPr="002819F3" w14:paraId="5178866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8CFA35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Georgia</w:t>
            </w:r>
          </w:p>
        </w:tc>
        <w:tc>
          <w:tcPr>
            <w:tcW w:w="1225" w:type="pct"/>
            <w:tcBorders>
              <w:top w:val="nil"/>
              <w:left w:val="nil"/>
              <w:bottom w:val="nil"/>
              <w:right w:val="nil"/>
            </w:tcBorders>
            <w:shd w:val="clear" w:color="auto" w:fill="auto"/>
            <w:noWrap/>
            <w:vAlign w:val="center"/>
            <w:hideMark/>
          </w:tcPr>
          <w:p w14:paraId="40BA7B7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67.75</w:t>
            </w:r>
          </w:p>
        </w:tc>
        <w:tc>
          <w:tcPr>
            <w:tcW w:w="1194" w:type="pct"/>
            <w:tcBorders>
              <w:top w:val="nil"/>
              <w:left w:val="nil"/>
              <w:bottom w:val="nil"/>
              <w:right w:val="nil"/>
            </w:tcBorders>
            <w:shd w:val="clear" w:color="auto" w:fill="auto"/>
            <w:noWrap/>
            <w:vAlign w:val="center"/>
            <w:hideMark/>
          </w:tcPr>
          <w:p w14:paraId="4D1FD19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36.74</w:t>
            </w:r>
          </w:p>
        </w:tc>
        <w:tc>
          <w:tcPr>
            <w:tcW w:w="1380" w:type="pct"/>
            <w:tcBorders>
              <w:top w:val="nil"/>
              <w:left w:val="nil"/>
              <w:bottom w:val="nil"/>
              <w:right w:val="nil"/>
            </w:tcBorders>
            <w:shd w:val="clear" w:color="auto" w:fill="auto"/>
            <w:noWrap/>
            <w:vAlign w:val="center"/>
            <w:hideMark/>
          </w:tcPr>
          <w:p w14:paraId="58B922C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31.01</w:t>
            </w:r>
          </w:p>
        </w:tc>
      </w:tr>
      <w:tr w:rsidR="002819F3" w:rsidRPr="002819F3" w14:paraId="66F60A4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7C93A9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Germany</w:t>
            </w:r>
          </w:p>
        </w:tc>
        <w:tc>
          <w:tcPr>
            <w:tcW w:w="1225" w:type="pct"/>
            <w:tcBorders>
              <w:top w:val="nil"/>
              <w:left w:val="nil"/>
              <w:bottom w:val="nil"/>
              <w:right w:val="nil"/>
            </w:tcBorders>
            <w:shd w:val="clear" w:color="auto" w:fill="auto"/>
            <w:noWrap/>
            <w:vAlign w:val="center"/>
            <w:hideMark/>
          </w:tcPr>
          <w:p w14:paraId="1DDA9C6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187.3</w:t>
            </w:r>
          </w:p>
        </w:tc>
        <w:tc>
          <w:tcPr>
            <w:tcW w:w="1194" w:type="pct"/>
            <w:tcBorders>
              <w:top w:val="nil"/>
              <w:left w:val="nil"/>
              <w:bottom w:val="nil"/>
              <w:right w:val="nil"/>
            </w:tcBorders>
            <w:shd w:val="clear" w:color="auto" w:fill="auto"/>
            <w:noWrap/>
            <w:vAlign w:val="center"/>
            <w:hideMark/>
          </w:tcPr>
          <w:p w14:paraId="66AE456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75.49</w:t>
            </w:r>
          </w:p>
        </w:tc>
        <w:tc>
          <w:tcPr>
            <w:tcW w:w="1380" w:type="pct"/>
            <w:tcBorders>
              <w:top w:val="nil"/>
              <w:left w:val="nil"/>
              <w:bottom w:val="nil"/>
              <w:right w:val="nil"/>
            </w:tcBorders>
            <w:shd w:val="clear" w:color="auto" w:fill="auto"/>
            <w:noWrap/>
            <w:vAlign w:val="center"/>
            <w:hideMark/>
          </w:tcPr>
          <w:p w14:paraId="46A9462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71.31</w:t>
            </w:r>
          </w:p>
        </w:tc>
      </w:tr>
      <w:tr w:rsidR="002819F3" w:rsidRPr="002819F3" w14:paraId="4E434F4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7F64A0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Ghana</w:t>
            </w:r>
          </w:p>
        </w:tc>
        <w:tc>
          <w:tcPr>
            <w:tcW w:w="1225" w:type="pct"/>
            <w:tcBorders>
              <w:top w:val="nil"/>
              <w:left w:val="nil"/>
              <w:bottom w:val="nil"/>
              <w:right w:val="nil"/>
            </w:tcBorders>
            <w:shd w:val="clear" w:color="auto" w:fill="auto"/>
            <w:noWrap/>
            <w:vAlign w:val="center"/>
            <w:hideMark/>
          </w:tcPr>
          <w:p w14:paraId="0E81988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1CC615B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763AF12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0E945B3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745EB8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Greece</w:t>
            </w:r>
          </w:p>
        </w:tc>
        <w:tc>
          <w:tcPr>
            <w:tcW w:w="1225" w:type="pct"/>
            <w:tcBorders>
              <w:top w:val="nil"/>
              <w:left w:val="nil"/>
              <w:bottom w:val="nil"/>
              <w:right w:val="nil"/>
            </w:tcBorders>
            <w:shd w:val="clear" w:color="auto" w:fill="auto"/>
            <w:noWrap/>
            <w:vAlign w:val="center"/>
            <w:hideMark/>
          </w:tcPr>
          <w:p w14:paraId="206885F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171.52</w:t>
            </w:r>
          </w:p>
        </w:tc>
        <w:tc>
          <w:tcPr>
            <w:tcW w:w="1194" w:type="pct"/>
            <w:tcBorders>
              <w:top w:val="nil"/>
              <w:left w:val="nil"/>
              <w:bottom w:val="nil"/>
              <w:right w:val="nil"/>
            </w:tcBorders>
            <w:shd w:val="clear" w:color="auto" w:fill="auto"/>
            <w:noWrap/>
            <w:vAlign w:val="center"/>
            <w:hideMark/>
          </w:tcPr>
          <w:p w14:paraId="64E8F16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72.32</w:t>
            </w:r>
          </w:p>
        </w:tc>
        <w:tc>
          <w:tcPr>
            <w:tcW w:w="1380" w:type="pct"/>
            <w:tcBorders>
              <w:top w:val="nil"/>
              <w:left w:val="nil"/>
              <w:bottom w:val="nil"/>
              <w:right w:val="nil"/>
            </w:tcBorders>
            <w:shd w:val="clear" w:color="auto" w:fill="auto"/>
            <w:noWrap/>
            <w:vAlign w:val="center"/>
            <w:hideMark/>
          </w:tcPr>
          <w:p w14:paraId="5781187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68.31</w:t>
            </w:r>
          </w:p>
        </w:tc>
      </w:tr>
      <w:tr w:rsidR="002819F3" w:rsidRPr="002819F3" w14:paraId="37D5B75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C7CC3A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Greenland</w:t>
            </w:r>
          </w:p>
        </w:tc>
        <w:tc>
          <w:tcPr>
            <w:tcW w:w="1225" w:type="pct"/>
            <w:tcBorders>
              <w:top w:val="nil"/>
              <w:left w:val="nil"/>
              <w:bottom w:val="nil"/>
              <w:right w:val="nil"/>
            </w:tcBorders>
            <w:shd w:val="clear" w:color="auto" w:fill="auto"/>
            <w:noWrap/>
            <w:vAlign w:val="center"/>
            <w:hideMark/>
          </w:tcPr>
          <w:p w14:paraId="096A694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139.06</w:t>
            </w:r>
          </w:p>
        </w:tc>
        <w:tc>
          <w:tcPr>
            <w:tcW w:w="1194" w:type="pct"/>
            <w:tcBorders>
              <w:top w:val="nil"/>
              <w:left w:val="nil"/>
              <w:bottom w:val="nil"/>
              <w:right w:val="nil"/>
            </w:tcBorders>
            <w:shd w:val="clear" w:color="auto" w:fill="auto"/>
            <w:noWrap/>
            <w:vAlign w:val="center"/>
            <w:hideMark/>
          </w:tcPr>
          <w:p w14:paraId="5255CEF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71.63</w:t>
            </w:r>
          </w:p>
        </w:tc>
        <w:tc>
          <w:tcPr>
            <w:tcW w:w="1380" w:type="pct"/>
            <w:tcBorders>
              <w:top w:val="nil"/>
              <w:left w:val="nil"/>
              <w:bottom w:val="nil"/>
              <w:right w:val="nil"/>
            </w:tcBorders>
            <w:shd w:val="clear" w:color="auto" w:fill="auto"/>
            <w:noWrap/>
            <w:vAlign w:val="center"/>
            <w:hideMark/>
          </w:tcPr>
          <w:p w14:paraId="40F2A5F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67.42</w:t>
            </w:r>
          </w:p>
        </w:tc>
      </w:tr>
      <w:tr w:rsidR="002819F3" w:rsidRPr="002819F3" w14:paraId="5F6C24E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CE770C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Grenada</w:t>
            </w:r>
          </w:p>
        </w:tc>
        <w:tc>
          <w:tcPr>
            <w:tcW w:w="1225" w:type="pct"/>
            <w:tcBorders>
              <w:top w:val="nil"/>
              <w:left w:val="nil"/>
              <w:bottom w:val="nil"/>
              <w:right w:val="nil"/>
            </w:tcBorders>
            <w:shd w:val="clear" w:color="auto" w:fill="auto"/>
            <w:noWrap/>
            <w:vAlign w:val="center"/>
            <w:hideMark/>
          </w:tcPr>
          <w:p w14:paraId="75DF4D6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12A9359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0079E5A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31B1423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2D0F86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Guam</w:t>
            </w:r>
          </w:p>
        </w:tc>
        <w:tc>
          <w:tcPr>
            <w:tcW w:w="1225" w:type="pct"/>
            <w:tcBorders>
              <w:top w:val="nil"/>
              <w:left w:val="nil"/>
              <w:bottom w:val="nil"/>
              <w:right w:val="nil"/>
            </w:tcBorders>
            <w:shd w:val="clear" w:color="auto" w:fill="auto"/>
            <w:noWrap/>
            <w:vAlign w:val="center"/>
            <w:hideMark/>
          </w:tcPr>
          <w:p w14:paraId="35D6731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7F0A13D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0A915A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56E9EF9D"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8465D4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Guatemala</w:t>
            </w:r>
          </w:p>
        </w:tc>
        <w:tc>
          <w:tcPr>
            <w:tcW w:w="1225" w:type="pct"/>
            <w:tcBorders>
              <w:top w:val="nil"/>
              <w:left w:val="nil"/>
              <w:bottom w:val="nil"/>
              <w:right w:val="nil"/>
            </w:tcBorders>
            <w:shd w:val="clear" w:color="auto" w:fill="auto"/>
            <w:noWrap/>
            <w:vAlign w:val="center"/>
            <w:hideMark/>
          </w:tcPr>
          <w:p w14:paraId="3E7514B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64.1</w:t>
            </w:r>
          </w:p>
        </w:tc>
        <w:tc>
          <w:tcPr>
            <w:tcW w:w="1194" w:type="pct"/>
            <w:tcBorders>
              <w:top w:val="nil"/>
              <w:left w:val="nil"/>
              <w:bottom w:val="nil"/>
              <w:right w:val="nil"/>
            </w:tcBorders>
            <w:shd w:val="clear" w:color="auto" w:fill="auto"/>
            <w:noWrap/>
            <w:vAlign w:val="center"/>
            <w:hideMark/>
          </w:tcPr>
          <w:p w14:paraId="2CA91CB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36.86</w:t>
            </w:r>
          </w:p>
        </w:tc>
        <w:tc>
          <w:tcPr>
            <w:tcW w:w="1380" w:type="pct"/>
            <w:tcBorders>
              <w:top w:val="nil"/>
              <w:left w:val="nil"/>
              <w:bottom w:val="nil"/>
              <w:right w:val="nil"/>
            </w:tcBorders>
            <w:shd w:val="clear" w:color="auto" w:fill="auto"/>
            <w:noWrap/>
            <w:vAlign w:val="center"/>
            <w:hideMark/>
          </w:tcPr>
          <w:p w14:paraId="6EC000C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26.67</w:t>
            </w:r>
          </w:p>
        </w:tc>
      </w:tr>
      <w:tr w:rsidR="002819F3" w:rsidRPr="002819F3" w14:paraId="45B98F3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79A2B7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Guinea</w:t>
            </w:r>
          </w:p>
        </w:tc>
        <w:tc>
          <w:tcPr>
            <w:tcW w:w="1225" w:type="pct"/>
            <w:tcBorders>
              <w:top w:val="nil"/>
              <w:left w:val="nil"/>
              <w:bottom w:val="nil"/>
              <w:right w:val="nil"/>
            </w:tcBorders>
            <w:shd w:val="clear" w:color="auto" w:fill="auto"/>
            <w:noWrap/>
            <w:vAlign w:val="center"/>
            <w:hideMark/>
          </w:tcPr>
          <w:p w14:paraId="2082F88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24.6</w:t>
            </w:r>
          </w:p>
        </w:tc>
        <w:tc>
          <w:tcPr>
            <w:tcW w:w="1194" w:type="pct"/>
            <w:tcBorders>
              <w:top w:val="nil"/>
              <w:left w:val="nil"/>
              <w:bottom w:val="nil"/>
              <w:right w:val="nil"/>
            </w:tcBorders>
            <w:shd w:val="clear" w:color="auto" w:fill="auto"/>
            <w:noWrap/>
            <w:vAlign w:val="center"/>
            <w:hideMark/>
          </w:tcPr>
          <w:p w14:paraId="5B8553F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17.75</w:t>
            </w:r>
          </w:p>
        </w:tc>
        <w:tc>
          <w:tcPr>
            <w:tcW w:w="1380" w:type="pct"/>
            <w:tcBorders>
              <w:top w:val="nil"/>
              <w:left w:val="nil"/>
              <w:bottom w:val="nil"/>
              <w:right w:val="nil"/>
            </w:tcBorders>
            <w:shd w:val="clear" w:color="auto" w:fill="auto"/>
            <w:noWrap/>
            <w:vAlign w:val="center"/>
            <w:hideMark/>
          </w:tcPr>
          <w:p w14:paraId="24F4284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9.29</w:t>
            </w:r>
          </w:p>
        </w:tc>
      </w:tr>
      <w:tr w:rsidR="002819F3" w:rsidRPr="002819F3" w14:paraId="13F39DB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AB935D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Guinea-Bissau</w:t>
            </w:r>
          </w:p>
        </w:tc>
        <w:tc>
          <w:tcPr>
            <w:tcW w:w="1225" w:type="pct"/>
            <w:tcBorders>
              <w:top w:val="nil"/>
              <w:left w:val="nil"/>
              <w:bottom w:val="nil"/>
              <w:right w:val="nil"/>
            </w:tcBorders>
            <w:shd w:val="clear" w:color="auto" w:fill="auto"/>
            <w:noWrap/>
            <w:vAlign w:val="center"/>
            <w:hideMark/>
          </w:tcPr>
          <w:p w14:paraId="2E5407D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19.67</w:t>
            </w:r>
          </w:p>
        </w:tc>
        <w:tc>
          <w:tcPr>
            <w:tcW w:w="1194" w:type="pct"/>
            <w:tcBorders>
              <w:top w:val="nil"/>
              <w:left w:val="nil"/>
              <w:bottom w:val="nil"/>
              <w:right w:val="nil"/>
            </w:tcBorders>
            <w:shd w:val="clear" w:color="auto" w:fill="auto"/>
            <w:noWrap/>
            <w:vAlign w:val="center"/>
            <w:hideMark/>
          </w:tcPr>
          <w:p w14:paraId="68BCE77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18.57</w:t>
            </w:r>
          </w:p>
        </w:tc>
        <w:tc>
          <w:tcPr>
            <w:tcW w:w="1380" w:type="pct"/>
            <w:tcBorders>
              <w:top w:val="nil"/>
              <w:left w:val="nil"/>
              <w:bottom w:val="nil"/>
              <w:right w:val="nil"/>
            </w:tcBorders>
            <w:shd w:val="clear" w:color="auto" w:fill="auto"/>
            <w:noWrap/>
            <w:vAlign w:val="center"/>
            <w:hideMark/>
          </w:tcPr>
          <w:p w14:paraId="3208BAD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w:t>
            </w:r>
          </w:p>
        </w:tc>
      </w:tr>
      <w:tr w:rsidR="002819F3" w:rsidRPr="002819F3" w14:paraId="099EB78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3F5913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Guyana</w:t>
            </w:r>
          </w:p>
        </w:tc>
        <w:tc>
          <w:tcPr>
            <w:tcW w:w="1225" w:type="pct"/>
            <w:tcBorders>
              <w:top w:val="nil"/>
              <w:left w:val="nil"/>
              <w:bottom w:val="nil"/>
              <w:right w:val="nil"/>
            </w:tcBorders>
            <w:shd w:val="clear" w:color="auto" w:fill="auto"/>
            <w:noWrap/>
            <w:vAlign w:val="center"/>
            <w:hideMark/>
          </w:tcPr>
          <w:p w14:paraId="7ED1368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88.81</w:t>
            </w:r>
          </w:p>
        </w:tc>
        <w:tc>
          <w:tcPr>
            <w:tcW w:w="1194" w:type="pct"/>
            <w:tcBorders>
              <w:top w:val="nil"/>
              <w:left w:val="nil"/>
              <w:bottom w:val="nil"/>
              <w:right w:val="nil"/>
            </w:tcBorders>
            <w:shd w:val="clear" w:color="auto" w:fill="auto"/>
            <w:noWrap/>
            <w:vAlign w:val="center"/>
            <w:hideMark/>
          </w:tcPr>
          <w:p w14:paraId="3B26F9A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50.83</w:t>
            </w:r>
          </w:p>
        </w:tc>
        <w:tc>
          <w:tcPr>
            <w:tcW w:w="1380" w:type="pct"/>
            <w:tcBorders>
              <w:top w:val="nil"/>
              <w:left w:val="nil"/>
              <w:bottom w:val="nil"/>
              <w:right w:val="nil"/>
            </w:tcBorders>
            <w:shd w:val="clear" w:color="auto" w:fill="auto"/>
            <w:noWrap/>
            <w:vAlign w:val="center"/>
            <w:hideMark/>
          </w:tcPr>
          <w:p w14:paraId="614405C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36.52</w:t>
            </w:r>
          </w:p>
        </w:tc>
      </w:tr>
      <w:tr w:rsidR="002819F3" w:rsidRPr="002819F3" w14:paraId="27473D7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8F28E4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Haiti</w:t>
            </w:r>
          </w:p>
        </w:tc>
        <w:tc>
          <w:tcPr>
            <w:tcW w:w="1225" w:type="pct"/>
            <w:tcBorders>
              <w:top w:val="nil"/>
              <w:left w:val="nil"/>
              <w:bottom w:val="nil"/>
              <w:right w:val="nil"/>
            </w:tcBorders>
            <w:shd w:val="clear" w:color="auto" w:fill="auto"/>
            <w:noWrap/>
            <w:vAlign w:val="center"/>
            <w:hideMark/>
          </w:tcPr>
          <w:p w14:paraId="7C491F6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1.73</w:t>
            </w:r>
          </w:p>
        </w:tc>
        <w:tc>
          <w:tcPr>
            <w:tcW w:w="1194" w:type="pct"/>
            <w:tcBorders>
              <w:top w:val="nil"/>
              <w:left w:val="nil"/>
              <w:bottom w:val="nil"/>
              <w:right w:val="nil"/>
            </w:tcBorders>
            <w:shd w:val="clear" w:color="auto" w:fill="auto"/>
            <w:noWrap/>
            <w:vAlign w:val="center"/>
            <w:hideMark/>
          </w:tcPr>
          <w:p w14:paraId="1C464B3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1.08</w:t>
            </w:r>
          </w:p>
        </w:tc>
        <w:tc>
          <w:tcPr>
            <w:tcW w:w="1380" w:type="pct"/>
            <w:tcBorders>
              <w:top w:val="nil"/>
              <w:left w:val="nil"/>
              <w:bottom w:val="nil"/>
              <w:right w:val="nil"/>
            </w:tcBorders>
            <w:shd w:val="clear" w:color="auto" w:fill="auto"/>
            <w:noWrap/>
            <w:vAlign w:val="center"/>
            <w:hideMark/>
          </w:tcPr>
          <w:p w14:paraId="4FC081F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0.65</w:t>
            </w:r>
          </w:p>
        </w:tc>
      </w:tr>
      <w:tr w:rsidR="002819F3" w:rsidRPr="002819F3" w14:paraId="1DF35BA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30E02C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Honduras</w:t>
            </w:r>
          </w:p>
        </w:tc>
        <w:tc>
          <w:tcPr>
            <w:tcW w:w="1225" w:type="pct"/>
            <w:tcBorders>
              <w:top w:val="nil"/>
              <w:left w:val="nil"/>
              <w:bottom w:val="nil"/>
              <w:right w:val="nil"/>
            </w:tcBorders>
            <w:shd w:val="clear" w:color="auto" w:fill="auto"/>
            <w:noWrap/>
            <w:vAlign w:val="center"/>
            <w:hideMark/>
          </w:tcPr>
          <w:p w14:paraId="7B8D727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91.91</w:t>
            </w:r>
          </w:p>
        </w:tc>
        <w:tc>
          <w:tcPr>
            <w:tcW w:w="1194" w:type="pct"/>
            <w:tcBorders>
              <w:top w:val="nil"/>
              <w:left w:val="nil"/>
              <w:bottom w:val="nil"/>
              <w:right w:val="nil"/>
            </w:tcBorders>
            <w:shd w:val="clear" w:color="auto" w:fill="auto"/>
            <w:noWrap/>
            <w:vAlign w:val="center"/>
            <w:hideMark/>
          </w:tcPr>
          <w:p w14:paraId="7C6E42A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47.11</w:t>
            </w:r>
          </w:p>
        </w:tc>
        <w:tc>
          <w:tcPr>
            <w:tcW w:w="1380" w:type="pct"/>
            <w:tcBorders>
              <w:top w:val="nil"/>
              <w:left w:val="nil"/>
              <w:bottom w:val="nil"/>
              <w:right w:val="nil"/>
            </w:tcBorders>
            <w:shd w:val="clear" w:color="auto" w:fill="auto"/>
            <w:noWrap/>
            <w:vAlign w:val="center"/>
            <w:hideMark/>
          </w:tcPr>
          <w:p w14:paraId="2D01179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41.18</w:t>
            </w:r>
          </w:p>
        </w:tc>
      </w:tr>
      <w:tr w:rsidR="002819F3" w:rsidRPr="002819F3" w14:paraId="0751CF8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C10781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Hungary</w:t>
            </w:r>
          </w:p>
        </w:tc>
        <w:tc>
          <w:tcPr>
            <w:tcW w:w="1225" w:type="pct"/>
            <w:tcBorders>
              <w:top w:val="nil"/>
              <w:left w:val="nil"/>
              <w:bottom w:val="nil"/>
              <w:right w:val="nil"/>
            </w:tcBorders>
            <w:shd w:val="clear" w:color="auto" w:fill="auto"/>
            <w:noWrap/>
            <w:vAlign w:val="center"/>
            <w:hideMark/>
          </w:tcPr>
          <w:p w14:paraId="3EDC542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152.69</w:t>
            </w:r>
          </w:p>
        </w:tc>
        <w:tc>
          <w:tcPr>
            <w:tcW w:w="1194" w:type="pct"/>
            <w:tcBorders>
              <w:top w:val="nil"/>
              <w:left w:val="nil"/>
              <w:bottom w:val="nil"/>
              <w:right w:val="nil"/>
            </w:tcBorders>
            <w:shd w:val="clear" w:color="auto" w:fill="auto"/>
            <w:noWrap/>
            <w:vAlign w:val="center"/>
            <w:hideMark/>
          </w:tcPr>
          <w:p w14:paraId="2594A2A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62.93</w:t>
            </w:r>
          </w:p>
        </w:tc>
        <w:tc>
          <w:tcPr>
            <w:tcW w:w="1380" w:type="pct"/>
            <w:tcBorders>
              <w:top w:val="nil"/>
              <w:left w:val="nil"/>
              <w:bottom w:val="nil"/>
              <w:right w:val="nil"/>
            </w:tcBorders>
            <w:shd w:val="clear" w:color="auto" w:fill="auto"/>
            <w:noWrap/>
            <w:vAlign w:val="center"/>
            <w:hideMark/>
          </w:tcPr>
          <w:p w14:paraId="522F9AC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60.16</w:t>
            </w:r>
          </w:p>
        </w:tc>
      </w:tr>
      <w:tr w:rsidR="002819F3" w:rsidRPr="002819F3" w14:paraId="10668DD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8929ACC"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Iceland</w:t>
            </w:r>
          </w:p>
        </w:tc>
        <w:tc>
          <w:tcPr>
            <w:tcW w:w="1225" w:type="pct"/>
            <w:tcBorders>
              <w:top w:val="nil"/>
              <w:left w:val="nil"/>
              <w:bottom w:val="nil"/>
              <w:right w:val="nil"/>
            </w:tcBorders>
            <w:shd w:val="clear" w:color="auto" w:fill="auto"/>
            <w:noWrap/>
            <w:vAlign w:val="center"/>
            <w:hideMark/>
          </w:tcPr>
          <w:p w14:paraId="5B49658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192.69</w:t>
            </w:r>
          </w:p>
        </w:tc>
        <w:tc>
          <w:tcPr>
            <w:tcW w:w="1194" w:type="pct"/>
            <w:tcBorders>
              <w:top w:val="nil"/>
              <w:left w:val="nil"/>
              <w:bottom w:val="nil"/>
              <w:right w:val="nil"/>
            </w:tcBorders>
            <w:shd w:val="clear" w:color="auto" w:fill="auto"/>
            <w:noWrap/>
            <w:vAlign w:val="center"/>
            <w:hideMark/>
          </w:tcPr>
          <w:p w14:paraId="29C857E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77.34</w:t>
            </w:r>
          </w:p>
        </w:tc>
        <w:tc>
          <w:tcPr>
            <w:tcW w:w="1380" w:type="pct"/>
            <w:tcBorders>
              <w:top w:val="nil"/>
              <w:left w:val="nil"/>
              <w:bottom w:val="nil"/>
              <w:right w:val="nil"/>
            </w:tcBorders>
            <w:shd w:val="clear" w:color="auto" w:fill="auto"/>
            <w:noWrap/>
            <w:vAlign w:val="center"/>
            <w:hideMark/>
          </w:tcPr>
          <w:p w14:paraId="05E07EA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76.19</w:t>
            </w:r>
          </w:p>
        </w:tc>
      </w:tr>
      <w:tr w:rsidR="002819F3" w:rsidRPr="002819F3" w14:paraId="71958BD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95BBF5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India</w:t>
            </w:r>
          </w:p>
        </w:tc>
        <w:tc>
          <w:tcPr>
            <w:tcW w:w="1225" w:type="pct"/>
            <w:tcBorders>
              <w:top w:val="nil"/>
              <w:left w:val="nil"/>
              <w:bottom w:val="nil"/>
              <w:right w:val="nil"/>
            </w:tcBorders>
            <w:shd w:val="clear" w:color="auto" w:fill="auto"/>
            <w:noWrap/>
            <w:vAlign w:val="center"/>
            <w:hideMark/>
          </w:tcPr>
          <w:p w14:paraId="5FC8C88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104.59</w:t>
            </w:r>
          </w:p>
        </w:tc>
        <w:tc>
          <w:tcPr>
            <w:tcW w:w="1194" w:type="pct"/>
            <w:tcBorders>
              <w:top w:val="nil"/>
              <w:left w:val="nil"/>
              <w:bottom w:val="nil"/>
              <w:right w:val="nil"/>
            </w:tcBorders>
            <w:shd w:val="clear" w:color="auto" w:fill="auto"/>
            <w:noWrap/>
            <w:vAlign w:val="center"/>
            <w:hideMark/>
          </w:tcPr>
          <w:p w14:paraId="34C1749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61</w:t>
            </w:r>
          </w:p>
        </w:tc>
        <w:tc>
          <w:tcPr>
            <w:tcW w:w="1380" w:type="pct"/>
            <w:tcBorders>
              <w:top w:val="nil"/>
              <w:left w:val="nil"/>
              <w:bottom w:val="nil"/>
              <w:right w:val="nil"/>
            </w:tcBorders>
            <w:shd w:val="clear" w:color="auto" w:fill="auto"/>
            <w:noWrap/>
            <w:vAlign w:val="center"/>
            <w:hideMark/>
          </w:tcPr>
          <w:p w14:paraId="7CA2189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43.59</w:t>
            </w:r>
          </w:p>
        </w:tc>
      </w:tr>
      <w:tr w:rsidR="002819F3" w:rsidRPr="002819F3" w14:paraId="2B53E35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122285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Indonesia</w:t>
            </w:r>
          </w:p>
        </w:tc>
        <w:tc>
          <w:tcPr>
            <w:tcW w:w="1225" w:type="pct"/>
            <w:tcBorders>
              <w:top w:val="nil"/>
              <w:left w:val="nil"/>
              <w:bottom w:val="nil"/>
              <w:right w:val="nil"/>
            </w:tcBorders>
            <w:shd w:val="clear" w:color="auto" w:fill="auto"/>
            <w:noWrap/>
            <w:vAlign w:val="center"/>
            <w:hideMark/>
          </w:tcPr>
          <w:p w14:paraId="66729A3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99.73</w:t>
            </w:r>
          </w:p>
        </w:tc>
        <w:tc>
          <w:tcPr>
            <w:tcW w:w="1194" w:type="pct"/>
            <w:tcBorders>
              <w:top w:val="nil"/>
              <w:left w:val="nil"/>
              <w:bottom w:val="nil"/>
              <w:right w:val="nil"/>
            </w:tcBorders>
            <w:shd w:val="clear" w:color="auto" w:fill="auto"/>
            <w:noWrap/>
            <w:vAlign w:val="center"/>
            <w:hideMark/>
          </w:tcPr>
          <w:p w14:paraId="5592756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60.7</w:t>
            </w:r>
          </w:p>
        </w:tc>
        <w:tc>
          <w:tcPr>
            <w:tcW w:w="1380" w:type="pct"/>
            <w:tcBorders>
              <w:top w:val="nil"/>
              <w:left w:val="nil"/>
              <w:bottom w:val="nil"/>
              <w:right w:val="nil"/>
            </w:tcBorders>
            <w:shd w:val="clear" w:color="auto" w:fill="auto"/>
            <w:noWrap/>
            <w:vAlign w:val="center"/>
            <w:hideMark/>
          </w:tcPr>
          <w:p w14:paraId="6EAE2F2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41.68</w:t>
            </w:r>
          </w:p>
        </w:tc>
      </w:tr>
      <w:tr w:rsidR="002819F3" w:rsidRPr="002819F3" w14:paraId="71BAA8F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C45DB0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Iran (Islamic Republic of)</w:t>
            </w:r>
          </w:p>
        </w:tc>
        <w:tc>
          <w:tcPr>
            <w:tcW w:w="1225" w:type="pct"/>
            <w:tcBorders>
              <w:top w:val="nil"/>
              <w:left w:val="nil"/>
              <w:bottom w:val="nil"/>
              <w:right w:val="nil"/>
            </w:tcBorders>
            <w:shd w:val="clear" w:color="auto" w:fill="auto"/>
            <w:noWrap/>
            <w:vAlign w:val="center"/>
            <w:hideMark/>
          </w:tcPr>
          <w:p w14:paraId="2EF03B2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134.75</w:t>
            </w:r>
          </w:p>
        </w:tc>
        <w:tc>
          <w:tcPr>
            <w:tcW w:w="1194" w:type="pct"/>
            <w:tcBorders>
              <w:top w:val="nil"/>
              <w:left w:val="nil"/>
              <w:bottom w:val="nil"/>
              <w:right w:val="nil"/>
            </w:tcBorders>
            <w:shd w:val="clear" w:color="auto" w:fill="auto"/>
            <w:noWrap/>
            <w:vAlign w:val="center"/>
            <w:hideMark/>
          </w:tcPr>
          <w:p w14:paraId="511A86C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67.56</w:t>
            </w:r>
          </w:p>
        </w:tc>
        <w:tc>
          <w:tcPr>
            <w:tcW w:w="1380" w:type="pct"/>
            <w:tcBorders>
              <w:top w:val="nil"/>
              <w:left w:val="nil"/>
              <w:bottom w:val="nil"/>
              <w:right w:val="nil"/>
            </w:tcBorders>
            <w:shd w:val="clear" w:color="auto" w:fill="auto"/>
            <w:noWrap/>
            <w:vAlign w:val="center"/>
            <w:hideMark/>
          </w:tcPr>
          <w:p w14:paraId="01B0ABC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58.65</w:t>
            </w:r>
          </w:p>
        </w:tc>
      </w:tr>
      <w:tr w:rsidR="002819F3" w:rsidRPr="002819F3" w14:paraId="093C4C9A"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0F0E40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Iraq</w:t>
            </w:r>
          </w:p>
        </w:tc>
        <w:tc>
          <w:tcPr>
            <w:tcW w:w="1225" w:type="pct"/>
            <w:tcBorders>
              <w:top w:val="nil"/>
              <w:left w:val="nil"/>
              <w:bottom w:val="nil"/>
              <w:right w:val="nil"/>
            </w:tcBorders>
            <w:shd w:val="clear" w:color="auto" w:fill="auto"/>
            <w:noWrap/>
            <w:vAlign w:val="center"/>
            <w:hideMark/>
          </w:tcPr>
          <w:p w14:paraId="54679D8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32.43</w:t>
            </w:r>
          </w:p>
        </w:tc>
        <w:tc>
          <w:tcPr>
            <w:tcW w:w="1194" w:type="pct"/>
            <w:tcBorders>
              <w:top w:val="nil"/>
              <w:left w:val="nil"/>
              <w:bottom w:val="nil"/>
              <w:right w:val="nil"/>
            </w:tcBorders>
            <w:shd w:val="clear" w:color="auto" w:fill="auto"/>
            <w:noWrap/>
            <w:vAlign w:val="center"/>
            <w:hideMark/>
          </w:tcPr>
          <w:p w14:paraId="26123EF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19.33</w:t>
            </w:r>
          </w:p>
        </w:tc>
        <w:tc>
          <w:tcPr>
            <w:tcW w:w="1380" w:type="pct"/>
            <w:tcBorders>
              <w:top w:val="nil"/>
              <w:left w:val="nil"/>
              <w:bottom w:val="nil"/>
              <w:right w:val="nil"/>
            </w:tcBorders>
            <w:shd w:val="clear" w:color="auto" w:fill="auto"/>
            <w:noWrap/>
            <w:vAlign w:val="center"/>
            <w:hideMark/>
          </w:tcPr>
          <w:p w14:paraId="2506998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13.04</w:t>
            </w:r>
          </w:p>
        </w:tc>
      </w:tr>
      <w:tr w:rsidR="002819F3" w:rsidRPr="002819F3" w14:paraId="378FD0DD"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95355C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Ireland</w:t>
            </w:r>
          </w:p>
        </w:tc>
        <w:tc>
          <w:tcPr>
            <w:tcW w:w="1225" w:type="pct"/>
            <w:tcBorders>
              <w:top w:val="nil"/>
              <w:left w:val="nil"/>
              <w:bottom w:val="nil"/>
              <w:right w:val="nil"/>
            </w:tcBorders>
            <w:shd w:val="clear" w:color="auto" w:fill="auto"/>
            <w:noWrap/>
            <w:vAlign w:val="center"/>
            <w:hideMark/>
          </w:tcPr>
          <w:p w14:paraId="3D0ECF7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198.74</w:t>
            </w:r>
          </w:p>
        </w:tc>
        <w:tc>
          <w:tcPr>
            <w:tcW w:w="1194" w:type="pct"/>
            <w:tcBorders>
              <w:top w:val="nil"/>
              <w:left w:val="nil"/>
              <w:bottom w:val="nil"/>
              <w:right w:val="nil"/>
            </w:tcBorders>
            <w:shd w:val="clear" w:color="auto" w:fill="auto"/>
            <w:noWrap/>
            <w:vAlign w:val="center"/>
            <w:hideMark/>
          </w:tcPr>
          <w:p w14:paraId="7C39109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78.52</w:t>
            </w:r>
          </w:p>
        </w:tc>
        <w:tc>
          <w:tcPr>
            <w:tcW w:w="1380" w:type="pct"/>
            <w:tcBorders>
              <w:top w:val="nil"/>
              <w:left w:val="nil"/>
              <w:bottom w:val="nil"/>
              <w:right w:val="nil"/>
            </w:tcBorders>
            <w:shd w:val="clear" w:color="auto" w:fill="auto"/>
            <w:noWrap/>
            <w:vAlign w:val="center"/>
            <w:hideMark/>
          </w:tcPr>
          <w:p w14:paraId="343D87C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77.4</w:t>
            </w:r>
          </w:p>
        </w:tc>
      </w:tr>
      <w:tr w:rsidR="002819F3" w:rsidRPr="002819F3" w14:paraId="140B27B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34C7EC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Israel</w:t>
            </w:r>
          </w:p>
        </w:tc>
        <w:tc>
          <w:tcPr>
            <w:tcW w:w="1225" w:type="pct"/>
            <w:tcBorders>
              <w:top w:val="nil"/>
              <w:left w:val="nil"/>
              <w:bottom w:val="nil"/>
              <w:right w:val="nil"/>
            </w:tcBorders>
            <w:shd w:val="clear" w:color="auto" w:fill="auto"/>
            <w:noWrap/>
            <w:vAlign w:val="center"/>
            <w:hideMark/>
          </w:tcPr>
          <w:p w14:paraId="48A7B57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180.28</w:t>
            </w:r>
          </w:p>
        </w:tc>
        <w:tc>
          <w:tcPr>
            <w:tcW w:w="1194" w:type="pct"/>
            <w:tcBorders>
              <w:top w:val="nil"/>
              <w:left w:val="nil"/>
              <w:bottom w:val="nil"/>
              <w:right w:val="nil"/>
            </w:tcBorders>
            <w:shd w:val="clear" w:color="auto" w:fill="auto"/>
            <w:noWrap/>
            <w:vAlign w:val="center"/>
            <w:hideMark/>
          </w:tcPr>
          <w:p w14:paraId="64E959A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70.06</w:t>
            </w:r>
          </w:p>
        </w:tc>
        <w:tc>
          <w:tcPr>
            <w:tcW w:w="1380" w:type="pct"/>
            <w:tcBorders>
              <w:top w:val="nil"/>
              <w:left w:val="nil"/>
              <w:bottom w:val="nil"/>
              <w:right w:val="nil"/>
            </w:tcBorders>
            <w:shd w:val="clear" w:color="auto" w:fill="auto"/>
            <w:noWrap/>
            <w:vAlign w:val="center"/>
            <w:hideMark/>
          </w:tcPr>
          <w:p w14:paraId="6721BAE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63.16</w:t>
            </w:r>
          </w:p>
        </w:tc>
      </w:tr>
      <w:tr w:rsidR="002819F3" w:rsidRPr="002819F3" w14:paraId="6A5FD4B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AFECF5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Italy</w:t>
            </w:r>
          </w:p>
        </w:tc>
        <w:tc>
          <w:tcPr>
            <w:tcW w:w="1225" w:type="pct"/>
            <w:tcBorders>
              <w:top w:val="nil"/>
              <w:left w:val="nil"/>
              <w:bottom w:val="nil"/>
              <w:right w:val="nil"/>
            </w:tcBorders>
            <w:shd w:val="clear" w:color="auto" w:fill="auto"/>
            <w:noWrap/>
            <w:vAlign w:val="center"/>
            <w:hideMark/>
          </w:tcPr>
          <w:p w14:paraId="6C64801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192.75</w:t>
            </w:r>
          </w:p>
        </w:tc>
        <w:tc>
          <w:tcPr>
            <w:tcW w:w="1194" w:type="pct"/>
            <w:tcBorders>
              <w:top w:val="nil"/>
              <w:left w:val="nil"/>
              <w:bottom w:val="nil"/>
              <w:right w:val="nil"/>
            </w:tcBorders>
            <w:shd w:val="clear" w:color="auto" w:fill="auto"/>
            <w:noWrap/>
            <w:vAlign w:val="center"/>
            <w:hideMark/>
          </w:tcPr>
          <w:p w14:paraId="6691C8A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82.58</w:t>
            </w:r>
          </w:p>
        </w:tc>
        <w:tc>
          <w:tcPr>
            <w:tcW w:w="1380" w:type="pct"/>
            <w:tcBorders>
              <w:top w:val="nil"/>
              <w:left w:val="nil"/>
              <w:bottom w:val="nil"/>
              <w:right w:val="nil"/>
            </w:tcBorders>
            <w:shd w:val="clear" w:color="auto" w:fill="auto"/>
            <w:noWrap/>
            <w:vAlign w:val="center"/>
            <w:hideMark/>
          </w:tcPr>
          <w:p w14:paraId="01CB2BE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75.96</w:t>
            </w:r>
          </w:p>
        </w:tc>
      </w:tr>
      <w:tr w:rsidR="002819F3" w:rsidRPr="002819F3" w14:paraId="5DC1D65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971741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Jamaica</w:t>
            </w:r>
          </w:p>
        </w:tc>
        <w:tc>
          <w:tcPr>
            <w:tcW w:w="1225" w:type="pct"/>
            <w:tcBorders>
              <w:top w:val="nil"/>
              <w:left w:val="nil"/>
              <w:bottom w:val="nil"/>
              <w:right w:val="nil"/>
            </w:tcBorders>
            <w:shd w:val="clear" w:color="auto" w:fill="auto"/>
            <w:noWrap/>
            <w:vAlign w:val="center"/>
            <w:hideMark/>
          </w:tcPr>
          <w:p w14:paraId="107F528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43.09</w:t>
            </w:r>
          </w:p>
        </w:tc>
        <w:tc>
          <w:tcPr>
            <w:tcW w:w="1194" w:type="pct"/>
            <w:tcBorders>
              <w:top w:val="nil"/>
              <w:left w:val="nil"/>
              <w:bottom w:val="nil"/>
              <w:right w:val="nil"/>
            </w:tcBorders>
            <w:shd w:val="clear" w:color="auto" w:fill="auto"/>
            <w:noWrap/>
            <w:vAlign w:val="center"/>
            <w:hideMark/>
          </w:tcPr>
          <w:p w14:paraId="7F8DB31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25.31</w:t>
            </w:r>
          </w:p>
        </w:tc>
        <w:tc>
          <w:tcPr>
            <w:tcW w:w="1380" w:type="pct"/>
            <w:tcBorders>
              <w:top w:val="nil"/>
              <w:left w:val="nil"/>
              <w:bottom w:val="nil"/>
              <w:right w:val="nil"/>
            </w:tcBorders>
            <w:shd w:val="clear" w:color="auto" w:fill="auto"/>
            <w:noWrap/>
            <w:vAlign w:val="center"/>
            <w:hideMark/>
          </w:tcPr>
          <w:p w14:paraId="7A1DA14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20.24</w:t>
            </w:r>
          </w:p>
        </w:tc>
      </w:tr>
      <w:tr w:rsidR="002819F3" w:rsidRPr="002819F3" w14:paraId="7392E9D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047EF6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Japan</w:t>
            </w:r>
          </w:p>
        </w:tc>
        <w:tc>
          <w:tcPr>
            <w:tcW w:w="1225" w:type="pct"/>
            <w:tcBorders>
              <w:top w:val="nil"/>
              <w:left w:val="nil"/>
              <w:bottom w:val="nil"/>
              <w:right w:val="nil"/>
            </w:tcBorders>
            <w:shd w:val="clear" w:color="auto" w:fill="auto"/>
            <w:noWrap/>
            <w:vAlign w:val="center"/>
            <w:hideMark/>
          </w:tcPr>
          <w:p w14:paraId="12B8975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163</w:t>
            </w:r>
          </w:p>
        </w:tc>
        <w:tc>
          <w:tcPr>
            <w:tcW w:w="1194" w:type="pct"/>
            <w:tcBorders>
              <w:top w:val="nil"/>
              <w:left w:val="nil"/>
              <w:bottom w:val="nil"/>
              <w:right w:val="nil"/>
            </w:tcBorders>
            <w:shd w:val="clear" w:color="auto" w:fill="auto"/>
            <w:noWrap/>
            <w:vAlign w:val="center"/>
            <w:hideMark/>
          </w:tcPr>
          <w:p w14:paraId="4E93AD5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81.67</w:t>
            </w:r>
          </w:p>
        </w:tc>
        <w:tc>
          <w:tcPr>
            <w:tcW w:w="1380" w:type="pct"/>
            <w:tcBorders>
              <w:top w:val="nil"/>
              <w:left w:val="nil"/>
              <w:bottom w:val="nil"/>
              <w:right w:val="nil"/>
            </w:tcBorders>
            <w:shd w:val="clear" w:color="auto" w:fill="auto"/>
            <w:noWrap/>
            <w:vAlign w:val="center"/>
            <w:hideMark/>
          </w:tcPr>
          <w:p w14:paraId="126CD0C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80.46</w:t>
            </w:r>
          </w:p>
        </w:tc>
      </w:tr>
      <w:tr w:rsidR="002819F3" w:rsidRPr="002819F3" w14:paraId="4EF4699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620CA3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Jordan</w:t>
            </w:r>
          </w:p>
        </w:tc>
        <w:tc>
          <w:tcPr>
            <w:tcW w:w="1225" w:type="pct"/>
            <w:tcBorders>
              <w:top w:val="nil"/>
              <w:left w:val="nil"/>
              <w:bottom w:val="nil"/>
              <w:right w:val="nil"/>
            </w:tcBorders>
            <w:shd w:val="clear" w:color="auto" w:fill="auto"/>
            <w:noWrap/>
            <w:vAlign w:val="center"/>
            <w:hideMark/>
          </w:tcPr>
          <w:p w14:paraId="12FBAC2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73.24</w:t>
            </w:r>
          </w:p>
        </w:tc>
        <w:tc>
          <w:tcPr>
            <w:tcW w:w="1194" w:type="pct"/>
            <w:tcBorders>
              <w:top w:val="nil"/>
              <w:left w:val="nil"/>
              <w:bottom w:val="nil"/>
              <w:right w:val="nil"/>
            </w:tcBorders>
            <w:shd w:val="clear" w:color="auto" w:fill="auto"/>
            <w:noWrap/>
            <w:vAlign w:val="center"/>
            <w:hideMark/>
          </w:tcPr>
          <w:p w14:paraId="5C072E4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38.38</w:t>
            </w:r>
          </w:p>
        </w:tc>
        <w:tc>
          <w:tcPr>
            <w:tcW w:w="1380" w:type="pct"/>
            <w:tcBorders>
              <w:top w:val="nil"/>
              <w:left w:val="nil"/>
              <w:bottom w:val="nil"/>
              <w:right w:val="nil"/>
            </w:tcBorders>
            <w:shd w:val="clear" w:color="auto" w:fill="auto"/>
            <w:noWrap/>
            <w:vAlign w:val="center"/>
            <w:hideMark/>
          </w:tcPr>
          <w:p w14:paraId="1A872DC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34.86</w:t>
            </w:r>
          </w:p>
        </w:tc>
      </w:tr>
      <w:tr w:rsidR="002819F3" w:rsidRPr="002819F3" w14:paraId="07D2270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1846D9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Kazakhstan</w:t>
            </w:r>
          </w:p>
        </w:tc>
        <w:tc>
          <w:tcPr>
            <w:tcW w:w="1225" w:type="pct"/>
            <w:tcBorders>
              <w:top w:val="nil"/>
              <w:left w:val="nil"/>
              <w:bottom w:val="nil"/>
              <w:right w:val="nil"/>
            </w:tcBorders>
            <w:shd w:val="clear" w:color="auto" w:fill="auto"/>
            <w:noWrap/>
            <w:vAlign w:val="center"/>
            <w:hideMark/>
          </w:tcPr>
          <w:p w14:paraId="206D5DF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90.56</w:t>
            </w:r>
          </w:p>
        </w:tc>
        <w:tc>
          <w:tcPr>
            <w:tcW w:w="1194" w:type="pct"/>
            <w:tcBorders>
              <w:top w:val="nil"/>
              <w:left w:val="nil"/>
              <w:bottom w:val="nil"/>
              <w:right w:val="nil"/>
            </w:tcBorders>
            <w:shd w:val="clear" w:color="auto" w:fill="auto"/>
            <w:noWrap/>
            <w:vAlign w:val="center"/>
            <w:hideMark/>
          </w:tcPr>
          <w:p w14:paraId="1EBA052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46.47</w:t>
            </w:r>
          </w:p>
        </w:tc>
        <w:tc>
          <w:tcPr>
            <w:tcW w:w="1380" w:type="pct"/>
            <w:tcBorders>
              <w:top w:val="nil"/>
              <w:left w:val="nil"/>
              <w:bottom w:val="nil"/>
              <w:right w:val="nil"/>
            </w:tcBorders>
            <w:shd w:val="clear" w:color="auto" w:fill="auto"/>
            <w:noWrap/>
            <w:vAlign w:val="center"/>
            <w:hideMark/>
          </w:tcPr>
          <w:p w14:paraId="6165574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44.08</w:t>
            </w:r>
          </w:p>
        </w:tc>
      </w:tr>
      <w:tr w:rsidR="002819F3" w:rsidRPr="002819F3" w14:paraId="11C1E91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42FB7B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Kenya</w:t>
            </w:r>
          </w:p>
        </w:tc>
        <w:tc>
          <w:tcPr>
            <w:tcW w:w="1225" w:type="pct"/>
            <w:tcBorders>
              <w:top w:val="nil"/>
              <w:left w:val="nil"/>
              <w:bottom w:val="nil"/>
              <w:right w:val="nil"/>
            </w:tcBorders>
            <w:shd w:val="clear" w:color="auto" w:fill="auto"/>
            <w:noWrap/>
            <w:vAlign w:val="center"/>
            <w:hideMark/>
          </w:tcPr>
          <w:p w14:paraId="55A6E91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19.17</w:t>
            </w:r>
          </w:p>
        </w:tc>
        <w:tc>
          <w:tcPr>
            <w:tcW w:w="1194" w:type="pct"/>
            <w:tcBorders>
              <w:top w:val="nil"/>
              <w:left w:val="nil"/>
              <w:bottom w:val="nil"/>
              <w:right w:val="nil"/>
            </w:tcBorders>
            <w:shd w:val="clear" w:color="auto" w:fill="auto"/>
            <w:noWrap/>
            <w:vAlign w:val="center"/>
            <w:hideMark/>
          </w:tcPr>
          <w:p w14:paraId="7F486DB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18A51FC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8.05</w:t>
            </w:r>
          </w:p>
        </w:tc>
      </w:tr>
      <w:tr w:rsidR="002819F3" w:rsidRPr="002819F3" w14:paraId="1C4A2F5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7180D9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Kiribati</w:t>
            </w:r>
          </w:p>
        </w:tc>
        <w:tc>
          <w:tcPr>
            <w:tcW w:w="1225" w:type="pct"/>
            <w:tcBorders>
              <w:top w:val="nil"/>
              <w:left w:val="nil"/>
              <w:bottom w:val="nil"/>
              <w:right w:val="nil"/>
            </w:tcBorders>
            <w:shd w:val="clear" w:color="auto" w:fill="auto"/>
            <w:noWrap/>
            <w:vAlign w:val="center"/>
            <w:hideMark/>
          </w:tcPr>
          <w:p w14:paraId="50CE4BD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79.67</w:t>
            </w:r>
          </w:p>
        </w:tc>
        <w:tc>
          <w:tcPr>
            <w:tcW w:w="1194" w:type="pct"/>
            <w:tcBorders>
              <w:top w:val="nil"/>
              <w:left w:val="nil"/>
              <w:bottom w:val="nil"/>
              <w:right w:val="nil"/>
            </w:tcBorders>
            <w:shd w:val="clear" w:color="auto" w:fill="auto"/>
            <w:noWrap/>
            <w:vAlign w:val="center"/>
            <w:hideMark/>
          </w:tcPr>
          <w:p w14:paraId="153F9BB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50.65</w:t>
            </w:r>
          </w:p>
        </w:tc>
        <w:tc>
          <w:tcPr>
            <w:tcW w:w="1380" w:type="pct"/>
            <w:tcBorders>
              <w:top w:val="nil"/>
              <w:left w:val="nil"/>
              <w:bottom w:val="nil"/>
              <w:right w:val="nil"/>
            </w:tcBorders>
            <w:shd w:val="clear" w:color="auto" w:fill="auto"/>
            <w:noWrap/>
            <w:vAlign w:val="center"/>
            <w:hideMark/>
          </w:tcPr>
          <w:p w14:paraId="4444BE6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29.02</w:t>
            </w:r>
          </w:p>
        </w:tc>
      </w:tr>
      <w:tr w:rsidR="002819F3" w:rsidRPr="002819F3" w14:paraId="6715622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50805D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Kuwait</w:t>
            </w:r>
          </w:p>
        </w:tc>
        <w:tc>
          <w:tcPr>
            <w:tcW w:w="1225" w:type="pct"/>
            <w:tcBorders>
              <w:top w:val="nil"/>
              <w:left w:val="nil"/>
              <w:bottom w:val="nil"/>
              <w:right w:val="nil"/>
            </w:tcBorders>
            <w:shd w:val="clear" w:color="auto" w:fill="auto"/>
            <w:noWrap/>
            <w:vAlign w:val="center"/>
            <w:hideMark/>
          </w:tcPr>
          <w:p w14:paraId="7FD4B0A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165.44</w:t>
            </w:r>
          </w:p>
        </w:tc>
        <w:tc>
          <w:tcPr>
            <w:tcW w:w="1194" w:type="pct"/>
            <w:tcBorders>
              <w:top w:val="nil"/>
              <w:left w:val="nil"/>
              <w:bottom w:val="nil"/>
              <w:right w:val="nil"/>
            </w:tcBorders>
            <w:shd w:val="clear" w:color="auto" w:fill="auto"/>
            <w:noWrap/>
            <w:vAlign w:val="center"/>
            <w:hideMark/>
          </w:tcPr>
          <w:p w14:paraId="1D8A665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78.27</w:t>
            </w:r>
          </w:p>
        </w:tc>
        <w:tc>
          <w:tcPr>
            <w:tcW w:w="1380" w:type="pct"/>
            <w:tcBorders>
              <w:top w:val="nil"/>
              <w:left w:val="nil"/>
              <w:bottom w:val="nil"/>
              <w:right w:val="nil"/>
            </w:tcBorders>
            <w:shd w:val="clear" w:color="auto" w:fill="auto"/>
            <w:noWrap/>
            <w:vAlign w:val="center"/>
            <w:hideMark/>
          </w:tcPr>
          <w:p w14:paraId="6185DA5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75.55</w:t>
            </w:r>
          </w:p>
        </w:tc>
      </w:tr>
      <w:tr w:rsidR="002819F3" w:rsidRPr="002819F3" w14:paraId="4624FC4D"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A62DD9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Kyrgyzstan</w:t>
            </w:r>
          </w:p>
        </w:tc>
        <w:tc>
          <w:tcPr>
            <w:tcW w:w="1225" w:type="pct"/>
            <w:tcBorders>
              <w:top w:val="nil"/>
              <w:left w:val="nil"/>
              <w:bottom w:val="nil"/>
              <w:right w:val="nil"/>
            </w:tcBorders>
            <w:shd w:val="clear" w:color="auto" w:fill="auto"/>
            <w:noWrap/>
            <w:vAlign w:val="center"/>
            <w:hideMark/>
          </w:tcPr>
          <w:p w14:paraId="7DDAB90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34.37</w:t>
            </w:r>
          </w:p>
        </w:tc>
        <w:tc>
          <w:tcPr>
            <w:tcW w:w="1194" w:type="pct"/>
            <w:tcBorders>
              <w:top w:val="nil"/>
              <w:left w:val="nil"/>
              <w:bottom w:val="nil"/>
              <w:right w:val="nil"/>
            </w:tcBorders>
            <w:shd w:val="clear" w:color="auto" w:fill="auto"/>
            <w:noWrap/>
            <w:vAlign w:val="center"/>
            <w:hideMark/>
          </w:tcPr>
          <w:p w14:paraId="4AF9019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18.72</w:t>
            </w:r>
          </w:p>
        </w:tc>
        <w:tc>
          <w:tcPr>
            <w:tcW w:w="1380" w:type="pct"/>
            <w:tcBorders>
              <w:top w:val="nil"/>
              <w:left w:val="nil"/>
              <w:bottom w:val="nil"/>
              <w:right w:val="nil"/>
            </w:tcBorders>
            <w:shd w:val="clear" w:color="auto" w:fill="auto"/>
            <w:noWrap/>
            <w:vAlign w:val="center"/>
            <w:hideMark/>
          </w:tcPr>
          <w:p w14:paraId="4DBF7CD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14.95</w:t>
            </w:r>
          </w:p>
        </w:tc>
      </w:tr>
      <w:tr w:rsidR="002819F3" w:rsidRPr="002819F3" w14:paraId="60D9ECF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3EFF8A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Lao People's Democratic Republic</w:t>
            </w:r>
          </w:p>
        </w:tc>
        <w:tc>
          <w:tcPr>
            <w:tcW w:w="1225" w:type="pct"/>
            <w:tcBorders>
              <w:top w:val="nil"/>
              <w:left w:val="nil"/>
              <w:bottom w:val="nil"/>
              <w:right w:val="nil"/>
            </w:tcBorders>
            <w:shd w:val="clear" w:color="auto" w:fill="auto"/>
            <w:noWrap/>
            <w:vAlign w:val="center"/>
            <w:hideMark/>
          </w:tcPr>
          <w:p w14:paraId="782300F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71E9364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60.97</w:t>
            </w:r>
          </w:p>
        </w:tc>
        <w:tc>
          <w:tcPr>
            <w:tcW w:w="1380" w:type="pct"/>
            <w:tcBorders>
              <w:top w:val="nil"/>
              <w:left w:val="nil"/>
              <w:bottom w:val="nil"/>
              <w:right w:val="nil"/>
            </w:tcBorders>
            <w:shd w:val="clear" w:color="auto" w:fill="auto"/>
            <w:noWrap/>
            <w:vAlign w:val="center"/>
            <w:hideMark/>
          </w:tcPr>
          <w:p w14:paraId="1AD462A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48.38</w:t>
            </w:r>
          </w:p>
        </w:tc>
      </w:tr>
      <w:tr w:rsidR="002819F3" w:rsidRPr="002819F3" w14:paraId="2565306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365D94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Latvia</w:t>
            </w:r>
          </w:p>
        </w:tc>
        <w:tc>
          <w:tcPr>
            <w:tcW w:w="1225" w:type="pct"/>
            <w:tcBorders>
              <w:top w:val="nil"/>
              <w:left w:val="nil"/>
              <w:bottom w:val="nil"/>
              <w:right w:val="nil"/>
            </w:tcBorders>
            <w:shd w:val="clear" w:color="auto" w:fill="auto"/>
            <w:noWrap/>
            <w:vAlign w:val="center"/>
            <w:hideMark/>
          </w:tcPr>
          <w:p w14:paraId="154DBFE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139.97</w:t>
            </w:r>
          </w:p>
        </w:tc>
        <w:tc>
          <w:tcPr>
            <w:tcW w:w="1194" w:type="pct"/>
            <w:tcBorders>
              <w:top w:val="nil"/>
              <w:left w:val="nil"/>
              <w:bottom w:val="nil"/>
              <w:right w:val="nil"/>
            </w:tcBorders>
            <w:shd w:val="clear" w:color="auto" w:fill="auto"/>
            <w:noWrap/>
            <w:vAlign w:val="center"/>
            <w:hideMark/>
          </w:tcPr>
          <w:p w14:paraId="62C6E5F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71.22</w:t>
            </w:r>
          </w:p>
        </w:tc>
        <w:tc>
          <w:tcPr>
            <w:tcW w:w="1380" w:type="pct"/>
            <w:tcBorders>
              <w:top w:val="nil"/>
              <w:left w:val="nil"/>
              <w:bottom w:val="nil"/>
              <w:right w:val="nil"/>
            </w:tcBorders>
            <w:shd w:val="clear" w:color="auto" w:fill="auto"/>
            <w:noWrap/>
            <w:vAlign w:val="center"/>
            <w:hideMark/>
          </w:tcPr>
          <w:p w14:paraId="03711CA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68.51</w:t>
            </w:r>
          </w:p>
        </w:tc>
      </w:tr>
      <w:tr w:rsidR="002819F3" w:rsidRPr="002819F3" w14:paraId="2ACB3D0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5FE8AF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Lebanon</w:t>
            </w:r>
          </w:p>
        </w:tc>
        <w:tc>
          <w:tcPr>
            <w:tcW w:w="1225" w:type="pct"/>
            <w:tcBorders>
              <w:top w:val="nil"/>
              <w:left w:val="nil"/>
              <w:bottom w:val="nil"/>
              <w:right w:val="nil"/>
            </w:tcBorders>
            <w:shd w:val="clear" w:color="auto" w:fill="auto"/>
            <w:noWrap/>
            <w:vAlign w:val="center"/>
            <w:hideMark/>
          </w:tcPr>
          <w:p w14:paraId="01257A9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81.2</w:t>
            </w:r>
          </w:p>
        </w:tc>
        <w:tc>
          <w:tcPr>
            <w:tcW w:w="1194" w:type="pct"/>
            <w:tcBorders>
              <w:top w:val="nil"/>
              <w:left w:val="nil"/>
              <w:bottom w:val="nil"/>
              <w:right w:val="nil"/>
            </w:tcBorders>
            <w:shd w:val="clear" w:color="auto" w:fill="auto"/>
            <w:noWrap/>
            <w:vAlign w:val="center"/>
            <w:hideMark/>
          </w:tcPr>
          <w:p w14:paraId="15DC1B4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41.75</w:t>
            </w:r>
          </w:p>
        </w:tc>
        <w:tc>
          <w:tcPr>
            <w:tcW w:w="1380" w:type="pct"/>
            <w:tcBorders>
              <w:top w:val="nil"/>
              <w:left w:val="nil"/>
              <w:bottom w:val="nil"/>
              <w:right w:val="nil"/>
            </w:tcBorders>
            <w:shd w:val="clear" w:color="auto" w:fill="auto"/>
            <w:noWrap/>
            <w:vAlign w:val="center"/>
            <w:hideMark/>
          </w:tcPr>
          <w:p w14:paraId="380ECC9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33.66</w:t>
            </w:r>
          </w:p>
        </w:tc>
      </w:tr>
      <w:tr w:rsidR="002819F3" w:rsidRPr="002819F3" w14:paraId="3ED9E5E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1F1A71C"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Lesotho</w:t>
            </w:r>
          </w:p>
        </w:tc>
        <w:tc>
          <w:tcPr>
            <w:tcW w:w="1225" w:type="pct"/>
            <w:tcBorders>
              <w:top w:val="nil"/>
              <w:left w:val="nil"/>
              <w:bottom w:val="nil"/>
              <w:right w:val="nil"/>
            </w:tcBorders>
            <w:shd w:val="clear" w:color="auto" w:fill="auto"/>
            <w:noWrap/>
            <w:vAlign w:val="center"/>
            <w:hideMark/>
          </w:tcPr>
          <w:p w14:paraId="3EA4CE6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37.21</w:t>
            </w:r>
          </w:p>
        </w:tc>
        <w:tc>
          <w:tcPr>
            <w:tcW w:w="1194" w:type="pct"/>
            <w:tcBorders>
              <w:top w:val="nil"/>
              <w:left w:val="nil"/>
              <w:bottom w:val="nil"/>
              <w:right w:val="nil"/>
            </w:tcBorders>
            <w:shd w:val="clear" w:color="auto" w:fill="auto"/>
            <w:noWrap/>
            <w:vAlign w:val="center"/>
            <w:hideMark/>
          </w:tcPr>
          <w:p w14:paraId="538E976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33.92</w:t>
            </w:r>
          </w:p>
        </w:tc>
        <w:tc>
          <w:tcPr>
            <w:tcW w:w="1380" w:type="pct"/>
            <w:tcBorders>
              <w:top w:val="nil"/>
              <w:left w:val="nil"/>
              <w:bottom w:val="nil"/>
              <w:right w:val="nil"/>
            </w:tcBorders>
            <w:shd w:val="clear" w:color="auto" w:fill="auto"/>
            <w:noWrap/>
            <w:vAlign w:val="center"/>
            <w:hideMark/>
          </w:tcPr>
          <w:p w14:paraId="2053831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31.55</w:t>
            </w:r>
          </w:p>
        </w:tc>
      </w:tr>
      <w:tr w:rsidR="002819F3" w:rsidRPr="002819F3" w14:paraId="7C4F763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856684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Liberia</w:t>
            </w:r>
          </w:p>
        </w:tc>
        <w:tc>
          <w:tcPr>
            <w:tcW w:w="1225" w:type="pct"/>
            <w:tcBorders>
              <w:top w:val="nil"/>
              <w:left w:val="nil"/>
              <w:bottom w:val="nil"/>
              <w:right w:val="nil"/>
            </w:tcBorders>
            <w:shd w:val="clear" w:color="auto" w:fill="auto"/>
            <w:noWrap/>
            <w:vAlign w:val="center"/>
            <w:hideMark/>
          </w:tcPr>
          <w:p w14:paraId="35EB219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187487B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987DDA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6D26DAB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F77AD7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Libya</w:t>
            </w:r>
          </w:p>
        </w:tc>
        <w:tc>
          <w:tcPr>
            <w:tcW w:w="1225" w:type="pct"/>
            <w:tcBorders>
              <w:top w:val="nil"/>
              <w:left w:val="nil"/>
              <w:bottom w:val="nil"/>
              <w:right w:val="nil"/>
            </w:tcBorders>
            <w:shd w:val="clear" w:color="auto" w:fill="auto"/>
            <w:noWrap/>
            <w:vAlign w:val="center"/>
            <w:hideMark/>
          </w:tcPr>
          <w:p w14:paraId="7D46AE2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39.34</w:t>
            </w:r>
          </w:p>
        </w:tc>
        <w:tc>
          <w:tcPr>
            <w:tcW w:w="1194" w:type="pct"/>
            <w:tcBorders>
              <w:top w:val="nil"/>
              <w:left w:val="nil"/>
              <w:bottom w:val="nil"/>
              <w:right w:val="nil"/>
            </w:tcBorders>
            <w:shd w:val="clear" w:color="auto" w:fill="auto"/>
            <w:noWrap/>
            <w:vAlign w:val="center"/>
            <w:hideMark/>
          </w:tcPr>
          <w:p w14:paraId="1B932A8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27.22</w:t>
            </w:r>
          </w:p>
        </w:tc>
        <w:tc>
          <w:tcPr>
            <w:tcW w:w="1380" w:type="pct"/>
            <w:tcBorders>
              <w:top w:val="nil"/>
              <w:left w:val="nil"/>
              <w:bottom w:val="nil"/>
              <w:right w:val="nil"/>
            </w:tcBorders>
            <w:shd w:val="clear" w:color="auto" w:fill="auto"/>
            <w:noWrap/>
            <w:vAlign w:val="center"/>
            <w:hideMark/>
          </w:tcPr>
          <w:p w14:paraId="77D2CD9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12.12</w:t>
            </w:r>
          </w:p>
        </w:tc>
      </w:tr>
      <w:tr w:rsidR="002819F3" w:rsidRPr="002819F3" w14:paraId="1587084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6A0D6C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Lithuania</w:t>
            </w:r>
          </w:p>
        </w:tc>
        <w:tc>
          <w:tcPr>
            <w:tcW w:w="1225" w:type="pct"/>
            <w:tcBorders>
              <w:top w:val="nil"/>
              <w:left w:val="nil"/>
              <w:bottom w:val="nil"/>
              <w:right w:val="nil"/>
            </w:tcBorders>
            <w:shd w:val="clear" w:color="auto" w:fill="auto"/>
            <w:noWrap/>
            <w:vAlign w:val="center"/>
            <w:hideMark/>
          </w:tcPr>
          <w:p w14:paraId="635C4A5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152.42</w:t>
            </w:r>
          </w:p>
        </w:tc>
        <w:tc>
          <w:tcPr>
            <w:tcW w:w="1194" w:type="pct"/>
            <w:tcBorders>
              <w:top w:val="nil"/>
              <w:left w:val="nil"/>
              <w:bottom w:val="nil"/>
              <w:right w:val="nil"/>
            </w:tcBorders>
            <w:shd w:val="clear" w:color="auto" w:fill="auto"/>
            <w:noWrap/>
            <w:vAlign w:val="center"/>
            <w:hideMark/>
          </w:tcPr>
          <w:p w14:paraId="669DA2D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69.93</w:t>
            </w:r>
          </w:p>
        </w:tc>
        <w:tc>
          <w:tcPr>
            <w:tcW w:w="1380" w:type="pct"/>
            <w:tcBorders>
              <w:top w:val="nil"/>
              <w:left w:val="nil"/>
              <w:bottom w:val="nil"/>
              <w:right w:val="nil"/>
            </w:tcBorders>
            <w:shd w:val="clear" w:color="auto" w:fill="auto"/>
            <w:noWrap/>
            <w:vAlign w:val="center"/>
            <w:hideMark/>
          </w:tcPr>
          <w:p w14:paraId="487D99E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66.8</w:t>
            </w:r>
          </w:p>
        </w:tc>
      </w:tr>
      <w:tr w:rsidR="002819F3" w:rsidRPr="002819F3" w14:paraId="6B386D4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855EE0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Luxembourg</w:t>
            </w:r>
          </w:p>
        </w:tc>
        <w:tc>
          <w:tcPr>
            <w:tcW w:w="1225" w:type="pct"/>
            <w:tcBorders>
              <w:top w:val="nil"/>
              <w:left w:val="nil"/>
              <w:bottom w:val="nil"/>
              <w:right w:val="nil"/>
            </w:tcBorders>
            <w:shd w:val="clear" w:color="auto" w:fill="auto"/>
            <w:noWrap/>
            <w:vAlign w:val="center"/>
            <w:hideMark/>
          </w:tcPr>
          <w:p w14:paraId="13985E2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169.47</w:t>
            </w:r>
          </w:p>
        </w:tc>
        <w:tc>
          <w:tcPr>
            <w:tcW w:w="1194" w:type="pct"/>
            <w:tcBorders>
              <w:top w:val="nil"/>
              <w:left w:val="nil"/>
              <w:bottom w:val="nil"/>
              <w:right w:val="nil"/>
            </w:tcBorders>
            <w:shd w:val="clear" w:color="auto" w:fill="auto"/>
            <w:noWrap/>
            <w:vAlign w:val="center"/>
            <w:hideMark/>
          </w:tcPr>
          <w:p w14:paraId="5760C43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72.01</w:t>
            </w:r>
          </w:p>
        </w:tc>
        <w:tc>
          <w:tcPr>
            <w:tcW w:w="1380" w:type="pct"/>
            <w:tcBorders>
              <w:top w:val="nil"/>
              <w:left w:val="nil"/>
              <w:bottom w:val="nil"/>
              <w:right w:val="nil"/>
            </w:tcBorders>
            <w:shd w:val="clear" w:color="auto" w:fill="auto"/>
            <w:noWrap/>
            <w:vAlign w:val="center"/>
            <w:hideMark/>
          </w:tcPr>
          <w:p w14:paraId="3654B88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40A699C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EC64E1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Madagascar</w:t>
            </w:r>
          </w:p>
        </w:tc>
        <w:tc>
          <w:tcPr>
            <w:tcW w:w="1225" w:type="pct"/>
            <w:tcBorders>
              <w:top w:val="nil"/>
              <w:left w:val="nil"/>
              <w:bottom w:val="nil"/>
              <w:right w:val="nil"/>
            </w:tcBorders>
            <w:shd w:val="clear" w:color="auto" w:fill="auto"/>
            <w:noWrap/>
            <w:vAlign w:val="center"/>
            <w:hideMark/>
          </w:tcPr>
          <w:p w14:paraId="48AF5CE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3.28</w:t>
            </w:r>
          </w:p>
        </w:tc>
        <w:tc>
          <w:tcPr>
            <w:tcW w:w="1194" w:type="pct"/>
            <w:tcBorders>
              <w:top w:val="nil"/>
              <w:left w:val="nil"/>
              <w:bottom w:val="nil"/>
              <w:right w:val="nil"/>
            </w:tcBorders>
            <w:shd w:val="clear" w:color="auto" w:fill="auto"/>
            <w:noWrap/>
            <w:vAlign w:val="center"/>
            <w:hideMark/>
          </w:tcPr>
          <w:p w14:paraId="0A8C67A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2.76</w:t>
            </w:r>
          </w:p>
        </w:tc>
        <w:tc>
          <w:tcPr>
            <w:tcW w:w="1380" w:type="pct"/>
            <w:tcBorders>
              <w:top w:val="nil"/>
              <w:left w:val="nil"/>
              <w:bottom w:val="nil"/>
              <w:right w:val="nil"/>
            </w:tcBorders>
            <w:shd w:val="clear" w:color="auto" w:fill="auto"/>
            <w:noWrap/>
            <w:vAlign w:val="center"/>
            <w:hideMark/>
          </w:tcPr>
          <w:p w14:paraId="4770778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2.59</w:t>
            </w:r>
          </w:p>
        </w:tc>
      </w:tr>
      <w:tr w:rsidR="002819F3" w:rsidRPr="002819F3" w14:paraId="617792F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265A34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Malawi</w:t>
            </w:r>
          </w:p>
        </w:tc>
        <w:tc>
          <w:tcPr>
            <w:tcW w:w="1225" w:type="pct"/>
            <w:tcBorders>
              <w:top w:val="nil"/>
              <w:left w:val="nil"/>
              <w:bottom w:val="nil"/>
              <w:right w:val="nil"/>
            </w:tcBorders>
            <w:shd w:val="clear" w:color="auto" w:fill="auto"/>
            <w:noWrap/>
            <w:vAlign w:val="center"/>
            <w:hideMark/>
          </w:tcPr>
          <w:p w14:paraId="2034F78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8.9</w:t>
            </w:r>
          </w:p>
        </w:tc>
        <w:tc>
          <w:tcPr>
            <w:tcW w:w="1194" w:type="pct"/>
            <w:tcBorders>
              <w:top w:val="nil"/>
              <w:left w:val="nil"/>
              <w:bottom w:val="nil"/>
              <w:right w:val="nil"/>
            </w:tcBorders>
            <w:shd w:val="clear" w:color="auto" w:fill="auto"/>
            <w:noWrap/>
            <w:vAlign w:val="center"/>
            <w:hideMark/>
          </w:tcPr>
          <w:p w14:paraId="2B0842F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7.32</w:t>
            </w:r>
          </w:p>
        </w:tc>
        <w:tc>
          <w:tcPr>
            <w:tcW w:w="1380" w:type="pct"/>
            <w:tcBorders>
              <w:top w:val="nil"/>
              <w:left w:val="nil"/>
              <w:bottom w:val="nil"/>
              <w:right w:val="nil"/>
            </w:tcBorders>
            <w:shd w:val="clear" w:color="auto" w:fill="auto"/>
            <w:noWrap/>
            <w:vAlign w:val="center"/>
            <w:hideMark/>
          </w:tcPr>
          <w:p w14:paraId="76FCF60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3.53</w:t>
            </w:r>
          </w:p>
        </w:tc>
      </w:tr>
      <w:tr w:rsidR="002819F3" w:rsidRPr="002819F3" w14:paraId="36A26497"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34E8D9C"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Malaysia</w:t>
            </w:r>
          </w:p>
        </w:tc>
        <w:tc>
          <w:tcPr>
            <w:tcW w:w="1225" w:type="pct"/>
            <w:tcBorders>
              <w:top w:val="nil"/>
              <w:left w:val="nil"/>
              <w:bottom w:val="nil"/>
              <w:right w:val="nil"/>
            </w:tcBorders>
            <w:shd w:val="clear" w:color="auto" w:fill="auto"/>
            <w:noWrap/>
            <w:vAlign w:val="center"/>
            <w:hideMark/>
          </w:tcPr>
          <w:p w14:paraId="379B7F2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172.97</w:t>
            </w:r>
          </w:p>
        </w:tc>
        <w:tc>
          <w:tcPr>
            <w:tcW w:w="1194" w:type="pct"/>
            <w:tcBorders>
              <w:top w:val="nil"/>
              <w:left w:val="nil"/>
              <w:bottom w:val="nil"/>
              <w:right w:val="nil"/>
            </w:tcBorders>
            <w:shd w:val="clear" w:color="auto" w:fill="auto"/>
            <w:noWrap/>
            <w:vAlign w:val="center"/>
            <w:hideMark/>
          </w:tcPr>
          <w:p w14:paraId="6368C63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76.75</w:t>
            </w:r>
          </w:p>
        </w:tc>
        <w:tc>
          <w:tcPr>
            <w:tcW w:w="1380" w:type="pct"/>
            <w:tcBorders>
              <w:top w:val="nil"/>
              <w:left w:val="nil"/>
              <w:bottom w:val="nil"/>
              <w:right w:val="nil"/>
            </w:tcBorders>
            <w:shd w:val="clear" w:color="auto" w:fill="auto"/>
            <w:noWrap/>
            <w:vAlign w:val="center"/>
            <w:hideMark/>
          </w:tcPr>
          <w:p w14:paraId="458912C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75.67</w:t>
            </w:r>
          </w:p>
        </w:tc>
      </w:tr>
      <w:tr w:rsidR="002819F3" w:rsidRPr="002819F3" w14:paraId="560F147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EF9B7D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Maldives</w:t>
            </w:r>
          </w:p>
        </w:tc>
        <w:tc>
          <w:tcPr>
            <w:tcW w:w="1225" w:type="pct"/>
            <w:tcBorders>
              <w:top w:val="nil"/>
              <w:left w:val="nil"/>
              <w:bottom w:val="nil"/>
              <w:right w:val="nil"/>
            </w:tcBorders>
            <w:shd w:val="clear" w:color="auto" w:fill="auto"/>
            <w:noWrap/>
            <w:vAlign w:val="center"/>
            <w:hideMark/>
          </w:tcPr>
          <w:p w14:paraId="1D0E9BC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151.19</w:t>
            </w:r>
          </w:p>
        </w:tc>
        <w:tc>
          <w:tcPr>
            <w:tcW w:w="1194" w:type="pct"/>
            <w:tcBorders>
              <w:top w:val="nil"/>
              <w:left w:val="nil"/>
              <w:bottom w:val="nil"/>
              <w:right w:val="nil"/>
            </w:tcBorders>
            <w:shd w:val="clear" w:color="auto" w:fill="auto"/>
            <w:noWrap/>
            <w:vAlign w:val="center"/>
            <w:hideMark/>
          </w:tcPr>
          <w:p w14:paraId="547B17F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75.78</w:t>
            </w:r>
          </w:p>
        </w:tc>
        <w:tc>
          <w:tcPr>
            <w:tcW w:w="1380" w:type="pct"/>
            <w:tcBorders>
              <w:top w:val="nil"/>
              <w:left w:val="nil"/>
              <w:bottom w:val="nil"/>
              <w:right w:val="nil"/>
            </w:tcBorders>
            <w:shd w:val="clear" w:color="auto" w:fill="auto"/>
            <w:noWrap/>
            <w:vAlign w:val="center"/>
            <w:hideMark/>
          </w:tcPr>
          <w:p w14:paraId="1153C73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70.25</w:t>
            </w:r>
          </w:p>
        </w:tc>
      </w:tr>
      <w:tr w:rsidR="002819F3" w:rsidRPr="002819F3" w14:paraId="2119549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B91515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Mali</w:t>
            </w:r>
          </w:p>
        </w:tc>
        <w:tc>
          <w:tcPr>
            <w:tcW w:w="1225" w:type="pct"/>
            <w:tcBorders>
              <w:top w:val="nil"/>
              <w:left w:val="nil"/>
              <w:bottom w:val="nil"/>
              <w:right w:val="nil"/>
            </w:tcBorders>
            <w:shd w:val="clear" w:color="auto" w:fill="auto"/>
            <w:noWrap/>
            <w:vAlign w:val="center"/>
            <w:hideMark/>
          </w:tcPr>
          <w:p w14:paraId="30E9E88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5.3</w:t>
            </w:r>
          </w:p>
        </w:tc>
        <w:tc>
          <w:tcPr>
            <w:tcW w:w="1194" w:type="pct"/>
            <w:tcBorders>
              <w:top w:val="nil"/>
              <w:left w:val="nil"/>
              <w:bottom w:val="nil"/>
              <w:right w:val="nil"/>
            </w:tcBorders>
            <w:shd w:val="clear" w:color="auto" w:fill="auto"/>
            <w:noWrap/>
            <w:vAlign w:val="center"/>
            <w:hideMark/>
          </w:tcPr>
          <w:p w14:paraId="188A0A7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3.99</w:t>
            </w:r>
          </w:p>
        </w:tc>
        <w:tc>
          <w:tcPr>
            <w:tcW w:w="1380" w:type="pct"/>
            <w:tcBorders>
              <w:top w:val="nil"/>
              <w:left w:val="nil"/>
              <w:bottom w:val="nil"/>
              <w:right w:val="nil"/>
            </w:tcBorders>
            <w:shd w:val="clear" w:color="auto" w:fill="auto"/>
            <w:noWrap/>
            <w:vAlign w:val="center"/>
            <w:hideMark/>
          </w:tcPr>
          <w:p w14:paraId="02C02A0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2.29</w:t>
            </w:r>
          </w:p>
        </w:tc>
      </w:tr>
      <w:tr w:rsidR="002819F3" w:rsidRPr="002819F3" w14:paraId="201CB0C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3CEFCF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Malta</w:t>
            </w:r>
          </w:p>
        </w:tc>
        <w:tc>
          <w:tcPr>
            <w:tcW w:w="1225" w:type="pct"/>
            <w:tcBorders>
              <w:top w:val="nil"/>
              <w:left w:val="nil"/>
              <w:bottom w:val="nil"/>
              <w:right w:val="nil"/>
            </w:tcBorders>
            <w:shd w:val="clear" w:color="auto" w:fill="auto"/>
            <w:noWrap/>
            <w:vAlign w:val="center"/>
            <w:hideMark/>
          </w:tcPr>
          <w:p w14:paraId="16CBBE5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207.51</w:t>
            </w:r>
          </w:p>
        </w:tc>
        <w:tc>
          <w:tcPr>
            <w:tcW w:w="1194" w:type="pct"/>
            <w:tcBorders>
              <w:top w:val="nil"/>
              <w:left w:val="nil"/>
              <w:bottom w:val="nil"/>
              <w:right w:val="nil"/>
            </w:tcBorders>
            <w:shd w:val="clear" w:color="auto" w:fill="auto"/>
            <w:noWrap/>
            <w:vAlign w:val="center"/>
            <w:hideMark/>
          </w:tcPr>
          <w:p w14:paraId="2150E57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83.95</w:t>
            </w:r>
          </w:p>
        </w:tc>
        <w:tc>
          <w:tcPr>
            <w:tcW w:w="1380" w:type="pct"/>
            <w:tcBorders>
              <w:top w:val="nil"/>
              <w:left w:val="nil"/>
              <w:bottom w:val="nil"/>
              <w:right w:val="nil"/>
            </w:tcBorders>
            <w:shd w:val="clear" w:color="auto" w:fill="auto"/>
            <w:noWrap/>
            <w:vAlign w:val="center"/>
            <w:hideMark/>
          </w:tcPr>
          <w:p w14:paraId="377F0CD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81.86</w:t>
            </w:r>
          </w:p>
        </w:tc>
      </w:tr>
      <w:tr w:rsidR="002819F3" w:rsidRPr="002819F3" w14:paraId="6938969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7B6BB3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Marshall Islands</w:t>
            </w:r>
          </w:p>
        </w:tc>
        <w:tc>
          <w:tcPr>
            <w:tcW w:w="1225" w:type="pct"/>
            <w:tcBorders>
              <w:top w:val="nil"/>
              <w:left w:val="nil"/>
              <w:bottom w:val="nil"/>
              <w:right w:val="nil"/>
            </w:tcBorders>
            <w:shd w:val="clear" w:color="auto" w:fill="auto"/>
            <w:noWrap/>
            <w:vAlign w:val="center"/>
            <w:hideMark/>
          </w:tcPr>
          <w:p w14:paraId="0839805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20FDE63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774DC6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61433A9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AF5EEA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Mauritania</w:t>
            </w:r>
          </w:p>
        </w:tc>
        <w:tc>
          <w:tcPr>
            <w:tcW w:w="1225" w:type="pct"/>
            <w:tcBorders>
              <w:top w:val="nil"/>
              <w:left w:val="nil"/>
              <w:bottom w:val="nil"/>
              <w:right w:val="nil"/>
            </w:tcBorders>
            <w:shd w:val="clear" w:color="auto" w:fill="auto"/>
            <w:noWrap/>
            <w:vAlign w:val="center"/>
            <w:hideMark/>
          </w:tcPr>
          <w:p w14:paraId="07D167A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40.9</w:t>
            </w:r>
          </w:p>
        </w:tc>
        <w:tc>
          <w:tcPr>
            <w:tcW w:w="1194" w:type="pct"/>
            <w:tcBorders>
              <w:top w:val="nil"/>
              <w:left w:val="nil"/>
              <w:bottom w:val="nil"/>
              <w:right w:val="nil"/>
            </w:tcBorders>
            <w:shd w:val="clear" w:color="auto" w:fill="auto"/>
            <w:noWrap/>
            <w:vAlign w:val="center"/>
            <w:hideMark/>
          </w:tcPr>
          <w:p w14:paraId="0782CD4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29.24</w:t>
            </w:r>
          </w:p>
        </w:tc>
        <w:tc>
          <w:tcPr>
            <w:tcW w:w="1380" w:type="pct"/>
            <w:tcBorders>
              <w:top w:val="nil"/>
              <w:left w:val="nil"/>
              <w:bottom w:val="nil"/>
              <w:right w:val="nil"/>
            </w:tcBorders>
            <w:shd w:val="clear" w:color="auto" w:fill="auto"/>
            <w:noWrap/>
            <w:vAlign w:val="center"/>
            <w:hideMark/>
          </w:tcPr>
          <w:p w14:paraId="400A2BE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19.48</w:t>
            </w:r>
          </w:p>
        </w:tc>
      </w:tr>
      <w:tr w:rsidR="002819F3" w:rsidRPr="002819F3" w14:paraId="0441D5C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B2AE45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Mauritius</w:t>
            </w:r>
          </w:p>
        </w:tc>
        <w:tc>
          <w:tcPr>
            <w:tcW w:w="1225" w:type="pct"/>
            <w:tcBorders>
              <w:top w:val="nil"/>
              <w:left w:val="nil"/>
              <w:bottom w:val="nil"/>
              <w:right w:val="nil"/>
            </w:tcBorders>
            <w:shd w:val="clear" w:color="auto" w:fill="auto"/>
            <w:noWrap/>
            <w:vAlign w:val="center"/>
            <w:hideMark/>
          </w:tcPr>
          <w:p w14:paraId="67865CE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156.75</w:t>
            </w:r>
          </w:p>
        </w:tc>
        <w:tc>
          <w:tcPr>
            <w:tcW w:w="1194" w:type="pct"/>
            <w:tcBorders>
              <w:top w:val="nil"/>
              <w:left w:val="nil"/>
              <w:bottom w:val="nil"/>
              <w:right w:val="nil"/>
            </w:tcBorders>
            <w:shd w:val="clear" w:color="auto" w:fill="auto"/>
            <w:noWrap/>
            <w:vAlign w:val="center"/>
            <w:hideMark/>
          </w:tcPr>
          <w:p w14:paraId="28A7FE6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FD6F35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70.02</w:t>
            </w:r>
          </w:p>
        </w:tc>
      </w:tr>
      <w:tr w:rsidR="002819F3" w:rsidRPr="002819F3" w14:paraId="0C280E2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CB2FB3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Mexico</w:t>
            </w:r>
          </w:p>
        </w:tc>
        <w:tc>
          <w:tcPr>
            <w:tcW w:w="1225" w:type="pct"/>
            <w:tcBorders>
              <w:top w:val="nil"/>
              <w:left w:val="nil"/>
              <w:bottom w:val="nil"/>
              <w:right w:val="nil"/>
            </w:tcBorders>
            <w:shd w:val="clear" w:color="auto" w:fill="auto"/>
            <w:noWrap/>
            <w:vAlign w:val="center"/>
            <w:hideMark/>
          </w:tcPr>
          <w:p w14:paraId="295CA1E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117.31</w:t>
            </w:r>
          </w:p>
        </w:tc>
        <w:tc>
          <w:tcPr>
            <w:tcW w:w="1194" w:type="pct"/>
            <w:tcBorders>
              <w:top w:val="nil"/>
              <w:left w:val="nil"/>
              <w:bottom w:val="nil"/>
              <w:right w:val="nil"/>
            </w:tcBorders>
            <w:shd w:val="clear" w:color="auto" w:fill="auto"/>
            <w:noWrap/>
            <w:vAlign w:val="center"/>
            <w:hideMark/>
          </w:tcPr>
          <w:p w14:paraId="61BD1AC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64.4</w:t>
            </w:r>
          </w:p>
        </w:tc>
        <w:tc>
          <w:tcPr>
            <w:tcW w:w="1380" w:type="pct"/>
            <w:tcBorders>
              <w:top w:val="nil"/>
              <w:left w:val="nil"/>
              <w:bottom w:val="nil"/>
              <w:right w:val="nil"/>
            </w:tcBorders>
            <w:shd w:val="clear" w:color="auto" w:fill="auto"/>
            <w:noWrap/>
            <w:vAlign w:val="center"/>
            <w:hideMark/>
          </w:tcPr>
          <w:p w14:paraId="2EB90CA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57.24</w:t>
            </w:r>
          </w:p>
        </w:tc>
      </w:tr>
      <w:tr w:rsidR="002819F3" w:rsidRPr="002819F3" w14:paraId="4C701F7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7B3EF0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Micronesia (Federated States of)</w:t>
            </w:r>
          </w:p>
        </w:tc>
        <w:tc>
          <w:tcPr>
            <w:tcW w:w="1225" w:type="pct"/>
            <w:tcBorders>
              <w:top w:val="nil"/>
              <w:left w:val="nil"/>
              <w:bottom w:val="nil"/>
              <w:right w:val="nil"/>
            </w:tcBorders>
            <w:shd w:val="clear" w:color="auto" w:fill="auto"/>
            <w:noWrap/>
            <w:vAlign w:val="center"/>
            <w:hideMark/>
          </w:tcPr>
          <w:p w14:paraId="4CE6630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D71918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8E9CD2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30A6BE0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474115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Monaco</w:t>
            </w:r>
          </w:p>
        </w:tc>
        <w:tc>
          <w:tcPr>
            <w:tcW w:w="1225" w:type="pct"/>
            <w:tcBorders>
              <w:top w:val="nil"/>
              <w:left w:val="nil"/>
              <w:bottom w:val="nil"/>
              <w:right w:val="nil"/>
            </w:tcBorders>
            <w:shd w:val="clear" w:color="auto" w:fill="auto"/>
            <w:noWrap/>
            <w:vAlign w:val="center"/>
            <w:hideMark/>
          </w:tcPr>
          <w:p w14:paraId="73C9184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04B5636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3DB3AAA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07F0A9E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7D41771"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Mongolia</w:t>
            </w:r>
          </w:p>
        </w:tc>
        <w:tc>
          <w:tcPr>
            <w:tcW w:w="1225" w:type="pct"/>
            <w:tcBorders>
              <w:top w:val="nil"/>
              <w:left w:val="nil"/>
              <w:bottom w:val="nil"/>
              <w:right w:val="nil"/>
            </w:tcBorders>
            <w:shd w:val="clear" w:color="auto" w:fill="auto"/>
            <w:noWrap/>
            <w:vAlign w:val="center"/>
            <w:hideMark/>
          </w:tcPr>
          <w:p w14:paraId="6E93ECD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157.53</w:t>
            </w:r>
          </w:p>
        </w:tc>
        <w:tc>
          <w:tcPr>
            <w:tcW w:w="1194" w:type="pct"/>
            <w:tcBorders>
              <w:top w:val="nil"/>
              <w:left w:val="nil"/>
              <w:bottom w:val="nil"/>
              <w:right w:val="nil"/>
            </w:tcBorders>
            <w:shd w:val="clear" w:color="auto" w:fill="auto"/>
            <w:noWrap/>
            <w:vAlign w:val="center"/>
            <w:hideMark/>
          </w:tcPr>
          <w:p w14:paraId="3BF0F28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66.69</w:t>
            </w:r>
          </w:p>
        </w:tc>
        <w:tc>
          <w:tcPr>
            <w:tcW w:w="1380" w:type="pct"/>
            <w:tcBorders>
              <w:top w:val="nil"/>
              <w:left w:val="nil"/>
              <w:bottom w:val="nil"/>
              <w:right w:val="nil"/>
            </w:tcBorders>
            <w:shd w:val="clear" w:color="auto" w:fill="auto"/>
            <w:noWrap/>
            <w:vAlign w:val="center"/>
            <w:hideMark/>
          </w:tcPr>
          <w:p w14:paraId="2596095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63.69</w:t>
            </w:r>
          </w:p>
        </w:tc>
      </w:tr>
      <w:tr w:rsidR="002819F3" w:rsidRPr="002819F3" w14:paraId="1621917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6B2698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Montenegro</w:t>
            </w:r>
          </w:p>
        </w:tc>
        <w:tc>
          <w:tcPr>
            <w:tcW w:w="1225" w:type="pct"/>
            <w:tcBorders>
              <w:top w:val="nil"/>
              <w:left w:val="nil"/>
              <w:bottom w:val="nil"/>
              <w:right w:val="nil"/>
            </w:tcBorders>
            <w:shd w:val="clear" w:color="auto" w:fill="auto"/>
            <w:noWrap/>
            <w:vAlign w:val="center"/>
            <w:hideMark/>
          </w:tcPr>
          <w:p w14:paraId="7586D70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101.69</w:t>
            </w:r>
          </w:p>
        </w:tc>
        <w:tc>
          <w:tcPr>
            <w:tcW w:w="1194" w:type="pct"/>
            <w:tcBorders>
              <w:top w:val="nil"/>
              <w:left w:val="nil"/>
              <w:bottom w:val="nil"/>
              <w:right w:val="nil"/>
            </w:tcBorders>
            <w:shd w:val="clear" w:color="auto" w:fill="auto"/>
            <w:noWrap/>
            <w:vAlign w:val="center"/>
            <w:hideMark/>
          </w:tcPr>
          <w:p w14:paraId="50F4EF5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45.35</w:t>
            </w:r>
          </w:p>
        </w:tc>
        <w:tc>
          <w:tcPr>
            <w:tcW w:w="1380" w:type="pct"/>
            <w:tcBorders>
              <w:top w:val="nil"/>
              <w:left w:val="nil"/>
              <w:bottom w:val="nil"/>
              <w:right w:val="nil"/>
            </w:tcBorders>
            <w:shd w:val="clear" w:color="auto" w:fill="auto"/>
            <w:noWrap/>
            <w:vAlign w:val="center"/>
            <w:hideMark/>
          </w:tcPr>
          <w:p w14:paraId="5F8F439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43.64</w:t>
            </w:r>
          </w:p>
        </w:tc>
      </w:tr>
      <w:tr w:rsidR="002819F3" w:rsidRPr="002819F3" w14:paraId="62EF9C6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0D5406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Morocco</w:t>
            </w:r>
          </w:p>
        </w:tc>
        <w:tc>
          <w:tcPr>
            <w:tcW w:w="1225" w:type="pct"/>
            <w:tcBorders>
              <w:top w:val="nil"/>
              <w:left w:val="nil"/>
              <w:bottom w:val="nil"/>
              <w:right w:val="nil"/>
            </w:tcBorders>
            <w:shd w:val="clear" w:color="auto" w:fill="auto"/>
            <w:noWrap/>
            <w:vAlign w:val="center"/>
            <w:hideMark/>
          </w:tcPr>
          <w:p w14:paraId="301419D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135.63</w:t>
            </w:r>
          </w:p>
        </w:tc>
        <w:tc>
          <w:tcPr>
            <w:tcW w:w="1194" w:type="pct"/>
            <w:tcBorders>
              <w:top w:val="nil"/>
              <w:left w:val="nil"/>
              <w:bottom w:val="nil"/>
              <w:right w:val="nil"/>
            </w:tcBorders>
            <w:shd w:val="clear" w:color="auto" w:fill="auto"/>
            <w:noWrap/>
            <w:vAlign w:val="center"/>
            <w:hideMark/>
          </w:tcPr>
          <w:p w14:paraId="0E301AF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65.86</w:t>
            </w:r>
          </w:p>
        </w:tc>
        <w:tc>
          <w:tcPr>
            <w:tcW w:w="1380" w:type="pct"/>
            <w:tcBorders>
              <w:top w:val="nil"/>
              <w:left w:val="nil"/>
              <w:bottom w:val="nil"/>
              <w:right w:val="nil"/>
            </w:tcBorders>
            <w:shd w:val="clear" w:color="auto" w:fill="auto"/>
            <w:noWrap/>
            <w:vAlign w:val="center"/>
            <w:hideMark/>
          </w:tcPr>
          <w:p w14:paraId="6686F84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61.53</w:t>
            </w:r>
          </w:p>
        </w:tc>
      </w:tr>
      <w:tr w:rsidR="002819F3" w:rsidRPr="002819F3" w14:paraId="3121B94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D4EEDE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Mozambique</w:t>
            </w:r>
          </w:p>
        </w:tc>
        <w:tc>
          <w:tcPr>
            <w:tcW w:w="1225" w:type="pct"/>
            <w:tcBorders>
              <w:top w:val="nil"/>
              <w:left w:val="nil"/>
              <w:bottom w:val="nil"/>
              <w:right w:val="nil"/>
            </w:tcBorders>
            <w:shd w:val="clear" w:color="auto" w:fill="auto"/>
            <w:noWrap/>
            <w:vAlign w:val="center"/>
            <w:hideMark/>
          </w:tcPr>
          <w:p w14:paraId="7808DD3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44.64</w:t>
            </w:r>
          </w:p>
        </w:tc>
        <w:tc>
          <w:tcPr>
            <w:tcW w:w="1194" w:type="pct"/>
            <w:tcBorders>
              <w:top w:val="nil"/>
              <w:left w:val="nil"/>
              <w:bottom w:val="nil"/>
              <w:right w:val="nil"/>
            </w:tcBorders>
            <w:shd w:val="clear" w:color="auto" w:fill="auto"/>
            <w:noWrap/>
            <w:vAlign w:val="center"/>
            <w:hideMark/>
          </w:tcPr>
          <w:p w14:paraId="071BEA0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26.19</w:t>
            </w:r>
          </w:p>
        </w:tc>
        <w:tc>
          <w:tcPr>
            <w:tcW w:w="1380" w:type="pct"/>
            <w:tcBorders>
              <w:top w:val="nil"/>
              <w:left w:val="nil"/>
              <w:bottom w:val="nil"/>
              <w:right w:val="nil"/>
            </w:tcBorders>
            <w:shd w:val="clear" w:color="auto" w:fill="auto"/>
            <w:noWrap/>
            <w:vAlign w:val="center"/>
            <w:hideMark/>
          </w:tcPr>
          <w:p w14:paraId="54ED5D5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18.46</w:t>
            </w:r>
          </w:p>
        </w:tc>
      </w:tr>
      <w:tr w:rsidR="002819F3" w:rsidRPr="002819F3" w14:paraId="40573B2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5CEA6B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Myanmar</w:t>
            </w:r>
          </w:p>
        </w:tc>
        <w:tc>
          <w:tcPr>
            <w:tcW w:w="1225" w:type="pct"/>
            <w:tcBorders>
              <w:top w:val="nil"/>
              <w:left w:val="nil"/>
              <w:bottom w:val="nil"/>
              <w:right w:val="nil"/>
            </w:tcBorders>
            <w:shd w:val="clear" w:color="auto" w:fill="auto"/>
            <w:noWrap/>
            <w:vAlign w:val="center"/>
            <w:hideMark/>
          </w:tcPr>
          <w:p w14:paraId="13DFDD2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67.16</w:t>
            </w:r>
          </w:p>
        </w:tc>
        <w:tc>
          <w:tcPr>
            <w:tcW w:w="1194" w:type="pct"/>
            <w:tcBorders>
              <w:top w:val="nil"/>
              <w:left w:val="nil"/>
              <w:bottom w:val="nil"/>
              <w:right w:val="nil"/>
            </w:tcBorders>
            <w:shd w:val="clear" w:color="auto" w:fill="auto"/>
            <w:noWrap/>
            <w:vAlign w:val="center"/>
            <w:hideMark/>
          </w:tcPr>
          <w:p w14:paraId="0E3507D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38.42</w:t>
            </w:r>
          </w:p>
        </w:tc>
        <w:tc>
          <w:tcPr>
            <w:tcW w:w="1380" w:type="pct"/>
            <w:tcBorders>
              <w:top w:val="nil"/>
              <w:left w:val="nil"/>
              <w:bottom w:val="nil"/>
              <w:right w:val="nil"/>
            </w:tcBorders>
            <w:shd w:val="clear" w:color="auto" w:fill="auto"/>
            <w:noWrap/>
            <w:vAlign w:val="center"/>
            <w:hideMark/>
          </w:tcPr>
          <w:p w14:paraId="237AFD6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28.74</w:t>
            </w:r>
          </w:p>
        </w:tc>
      </w:tr>
      <w:tr w:rsidR="002819F3" w:rsidRPr="002819F3" w14:paraId="57A36C8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D84CA2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Namibia</w:t>
            </w:r>
          </w:p>
        </w:tc>
        <w:tc>
          <w:tcPr>
            <w:tcW w:w="1225" w:type="pct"/>
            <w:tcBorders>
              <w:top w:val="nil"/>
              <w:left w:val="nil"/>
              <w:bottom w:val="nil"/>
              <w:right w:val="nil"/>
            </w:tcBorders>
            <w:shd w:val="clear" w:color="auto" w:fill="auto"/>
            <w:noWrap/>
            <w:vAlign w:val="center"/>
            <w:hideMark/>
          </w:tcPr>
          <w:p w14:paraId="1A4C914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25.08</w:t>
            </w:r>
          </w:p>
        </w:tc>
        <w:tc>
          <w:tcPr>
            <w:tcW w:w="1194" w:type="pct"/>
            <w:tcBorders>
              <w:top w:val="nil"/>
              <w:left w:val="nil"/>
              <w:bottom w:val="nil"/>
              <w:right w:val="nil"/>
            </w:tcBorders>
            <w:shd w:val="clear" w:color="auto" w:fill="auto"/>
            <w:noWrap/>
            <w:vAlign w:val="center"/>
            <w:hideMark/>
          </w:tcPr>
          <w:p w14:paraId="066E8A3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15.79</w:t>
            </w:r>
          </w:p>
        </w:tc>
        <w:tc>
          <w:tcPr>
            <w:tcW w:w="1380" w:type="pct"/>
            <w:tcBorders>
              <w:top w:val="nil"/>
              <w:left w:val="nil"/>
              <w:bottom w:val="nil"/>
              <w:right w:val="nil"/>
            </w:tcBorders>
            <w:shd w:val="clear" w:color="auto" w:fill="auto"/>
            <w:noWrap/>
            <w:vAlign w:val="center"/>
            <w:hideMark/>
          </w:tcPr>
          <w:p w14:paraId="59BA358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13.4</w:t>
            </w:r>
          </w:p>
        </w:tc>
      </w:tr>
      <w:tr w:rsidR="002819F3" w:rsidRPr="002819F3" w14:paraId="4543949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388637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Nauru</w:t>
            </w:r>
          </w:p>
        </w:tc>
        <w:tc>
          <w:tcPr>
            <w:tcW w:w="1225" w:type="pct"/>
            <w:tcBorders>
              <w:top w:val="nil"/>
              <w:left w:val="nil"/>
              <w:bottom w:val="nil"/>
              <w:right w:val="nil"/>
            </w:tcBorders>
            <w:shd w:val="clear" w:color="auto" w:fill="auto"/>
            <w:noWrap/>
            <w:vAlign w:val="center"/>
            <w:hideMark/>
          </w:tcPr>
          <w:p w14:paraId="125DC5C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279E19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08D0972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02275D6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CA7AA5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Nepal</w:t>
            </w:r>
          </w:p>
        </w:tc>
        <w:tc>
          <w:tcPr>
            <w:tcW w:w="1225" w:type="pct"/>
            <w:tcBorders>
              <w:top w:val="nil"/>
              <w:left w:val="nil"/>
              <w:bottom w:val="nil"/>
              <w:right w:val="nil"/>
            </w:tcBorders>
            <w:shd w:val="clear" w:color="auto" w:fill="auto"/>
            <w:noWrap/>
            <w:vAlign w:val="center"/>
            <w:hideMark/>
          </w:tcPr>
          <w:p w14:paraId="573E846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82.74</w:t>
            </w:r>
          </w:p>
        </w:tc>
        <w:tc>
          <w:tcPr>
            <w:tcW w:w="1194" w:type="pct"/>
            <w:tcBorders>
              <w:top w:val="nil"/>
              <w:left w:val="nil"/>
              <w:bottom w:val="nil"/>
              <w:right w:val="nil"/>
            </w:tcBorders>
            <w:shd w:val="clear" w:color="auto" w:fill="auto"/>
            <w:noWrap/>
            <w:vAlign w:val="center"/>
            <w:hideMark/>
          </w:tcPr>
          <w:p w14:paraId="146A311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47.68</w:t>
            </w:r>
          </w:p>
        </w:tc>
        <w:tc>
          <w:tcPr>
            <w:tcW w:w="1380" w:type="pct"/>
            <w:tcBorders>
              <w:top w:val="nil"/>
              <w:left w:val="nil"/>
              <w:bottom w:val="nil"/>
              <w:right w:val="nil"/>
            </w:tcBorders>
            <w:shd w:val="clear" w:color="auto" w:fill="auto"/>
            <w:noWrap/>
            <w:vAlign w:val="center"/>
            <w:hideMark/>
          </w:tcPr>
          <w:p w14:paraId="48EB339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35.06</w:t>
            </w:r>
          </w:p>
        </w:tc>
      </w:tr>
      <w:tr w:rsidR="002819F3" w:rsidRPr="002819F3" w14:paraId="411420B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B373D0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Netherlands</w:t>
            </w:r>
          </w:p>
        </w:tc>
        <w:tc>
          <w:tcPr>
            <w:tcW w:w="1225" w:type="pct"/>
            <w:tcBorders>
              <w:top w:val="nil"/>
              <w:left w:val="nil"/>
              <w:bottom w:val="nil"/>
              <w:right w:val="nil"/>
            </w:tcBorders>
            <w:shd w:val="clear" w:color="auto" w:fill="auto"/>
            <w:noWrap/>
            <w:vAlign w:val="center"/>
            <w:hideMark/>
          </w:tcPr>
          <w:p w14:paraId="512D95C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159.45</w:t>
            </w:r>
          </w:p>
        </w:tc>
        <w:tc>
          <w:tcPr>
            <w:tcW w:w="1194" w:type="pct"/>
            <w:tcBorders>
              <w:top w:val="nil"/>
              <w:left w:val="nil"/>
              <w:bottom w:val="nil"/>
              <w:right w:val="nil"/>
            </w:tcBorders>
            <w:shd w:val="clear" w:color="auto" w:fill="auto"/>
            <w:noWrap/>
            <w:vAlign w:val="center"/>
            <w:hideMark/>
          </w:tcPr>
          <w:p w14:paraId="5CD8E34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70.68</w:t>
            </w:r>
          </w:p>
        </w:tc>
        <w:tc>
          <w:tcPr>
            <w:tcW w:w="1380" w:type="pct"/>
            <w:tcBorders>
              <w:top w:val="nil"/>
              <w:left w:val="nil"/>
              <w:bottom w:val="nil"/>
              <w:right w:val="nil"/>
            </w:tcBorders>
            <w:shd w:val="clear" w:color="auto" w:fill="auto"/>
            <w:noWrap/>
            <w:vAlign w:val="center"/>
            <w:hideMark/>
          </w:tcPr>
          <w:p w14:paraId="079382F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65.97</w:t>
            </w:r>
          </w:p>
        </w:tc>
      </w:tr>
      <w:tr w:rsidR="002819F3" w:rsidRPr="002819F3" w14:paraId="763CE1C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C37BDE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New Zealand</w:t>
            </w:r>
          </w:p>
        </w:tc>
        <w:tc>
          <w:tcPr>
            <w:tcW w:w="1225" w:type="pct"/>
            <w:tcBorders>
              <w:top w:val="nil"/>
              <w:left w:val="nil"/>
              <w:bottom w:val="nil"/>
              <w:right w:val="nil"/>
            </w:tcBorders>
            <w:shd w:val="clear" w:color="auto" w:fill="auto"/>
            <w:noWrap/>
            <w:vAlign w:val="center"/>
            <w:hideMark/>
          </w:tcPr>
          <w:p w14:paraId="417E4F2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159.12</w:t>
            </w:r>
          </w:p>
        </w:tc>
        <w:tc>
          <w:tcPr>
            <w:tcW w:w="1194" w:type="pct"/>
            <w:tcBorders>
              <w:top w:val="nil"/>
              <w:left w:val="nil"/>
              <w:bottom w:val="nil"/>
              <w:right w:val="nil"/>
            </w:tcBorders>
            <w:shd w:val="clear" w:color="auto" w:fill="auto"/>
            <w:noWrap/>
            <w:vAlign w:val="center"/>
            <w:hideMark/>
          </w:tcPr>
          <w:p w14:paraId="25AFFA3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76.63</w:t>
            </w:r>
          </w:p>
        </w:tc>
        <w:tc>
          <w:tcPr>
            <w:tcW w:w="1380" w:type="pct"/>
            <w:tcBorders>
              <w:top w:val="nil"/>
              <w:left w:val="nil"/>
              <w:bottom w:val="nil"/>
              <w:right w:val="nil"/>
            </w:tcBorders>
            <w:shd w:val="clear" w:color="auto" w:fill="auto"/>
            <w:noWrap/>
            <w:vAlign w:val="center"/>
            <w:hideMark/>
          </w:tcPr>
          <w:p w14:paraId="6B1DEDE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74.53</w:t>
            </w:r>
          </w:p>
        </w:tc>
      </w:tr>
      <w:tr w:rsidR="002819F3" w:rsidRPr="002819F3" w14:paraId="2EB546A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8AD885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Nicaragua</w:t>
            </w:r>
          </w:p>
        </w:tc>
        <w:tc>
          <w:tcPr>
            <w:tcW w:w="1225" w:type="pct"/>
            <w:tcBorders>
              <w:top w:val="nil"/>
              <w:left w:val="nil"/>
              <w:bottom w:val="nil"/>
              <w:right w:val="nil"/>
            </w:tcBorders>
            <w:shd w:val="clear" w:color="auto" w:fill="auto"/>
            <w:noWrap/>
            <w:vAlign w:val="center"/>
            <w:hideMark/>
          </w:tcPr>
          <w:p w14:paraId="5454931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112.04</w:t>
            </w:r>
          </w:p>
        </w:tc>
        <w:tc>
          <w:tcPr>
            <w:tcW w:w="1194" w:type="pct"/>
            <w:tcBorders>
              <w:top w:val="nil"/>
              <w:left w:val="nil"/>
              <w:bottom w:val="nil"/>
              <w:right w:val="nil"/>
            </w:tcBorders>
            <w:shd w:val="clear" w:color="auto" w:fill="auto"/>
            <w:noWrap/>
            <w:vAlign w:val="center"/>
            <w:hideMark/>
          </w:tcPr>
          <w:p w14:paraId="4B9B2A7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70.22</w:t>
            </w:r>
          </w:p>
        </w:tc>
        <w:tc>
          <w:tcPr>
            <w:tcW w:w="1380" w:type="pct"/>
            <w:tcBorders>
              <w:top w:val="nil"/>
              <w:left w:val="nil"/>
              <w:bottom w:val="nil"/>
              <w:right w:val="nil"/>
            </w:tcBorders>
            <w:shd w:val="clear" w:color="auto" w:fill="auto"/>
            <w:noWrap/>
            <w:vAlign w:val="center"/>
            <w:hideMark/>
          </w:tcPr>
          <w:p w14:paraId="1AB862D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41.82</w:t>
            </w:r>
          </w:p>
        </w:tc>
      </w:tr>
      <w:tr w:rsidR="002819F3" w:rsidRPr="002819F3" w14:paraId="76D2417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B65098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Niger</w:t>
            </w:r>
          </w:p>
        </w:tc>
        <w:tc>
          <w:tcPr>
            <w:tcW w:w="1225" w:type="pct"/>
            <w:tcBorders>
              <w:top w:val="nil"/>
              <w:left w:val="nil"/>
              <w:bottom w:val="nil"/>
              <w:right w:val="nil"/>
            </w:tcBorders>
            <w:shd w:val="clear" w:color="auto" w:fill="auto"/>
            <w:noWrap/>
            <w:vAlign w:val="center"/>
            <w:hideMark/>
          </w:tcPr>
          <w:p w14:paraId="6E2B601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11129A3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11B20E1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519C50D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B277C2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Nigeria</w:t>
            </w:r>
          </w:p>
        </w:tc>
        <w:tc>
          <w:tcPr>
            <w:tcW w:w="1225" w:type="pct"/>
            <w:tcBorders>
              <w:top w:val="nil"/>
              <w:left w:val="nil"/>
              <w:bottom w:val="nil"/>
              <w:right w:val="nil"/>
            </w:tcBorders>
            <w:shd w:val="clear" w:color="auto" w:fill="auto"/>
            <w:noWrap/>
            <w:vAlign w:val="center"/>
            <w:hideMark/>
          </w:tcPr>
          <w:p w14:paraId="34D1D37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6.79</w:t>
            </w:r>
          </w:p>
        </w:tc>
        <w:tc>
          <w:tcPr>
            <w:tcW w:w="1194" w:type="pct"/>
            <w:tcBorders>
              <w:top w:val="nil"/>
              <w:left w:val="nil"/>
              <w:bottom w:val="nil"/>
              <w:right w:val="nil"/>
            </w:tcBorders>
            <w:shd w:val="clear" w:color="auto" w:fill="auto"/>
            <w:noWrap/>
            <w:vAlign w:val="center"/>
            <w:hideMark/>
          </w:tcPr>
          <w:p w14:paraId="70AAF94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4.72</w:t>
            </w:r>
          </w:p>
        </w:tc>
        <w:tc>
          <w:tcPr>
            <w:tcW w:w="1380" w:type="pct"/>
            <w:tcBorders>
              <w:top w:val="nil"/>
              <w:left w:val="nil"/>
              <w:bottom w:val="nil"/>
              <w:right w:val="nil"/>
            </w:tcBorders>
            <w:shd w:val="clear" w:color="auto" w:fill="auto"/>
            <w:noWrap/>
            <w:vAlign w:val="center"/>
            <w:hideMark/>
          </w:tcPr>
          <w:p w14:paraId="6A29688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2.05</w:t>
            </w:r>
          </w:p>
        </w:tc>
      </w:tr>
      <w:tr w:rsidR="002819F3" w:rsidRPr="002819F3" w14:paraId="1D1C674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4D7539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Niue</w:t>
            </w:r>
          </w:p>
        </w:tc>
        <w:tc>
          <w:tcPr>
            <w:tcW w:w="1225" w:type="pct"/>
            <w:tcBorders>
              <w:top w:val="nil"/>
              <w:left w:val="nil"/>
              <w:bottom w:val="nil"/>
              <w:right w:val="nil"/>
            </w:tcBorders>
            <w:shd w:val="clear" w:color="auto" w:fill="auto"/>
            <w:noWrap/>
            <w:vAlign w:val="center"/>
            <w:hideMark/>
          </w:tcPr>
          <w:p w14:paraId="03AE231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4A8415F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84BC04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51F94BF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5B3799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North Macedonia</w:t>
            </w:r>
          </w:p>
        </w:tc>
        <w:tc>
          <w:tcPr>
            <w:tcW w:w="1225" w:type="pct"/>
            <w:tcBorders>
              <w:top w:val="nil"/>
              <w:left w:val="nil"/>
              <w:bottom w:val="nil"/>
              <w:right w:val="nil"/>
            </w:tcBorders>
            <w:shd w:val="clear" w:color="auto" w:fill="auto"/>
            <w:noWrap/>
            <w:vAlign w:val="center"/>
            <w:hideMark/>
          </w:tcPr>
          <w:p w14:paraId="314D864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83.83</w:t>
            </w:r>
          </w:p>
        </w:tc>
        <w:tc>
          <w:tcPr>
            <w:tcW w:w="1194" w:type="pct"/>
            <w:tcBorders>
              <w:top w:val="nil"/>
              <w:left w:val="nil"/>
              <w:bottom w:val="nil"/>
              <w:right w:val="nil"/>
            </w:tcBorders>
            <w:shd w:val="clear" w:color="auto" w:fill="auto"/>
            <w:noWrap/>
            <w:vAlign w:val="center"/>
            <w:hideMark/>
          </w:tcPr>
          <w:p w14:paraId="0625308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40.26</w:t>
            </w:r>
          </w:p>
        </w:tc>
        <w:tc>
          <w:tcPr>
            <w:tcW w:w="1380" w:type="pct"/>
            <w:tcBorders>
              <w:top w:val="nil"/>
              <w:left w:val="nil"/>
              <w:bottom w:val="nil"/>
              <w:right w:val="nil"/>
            </w:tcBorders>
            <w:shd w:val="clear" w:color="auto" w:fill="auto"/>
            <w:noWrap/>
            <w:vAlign w:val="center"/>
            <w:hideMark/>
          </w:tcPr>
          <w:p w14:paraId="5BC28F1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39.01</w:t>
            </w:r>
          </w:p>
        </w:tc>
      </w:tr>
      <w:tr w:rsidR="002819F3" w:rsidRPr="002819F3" w14:paraId="256EA7B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3E402F1"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Northern Mariana Islands</w:t>
            </w:r>
          </w:p>
        </w:tc>
        <w:tc>
          <w:tcPr>
            <w:tcW w:w="1225" w:type="pct"/>
            <w:tcBorders>
              <w:top w:val="nil"/>
              <w:left w:val="nil"/>
              <w:bottom w:val="nil"/>
              <w:right w:val="nil"/>
            </w:tcBorders>
            <w:shd w:val="clear" w:color="auto" w:fill="auto"/>
            <w:noWrap/>
            <w:vAlign w:val="center"/>
            <w:hideMark/>
          </w:tcPr>
          <w:p w14:paraId="3D51CAF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05E34EE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7C56B51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2E3AA4B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1243E3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Norway</w:t>
            </w:r>
          </w:p>
        </w:tc>
        <w:tc>
          <w:tcPr>
            <w:tcW w:w="1225" w:type="pct"/>
            <w:tcBorders>
              <w:top w:val="nil"/>
              <w:left w:val="nil"/>
              <w:bottom w:val="nil"/>
              <w:right w:val="nil"/>
            </w:tcBorders>
            <w:shd w:val="clear" w:color="auto" w:fill="auto"/>
            <w:noWrap/>
            <w:vAlign w:val="center"/>
            <w:hideMark/>
          </w:tcPr>
          <w:p w14:paraId="06749D8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183.91</w:t>
            </w:r>
          </w:p>
        </w:tc>
        <w:tc>
          <w:tcPr>
            <w:tcW w:w="1194" w:type="pct"/>
            <w:tcBorders>
              <w:top w:val="nil"/>
              <w:left w:val="nil"/>
              <w:bottom w:val="nil"/>
              <w:right w:val="nil"/>
            </w:tcBorders>
            <w:shd w:val="clear" w:color="auto" w:fill="auto"/>
            <w:noWrap/>
            <w:vAlign w:val="center"/>
            <w:hideMark/>
          </w:tcPr>
          <w:p w14:paraId="42CCF99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79.06</w:t>
            </w:r>
          </w:p>
        </w:tc>
        <w:tc>
          <w:tcPr>
            <w:tcW w:w="1380" w:type="pct"/>
            <w:tcBorders>
              <w:top w:val="nil"/>
              <w:left w:val="nil"/>
              <w:bottom w:val="nil"/>
              <w:right w:val="nil"/>
            </w:tcBorders>
            <w:shd w:val="clear" w:color="auto" w:fill="auto"/>
            <w:noWrap/>
            <w:vAlign w:val="center"/>
            <w:hideMark/>
          </w:tcPr>
          <w:p w14:paraId="4C8F3D9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72.48</w:t>
            </w:r>
          </w:p>
        </w:tc>
      </w:tr>
      <w:tr w:rsidR="002819F3" w:rsidRPr="002819F3" w14:paraId="246FE19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ACEF38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Oman</w:t>
            </w:r>
          </w:p>
        </w:tc>
        <w:tc>
          <w:tcPr>
            <w:tcW w:w="1225" w:type="pct"/>
            <w:tcBorders>
              <w:top w:val="nil"/>
              <w:left w:val="nil"/>
              <w:bottom w:val="nil"/>
              <w:right w:val="nil"/>
            </w:tcBorders>
            <w:shd w:val="clear" w:color="auto" w:fill="auto"/>
            <w:noWrap/>
            <w:vAlign w:val="center"/>
            <w:hideMark/>
          </w:tcPr>
          <w:p w14:paraId="1061481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133.69</w:t>
            </w:r>
          </w:p>
        </w:tc>
        <w:tc>
          <w:tcPr>
            <w:tcW w:w="1194" w:type="pct"/>
            <w:tcBorders>
              <w:top w:val="nil"/>
              <w:left w:val="nil"/>
              <w:bottom w:val="nil"/>
              <w:right w:val="nil"/>
            </w:tcBorders>
            <w:shd w:val="clear" w:color="auto" w:fill="auto"/>
            <w:noWrap/>
            <w:vAlign w:val="center"/>
            <w:hideMark/>
          </w:tcPr>
          <w:p w14:paraId="7F17E0E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68.22</w:t>
            </w:r>
          </w:p>
        </w:tc>
        <w:tc>
          <w:tcPr>
            <w:tcW w:w="1380" w:type="pct"/>
            <w:tcBorders>
              <w:top w:val="nil"/>
              <w:left w:val="nil"/>
              <w:bottom w:val="nil"/>
              <w:right w:val="nil"/>
            </w:tcBorders>
            <w:shd w:val="clear" w:color="auto" w:fill="auto"/>
            <w:noWrap/>
            <w:vAlign w:val="center"/>
            <w:hideMark/>
          </w:tcPr>
          <w:p w14:paraId="521C582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63.42</w:t>
            </w:r>
          </w:p>
        </w:tc>
      </w:tr>
      <w:tr w:rsidR="002819F3" w:rsidRPr="002819F3" w14:paraId="473DEFBA"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32D06A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Pakistan</w:t>
            </w:r>
          </w:p>
        </w:tc>
        <w:tc>
          <w:tcPr>
            <w:tcW w:w="1225" w:type="pct"/>
            <w:tcBorders>
              <w:top w:val="nil"/>
              <w:left w:val="nil"/>
              <w:bottom w:val="nil"/>
              <w:right w:val="nil"/>
            </w:tcBorders>
            <w:shd w:val="clear" w:color="auto" w:fill="auto"/>
            <w:noWrap/>
            <w:vAlign w:val="center"/>
            <w:hideMark/>
          </w:tcPr>
          <w:p w14:paraId="216567D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68.12</w:t>
            </w:r>
          </w:p>
        </w:tc>
        <w:tc>
          <w:tcPr>
            <w:tcW w:w="1194" w:type="pct"/>
            <w:tcBorders>
              <w:top w:val="nil"/>
              <w:left w:val="nil"/>
              <w:bottom w:val="nil"/>
              <w:right w:val="nil"/>
            </w:tcBorders>
            <w:shd w:val="clear" w:color="auto" w:fill="auto"/>
            <w:noWrap/>
            <w:vAlign w:val="center"/>
            <w:hideMark/>
          </w:tcPr>
          <w:p w14:paraId="4A4CC8D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41.92</w:t>
            </w:r>
          </w:p>
        </w:tc>
        <w:tc>
          <w:tcPr>
            <w:tcW w:w="1380" w:type="pct"/>
            <w:tcBorders>
              <w:top w:val="nil"/>
              <w:left w:val="nil"/>
              <w:bottom w:val="nil"/>
              <w:right w:val="nil"/>
            </w:tcBorders>
            <w:shd w:val="clear" w:color="auto" w:fill="auto"/>
            <w:noWrap/>
            <w:vAlign w:val="center"/>
            <w:hideMark/>
          </w:tcPr>
          <w:p w14:paraId="7EC0D87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30.95</w:t>
            </w:r>
          </w:p>
        </w:tc>
      </w:tr>
      <w:tr w:rsidR="002819F3" w:rsidRPr="002819F3" w14:paraId="3E49F76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E2294F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Palau</w:t>
            </w:r>
          </w:p>
        </w:tc>
        <w:tc>
          <w:tcPr>
            <w:tcW w:w="1225" w:type="pct"/>
            <w:tcBorders>
              <w:top w:val="nil"/>
              <w:left w:val="nil"/>
              <w:bottom w:val="nil"/>
              <w:right w:val="nil"/>
            </w:tcBorders>
            <w:shd w:val="clear" w:color="auto" w:fill="auto"/>
            <w:noWrap/>
            <w:vAlign w:val="center"/>
            <w:hideMark/>
          </w:tcPr>
          <w:p w14:paraId="7FB91B1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7B5077D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5912B8D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2BFA4D3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6A6234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Palestine</w:t>
            </w:r>
          </w:p>
        </w:tc>
        <w:tc>
          <w:tcPr>
            <w:tcW w:w="1225" w:type="pct"/>
            <w:tcBorders>
              <w:top w:val="nil"/>
              <w:left w:val="nil"/>
              <w:bottom w:val="nil"/>
              <w:right w:val="nil"/>
            </w:tcBorders>
            <w:shd w:val="clear" w:color="auto" w:fill="auto"/>
            <w:noWrap/>
            <w:vAlign w:val="center"/>
            <w:hideMark/>
          </w:tcPr>
          <w:p w14:paraId="1EA55A3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64.44</w:t>
            </w:r>
          </w:p>
        </w:tc>
        <w:tc>
          <w:tcPr>
            <w:tcW w:w="1194" w:type="pct"/>
            <w:tcBorders>
              <w:top w:val="nil"/>
              <w:left w:val="nil"/>
              <w:bottom w:val="nil"/>
              <w:right w:val="nil"/>
            </w:tcBorders>
            <w:shd w:val="clear" w:color="auto" w:fill="auto"/>
            <w:noWrap/>
            <w:vAlign w:val="center"/>
            <w:hideMark/>
          </w:tcPr>
          <w:p w14:paraId="488241D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82419B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28.87</w:t>
            </w:r>
          </w:p>
        </w:tc>
      </w:tr>
      <w:tr w:rsidR="002819F3" w:rsidRPr="002819F3" w14:paraId="07CF8A3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C709CA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Panama</w:t>
            </w:r>
          </w:p>
        </w:tc>
        <w:tc>
          <w:tcPr>
            <w:tcW w:w="1225" w:type="pct"/>
            <w:tcBorders>
              <w:top w:val="nil"/>
              <w:left w:val="nil"/>
              <w:bottom w:val="nil"/>
              <w:right w:val="nil"/>
            </w:tcBorders>
            <w:shd w:val="clear" w:color="auto" w:fill="auto"/>
            <w:noWrap/>
            <w:vAlign w:val="center"/>
            <w:hideMark/>
          </w:tcPr>
          <w:p w14:paraId="4737A26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141.67</w:t>
            </w:r>
          </w:p>
        </w:tc>
        <w:tc>
          <w:tcPr>
            <w:tcW w:w="1194" w:type="pct"/>
            <w:tcBorders>
              <w:top w:val="nil"/>
              <w:left w:val="nil"/>
              <w:bottom w:val="nil"/>
              <w:right w:val="nil"/>
            </w:tcBorders>
            <w:shd w:val="clear" w:color="auto" w:fill="auto"/>
            <w:noWrap/>
            <w:vAlign w:val="center"/>
            <w:hideMark/>
          </w:tcPr>
          <w:p w14:paraId="3C5EA93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70.85</w:t>
            </w:r>
          </w:p>
        </w:tc>
        <w:tc>
          <w:tcPr>
            <w:tcW w:w="1380" w:type="pct"/>
            <w:tcBorders>
              <w:top w:val="nil"/>
              <w:left w:val="nil"/>
              <w:bottom w:val="nil"/>
              <w:right w:val="nil"/>
            </w:tcBorders>
            <w:shd w:val="clear" w:color="auto" w:fill="auto"/>
            <w:noWrap/>
            <w:vAlign w:val="center"/>
            <w:hideMark/>
          </w:tcPr>
          <w:p w14:paraId="168F056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63.72</w:t>
            </w:r>
          </w:p>
        </w:tc>
      </w:tr>
      <w:tr w:rsidR="002819F3" w:rsidRPr="002819F3" w14:paraId="4F06325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FF5A67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Papua New Guinea</w:t>
            </w:r>
          </w:p>
        </w:tc>
        <w:tc>
          <w:tcPr>
            <w:tcW w:w="1225" w:type="pct"/>
            <w:tcBorders>
              <w:top w:val="nil"/>
              <w:left w:val="nil"/>
              <w:bottom w:val="nil"/>
              <w:right w:val="nil"/>
            </w:tcBorders>
            <w:shd w:val="clear" w:color="auto" w:fill="auto"/>
            <w:noWrap/>
            <w:vAlign w:val="center"/>
            <w:hideMark/>
          </w:tcPr>
          <w:p w14:paraId="4DFEDD5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5.04</w:t>
            </w:r>
          </w:p>
        </w:tc>
        <w:tc>
          <w:tcPr>
            <w:tcW w:w="1194" w:type="pct"/>
            <w:tcBorders>
              <w:top w:val="nil"/>
              <w:left w:val="nil"/>
              <w:bottom w:val="nil"/>
              <w:right w:val="nil"/>
            </w:tcBorders>
            <w:shd w:val="clear" w:color="auto" w:fill="auto"/>
            <w:noWrap/>
            <w:vAlign w:val="center"/>
            <w:hideMark/>
          </w:tcPr>
          <w:p w14:paraId="457E5DD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2.83</w:t>
            </w:r>
          </w:p>
        </w:tc>
        <w:tc>
          <w:tcPr>
            <w:tcW w:w="1380" w:type="pct"/>
            <w:tcBorders>
              <w:top w:val="nil"/>
              <w:left w:val="nil"/>
              <w:bottom w:val="nil"/>
              <w:right w:val="nil"/>
            </w:tcBorders>
            <w:shd w:val="clear" w:color="auto" w:fill="auto"/>
            <w:noWrap/>
            <w:vAlign w:val="center"/>
            <w:hideMark/>
          </w:tcPr>
          <w:p w14:paraId="1BE22DD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2.21</w:t>
            </w:r>
          </w:p>
        </w:tc>
      </w:tr>
      <w:tr w:rsidR="002819F3" w:rsidRPr="002819F3" w14:paraId="315B251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BC59F7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Paraguay</w:t>
            </w:r>
          </w:p>
        </w:tc>
        <w:tc>
          <w:tcPr>
            <w:tcW w:w="1225" w:type="pct"/>
            <w:tcBorders>
              <w:top w:val="nil"/>
              <w:left w:val="nil"/>
              <w:bottom w:val="nil"/>
              <w:right w:val="nil"/>
            </w:tcBorders>
            <w:shd w:val="clear" w:color="auto" w:fill="auto"/>
            <w:noWrap/>
            <w:vAlign w:val="center"/>
            <w:hideMark/>
          </w:tcPr>
          <w:p w14:paraId="2782DDF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100.78</w:t>
            </w:r>
          </w:p>
        </w:tc>
        <w:tc>
          <w:tcPr>
            <w:tcW w:w="1194" w:type="pct"/>
            <w:tcBorders>
              <w:top w:val="nil"/>
              <w:left w:val="nil"/>
              <w:bottom w:val="nil"/>
              <w:right w:val="nil"/>
            </w:tcBorders>
            <w:shd w:val="clear" w:color="auto" w:fill="auto"/>
            <w:noWrap/>
            <w:vAlign w:val="center"/>
            <w:hideMark/>
          </w:tcPr>
          <w:p w14:paraId="62890DE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51.17</w:t>
            </w:r>
          </w:p>
        </w:tc>
        <w:tc>
          <w:tcPr>
            <w:tcW w:w="1380" w:type="pct"/>
            <w:tcBorders>
              <w:top w:val="nil"/>
              <w:left w:val="nil"/>
              <w:bottom w:val="nil"/>
              <w:right w:val="nil"/>
            </w:tcBorders>
            <w:shd w:val="clear" w:color="auto" w:fill="auto"/>
            <w:noWrap/>
            <w:vAlign w:val="center"/>
            <w:hideMark/>
          </w:tcPr>
          <w:p w14:paraId="3EE6A52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43.48</w:t>
            </w:r>
          </w:p>
        </w:tc>
      </w:tr>
      <w:tr w:rsidR="002819F3" w:rsidRPr="002819F3" w14:paraId="60CC0B83"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0AA74E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Peru</w:t>
            </w:r>
          </w:p>
        </w:tc>
        <w:tc>
          <w:tcPr>
            <w:tcW w:w="1225" w:type="pct"/>
            <w:tcBorders>
              <w:top w:val="nil"/>
              <w:left w:val="nil"/>
              <w:bottom w:val="nil"/>
              <w:right w:val="nil"/>
            </w:tcBorders>
            <w:shd w:val="clear" w:color="auto" w:fill="auto"/>
            <w:noWrap/>
            <w:vAlign w:val="center"/>
            <w:hideMark/>
          </w:tcPr>
          <w:p w14:paraId="765315A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153.02</w:t>
            </w:r>
          </w:p>
        </w:tc>
        <w:tc>
          <w:tcPr>
            <w:tcW w:w="1194" w:type="pct"/>
            <w:tcBorders>
              <w:top w:val="nil"/>
              <w:left w:val="nil"/>
              <w:bottom w:val="nil"/>
              <w:right w:val="nil"/>
            </w:tcBorders>
            <w:shd w:val="clear" w:color="auto" w:fill="auto"/>
            <w:noWrap/>
            <w:vAlign w:val="center"/>
            <w:hideMark/>
          </w:tcPr>
          <w:p w14:paraId="6C71DAA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73.3</w:t>
            </w:r>
          </w:p>
        </w:tc>
        <w:tc>
          <w:tcPr>
            <w:tcW w:w="1380" w:type="pct"/>
            <w:tcBorders>
              <w:top w:val="nil"/>
              <w:left w:val="nil"/>
              <w:bottom w:val="nil"/>
              <w:right w:val="nil"/>
            </w:tcBorders>
            <w:shd w:val="clear" w:color="auto" w:fill="auto"/>
            <w:noWrap/>
            <w:vAlign w:val="center"/>
            <w:hideMark/>
          </w:tcPr>
          <w:p w14:paraId="66DDA9E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65.66</w:t>
            </w:r>
          </w:p>
        </w:tc>
      </w:tr>
      <w:tr w:rsidR="002819F3" w:rsidRPr="002819F3" w14:paraId="7754E23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EE27F7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Philippines</w:t>
            </w:r>
          </w:p>
        </w:tc>
        <w:tc>
          <w:tcPr>
            <w:tcW w:w="1225" w:type="pct"/>
            <w:tcBorders>
              <w:top w:val="nil"/>
              <w:left w:val="nil"/>
              <w:bottom w:val="nil"/>
              <w:right w:val="nil"/>
            </w:tcBorders>
            <w:shd w:val="clear" w:color="auto" w:fill="auto"/>
            <w:noWrap/>
            <w:vAlign w:val="center"/>
            <w:hideMark/>
          </w:tcPr>
          <w:p w14:paraId="224036F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95.95</w:t>
            </w:r>
          </w:p>
        </w:tc>
        <w:tc>
          <w:tcPr>
            <w:tcW w:w="1194" w:type="pct"/>
            <w:tcBorders>
              <w:top w:val="nil"/>
              <w:left w:val="nil"/>
              <w:bottom w:val="nil"/>
              <w:right w:val="nil"/>
            </w:tcBorders>
            <w:shd w:val="clear" w:color="auto" w:fill="auto"/>
            <w:noWrap/>
            <w:vAlign w:val="center"/>
            <w:hideMark/>
          </w:tcPr>
          <w:p w14:paraId="148999E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7DE28D5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44.21</w:t>
            </w:r>
          </w:p>
        </w:tc>
      </w:tr>
      <w:tr w:rsidR="002819F3" w:rsidRPr="002819F3" w14:paraId="71B3EF2D"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E7797B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Poland</w:t>
            </w:r>
          </w:p>
        </w:tc>
        <w:tc>
          <w:tcPr>
            <w:tcW w:w="1225" w:type="pct"/>
            <w:tcBorders>
              <w:top w:val="nil"/>
              <w:left w:val="nil"/>
              <w:bottom w:val="nil"/>
              <w:right w:val="nil"/>
            </w:tcBorders>
            <w:shd w:val="clear" w:color="auto" w:fill="auto"/>
            <w:noWrap/>
            <w:vAlign w:val="center"/>
            <w:hideMark/>
          </w:tcPr>
          <w:p w14:paraId="1D04672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119.78</w:t>
            </w:r>
          </w:p>
        </w:tc>
        <w:tc>
          <w:tcPr>
            <w:tcW w:w="1194" w:type="pct"/>
            <w:tcBorders>
              <w:top w:val="nil"/>
              <w:left w:val="nil"/>
              <w:bottom w:val="nil"/>
              <w:right w:val="nil"/>
            </w:tcBorders>
            <w:shd w:val="clear" w:color="auto" w:fill="auto"/>
            <w:noWrap/>
            <w:vAlign w:val="center"/>
            <w:hideMark/>
          </w:tcPr>
          <w:p w14:paraId="4CF61FE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54.66</w:t>
            </w:r>
          </w:p>
        </w:tc>
        <w:tc>
          <w:tcPr>
            <w:tcW w:w="1380" w:type="pct"/>
            <w:tcBorders>
              <w:top w:val="nil"/>
              <w:left w:val="nil"/>
              <w:bottom w:val="nil"/>
              <w:right w:val="nil"/>
            </w:tcBorders>
            <w:shd w:val="clear" w:color="auto" w:fill="auto"/>
            <w:noWrap/>
            <w:vAlign w:val="center"/>
            <w:hideMark/>
          </w:tcPr>
          <w:p w14:paraId="1933C25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53.06</w:t>
            </w:r>
          </w:p>
        </w:tc>
      </w:tr>
      <w:tr w:rsidR="002819F3" w:rsidRPr="002819F3" w14:paraId="62C3D4C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EEB948D"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Portugal</w:t>
            </w:r>
          </w:p>
        </w:tc>
        <w:tc>
          <w:tcPr>
            <w:tcW w:w="1225" w:type="pct"/>
            <w:tcBorders>
              <w:top w:val="nil"/>
              <w:left w:val="nil"/>
              <w:bottom w:val="nil"/>
              <w:right w:val="nil"/>
            </w:tcBorders>
            <w:shd w:val="clear" w:color="auto" w:fill="auto"/>
            <w:noWrap/>
            <w:vAlign w:val="center"/>
            <w:hideMark/>
          </w:tcPr>
          <w:p w14:paraId="4EAE9AC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195.15</w:t>
            </w:r>
          </w:p>
        </w:tc>
        <w:tc>
          <w:tcPr>
            <w:tcW w:w="1194" w:type="pct"/>
            <w:tcBorders>
              <w:top w:val="nil"/>
              <w:left w:val="nil"/>
              <w:bottom w:val="nil"/>
              <w:right w:val="nil"/>
            </w:tcBorders>
            <w:shd w:val="clear" w:color="auto" w:fill="auto"/>
            <w:noWrap/>
            <w:vAlign w:val="center"/>
            <w:hideMark/>
          </w:tcPr>
          <w:p w14:paraId="1B75591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91.5</w:t>
            </w:r>
          </w:p>
        </w:tc>
        <w:tc>
          <w:tcPr>
            <w:tcW w:w="1380" w:type="pct"/>
            <w:tcBorders>
              <w:top w:val="nil"/>
              <w:left w:val="nil"/>
              <w:bottom w:val="nil"/>
              <w:right w:val="nil"/>
            </w:tcBorders>
            <w:shd w:val="clear" w:color="auto" w:fill="auto"/>
            <w:noWrap/>
            <w:vAlign w:val="center"/>
            <w:hideMark/>
          </w:tcPr>
          <w:p w14:paraId="7FE72D5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83.15</w:t>
            </w:r>
          </w:p>
        </w:tc>
      </w:tr>
      <w:tr w:rsidR="002819F3" w:rsidRPr="002819F3" w14:paraId="2813F757"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DC68C2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Puerto Rico</w:t>
            </w:r>
          </w:p>
        </w:tc>
        <w:tc>
          <w:tcPr>
            <w:tcW w:w="1225" w:type="pct"/>
            <w:tcBorders>
              <w:top w:val="nil"/>
              <w:left w:val="nil"/>
              <w:bottom w:val="nil"/>
              <w:right w:val="nil"/>
            </w:tcBorders>
            <w:shd w:val="clear" w:color="auto" w:fill="auto"/>
            <w:noWrap/>
            <w:vAlign w:val="center"/>
            <w:hideMark/>
          </w:tcPr>
          <w:p w14:paraId="14FC181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2635660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6998DAE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618D211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104896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Qatar</w:t>
            </w:r>
          </w:p>
        </w:tc>
        <w:tc>
          <w:tcPr>
            <w:tcW w:w="1225" w:type="pct"/>
            <w:tcBorders>
              <w:top w:val="nil"/>
              <w:left w:val="nil"/>
              <w:bottom w:val="nil"/>
              <w:right w:val="nil"/>
            </w:tcBorders>
            <w:shd w:val="clear" w:color="auto" w:fill="auto"/>
            <w:noWrap/>
            <w:vAlign w:val="center"/>
            <w:hideMark/>
          </w:tcPr>
          <w:p w14:paraId="4617916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194.64</w:t>
            </w:r>
          </w:p>
        </w:tc>
        <w:tc>
          <w:tcPr>
            <w:tcW w:w="1194" w:type="pct"/>
            <w:tcBorders>
              <w:top w:val="nil"/>
              <w:left w:val="nil"/>
              <w:bottom w:val="nil"/>
              <w:right w:val="nil"/>
            </w:tcBorders>
            <w:shd w:val="clear" w:color="auto" w:fill="auto"/>
            <w:noWrap/>
            <w:vAlign w:val="center"/>
            <w:hideMark/>
          </w:tcPr>
          <w:p w14:paraId="1132E31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683F5AD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3595F0C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E3AEBD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Republic of Korea</w:t>
            </w:r>
          </w:p>
        </w:tc>
        <w:tc>
          <w:tcPr>
            <w:tcW w:w="1225" w:type="pct"/>
            <w:tcBorders>
              <w:top w:val="nil"/>
              <w:left w:val="nil"/>
              <w:bottom w:val="nil"/>
              <w:right w:val="nil"/>
            </w:tcBorders>
            <w:shd w:val="clear" w:color="auto" w:fill="auto"/>
            <w:noWrap/>
            <w:vAlign w:val="center"/>
            <w:hideMark/>
          </w:tcPr>
          <w:p w14:paraId="357635F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203.63</w:t>
            </w:r>
          </w:p>
        </w:tc>
        <w:tc>
          <w:tcPr>
            <w:tcW w:w="1194" w:type="pct"/>
            <w:tcBorders>
              <w:top w:val="nil"/>
              <w:left w:val="nil"/>
              <w:bottom w:val="nil"/>
              <w:right w:val="nil"/>
            </w:tcBorders>
            <w:shd w:val="clear" w:color="auto" w:fill="auto"/>
            <w:noWrap/>
            <w:vAlign w:val="center"/>
            <w:hideMark/>
          </w:tcPr>
          <w:p w14:paraId="13018B5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85.02</w:t>
            </w:r>
          </w:p>
        </w:tc>
        <w:tc>
          <w:tcPr>
            <w:tcW w:w="1380" w:type="pct"/>
            <w:tcBorders>
              <w:top w:val="nil"/>
              <w:left w:val="nil"/>
              <w:bottom w:val="nil"/>
              <w:right w:val="nil"/>
            </w:tcBorders>
            <w:shd w:val="clear" w:color="auto" w:fill="auto"/>
            <w:noWrap/>
            <w:vAlign w:val="center"/>
            <w:hideMark/>
          </w:tcPr>
          <w:p w14:paraId="3D4C5CE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82.09</w:t>
            </w:r>
          </w:p>
        </w:tc>
      </w:tr>
      <w:tr w:rsidR="002819F3" w:rsidRPr="002819F3" w14:paraId="2965497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441CAD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Republic of Moldova</w:t>
            </w:r>
          </w:p>
        </w:tc>
        <w:tc>
          <w:tcPr>
            <w:tcW w:w="1225" w:type="pct"/>
            <w:tcBorders>
              <w:top w:val="nil"/>
              <w:left w:val="nil"/>
              <w:bottom w:val="nil"/>
              <w:right w:val="nil"/>
            </w:tcBorders>
            <w:shd w:val="clear" w:color="auto" w:fill="auto"/>
            <w:noWrap/>
            <w:vAlign w:val="center"/>
            <w:hideMark/>
          </w:tcPr>
          <w:p w14:paraId="7B108DA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54.72</w:t>
            </w:r>
          </w:p>
        </w:tc>
        <w:tc>
          <w:tcPr>
            <w:tcW w:w="1194" w:type="pct"/>
            <w:tcBorders>
              <w:top w:val="nil"/>
              <w:left w:val="nil"/>
              <w:bottom w:val="nil"/>
              <w:right w:val="nil"/>
            </w:tcBorders>
            <w:shd w:val="clear" w:color="auto" w:fill="auto"/>
            <w:noWrap/>
            <w:vAlign w:val="center"/>
            <w:hideMark/>
          </w:tcPr>
          <w:p w14:paraId="4517F65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35184E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30.13</w:t>
            </w:r>
          </w:p>
        </w:tc>
      </w:tr>
      <w:tr w:rsidR="002819F3" w:rsidRPr="002819F3" w14:paraId="445187C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DC0647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Romania</w:t>
            </w:r>
          </w:p>
        </w:tc>
        <w:tc>
          <w:tcPr>
            <w:tcW w:w="1225" w:type="pct"/>
            <w:tcBorders>
              <w:top w:val="nil"/>
              <w:left w:val="nil"/>
              <w:bottom w:val="nil"/>
              <w:right w:val="nil"/>
            </w:tcBorders>
            <w:shd w:val="clear" w:color="auto" w:fill="auto"/>
            <w:noWrap/>
            <w:vAlign w:val="center"/>
            <w:hideMark/>
          </w:tcPr>
          <w:p w14:paraId="48DB54A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80.98</w:t>
            </w:r>
          </w:p>
        </w:tc>
        <w:tc>
          <w:tcPr>
            <w:tcW w:w="1194" w:type="pct"/>
            <w:tcBorders>
              <w:top w:val="nil"/>
              <w:left w:val="nil"/>
              <w:bottom w:val="nil"/>
              <w:right w:val="nil"/>
            </w:tcBorders>
            <w:shd w:val="clear" w:color="auto" w:fill="auto"/>
            <w:noWrap/>
            <w:vAlign w:val="center"/>
            <w:hideMark/>
          </w:tcPr>
          <w:p w14:paraId="214BEE6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7904B2F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39.92</w:t>
            </w:r>
          </w:p>
        </w:tc>
      </w:tr>
      <w:tr w:rsidR="002819F3" w:rsidRPr="002819F3" w14:paraId="736F43F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6D2374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Russian Federation</w:t>
            </w:r>
          </w:p>
        </w:tc>
        <w:tc>
          <w:tcPr>
            <w:tcW w:w="1225" w:type="pct"/>
            <w:tcBorders>
              <w:top w:val="nil"/>
              <w:left w:val="nil"/>
              <w:bottom w:val="nil"/>
              <w:right w:val="nil"/>
            </w:tcBorders>
            <w:shd w:val="clear" w:color="auto" w:fill="auto"/>
            <w:noWrap/>
            <w:vAlign w:val="center"/>
            <w:hideMark/>
          </w:tcPr>
          <w:p w14:paraId="49A081A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101.4</w:t>
            </w:r>
          </w:p>
        </w:tc>
        <w:tc>
          <w:tcPr>
            <w:tcW w:w="1194" w:type="pct"/>
            <w:tcBorders>
              <w:top w:val="nil"/>
              <w:left w:val="nil"/>
              <w:bottom w:val="nil"/>
              <w:right w:val="nil"/>
            </w:tcBorders>
            <w:shd w:val="clear" w:color="auto" w:fill="auto"/>
            <w:noWrap/>
            <w:vAlign w:val="center"/>
            <w:hideMark/>
          </w:tcPr>
          <w:p w14:paraId="2D9AC71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51.01</w:t>
            </w:r>
          </w:p>
        </w:tc>
        <w:tc>
          <w:tcPr>
            <w:tcW w:w="1380" w:type="pct"/>
            <w:tcBorders>
              <w:top w:val="nil"/>
              <w:left w:val="nil"/>
              <w:bottom w:val="nil"/>
              <w:right w:val="nil"/>
            </w:tcBorders>
            <w:shd w:val="clear" w:color="auto" w:fill="auto"/>
            <w:noWrap/>
            <w:vAlign w:val="center"/>
            <w:hideMark/>
          </w:tcPr>
          <w:p w14:paraId="25D4E55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46.3</w:t>
            </w:r>
          </w:p>
        </w:tc>
      </w:tr>
      <w:tr w:rsidR="002819F3" w:rsidRPr="002819F3" w14:paraId="72F34D3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E8E991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Rwanda</w:t>
            </w:r>
          </w:p>
        </w:tc>
        <w:tc>
          <w:tcPr>
            <w:tcW w:w="1225" w:type="pct"/>
            <w:tcBorders>
              <w:top w:val="nil"/>
              <w:left w:val="nil"/>
              <w:bottom w:val="nil"/>
              <w:right w:val="nil"/>
            </w:tcBorders>
            <w:shd w:val="clear" w:color="auto" w:fill="auto"/>
            <w:noWrap/>
            <w:vAlign w:val="center"/>
            <w:hideMark/>
          </w:tcPr>
          <w:p w14:paraId="0F94031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91.38</w:t>
            </w:r>
          </w:p>
        </w:tc>
        <w:tc>
          <w:tcPr>
            <w:tcW w:w="1194" w:type="pct"/>
            <w:tcBorders>
              <w:top w:val="nil"/>
              <w:left w:val="nil"/>
              <w:bottom w:val="nil"/>
              <w:right w:val="nil"/>
            </w:tcBorders>
            <w:shd w:val="clear" w:color="auto" w:fill="auto"/>
            <w:noWrap/>
            <w:vAlign w:val="center"/>
            <w:hideMark/>
          </w:tcPr>
          <w:p w14:paraId="3C46526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55.38</w:t>
            </w:r>
          </w:p>
        </w:tc>
        <w:tc>
          <w:tcPr>
            <w:tcW w:w="1380" w:type="pct"/>
            <w:tcBorders>
              <w:top w:val="nil"/>
              <w:left w:val="nil"/>
              <w:bottom w:val="nil"/>
              <w:right w:val="nil"/>
            </w:tcBorders>
            <w:shd w:val="clear" w:color="auto" w:fill="auto"/>
            <w:noWrap/>
            <w:vAlign w:val="center"/>
            <w:hideMark/>
          </w:tcPr>
          <w:p w14:paraId="70D33DB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39.45</w:t>
            </w:r>
          </w:p>
        </w:tc>
      </w:tr>
      <w:tr w:rsidR="002819F3" w:rsidRPr="002819F3" w14:paraId="4E0AEB87"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AE6894D"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Saint Kitts and Nevis</w:t>
            </w:r>
          </w:p>
        </w:tc>
        <w:tc>
          <w:tcPr>
            <w:tcW w:w="1225" w:type="pct"/>
            <w:tcBorders>
              <w:top w:val="nil"/>
              <w:left w:val="nil"/>
              <w:bottom w:val="nil"/>
              <w:right w:val="nil"/>
            </w:tcBorders>
            <w:shd w:val="clear" w:color="auto" w:fill="auto"/>
            <w:noWrap/>
            <w:vAlign w:val="center"/>
            <w:hideMark/>
          </w:tcPr>
          <w:p w14:paraId="792E4A1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115.94</w:t>
            </w:r>
          </w:p>
        </w:tc>
        <w:tc>
          <w:tcPr>
            <w:tcW w:w="1194" w:type="pct"/>
            <w:tcBorders>
              <w:top w:val="nil"/>
              <w:left w:val="nil"/>
              <w:bottom w:val="nil"/>
              <w:right w:val="nil"/>
            </w:tcBorders>
            <w:shd w:val="clear" w:color="auto" w:fill="auto"/>
            <w:noWrap/>
            <w:vAlign w:val="center"/>
            <w:hideMark/>
          </w:tcPr>
          <w:p w14:paraId="7FDCCBE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58.05</w:t>
            </w:r>
          </w:p>
        </w:tc>
        <w:tc>
          <w:tcPr>
            <w:tcW w:w="1380" w:type="pct"/>
            <w:tcBorders>
              <w:top w:val="nil"/>
              <w:left w:val="nil"/>
              <w:bottom w:val="nil"/>
              <w:right w:val="nil"/>
            </w:tcBorders>
            <w:shd w:val="clear" w:color="auto" w:fill="auto"/>
            <w:noWrap/>
            <w:vAlign w:val="center"/>
            <w:hideMark/>
          </w:tcPr>
          <w:p w14:paraId="5486AF9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53.98</w:t>
            </w:r>
          </w:p>
        </w:tc>
      </w:tr>
      <w:tr w:rsidR="002819F3" w:rsidRPr="002819F3" w14:paraId="467B2D7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3FA725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Saint Lucia</w:t>
            </w:r>
          </w:p>
        </w:tc>
        <w:tc>
          <w:tcPr>
            <w:tcW w:w="1225" w:type="pct"/>
            <w:tcBorders>
              <w:top w:val="nil"/>
              <w:left w:val="nil"/>
              <w:bottom w:val="nil"/>
              <w:right w:val="nil"/>
            </w:tcBorders>
            <w:shd w:val="clear" w:color="auto" w:fill="auto"/>
            <w:noWrap/>
            <w:vAlign w:val="center"/>
            <w:hideMark/>
          </w:tcPr>
          <w:p w14:paraId="0A00197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58.6</w:t>
            </w:r>
          </w:p>
        </w:tc>
        <w:tc>
          <w:tcPr>
            <w:tcW w:w="1194" w:type="pct"/>
            <w:tcBorders>
              <w:top w:val="nil"/>
              <w:left w:val="nil"/>
              <w:bottom w:val="nil"/>
              <w:right w:val="nil"/>
            </w:tcBorders>
            <w:shd w:val="clear" w:color="auto" w:fill="auto"/>
            <w:noWrap/>
            <w:vAlign w:val="center"/>
            <w:hideMark/>
          </w:tcPr>
          <w:p w14:paraId="40DEB39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31.05</w:t>
            </w:r>
          </w:p>
        </w:tc>
        <w:tc>
          <w:tcPr>
            <w:tcW w:w="1380" w:type="pct"/>
            <w:tcBorders>
              <w:top w:val="nil"/>
              <w:left w:val="nil"/>
              <w:bottom w:val="nil"/>
              <w:right w:val="nil"/>
            </w:tcBorders>
            <w:shd w:val="clear" w:color="auto" w:fill="auto"/>
            <w:noWrap/>
            <w:vAlign w:val="center"/>
            <w:hideMark/>
          </w:tcPr>
          <w:p w14:paraId="3A9D7AC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27.55</w:t>
            </w:r>
          </w:p>
        </w:tc>
      </w:tr>
      <w:tr w:rsidR="002819F3" w:rsidRPr="002819F3" w14:paraId="6965540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E8BB831"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Saint Vincent and the Grenadines</w:t>
            </w:r>
          </w:p>
        </w:tc>
        <w:tc>
          <w:tcPr>
            <w:tcW w:w="1225" w:type="pct"/>
            <w:tcBorders>
              <w:top w:val="nil"/>
              <w:left w:val="nil"/>
              <w:bottom w:val="nil"/>
              <w:right w:val="nil"/>
            </w:tcBorders>
            <w:shd w:val="clear" w:color="auto" w:fill="auto"/>
            <w:noWrap/>
            <w:vAlign w:val="center"/>
            <w:hideMark/>
          </w:tcPr>
          <w:p w14:paraId="5126361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58.87</w:t>
            </w:r>
          </w:p>
        </w:tc>
        <w:tc>
          <w:tcPr>
            <w:tcW w:w="1194" w:type="pct"/>
            <w:tcBorders>
              <w:top w:val="nil"/>
              <w:left w:val="nil"/>
              <w:bottom w:val="nil"/>
              <w:right w:val="nil"/>
            </w:tcBorders>
            <w:shd w:val="clear" w:color="auto" w:fill="auto"/>
            <w:noWrap/>
            <w:vAlign w:val="center"/>
            <w:hideMark/>
          </w:tcPr>
          <w:p w14:paraId="41F53D8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32.22</w:t>
            </w:r>
          </w:p>
        </w:tc>
        <w:tc>
          <w:tcPr>
            <w:tcW w:w="1380" w:type="pct"/>
            <w:tcBorders>
              <w:top w:val="nil"/>
              <w:left w:val="nil"/>
              <w:bottom w:val="nil"/>
              <w:right w:val="nil"/>
            </w:tcBorders>
            <w:shd w:val="clear" w:color="auto" w:fill="auto"/>
            <w:noWrap/>
            <w:vAlign w:val="center"/>
            <w:hideMark/>
          </w:tcPr>
          <w:p w14:paraId="78477BC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25.24</w:t>
            </w:r>
          </w:p>
        </w:tc>
      </w:tr>
      <w:tr w:rsidR="002819F3" w:rsidRPr="002819F3" w14:paraId="3AEE5A0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F560B7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Samoa</w:t>
            </w:r>
          </w:p>
        </w:tc>
        <w:tc>
          <w:tcPr>
            <w:tcW w:w="1225" w:type="pct"/>
            <w:tcBorders>
              <w:top w:val="nil"/>
              <w:left w:val="nil"/>
              <w:bottom w:val="nil"/>
              <w:right w:val="nil"/>
            </w:tcBorders>
            <w:shd w:val="clear" w:color="auto" w:fill="auto"/>
            <w:noWrap/>
            <w:vAlign w:val="center"/>
            <w:hideMark/>
          </w:tcPr>
          <w:p w14:paraId="53032D3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BEABEB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37A4737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17B07C67"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501529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San Marino</w:t>
            </w:r>
          </w:p>
        </w:tc>
        <w:tc>
          <w:tcPr>
            <w:tcW w:w="1225" w:type="pct"/>
            <w:tcBorders>
              <w:top w:val="nil"/>
              <w:left w:val="nil"/>
              <w:bottom w:val="nil"/>
              <w:right w:val="nil"/>
            </w:tcBorders>
            <w:shd w:val="clear" w:color="auto" w:fill="auto"/>
            <w:noWrap/>
            <w:vAlign w:val="center"/>
            <w:hideMark/>
          </w:tcPr>
          <w:p w14:paraId="7EC9D7E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168.59</w:t>
            </w:r>
          </w:p>
        </w:tc>
        <w:tc>
          <w:tcPr>
            <w:tcW w:w="1194" w:type="pct"/>
            <w:tcBorders>
              <w:top w:val="nil"/>
              <w:left w:val="nil"/>
              <w:bottom w:val="nil"/>
              <w:right w:val="nil"/>
            </w:tcBorders>
            <w:shd w:val="clear" w:color="auto" w:fill="auto"/>
            <w:noWrap/>
            <w:vAlign w:val="center"/>
            <w:hideMark/>
          </w:tcPr>
          <w:p w14:paraId="206C6E1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72.33</w:t>
            </w:r>
          </w:p>
        </w:tc>
        <w:tc>
          <w:tcPr>
            <w:tcW w:w="1380" w:type="pct"/>
            <w:tcBorders>
              <w:top w:val="nil"/>
              <w:left w:val="nil"/>
              <w:bottom w:val="nil"/>
              <w:right w:val="nil"/>
            </w:tcBorders>
            <w:shd w:val="clear" w:color="auto" w:fill="auto"/>
            <w:noWrap/>
            <w:vAlign w:val="center"/>
            <w:hideMark/>
          </w:tcPr>
          <w:p w14:paraId="7AC94D8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64.37</w:t>
            </w:r>
          </w:p>
        </w:tc>
      </w:tr>
      <w:tr w:rsidR="002819F3" w:rsidRPr="002819F3" w14:paraId="199BF4F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8A14A2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Sao Tome and Principe</w:t>
            </w:r>
          </w:p>
        </w:tc>
        <w:tc>
          <w:tcPr>
            <w:tcW w:w="1225" w:type="pct"/>
            <w:tcBorders>
              <w:top w:val="nil"/>
              <w:left w:val="nil"/>
              <w:bottom w:val="nil"/>
              <w:right w:val="nil"/>
            </w:tcBorders>
            <w:shd w:val="clear" w:color="auto" w:fill="auto"/>
            <w:noWrap/>
            <w:vAlign w:val="center"/>
            <w:hideMark/>
          </w:tcPr>
          <w:p w14:paraId="0EA729C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DFAFFE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613717E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21C7EF8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F11ACF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Saudi Arabia</w:t>
            </w:r>
          </w:p>
        </w:tc>
        <w:tc>
          <w:tcPr>
            <w:tcW w:w="1225" w:type="pct"/>
            <w:tcBorders>
              <w:top w:val="nil"/>
              <w:left w:val="nil"/>
              <w:bottom w:val="nil"/>
              <w:right w:val="nil"/>
            </w:tcBorders>
            <w:shd w:val="clear" w:color="auto" w:fill="auto"/>
            <w:noWrap/>
            <w:vAlign w:val="center"/>
            <w:hideMark/>
          </w:tcPr>
          <w:p w14:paraId="3424E4D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142.73</w:t>
            </w:r>
          </w:p>
        </w:tc>
        <w:tc>
          <w:tcPr>
            <w:tcW w:w="1194" w:type="pct"/>
            <w:tcBorders>
              <w:top w:val="nil"/>
              <w:left w:val="nil"/>
              <w:bottom w:val="nil"/>
              <w:right w:val="nil"/>
            </w:tcBorders>
            <w:shd w:val="clear" w:color="auto" w:fill="auto"/>
            <w:noWrap/>
            <w:vAlign w:val="center"/>
            <w:hideMark/>
          </w:tcPr>
          <w:p w14:paraId="066B913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68.88</w:t>
            </w:r>
          </w:p>
        </w:tc>
        <w:tc>
          <w:tcPr>
            <w:tcW w:w="1380" w:type="pct"/>
            <w:tcBorders>
              <w:top w:val="nil"/>
              <w:left w:val="nil"/>
              <w:bottom w:val="nil"/>
              <w:right w:val="nil"/>
            </w:tcBorders>
            <w:shd w:val="clear" w:color="auto" w:fill="auto"/>
            <w:noWrap/>
            <w:vAlign w:val="center"/>
            <w:hideMark/>
          </w:tcPr>
          <w:p w14:paraId="67AE38D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63.95</w:t>
            </w:r>
          </w:p>
        </w:tc>
      </w:tr>
      <w:tr w:rsidR="002819F3" w:rsidRPr="002819F3" w14:paraId="497EC06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E3D740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Senegal</w:t>
            </w:r>
          </w:p>
        </w:tc>
        <w:tc>
          <w:tcPr>
            <w:tcW w:w="1225" w:type="pct"/>
            <w:tcBorders>
              <w:top w:val="nil"/>
              <w:left w:val="nil"/>
              <w:bottom w:val="nil"/>
              <w:right w:val="nil"/>
            </w:tcBorders>
            <w:shd w:val="clear" w:color="auto" w:fill="auto"/>
            <w:noWrap/>
            <w:vAlign w:val="center"/>
            <w:hideMark/>
          </w:tcPr>
          <w:p w14:paraId="6697E8E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6CCFF6D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013E2E3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76B7D3E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EA7140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Serbia</w:t>
            </w:r>
          </w:p>
        </w:tc>
        <w:tc>
          <w:tcPr>
            <w:tcW w:w="1225" w:type="pct"/>
            <w:tcBorders>
              <w:top w:val="nil"/>
              <w:left w:val="nil"/>
              <w:bottom w:val="nil"/>
              <w:right w:val="nil"/>
            </w:tcBorders>
            <w:shd w:val="clear" w:color="auto" w:fill="auto"/>
            <w:noWrap/>
            <w:vAlign w:val="center"/>
            <w:hideMark/>
          </w:tcPr>
          <w:p w14:paraId="0AB7CD6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120.65</w:t>
            </w:r>
          </w:p>
        </w:tc>
        <w:tc>
          <w:tcPr>
            <w:tcW w:w="1194" w:type="pct"/>
            <w:tcBorders>
              <w:top w:val="nil"/>
              <w:left w:val="nil"/>
              <w:bottom w:val="nil"/>
              <w:right w:val="nil"/>
            </w:tcBorders>
            <w:shd w:val="clear" w:color="auto" w:fill="auto"/>
            <w:noWrap/>
            <w:vAlign w:val="center"/>
            <w:hideMark/>
          </w:tcPr>
          <w:p w14:paraId="484F83C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48.26</w:t>
            </w:r>
          </w:p>
        </w:tc>
        <w:tc>
          <w:tcPr>
            <w:tcW w:w="1380" w:type="pct"/>
            <w:tcBorders>
              <w:top w:val="nil"/>
              <w:left w:val="nil"/>
              <w:bottom w:val="nil"/>
              <w:right w:val="nil"/>
            </w:tcBorders>
            <w:shd w:val="clear" w:color="auto" w:fill="auto"/>
            <w:noWrap/>
            <w:vAlign w:val="center"/>
            <w:hideMark/>
          </w:tcPr>
          <w:p w14:paraId="2D7EDB8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46.87</w:t>
            </w:r>
          </w:p>
        </w:tc>
      </w:tr>
      <w:tr w:rsidR="002819F3" w:rsidRPr="002819F3" w14:paraId="15F4C15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5484DC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Seychelles</w:t>
            </w:r>
          </w:p>
        </w:tc>
        <w:tc>
          <w:tcPr>
            <w:tcW w:w="1225" w:type="pct"/>
            <w:tcBorders>
              <w:top w:val="nil"/>
              <w:left w:val="nil"/>
              <w:bottom w:val="nil"/>
              <w:right w:val="nil"/>
            </w:tcBorders>
            <w:shd w:val="clear" w:color="auto" w:fill="auto"/>
            <w:noWrap/>
            <w:vAlign w:val="center"/>
            <w:hideMark/>
          </w:tcPr>
          <w:p w14:paraId="41DCD2F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171.25</w:t>
            </w:r>
          </w:p>
        </w:tc>
        <w:tc>
          <w:tcPr>
            <w:tcW w:w="1194" w:type="pct"/>
            <w:tcBorders>
              <w:top w:val="nil"/>
              <w:left w:val="nil"/>
              <w:bottom w:val="nil"/>
              <w:right w:val="nil"/>
            </w:tcBorders>
            <w:shd w:val="clear" w:color="auto" w:fill="auto"/>
            <w:noWrap/>
            <w:vAlign w:val="center"/>
            <w:hideMark/>
          </w:tcPr>
          <w:p w14:paraId="4F970BE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76.86</w:t>
            </w:r>
          </w:p>
        </w:tc>
        <w:tc>
          <w:tcPr>
            <w:tcW w:w="1380" w:type="pct"/>
            <w:tcBorders>
              <w:top w:val="nil"/>
              <w:left w:val="nil"/>
              <w:bottom w:val="nil"/>
              <w:right w:val="nil"/>
            </w:tcBorders>
            <w:shd w:val="clear" w:color="auto" w:fill="auto"/>
            <w:noWrap/>
            <w:vAlign w:val="center"/>
            <w:hideMark/>
          </w:tcPr>
          <w:p w14:paraId="70AF73A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73.05</w:t>
            </w:r>
          </w:p>
        </w:tc>
      </w:tr>
      <w:tr w:rsidR="002819F3" w:rsidRPr="002819F3" w14:paraId="4A0AAB1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9AAAB4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Sierra Leone</w:t>
            </w:r>
          </w:p>
        </w:tc>
        <w:tc>
          <w:tcPr>
            <w:tcW w:w="1225" w:type="pct"/>
            <w:tcBorders>
              <w:top w:val="nil"/>
              <w:left w:val="nil"/>
              <w:bottom w:val="nil"/>
              <w:right w:val="nil"/>
            </w:tcBorders>
            <w:shd w:val="clear" w:color="auto" w:fill="auto"/>
            <w:noWrap/>
            <w:vAlign w:val="center"/>
            <w:hideMark/>
          </w:tcPr>
          <w:p w14:paraId="5379C03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00D0271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C789C2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46800FB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65204B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Singapore</w:t>
            </w:r>
          </w:p>
        </w:tc>
        <w:tc>
          <w:tcPr>
            <w:tcW w:w="1225" w:type="pct"/>
            <w:tcBorders>
              <w:top w:val="nil"/>
              <w:left w:val="nil"/>
              <w:bottom w:val="nil"/>
              <w:right w:val="nil"/>
            </w:tcBorders>
            <w:shd w:val="clear" w:color="auto" w:fill="auto"/>
            <w:noWrap/>
            <w:vAlign w:val="center"/>
            <w:hideMark/>
          </w:tcPr>
          <w:p w14:paraId="638ADFC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212.41</w:t>
            </w:r>
          </w:p>
        </w:tc>
        <w:tc>
          <w:tcPr>
            <w:tcW w:w="1194" w:type="pct"/>
            <w:tcBorders>
              <w:top w:val="nil"/>
              <w:left w:val="nil"/>
              <w:bottom w:val="nil"/>
              <w:right w:val="nil"/>
            </w:tcBorders>
            <w:shd w:val="clear" w:color="auto" w:fill="auto"/>
            <w:noWrap/>
            <w:vAlign w:val="center"/>
            <w:hideMark/>
          </w:tcPr>
          <w:p w14:paraId="61B6C6B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86.62</w:t>
            </w:r>
          </w:p>
        </w:tc>
        <w:tc>
          <w:tcPr>
            <w:tcW w:w="1380" w:type="pct"/>
            <w:tcBorders>
              <w:top w:val="nil"/>
              <w:left w:val="nil"/>
              <w:bottom w:val="nil"/>
              <w:right w:val="nil"/>
            </w:tcBorders>
            <w:shd w:val="clear" w:color="auto" w:fill="auto"/>
            <w:noWrap/>
            <w:vAlign w:val="center"/>
            <w:hideMark/>
          </w:tcPr>
          <w:p w14:paraId="3BF1CE3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83.18</w:t>
            </w:r>
          </w:p>
        </w:tc>
      </w:tr>
      <w:tr w:rsidR="002819F3" w:rsidRPr="002819F3" w14:paraId="081BB1BB"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9E8624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Slovakia</w:t>
            </w:r>
          </w:p>
        </w:tc>
        <w:tc>
          <w:tcPr>
            <w:tcW w:w="1225" w:type="pct"/>
            <w:tcBorders>
              <w:top w:val="nil"/>
              <w:left w:val="nil"/>
              <w:bottom w:val="nil"/>
              <w:right w:val="nil"/>
            </w:tcBorders>
            <w:shd w:val="clear" w:color="auto" w:fill="auto"/>
            <w:noWrap/>
            <w:vAlign w:val="center"/>
            <w:hideMark/>
          </w:tcPr>
          <w:p w14:paraId="230F4CD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91.92</w:t>
            </w:r>
          </w:p>
        </w:tc>
        <w:tc>
          <w:tcPr>
            <w:tcW w:w="1194" w:type="pct"/>
            <w:tcBorders>
              <w:top w:val="nil"/>
              <w:left w:val="nil"/>
              <w:bottom w:val="nil"/>
              <w:right w:val="nil"/>
            </w:tcBorders>
            <w:shd w:val="clear" w:color="auto" w:fill="auto"/>
            <w:noWrap/>
            <w:vAlign w:val="center"/>
            <w:hideMark/>
          </w:tcPr>
          <w:p w14:paraId="1D0357B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45.04</w:t>
            </w:r>
          </w:p>
        </w:tc>
        <w:tc>
          <w:tcPr>
            <w:tcW w:w="1380" w:type="pct"/>
            <w:tcBorders>
              <w:top w:val="nil"/>
              <w:left w:val="nil"/>
              <w:bottom w:val="nil"/>
              <w:right w:val="nil"/>
            </w:tcBorders>
            <w:shd w:val="clear" w:color="auto" w:fill="auto"/>
            <w:noWrap/>
            <w:vAlign w:val="center"/>
            <w:hideMark/>
          </w:tcPr>
          <w:p w14:paraId="2448637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43.86</w:t>
            </w:r>
          </w:p>
        </w:tc>
      </w:tr>
      <w:tr w:rsidR="002819F3" w:rsidRPr="002819F3" w14:paraId="1D70A5C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97E17F2"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Slovenia</w:t>
            </w:r>
          </w:p>
        </w:tc>
        <w:tc>
          <w:tcPr>
            <w:tcW w:w="1225" w:type="pct"/>
            <w:tcBorders>
              <w:top w:val="nil"/>
              <w:left w:val="nil"/>
              <w:bottom w:val="nil"/>
              <w:right w:val="nil"/>
            </w:tcBorders>
            <w:shd w:val="clear" w:color="auto" w:fill="auto"/>
            <w:noWrap/>
            <w:vAlign w:val="center"/>
            <w:hideMark/>
          </w:tcPr>
          <w:p w14:paraId="65695D8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131.4</w:t>
            </w:r>
          </w:p>
        </w:tc>
        <w:tc>
          <w:tcPr>
            <w:tcW w:w="1194" w:type="pct"/>
            <w:tcBorders>
              <w:top w:val="nil"/>
              <w:left w:val="nil"/>
              <w:bottom w:val="nil"/>
              <w:right w:val="nil"/>
            </w:tcBorders>
            <w:shd w:val="clear" w:color="auto" w:fill="auto"/>
            <w:noWrap/>
            <w:vAlign w:val="center"/>
            <w:hideMark/>
          </w:tcPr>
          <w:p w14:paraId="1636E4B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59.07</w:t>
            </w:r>
          </w:p>
        </w:tc>
        <w:tc>
          <w:tcPr>
            <w:tcW w:w="1380" w:type="pct"/>
            <w:tcBorders>
              <w:top w:val="nil"/>
              <w:left w:val="nil"/>
              <w:bottom w:val="nil"/>
              <w:right w:val="nil"/>
            </w:tcBorders>
            <w:shd w:val="clear" w:color="auto" w:fill="auto"/>
            <w:noWrap/>
            <w:vAlign w:val="center"/>
            <w:hideMark/>
          </w:tcPr>
          <w:p w14:paraId="52F1B31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56.22</w:t>
            </w:r>
          </w:p>
        </w:tc>
      </w:tr>
      <w:tr w:rsidR="002819F3" w:rsidRPr="002819F3" w14:paraId="01A1B53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594285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Solomon Islands</w:t>
            </w:r>
          </w:p>
        </w:tc>
        <w:tc>
          <w:tcPr>
            <w:tcW w:w="1225" w:type="pct"/>
            <w:tcBorders>
              <w:top w:val="nil"/>
              <w:left w:val="nil"/>
              <w:bottom w:val="nil"/>
              <w:right w:val="nil"/>
            </w:tcBorders>
            <w:shd w:val="clear" w:color="auto" w:fill="auto"/>
            <w:noWrap/>
            <w:vAlign w:val="center"/>
            <w:hideMark/>
          </w:tcPr>
          <w:p w14:paraId="1FDB9CA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33.98</w:t>
            </w:r>
          </w:p>
        </w:tc>
        <w:tc>
          <w:tcPr>
            <w:tcW w:w="1194" w:type="pct"/>
            <w:tcBorders>
              <w:top w:val="nil"/>
              <w:left w:val="nil"/>
              <w:bottom w:val="nil"/>
              <w:right w:val="nil"/>
            </w:tcBorders>
            <w:shd w:val="clear" w:color="auto" w:fill="auto"/>
            <w:noWrap/>
            <w:vAlign w:val="center"/>
            <w:hideMark/>
          </w:tcPr>
          <w:p w14:paraId="47152B0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25.61</w:t>
            </w:r>
          </w:p>
        </w:tc>
        <w:tc>
          <w:tcPr>
            <w:tcW w:w="1380" w:type="pct"/>
            <w:tcBorders>
              <w:top w:val="nil"/>
              <w:left w:val="nil"/>
              <w:bottom w:val="nil"/>
              <w:right w:val="nil"/>
            </w:tcBorders>
            <w:shd w:val="clear" w:color="auto" w:fill="auto"/>
            <w:noWrap/>
            <w:vAlign w:val="center"/>
            <w:hideMark/>
          </w:tcPr>
          <w:p w14:paraId="1220712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8.37</w:t>
            </w:r>
          </w:p>
        </w:tc>
      </w:tr>
      <w:tr w:rsidR="002819F3" w:rsidRPr="002819F3" w14:paraId="109F835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3B0F25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Somalia</w:t>
            </w:r>
          </w:p>
        </w:tc>
        <w:tc>
          <w:tcPr>
            <w:tcW w:w="1225" w:type="pct"/>
            <w:tcBorders>
              <w:top w:val="nil"/>
              <w:left w:val="nil"/>
              <w:bottom w:val="nil"/>
              <w:right w:val="nil"/>
            </w:tcBorders>
            <w:shd w:val="clear" w:color="auto" w:fill="auto"/>
            <w:noWrap/>
            <w:vAlign w:val="center"/>
            <w:hideMark/>
          </w:tcPr>
          <w:p w14:paraId="264DCFC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8.55</w:t>
            </w:r>
          </w:p>
        </w:tc>
        <w:tc>
          <w:tcPr>
            <w:tcW w:w="1194" w:type="pct"/>
            <w:tcBorders>
              <w:top w:val="nil"/>
              <w:left w:val="nil"/>
              <w:bottom w:val="nil"/>
              <w:right w:val="nil"/>
            </w:tcBorders>
            <w:shd w:val="clear" w:color="auto" w:fill="auto"/>
            <w:noWrap/>
            <w:vAlign w:val="center"/>
            <w:hideMark/>
          </w:tcPr>
          <w:p w14:paraId="1228879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6.84</w:t>
            </w:r>
          </w:p>
        </w:tc>
        <w:tc>
          <w:tcPr>
            <w:tcW w:w="1380" w:type="pct"/>
            <w:tcBorders>
              <w:top w:val="nil"/>
              <w:left w:val="nil"/>
              <w:bottom w:val="nil"/>
              <w:right w:val="nil"/>
            </w:tcBorders>
            <w:shd w:val="clear" w:color="auto" w:fill="auto"/>
            <w:noWrap/>
            <w:vAlign w:val="center"/>
            <w:hideMark/>
          </w:tcPr>
          <w:p w14:paraId="37E6142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4.6</w:t>
            </w:r>
          </w:p>
        </w:tc>
      </w:tr>
      <w:tr w:rsidR="002819F3" w:rsidRPr="002819F3" w14:paraId="1D69983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27E125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South Africa</w:t>
            </w:r>
          </w:p>
        </w:tc>
        <w:tc>
          <w:tcPr>
            <w:tcW w:w="1225" w:type="pct"/>
            <w:tcBorders>
              <w:top w:val="nil"/>
              <w:left w:val="nil"/>
              <w:bottom w:val="nil"/>
              <w:right w:val="nil"/>
            </w:tcBorders>
            <w:shd w:val="clear" w:color="auto" w:fill="auto"/>
            <w:noWrap/>
            <w:vAlign w:val="center"/>
            <w:hideMark/>
          </w:tcPr>
          <w:p w14:paraId="49938CB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47</w:t>
            </w:r>
          </w:p>
        </w:tc>
        <w:tc>
          <w:tcPr>
            <w:tcW w:w="1194" w:type="pct"/>
            <w:tcBorders>
              <w:top w:val="nil"/>
              <w:left w:val="nil"/>
              <w:bottom w:val="nil"/>
              <w:right w:val="nil"/>
            </w:tcBorders>
            <w:shd w:val="clear" w:color="auto" w:fill="auto"/>
            <w:noWrap/>
            <w:vAlign w:val="center"/>
            <w:hideMark/>
          </w:tcPr>
          <w:p w14:paraId="3C8A504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31.83</w:t>
            </w:r>
          </w:p>
        </w:tc>
        <w:tc>
          <w:tcPr>
            <w:tcW w:w="1380" w:type="pct"/>
            <w:tcBorders>
              <w:top w:val="nil"/>
              <w:left w:val="nil"/>
              <w:bottom w:val="nil"/>
              <w:right w:val="nil"/>
            </w:tcBorders>
            <w:shd w:val="clear" w:color="auto" w:fill="auto"/>
            <w:noWrap/>
            <w:vAlign w:val="center"/>
            <w:hideMark/>
          </w:tcPr>
          <w:p w14:paraId="2135863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26.68</w:t>
            </w:r>
          </w:p>
        </w:tc>
      </w:tr>
      <w:tr w:rsidR="002819F3" w:rsidRPr="002819F3" w14:paraId="79655DF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702037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South Sudan</w:t>
            </w:r>
          </w:p>
        </w:tc>
        <w:tc>
          <w:tcPr>
            <w:tcW w:w="1225" w:type="pct"/>
            <w:tcBorders>
              <w:top w:val="nil"/>
              <w:left w:val="nil"/>
              <w:bottom w:val="nil"/>
              <w:right w:val="nil"/>
            </w:tcBorders>
            <w:shd w:val="clear" w:color="auto" w:fill="auto"/>
            <w:noWrap/>
            <w:vAlign w:val="center"/>
            <w:hideMark/>
          </w:tcPr>
          <w:p w14:paraId="234D06D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5D0C289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367D20F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03925A4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0D3CC1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Spain</w:t>
            </w:r>
          </w:p>
        </w:tc>
        <w:tc>
          <w:tcPr>
            <w:tcW w:w="1225" w:type="pct"/>
            <w:tcBorders>
              <w:top w:val="nil"/>
              <w:left w:val="nil"/>
              <w:bottom w:val="nil"/>
              <w:right w:val="nil"/>
            </w:tcBorders>
            <w:shd w:val="clear" w:color="auto" w:fill="auto"/>
            <w:noWrap/>
            <w:vAlign w:val="center"/>
            <w:hideMark/>
          </w:tcPr>
          <w:p w14:paraId="1848662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178.29</w:t>
            </w:r>
          </w:p>
        </w:tc>
        <w:tc>
          <w:tcPr>
            <w:tcW w:w="1194" w:type="pct"/>
            <w:tcBorders>
              <w:top w:val="nil"/>
              <w:left w:val="nil"/>
              <w:bottom w:val="nil"/>
              <w:right w:val="nil"/>
            </w:tcBorders>
            <w:shd w:val="clear" w:color="auto" w:fill="auto"/>
            <w:noWrap/>
            <w:vAlign w:val="center"/>
            <w:hideMark/>
          </w:tcPr>
          <w:p w14:paraId="2C83553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83.96</w:t>
            </w:r>
          </w:p>
        </w:tc>
        <w:tc>
          <w:tcPr>
            <w:tcW w:w="1380" w:type="pct"/>
            <w:tcBorders>
              <w:top w:val="nil"/>
              <w:left w:val="nil"/>
              <w:bottom w:val="nil"/>
              <w:right w:val="nil"/>
            </w:tcBorders>
            <w:shd w:val="clear" w:color="auto" w:fill="auto"/>
            <w:noWrap/>
            <w:vAlign w:val="center"/>
            <w:hideMark/>
          </w:tcPr>
          <w:p w14:paraId="4569B6B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79.99</w:t>
            </w:r>
          </w:p>
        </w:tc>
      </w:tr>
      <w:tr w:rsidR="002819F3" w:rsidRPr="002819F3" w14:paraId="29BDFC2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09D1AB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Sri Lanka</w:t>
            </w:r>
          </w:p>
        </w:tc>
        <w:tc>
          <w:tcPr>
            <w:tcW w:w="1225" w:type="pct"/>
            <w:tcBorders>
              <w:top w:val="nil"/>
              <w:left w:val="nil"/>
              <w:bottom w:val="nil"/>
              <w:right w:val="nil"/>
            </w:tcBorders>
            <w:shd w:val="clear" w:color="auto" w:fill="auto"/>
            <w:noWrap/>
            <w:vAlign w:val="center"/>
            <w:hideMark/>
          </w:tcPr>
          <w:p w14:paraId="4616098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155.71</w:t>
            </w:r>
          </w:p>
        </w:tc>
        <w:tc>
          <w:tcPr>
            <w:tcW w:w="1194" w:type="pct"/>
            <w:tcBorders>
              <w:top w:val="nil"/>
              <w:left w:val="nil"/>
              <w:bottom w:val="nil"/>
              <w:right w:val="nil"/>
            </w:tcBorders>
            <w:shd w:val="clear" w:color="auto" w:fill="auto"/>
            <w:noWrap/>
            <w:vAlign w:val="center"/>
            <w:hideMark/>
          </w:tcPr>
          <w:p w14:paraId="5677C12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73.27</w:t>
            </w:r>
          </w:p>
        </w:tc>
        <w:tc>
          <w:tcPr>
            <w:tcW w:w="1380" w:type="pct"/>
            <w:tcBorders>
              <w:top w:val="nil"/>
              <w:left w:val="nil"/>
              <w:bottom w:val="nil"/>
              <w:right w:val="nil"/>
            </w:tcBorders>
            <w:shd w:val="clear" w:color="auto" w:fill="auto"/>
            <w:noWrap/>
            <w:vAlign w:val="center"/>
            <w:hideMark/>
          </w:tcPr>
          <w:p w14:paraId="4B3ACC5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63.44</w:t>
            </w:r>
          </w:p>
        </w:tc>
      </w:tr>
      <w:tr w:rsidR="002819F3" w:rsidRPr="002819F3" w14:paraId="1808138E"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87F0FC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Sudan</w:t>
            </w:r>
          </w:p>
        </w:tc>
        <w:tc>
          <w:tcPr>
            <w:tcW w:w="1225" w:type="pct"/>
            <w:tcBorders>
              <w:top w:val="nil"/>
              <w:left w:val="nil"/>
              <w:bottom w:val="nil"/>
              <w:right w:val="nil"/>
            </w:tcBorders>
            <w:shd w:val="clear" w:color="auto" w:fill="auto"/>
            <w:noWrap/>
            <w:vAlign w:val="center"/>
            <w:hideMark/>
          </w:tcPr>
          <w:p w14:paraId="3D8D143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684C7FF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59D6946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0CF6BE4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8E2E3C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Suriname</w:t>
            </w:r>
          </w:p>
        </w:tc>
        <w:tc>
          <w:tcPr>
            <w:tcW w:w="1225" w:type="pct"/>
            <w:tcBorders>
              <w:top w:val="nil"/>
              <w:left w:val="nil"/>
              <w:bottom w:val="nil"/>
              <w:right w:val="nil"/>
            </w:tcBorders>
            <w:shd w:val="clear" w:color="auto" w:fill="auto"/>
            <w:noWrap/>
            <w:vAlign w:val="center"/>
            <w:hideMark/>
          </w:tcPr>
          <w:p w14:paraId="03496E8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79.44</w:t>
            </w:r>
          </w:p>
        </w:tc>
        <w:tc>
          <w:tcPr>
            <w:tcW w:w="1194" w:type="pct"/>
            <w:tcBorders>
              <w:top w:val="nil"/>
              <w:left w:val="nil"/>
              <w:bottom w:val="nil"/>
              <w:right w:val="nil"/>
            </w:tcBorders>
            <w:shd w:val="clear" w:color="auto" w:fill="auto"/>
            <w:noWrap/>
            <w:vAlign w:val="center"/>
            <w:hideMark/>
          </w:tcPr>
          <w:p w14:paraId="33215EE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42.39</w:t>
            </w:r>
          </w:p>
        </w:tc>
        <w:tc>
          <w:tcPr>
            <w:tcW w:w="1380" w:type="pct"/>
            <w:tcBorders>
              <w:top w:val="nil"/>
              <w:left w:val="nil"/>
              <w:bottom w:val="nil"/>
              <w:right w:val="nil"/>
            </w:tcBorders>
            <w:shd w:val="clear" w:color="auto" w:fill="auto"/>
            <w:noWrap/>
            <w:vAlign w:val="center"/>
            <w:hideMark/>
          </w:tcPr>
          <w:p w14:paraId="22435A9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37.05</w:t>
            </w:r>
          </w:p>
        </w:tc>
      </w:tr>
      <w:tr w:rsidR="002819F3" w:rsidRPr="002819F3" w14:paraId="07783B9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0ED78F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Sweden</w:t>
            </w:r>
          </w:p>
        </w:tc>
        <w:tc>
          <w:tcPr>
            <w:tcW w:w="1225" w:type="pct"/>
            <w:tcBorders>
              <w:top w:val="nil"/>
              <w:left w:val="nil"/>
              <w:bottom w:val="nil"/>
              <w:right w:val="nil"/>
            </w:tcBorders>
            <w:shd w:val="clear" w:color="auto" w:fill="auto"/>
            <w:noWrap/>
            <w:vAlign w:val="center"/>
            <w:hideMark/>
          </w:tcPr>
          <w:p w14:paraId="61465BC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168.7</w:t>
            </w:r>
          </w:p>
        </w:tc>
        <w:tc>
          <w:tcPr>
            <w:tcW w:w="1194" w:type="pct"/>
            <w:tcBorders>
              <w:top w:val="nil"/>
              <w:left w:val="nil"/>
              <w:bottom w:val="nil"/>
              <w:right w:val="nil"/>
            </w:tcBorders>
            <w:shd w:val="clear" w:color="auto" w:fill="auto"/>
            <w:noWrap/>
            <w:vAlign w:val="center"/>
            <w:hideMark/>
          </w:tcPr>
          <w:p w14:paraId="633C604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72.09</w:t>
            </w:r>
          </w:p>
        </w:tc>
        <w:tc>
          <w:tcPr>
            <w:tcW w:w="1380" w:type="pct"/>
            <w:tcBorders>
              <w:top w:val="nil"/>
              <w:left w:val="nil"/>
              <w:bottom w:val="nil"/>
              <w:right w:val="nil"/>
            </w:tcBorders>
            <w:shd w:val="clear" w:color="auto" w:fill="auto"/>
            <w:noWrap/>
            <w:vAlign w:val="center"/>
            <w:hideMark/>
          </w:tcPr>
          <w:p w14:paraId="1E463BF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68.95</w:t>
            </w:r>
          </w:p>
        </w:tc>
      </w:tr>
      <w:tr w:rsidR="002819F3" w:rsidRPr="002819F3" w14:paraId="2A8AC7B7"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A92F22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Switzerland</w:t>
            </w:r>
          </w:p>
        </w:tc>
        <w:tc>
          <w:tcPr>
            <w:tcW w:w="1225" w:type="pct"/>
            <w:tcBorders>
              <w:top w:val="nil"/>
              <w:left w:val="nil"/>
              <w:bottom w:val="nil"/>
              <w:right w:val="nil"/>
            </w:tcBorders>
            <w:shd w:val="clear" w:color="auto" w:fill="auto"/>
            <w:noWrap/>
            <w:vAlign w:val="center"/>
            <w:hideMark/>
          </w:tcPr>
          <w:p w14:paraId="6260F4B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161.31</w:t>
            </w:r>
          </w:p>
        </w:tc>
        <w:tc>
          <w:tcPr>
            <w:tcW w:w="1194" w:type="pct"/>
            <w:tcBorders>
              <w:top w:val="nil"/>
              <w:left w:val="nil"/>
              <w:bottom w:val="nil"/>
              <w:right w:val="nil"/>
            </w:tcBorders>
            <w:shd w:val="clear" w:color="auto" w:fill="auto"/>
            <w:noWrap/>
            <w:vAlign w:val="center"/>
            <w:hideMark/>
          </w:tcPr>
          <w:p w14:paraId="3C99314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68.39</w:t>
            </w:r>
          </w:p>
        </w:tc>
        <w:tc>
          <w:tcPr>
            <w:tcW w:w="1380" w:type="pct"/>
            <w:tcBorders>
              <w:top w:val="nil"/>
              <w:left w:val="nil"/>
              <w:bottom w:val="nil"/>
              <w:right w:val="nil"/>
            </w:tcBorders>
            <w:shd w:val="clear" w:color="auto" w:fill="auto"/>
            <w:noWrap/>
            <w:vAlign w:val="center"/>
            <w:hideMark/>
          </w:tcPr>
          <w:p w14:paraId="5C0442F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78C7624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91C8F39"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Syrian Arab Republic</w:t>
            </w:r>
          </w:p>
        </w:tc>
        <w:tc>
          <w:tcPr>
            <w:tcW w:w="1225" w:type="pct"/>
            <w:tcBorders>
              <w:top w:val="nil"/>
              <w:left w:val="nil"/>
              <w:bottom w:val="nil"/>
              <w:right w:val="nil"/>
            </w:tcBorders>
            <w:shd w:val="clear" w:color="auto" w:fill="auto"/>
            <w:noWrap/>
            <w:vAlign w:val="center"/>
            <w:hideMark/>
          </w:tcPr>
          <w:p w14:paraId="47AF4C1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13.22</w:t>
            </w:r>
          </w:p>
        </w:tc>
        <w:tc>
          <w:tcPr>
            <w:tcW w:w="1194" w:type="pct"/>
            <w:tcBorders>
              <w:top w:val="nil"/>
              <w:left w:val="nil"/>
              <w:bottom w:val="nil"/>
              <w:right w:val="nil"/>
            </w:tcBorders>
            <w:shd w:val="clear" w:color="auto" w:fill="auto"/>
            <w:noWrap/>
            <w:vAlign w:val="center"/>
            <w:hideMark/>
          </w:tcPr>
          <w:p w14:paraId="2B069B5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37815C8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3.99</w:t>
            </w:r>
          </w:p>
        </w:tc>
      </w:tr>
      <w:tr w:rsidR="002819F3" w:rsidRPr="002819F3" w14:paraId="4FEE3CC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413648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Taiwan (Province of China)</w:t>
            </w:r>
          </w:p>
        </w:tc>
        <w:tc>
          <w:tcPr>
            <w:tcW w:w="1225" w:type="pct"/>
            <w:tcBorders>
              <w:top w:val="nil"/>
              <w:left w:val="nil"/>
              <w:bottom w:val="nil"/>
              <w:right w:val="nil"/>
            </w:tcBorders>
            <w:shd w:val="clear" w:color="auto" w:fill="auto"/>
            <w:noWrap/>
            <w:vAlign w:val="center"/>
            <w:hideMark/>
          </w:tcPr>
          <w:p w14:paraId="4704D51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146.72</w:t>
            </w:r>
          </w:p>
        </w:tc>
        <w:tc>
          <w:tcPr>
            <w:tcW w:w="1194" w:type="pct"/>
            <w:tcBorders>
              <w:top w:val="nil"/>
              <w:left w:val="nil"/>
              <w:bottom w:val="nil"/>
              <w:right w:val="nil"/>
            </w:tcBorders>
            <w:shd w:val="clear" w:color="auto" w:fill="auto"/>
            <w:noWrap/>
            <w:vAlign w:val="center"/>
            <w:hideMark/>
          </w:tcPr>
          <w:p w14:paraId="1F6F3D0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78.44</w:t>
            </w:r>
          </w:p>
        </w:tc>
        <w:tc>
          <w:tcPr>
            <w:tcW w:w="1380" w:type="pct"/>
            <w:tcBorders>
              <w:top w:val="nil"/>
              <w:left w:val="nil"/>
              <w:bottom w:val="nil"/>
              <w:right w:val="nil"/>
            </w:tcBorders>
            <w:shd w:val="clear" w:color="auto" w:fill="auto"/>
            <w:noWrap/>
            <w:vAlign w:val="center"/>
            <w:hideMark/>
          </w:tcPr>
          <w:p w14:paraId="09850A7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68.28</w:t>
            </w:r>
          </w:p>
        </w:tc>
      </w:tr>
      <w:tr w:rsidR="002819F3" w:rsidRPr="002819F3" w14:paraId="12996AD7"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19FAE0A"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Tajikistan</w:t>
            </w:r>
          </w:p>
        </w:tc>
        <w:tc>
          <w:tcPr>
            <w:tcW w:w="1225" w:type="pct"/>
            <w:tcBorders>
              <w:top w:val="nil"/>
              <w:left w:val="nil"/>
              <w:bottom w:val="nil"/>
              <w:right w:val="nil"/>
            </w:tcBorders>
            <w:shd w:val="clear" w:color="auto" w:fill="auto"/>
            <w:noWrap/>
            <w:vAlign w:val="center"/>
            <w:hideMark/>
          </w:tcPr>
          <w:p w14:paraId="65E46B2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69.26</w:t>
            </w:r>
          </w:p>
        </w:tc>
        <w:tc>
          <w:tcPr>
            <w:tcW w:w="1194" w:type="pct"/>
            <w:tcBorders>
              <w:top w:val="nil"/>
              <w:left w:val="nil"/>
              <w:bottom w:val="nil"/>
              <w:right w:val="nil"/>
            </w:tcBorders>
            <w:shd w:val="clear" w:color="auto" w:fill="auto"/>
            <w:noWrap/>
            <w:vAlign w:val="center"/>
            <w:hideMark/>
          </w:tcPr>
          <w:p w14:paraId="06EEC55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38.63</w:t>
            </w:r>
          </w:p>
        </w:tc>
        <w:tc>
          <w:tcPr>
            <w:tcW w:w="1380" w:type="pct"/>
            <w:tcBorders>
              <w:top w:val="nil"/>
              <w:left w:val="nil"/>
              <w:bottom w:val="nil"/>
              <w:right w:val="nil"/>
            </w:tcBorders>
            <w:shd w:val="clear" w:color="auto" w:fill="auto"/>
            <w:noWrap/>
            <w:vAlign w:val="center"/>
            <w:hideMark/>
          </w:tcPr>
          <w:p w14:paraId="1115F66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30.63</w:t>
            </w:r>
          </w:p>
        </w:tc>
      </w:tr>
      <w:tr w:rsidR="002819F3" w:rsidRPr="002819F3" w14:paraId="4B4F933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22A462C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Thailand</w:t>
            </w:r>
          </w:p>
        </w:tc>
        <w:tc>
          <w:tcPr>
            <w:tcW w:w="1225" w:type="pct"/>
            <w:tcBorders>
              <w:top w:val="nil"/>
              <w:left w:val="nil"/>
              <w:bottom w:val="nil"/>
              <w:right w:val="nil"/>
            </w:tcBorders>
            <w:shd w:val="clear" w:color="auto" w:fill="auto"/>
            <w:noWrap/>
            <w:vAlign w:val="center"/>
            <w:hideMark/>
          </w:tcPr>
          <w:p w14:paraId="176ED16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147.75</w:t>
            </w:r>
          </w:p>
        </w:tc>
        <w:tc>
          <w:tcPr>
            <w:tcW w:w="1194" w:type="pct"/>
            <w:tcBorders>
              <w:top w:val="nil"/>
              <w:left w:val="nil"/>
              <w:bottom w:val="nil"/>
              <w:right w:val="nil"/>
            </w:tcBorders>
            <w:shd w:val="clear" w:color="auto" w:fill="auto"/>
            <w:noWrap/>
            <w:vAlign w:val="center"/>
            <w:hideMark/>
          </w:tcPr>
          <w:p w14:paraId="1165079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71.81</w:t>
            </w:r>
          </w:p>
        </w:tc>
        <w:tc>
          <w:tcPr>
            <w:tcW w:w="1380" w:type="pct"/>
            <w:tcBorders>
              <w:top w:val="nil"/>
              <w:left w:val="nil"/>
              <w:bottom w:val="nil"/>
              <w:right w:val="nil"/>
            </w:tcBorders>
            <w:shd w:val="clear" w:color="auto" w:fill="auto"/>
            <w:noWrap/>
            <w:vAlign w:val="center"/>
            <w:hideMark/>
          </w:tcPr>
          <w:p w14:paraId="6BE1AA4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65.01</w:t>
            </w:r>
          </w:p>
        </w:tc>
      </w:tr>
      <w:tr w:rsidR="002819F3" w:rsidRPr="002819F3" w14:paraId="269D2157"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6CF317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Timor-Leste</w:t>
            </w:r>
          </w:p>
        </w:tc>
        <w:tc>
          <w:tcPr>
            <w:tcW w:w="1225" w:type="pct"/>
            <w:tcBorders>
              <w:top w:val="nil"/>
              <w:left w:val="nil"/>
              <w:bottom w:val="nil"/>
              <w:right w:val="nil"/>
            </w:tcBorders>
            <w:shd w:val="clear" w:color="auto" w:fill="auto"/>
            <w:noWrap/>
            <w:vAlign w:val="center"/>
            <w:hideMark/>
          </w:tcPr>
          <w:p w14:paraId="15AA956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90.22</w:t>
            </w:r>
          </w:p>
        </w:tc>
        <w:tc>
          <w:tcPr>
            <w:tcW w:w="1194" w:type="pct"/>
            <w:tcBorders>
              <w:top w:val="nil"/>
              <w:left w:val="nil"/>
              <w:bottom w:val="nil"/>
              <w:right w:val="nil"/>
            </w:tcBorders>
            <w:shd w:val="clear" w:color="auto" w:fill="auto"/>
            <w:noWrap/>
            <w:vAlign w:val="center"/>
            <w:hideMark/>
          </w:tcPr>
          <w:p w14:paraId="4C334A9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49.62</w:t>
            </w:r>
          </w:p>
        </w:tc>
        <w:tc>
          <w:tcPr>
            <w:tcW w:w="1380" w:type="pct"/>
            <w:tcBorders>
              <w:top w:val="nil"/>
              <w:left w:val="nil"/>
              <w:bottom w:val="nil"/>
              <w:right w:val="nil"/>
            </w:tcBorders>
            <w:shd w:val="clear" w:color="auto" w:fill="auto"/>
            <w:noWrap/>
            <w:vAlign w:val="center"/>
            <w:hideMark/>
          </w:tcPr>
          <w:p w14:paraId="66C1747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40.59</w:t>
            </w:r>
          </w:p>
        </w:tc>
      </w:tr>
      <w:tr w:rsidR="002819F3" w:rsidRPr="002819F3" w14:paraId="2778107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514DDF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Togo</w:t>
            </w:r>
          </w:p>
        </w:tc>
        <w:tc>
          <w:tcPr>
            <w:tcW w:w="1225" w:type="pct"/>
            <w:tcBorders>
              <w:top w:val="nil"/>
              <w:left w:val="nil"/>
              <w:bottom w:val="nil"/>
              <w:right w:val="nil"/>
            </w:tcBorders>
            <w:shd w:val="clear" w:color="auto" w:fill="auto"/>
            <w:noWrap/>
            <w:vAlign w:val="center"/>
            <w:hideMark/>
          </w:tcPr>
          <w:p w14:paraId="3C946B5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27.28</w:t>
            </w:r>
          </w:p>
        </w:tc>
        <w:tc>
          <w:tcPr>
            <w:tcW w:w="1194" w:type="pct"/>
            <w:tcBorders>
              <w:top w:val="nil"/>
              <w:left w:val="nil"/>
              <w:bottom w:val="nil"/>
              <w:right w:val="nil"/>
            </w:tcBorders>
            <w:shd w:val="clear" w:color="auto" w:fill="auto"/>
            <w:noWrap/>
            <w:vAlign w:val="center"/>
            <w:hideMark/>
          </w:tcPr>
          <w:p w14:paraId="24E74A1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15.73</w:t>
            </w:r>
          </w:p>
        </w:tc>
        <w:tc>
          <w:tcPr>
            <w:tcW w:w="1380" w:type="pct"/>
            <w:tcBorders>
              <w:top w:val="nil"/>
              <w:left w:val="nil"/>
              <w:bottom w:val="nil"/>
              <w:right w:val="nil"/>
            </w:tcBorders>
            <w:shd w:val="clear" w:color="auto" w:fill="auto"/>
            <w:noWrap/>
            <w:vAlign w:val="center"/>
            <w:hideMark/>
          </w:tcPr>
          <w:p w14:paraId="5811370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11.54</w:t>
            </w:r>
          </w:p>
        </w:tc>
      </w:tr>
      <w:tr w:rsidR="002819F3" w:rsidRPr="002819F3" w14:paraId="46B3EDA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441D26D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Tokelau</w:t>
            </w:r>
          </w:p>
        </w:tc>
        <w:tc>
          <w:tcPr>
            <w:tcW w:w="1225" w:type="pct"/>
            <w:tcBorders>
              <w:top w:val="nil"/>
              <w:left w:val="nil"/>
              <w:bottom w:val="nil"/>
              <w:right w:val="nil"/>
            </w:tcBorders>
            <w:shd w:val="clear" w:color="auto" w:fill="auto"/>
            <w:noWrap/>
            <w:vAlign w:val="center"/>
            <w:hideMark/>
          </w:tcPr>
          <w:p w14:paraId="2D67A5A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7C4ABD3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5A493CF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76CF19B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FB0DC0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Tonga</w:t>
            </w:r>
          </w:p>
        </w:tc>
        <w:tc>
          <w:tcPr>
            <w:tcW w:w="1225" w:type="pct"/>
            <w:tcBorders>
              <w:top w:val="nil"/>
              <w:left w:val="nil"/>
              <w:bottom w:val="nil"/>
              <w:right w:val="nil"/>
            </w:tcBorders>
            <w:shd w:val="clear" w:color="auto" w:fill="auto"/>
            <w:noWrap/>
            <w:vAlign w:val="center"/>
            <w:hideMark/>
          </w:tcPr>
          <w:p w14:paraId="3EF714B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127.98</w:t>
            </w:r>
          </w:p>
        </w:tc>
        <w:tc>
          <w:tcPr>
            <w:tcW w:w="1194" w:type="pct"/>
            <w:tcBorders>
              <w:top w:val="nil"/>
              <w:left w:val="nil"/>
              <w:bottom w:val="nil"/>
              <w:right w:val="nil"/>
            </w:tcBorders>
            <w:shd w:val="clear" w:color="auto" w:fill="auto"/>
            <w:noWrap/>
            <w:vAlign w:val="center"/>
            <w:hideMark/>
          </w:tcPr>
          <w:p w14:paraId="27E2DEF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69.14</w:t>
            </w:r>
          </w:p>
        </w:tc>
        <w:tc>
          <w:tcPr>
            <w:tcW w:w="1380" w:type="pct"/>
            <w:tcBorders>
              <w:top w:val="nil"/>
              <w:left w:val="nil"/>
              <w:bottom w:val="nil"/>
              <w:right w:val="nil"/>
            </w:tcBorders>
            <w:shd w:val="clear" w:color="auto" w:fill="auto"/>
            <w:noWrap/>
            <w:vAlign w:val="center"/>
            <w:hideMark/>
          </w:tcPr>
          <w:p w14:paraId="45916B5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58.85</w:t>
            </w:r>
          </w:p>
        </w:tc>
      </w:tr>
      <w:tr w:rsidR="002819F3" w:rsidRPr="002819F3" w14:paraId="307137F1"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21A045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Trinidad and Tobago</w:t>
            </w:r>
          </w:p>
        </w:tc>
        <w:tc>
          <w:tcPr>
            <w:tcW w:w="1225" w:type="pct"/>
            <w:tcBorders>
              <w:top w:val="nil"/>
              <w:left w:val="nil"/>
              <w:bottom w:val="nil"/>
              <w:right w:val="nil"/>
            </w:tcBorders>
            <w:shd w:val="clear" w:color="auto" w:fill="auto"/>
            <w:noWrap/>
            <w:vAlign w:val="center"/>
            <w:hideMark/>
          </w:tcPr>
          <w:p w14:paraId="3B24E0C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92.71</w:t>
            </w:r>
          </w:p>
        </w:tc>
        <w:tc>
          <w:tcPr>
            <w:tcW w:w="1194" w:type="pct"/>
            <w:tcBorders>
              <w:top w:val="nil"/>
              <w:left w:val="nil"/>
              <w:bottom w:val="nil"/>
              <w:right w:val="nil"/>
            </w:tcBorders>
            <w:shd w:val="clear" w:color="auto" w:fill="auto"/>
            <w:noWrap/>
            <w:vAlign w:val="center"/>
            <w:hideMark/>
          </w:tcPr>
          <w:p w14:paraId="10CF4EF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46.77</w:t>
            </w:r>
          </w:p>
        </w:tc>
        <w:tc>
          <w:tcPr>
            <w:tcW w:w="1380" w:type="pct"/>
            <w:tcBorders>
              <w:top w:val="nil"/>
              <w:left w:val="nil"/>
              <w:bottom w:val="nil"/>
              <w:right w:val="nil"/>
            </w:tcBorders>
            <w:shd w:val="clear" w:color="auto" w:fill="auto"/>
            <w:noWrap/>
            <w:vAlign w:val="center"/>
            <w:hideMark/>
          </w:tcPr>
          <w:p w14:paraId="7C144392"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43.85</w:t>
            </w:r>
          </w:p>
        </w:tc>
      </w:tr>
      <w:tr w:rsidR="002819F3" w:rsidRPr="002819F3" w14:paraId="3C18D27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27BF4C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Tunisia</w:t>
            </w:r>
          </w:p>
        </w:tc>
        <w:tc>
          <w:tcPr>
            <w:tcW w:w="1225" w:type="pct"/>
            <w:tcBorders>
              <w:top w:val="nil"/>
              <w:left w:val="nil"/>
              <w:bottom w:val="nil"/>
              <w:right w:val="nil"/>
            </w:tcBorders>
            <w:shd w:val="clear" w:color="auto" w:fill="auto"/>
            <w:noWrap/>
            <w:vAlign w:val="center"/>
            <w:hideMark/>
          </w:tcPr>
          <w:p w14:paraId="686AB3D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99.8</w:t>
            </w:r>
          </w:p>
        </w:tc>
        <w:tc>
          <w:tcPr>
            <w:tcW w:w="1194" w:type="pct"/>
            <w:tcBorders>
              <w:top w:val="nil"/>
              <w:left w:val="nil"/>
              <w:bottom w:val="nil"/>
              <w:right w:val="nil"/>
            </w:tcBorders>
            <w:shd w:val="clear" w:color="auto" w:fill="auto"/>
            <w:noWrap/>
            <w:vAlign w:val="center"/>
            <w:hideMark/>
          </w:tcPr>
          <w:p w14:paraId="6082EDE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56.41</w:t>
            </w:r>
          </w:p>
        </w:tc>
        <w:tc>
          <w:tcPr>
            <w:tcW w:w="1380" w:type="pct"/>
            <w:tcBorders>
              <w:top w:val="nil"/>
              <w:left w:val="nil"/>
              <w:bottom w:val="nil"/>
              <w:right w:val="nil"/>
            </w:tcBorders>
            <w:shd w:val="clear" w:color="auto" w:fill="auto"/>
            <w:noWrap/>
            <w:vAlign w:val="center"/>
            <w:hideMark/>
          </w:tcPr>
          <w:p w14:paraId="19ED350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48.69</w:t>
            </w:r>
          </w:p>
        </w:tc>
      </w:tr>
      <w:tr w:rsidR="002819F3" w:rsidRPr="002819F3" w14:paraId="0B370E24"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F4E250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Turkey</w:t>
            </w:r>
          </w:p>
        </w:tc>
        <w:tc>
          <w:tcPr>
            <w:tcW w:w="1225" w:type="pct"/>
            <w:tcBorders>
              <w:top w:val="nil"/>
              <w:left w:val="nil"/>
              <w:bottom w:val="nil"/>
              <w:right w:val="nil"/>
            </w:tcBorders>
            <w:shd w:val="clear" w:color="auto" w:fill="auto"/>
            <w:noWrap/>
            <w:vAlign w:val="center"/>
            <w:hideMark/>
          </w:tcPr>
          <w:p w14:paraId="13EF273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157.25</w:t>
            </w:r>
          </w:p>
        </w:tc>
        <w:tc>
          <w:tcPr>
            <w:tcW w:w="1194" w:type="pct"/>
            <w:tcBorders>
              <w:top w:val="nil"/>
              <w:left w:val="nil"/>
              <w:bottom w:val="nil"/>
              <w:right w:val="nil"/>
            </w:tcBorders>
            <w:shd w:val="clear" w:color="auto" w:fill="auto"/>
            <w:noWrap/>
            <w:vAlign w:val="center"/>
            <w:hideMark/>
          </w:tcPr>
          <w:p w14:paraId="58BFCF6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66.8</w:t>
            </w:r>
          </w:p>
        </w:tc>
        <w:tc>
          <w:tcPr>
            <w:tcW w:w="1380" w:type="pct"/>
            <w:tcBorders>
              <w:top w:val="nil"/>
              <w:left w:val="nil"/>
              <w:bottom w:val="nil"/>
              <w:right w:val="nil"/>
            </w:tcBorders>
            <w:shd w:val="clear" w:color="auto" w:fill="auto"/>
            <w:noWrap/>
            <w:vAlign w:val="center"/>
            <w:hideMark/>
          </w:tcPr>
          <w:p w14:paraId="51858B1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60.65</w:t>
            </w:r>
          </w:p>
        </w:tc>
      </w:tr>
      <w:tr w:rsidR="002819F3" w:rsidRPr="002819F3" w14:paraId="7708392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A262171"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Turkmenistan</w:t>
            </w:r>
          </w:p>
        </w:tc>
        <w:tc>
          <w:tcPr>
            <w:tcW w:w="1225" w:type="pct"/>
            <w:tcBorders>
              <w:top w:val="nil"/>
              <w:left w:val="nil"/>
              <w:bottom w:val="nil"/>
              <w:right w:val="nil"/>
            </w:tcBorders>
            <w:shd w:val="clear" w:color="auto" w:fill="auto"/>
            <w:noWrap/>
            <w:vAlign w:val="center"/>
            <w:hideMark/>
          </w:tcPr>
          <w:p w14:paraId="03DDC5E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6DFD8D7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332A40E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2C26DBB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18479B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Tuvalu</w:t>
            </w:r>
          </w:p>
        </w:tc>
        <w:tc>
          <w:tcPr>
            <w:tcW w:w="1225" w:type="pct"/>
            <w:tcBorders>
              <w:top w:val="nil"/>
              <w:left w:val="nil"/>
              <w:bottom w:val="nil"/>
              <w:right w:val="nil"/>
            </w:tcBorders>
            <w:shd w:val="clear" w:color="auto" w:fill="auto"/>
            <w:noWrap/>
            <w:vAlign w:val="center"/>
            <w:hideMark/>
          </w:tcPr>
          <w:p w14:paraId="223E02F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4004EBB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17D39C7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75DA3B0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9C8152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Uganda</w:t>
            </w:r>
          </w:p>
        </w:tc>
        <w:tc>
          <w:tcPr>
            <w:tcW w:w="1225" w:type="pct"/>
            <w:tcBorders>
              <w:top w:val="nil"/>
              <w:left w:val="nil"/>
              <w:bottom w:val="nil"/>
              <w:right w:val="nil"/>
            </w:tcBorders>
            <w:shd w:val="clear" w:color="auto" w:fill="auto"/>
            <w:noWrap/>
            <w:vAlign w:val="center"/>
            <w:hideMark/>
          </w:tcPr>
          <w:p w14:paraId="3BE08E4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0BEFF1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2A4D62F6"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437D532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50175635"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Ukraine</w:t>
            </w:r>
          </w:p>
        </w:tc>
        <w:tc>
          <w:tcPr>
            <w:tcW w:w="1225" w:type="pct"/>
            <w:tcBorders>
              <w:top w:val="nil"/>
              <w:left w:val="nil"/>
              <w:bottom w:val="nil"/>
              <w:right w:val="nil"/>
            </w:tcBorders>
            <w:shd w:val="clear" w:color="auto" w:fill="auto"/>
            <w:noWrap/>
            <w:vAlign w:val="center"/>
            <w:hideMark/>
          </w:tcPr>
          <w:p w14:paraId="2A53010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72.29</w:t>
            </w:r>
          </w:p>
        </w:tc>
        <w:tc>
          <w:tcPr>
            <w:tcW w:w="1194" w:type="pct"/>
            <w:tcBorders>
              <w:top w:val="nil"/>
              <w:left w:val="nil"/>
              <w:bottom w:val="nil"/>
              <w:right w:val="nil"/>
            </w:tcBorders>
            <w:shd w:val="clear" w:color="auto" w:fill="auto"/>
            <w:noWrap/>
            <w:vAlign w:val="center"/>
            <w:hideMark/>
          </w:tcPr>
          <w:p w14:paraId="4D5A3D5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37.22</w:t>
            </w:r>
          </w:p>
        </w:tc>
        <w:tc>
          <w:tcPr>
            <w:tcW w:w="1380" w:type="pct"/>
            <w:tcBorders>
              <w:top w:val="nil"/>
              <w:left w:val="nil"/>
              <w:bottom w:val="nil"/>
              <w:right w:val="nil"/>
            </w:tcBorders>
            <w:shd w:val="clear" w:color="auto" w:fill="auto"/>
            <w:noWrap/>
            <w:vAlign w:val="center"/>
            <w:hideMark/>
          </w:tcPr>
          <w:p w14:paraId="19F0BC8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35.08</w:t>
            </w:r>
          </w:p>
        </w:tc>
      </w:tr>
      <w:tr w:rsidR="002819F3" w:rsidRPr="002819F3" w14:paraId="6616CA5A"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9EC8771"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United Arab Emirates</w:t>
            </w:r>
          </w:p>
        </w:tc>
        <w:tc>
          <w:tcPr>
            <w:tcW w:w="1225" w:type="pct"/>
            <w:tcBorders>
              <w:top w:val="nil"/>
              <w:left w:val="nil"/>
              <w:bottom w:val="nil"/>
              <w:right w:val="nil"/>
            </w:tcBorders>
            <w:shd w:val="clear" w:color="auto" w:fill="auto"/>
            <w:noWrap/>
            <w:vAlign w:val="center"/>
            <w:hideMark/>
          </w:tcPr>
          <w:p w14:paraId="4214C65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240.71</w:t>
            </w:r>
          </w:p>
        </w:tc>
        <w:tc>
          <w:tcPr>
            <w:tcW w:w="1194" w:type="pct"/>
            <w:tcBorders>
              <w:top w:val="nil"/>
              <w:left w:val="nil"/>
              <w:bottom w:val="nil"/>
              <w:right w:val="nil"/>
            </w:tcBorders>
            <w:shd w:val="clear" w:color="auto" w:fill="auto"/>
            <w:noWrap/>
            <w:vAlign w:val="center"/>
            <w:hideMark/>
          </w:tcPr>
          <w:p w14:paraId="32095AE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2BF160A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96.69</w:t>
            </w:r>
          </w:p>
        </w:tc>
      </w:tr>
      <w:tr w:rsidR="002819F3" w:rsidRPr="002819F3" w14:paraId="1C81ED69"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35DC20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United Kingdom</w:t>
            </w:r>
          </w:p>
        </w:tc>
        <w:tc>
          <w:tcPr>
            <w:tcW w:w="1225" w:type="pct"/>
            <w:tcBorders>
              <w:top w:val="nil"/>
              <w:left w:val="nil"/>
              <w:bottom w:val="nil"/>
              <w:right w:val="nil"/>
            </w:tcBorders>
            <w:shd w:val="clear" w:color="auto" w:fill="auto"/>
            <w:noWrap/>
            <w:vAlign w:val="center"/>
            <w:hideMark/>
          </w:tcPr>
          <w:p w14:paraId="0EEA410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198.9</w:t>
            </w:r>
          </w:p>
        </w:tc>
        <w:tc>
          <w:tcPr>
            <w:tcW w:w="1194" w:type="pct"/>
            <w:tcBorders>
              <w:top w:val="nil"/>
              <w:left w:val="nil"/>
              <w:bottom w:val="nil"/>
              <w:right w:val="nil"/>
            </w:tcBorders>
            <w:shd w:val="clear" w:color="auto" w:fill="auto"/>
            <w:noWrap/>
            <w:vAlign w:val="center"/>
            <w:hideMark/>
          </w:tcPr>
          <w:p w14:paraId="4BCD1D8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76.84</w:t>
            </w:r>
          </w:p>
        </w:tc>
        <w:tc>
          <w:tcPr>
            <w:tcW w:w="1380" w:type="pct"/>
            <w:tcBorders>
              <w:top w:val="nil"/>
              <w:left w:val="nil"/>
              <w:bottom w:val="nil"/>
              <w:right w:val="nil"/>
            </w:tcBorders>
            <w:shd w:val="clear" w:color="auto" w:fill="auto"/>
            <w:noWrap/>
            <w:vAlign w:val="center"/>
            <w:hideMark/>
          </w:tcPr>
          <w:p w14:paraId="16F3A80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70.46</w:t>
            </w:r>
          </w:p>
        </w:tc>
      </w:tr>
      <w:tr w:rsidR="002819F3" w:rsidRPr="002819F3" w14:paraId="682037F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F7D98F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United Republic of Tanzania</w:t>
            </w:r>
          </w:p>
        </w:tc>
        <w:tc>
          <w:tcPr>
            <w:tcW w:w="1225" w:type="pct"/>
            <w:tcBorders>
              <w:top w:val="nil"/>
              <w:left w:val="nil"/>
              <w:bottom w:val="nil"/>
              <w:right w:val="nil"/>
            </w:tcBorders>
            <w:shd w:val="clear" w:color="auto" w:fill="auto"/>
            <w:noWrap/>
            <w:vAlign w:val="center"/>
            <w:hideMark/>
          </w:tcPr>
          <w:p w14:paraId="5061B13D"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3.71</w:t>
            </w:r>
          </w:p>
        </w:tc>
        <w:tc>
          <w:tcPr>
            <w:tcW w:w="1194" w:type="pct"/>
            <w:tcBorders>
              <w:top w:val="nil"/>
              <w:left w:val="nil"/>
              <w:bottom w:val="nil"/>
              <w:right w:val="nil"/>
            </w:tcBorders>
            <w:shd w:val="clear" w:color="auto" w:fill="auto"/>
            <w:noWrap/>
            <w:vAlign w:val="center"/>
            <w:hideMark/>
          </w:tcPr>
          <w:p w14:paraId="4ED960E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3.18</w:t>
            </w:r>
          </w:p>
        </w:tc>
        <w:tc>
          <w:tcPr>
            <w:tcW w:w="1380" w:type="pct"/>
            <w:tcBorders>
              <w:top w:val="nil"/>
              <w:left w:val="nil"/>
              <w:bottom w:val="nil"/>
              <w:right w:val="nil"/>
            </w:tcBorders>
            <w:shd w:val="clear" w:color="auto" w:fill="auto"/>
            <w:noWrap/>
            <w:vAlign w:val="center"/>
            <w:hideMark/>
          </w:tcPr>
          <w:p w14:paraId="04666AE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2.51</w:t>
            </w:r>
          </w:p>
        </w:tc>
      </w:tr>
      <w:tr w:rsidR="002819F3" w:rsidRPr="002819F3" w14:paraId="7DC99206"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70F2DCF"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United States of America</w:t>
            </w:r>
          </w:p>
        </w:tc>
        <w:tc>
          <w:tcPr>
            <w:tcW w:w="1225" w:type="pct"/>
            <w:tcBorders>
              <w:top w:val="nil"/>
              <w:left w:val="nil"/>
              <w:bottom w:val="nil"/>
              <w:right w:val="nil"/>
            </w:tcBorders>
            <w:shd w:val="clear" w:color="auto" w:fill="auto"/>
            <w:noWrap/>
            <w:vAlign w:val="center"/>
            <w:hideMark/>
          </w:tcPr>
          <w:p w14:paraId="5C5D317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158.6</w:t>
            </w:r>
          </w:p>
        </w:tc>
        <w:tc>
          <w:tcPr>
            <w:tcW w:w="1194" w:type="pct"/>
            <w:tcBorders>
              <w:top w:val="nil"/>
              <w:left w:val="nil"/>
              <w:bottom w:val="nil"/>
              <w:right w:val="nil"/>
            </w:tcBorders>
            <w:shd w:val="clear" w:color="auto" w:fill="auto"/>
            <w:noWrap/>
            <w:vAlign w:val="center"/>
            <w:hideMark/>
          </w:tcPr>
          <w:p w14:paraId="7E3EB4AF"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73.9</w:t>
            </w:r>
          </w:p>
        </w:tc>
        <w:tc>
          <w:tcPr>
            <w:tcW w:w="1380" w:type="pct"/>
            <w:tcBorders>
              <w:top w:val="nil"/>
              <w:left w:val="nil"/>
              <w:bottom w:val="nil"/>
              <w:right w:val="nil"/>
            </w:tcBorders>
            <w:shd w:val="clear" w:color="auto" w:fill="auto"/>
            <w:noWrap/>
            <w:vAlign w:val="center"/>
            <w:hideMark/>
          </w:tcPr>
          <w:p w14:paraId="46A6885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63.58</w:t>
            </w:r>
          </w:p>
        </w:tc>
      </w:tr>
      <w:tr w:rsidR="002819F3" w:rsidRPr="002819F3" w14:paraId="45E4C2E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8F3EC43"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United States Virgin Islands</w:t>
            </w:r>
          </w:p>
        </w:tc>
        <w:tc>
          <w:tcPr>
            <w:tcW w:w="1225" w:type="pct"/>
            <w:tcBorders>
              <w:top w:val="nil"/>
              <w:left w:val="nil"/>
              <w:bottom w:val="nil"/>
              <w:right w:val="nil"/>
            </w:tcBorders>
            <w:shd w:val="clear" w:color="auto" w:fill="auto"/>
            <w:noWrap/>
            <w:vAlign w:val="center"/>
            <w:hideMark/>
          </w:tcPr>
          <w:p w14:paraId="00BB986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37D1E3D5"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0A1E425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42D65CF5"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7414E416"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Uruguay</w:t>
            </w:r>
          </w:p>
        </w:tc>
        <w:tc>
          <w:tcPr>
            <w:tcW w:w="1225" w:type="pct"/>
            <w:tcBorders>
              <w:top w:val="nil"/>
              <w:left w:val="nil"/>
              <w:bottom w:val="nil"/>
              <w:right w:val="nil"/>
            </w:tcBorders>
            <w:shd w:val="clear" w:color="auto" w:fill="auto"/>
            <w:noWrap/>
            <w:vAlign w:val="center"/>
            <w:hideMark/>
          </w:tcPr>
          <w:p w14:paraId="607F229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205</w:t>
            </w:r>
          </w:p>
        </w:tc>
        <w:tc>
          <w:tcPr>
            <w:tcW w:w="1194" w:type="pct"/>
            <w:tcBorders>
              <w:top w:val="nil"/>
              <w:left w:val="nil"/>
              <w:bottom w:val="nil"/>
              <w:right w:val="nil"/>
            </w:tcBorders>
            <w:shd w:val="clear" w:color="auto" w:fill="auto"/>
            <w:noWrap/>
            <w:vAlign w:val="center"/>
            <w:hideMark/>
          </w:tcPr>
          <w:p w14:paraId="085EEBC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80.83</w:t>
            </w:r>
          </w:p>
        </w:tc>
        <w:tc>
          <w:tcPr>
            <w:tcW w:w="1380" w:type="pct"/>
            <w:tcBorders>
              <w:top w:val="nil"/>
              <w:left w:val="nil"/>
              <w:bottom w:val="nil"/>
              <w:right w:val="nil"/>
            </w:tcBorders>
            <w:shd w:val="clear" w:color="auto" w:fill="auto"/>
            <w:noWrap/>
            <w:vAlign w:val="center"/>
            <w:hideMark/>
          </w:tcPr>
          <w:p w14:paraId="3C87DA8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78.49</w:t>
            </w:r>
          </w:p>
        </w:tc>
      </w:tr>
      <w:tr w:rsidR="002819F3" w:rsidRPr="002819F3" w14:paraId="77369A5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34B8F188"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Uzbekistan</w:t>
            </w:r>
          </w:p>
        </w:tc>
        <w:tc>
          <w:tcPr>
            <w:tcW w:w="1225" w:type="pct"/>
            <w:tcBorders>
              <w:top w:val="nil"/>
              <w:left w:val="nil"/>
              <w:bottom w:val="nil"/>
              <w:right w:val="nil"/>
            </w:tcBorders>
            <w:shd w:val="clear" w:color="auto" w:fill="auto"/>
            <w:noWrap/>
            <w:vAlign w:val="center"/>
            <w:hideMark/>
          </w:tcPr>
          <w:p w14:paraId="3616AFA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112.73</w:t>
            </w:r>
          </w:p>
        </w:tc>
        <w:tc>
          <w:tcPr>
            <w:tcW w:w="1194" w:type="pct"/>
            <w:tcBorders>
              <w:top w:val="nil"/>
              <w:left w:val="nil"/>
              <w:bottom w:val="nil"/>
              <w:right w:val="nil"/>
            </w:tcBorders>
            <w:shd w:val="clear" w:color="auto" w:fill="auto"/>
            <w:noWrap/>
            <w:vAlign w:val="center"/>
            <w:hideMark/>
          </w:tcPr>
          <w:p w14:paraId="1F5E14F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77579D3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3680D58F"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4CB321B"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Vanuatu</w:t>
            </w:r>
          </w:p>
        </w:tc>
        <w:tc>
          <w:tcPr>
            <w:tcW w:w="1225" w:type="pct"/>
            <w:tcBorders>
              <w:top w:val="nil"/>
              <w:left w:val="nil"/>
              <w:bottom w:val="nil"/>
              <w:right w:val="nil"/>
            </w:tcBorders>
            <w:shd w:val="clear" w:color="auto" w:fill="auto"/>
            <w:noWrap/>
            <w:vAlign w:val="center"/>
            <w:hideMark/>
          </w:tcPr>
          <w:p w14:paraId="024DE218"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00E7739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A4AE6B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6327DF00"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78D9DB4"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Venezuela (Bolivarian Republic of)</w:t>
            </w:r>
          </w:p>
        </w:tc>
        <w:tc>
          <w:tcPr>
            <w:tcW w:w="1225" w:type="pct"/>
            <w:tcBorders>
              <w:top w:val="nil"/>
              <w:left w:val="nil"/>
              <w:bottom w:val="nil"/>
              <w:right w:val="nil"/>
            </w:tcBorders>
            <w:shd w:val="clear" w:color="auto" w:fill="auto"/>
            <w:noWrap/>
            <w:vAlign w:val="center"/>
            <w:hideMark/>
          </w:tcPr>
          <w:p w14:paraId="5EE7B231"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79ABFDA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562EF98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119D8FF2"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0BA2E1DD"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Viet Nam</w:t>
            </w:r>
          </w:p>
        </w:tc>
        <w:tc>
          <w:tcPr>
            <w:tcW w:w="1225" w:type="pct"/>
            <w:tcBorders>
              <w:top w:val="nil"/>
              <w:left w:val="nil"/>
              <w:bottom w:val="nil"/>
              <w:right w:val="nil"/>
            </w:tcBorders>
            <w:shd w:val="clear" w:color="auto" w:fill="auto"/>
            <w:noWrap/>
            <w:vAlign w:val="center"/>
            <w:hideMark/>
          </w:tcPr>
          <w:p w14:paraId="02BF8D1E"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159.8</w:t>
            </w:r>
          </w:p>
        </w:tc>
        <w:tc>
          <w:tcPr>
            <w:tcW w:w="1194" w:type="pct"/>
            <w:tcBorders>
              <w:top w:val="nil"/>
              <w:left w:val="nil"/>
              <w:bottom w:val="nil"/>
              <w:right w:val="nil"/>
            </w:tcBorders>
            <w:shd w:val="clear" w:color="auto" w:fill="auto"/>
            <w:noWrap/>
            <w:vAlign w:val="center"/>
            <w:hideMark/>
          </w:tcPr>
          <w:p w14:paraId="0995635C"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79.55</w:t>
            </w:r>
          </w:p>
        </w:tc>
        <w:tc>
          <w:tcPr>
            <w:tcW w:w="1380" w:type="pct"/>
            <w:tcBorders>
              <w:top w:val="nil"/>
              <w:left w:val="nil"/>
              <w:bottom w:val="nil"/>
              <w:right w:val="nil"/>
            </w:tcBorders>
            <w:shd w:val="clear" w:color="auto" w:fill="auto"/>
            <w:noWrap/>
            <w:vAlign w:val="center"/>
            <w:hideMark/>
          </w:tcPr>
          <w:p w14:paraId="4311816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69.7</w:t>
            </w:r>
          </w:p>
        </w:tc>
      </w:tr>
      <w:tr w:rsidR="002819F3" w:rsidRPr="002819F3" w14:paraId="76E078A8"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64A7EB10"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Yemen</w:t>
            </w:r>
          </w:p>
        </w:tc>
        <w:tc>
          <w:tcPr>
            <w:tcW w:w="1225" w:type="pct"/>
            <w:tcBorders>
              <w:top w:val="nil"/>
              <w:left w:val="nil"/>
              <w:bottom w:val="nil"/>
              <w:right w:val="nil"/>
            </w:tcBorders>
            <w:shd w:val="clear" w:color="auto" w:fill="auto"/>
            <w:noWrap/>
            <w:vAlign w:val="center"/>
            <w:hideMark/>
          </w:tcPr>
          <w:p w14:paraId="18F1AED7"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194" w:type="pct"/>
            <w:tcBorders>
              <w:top w:val="nil"/>
              <w:left w:val="nil"/>
              <w:bottom w:val="nil"/>
              <w:right w:val="nil"/>
            </w:tcBorders>
            <w:shd w:val="clear" w:color="auto" w:fill="auto"/>
            <w:noWrap/>
            <w:vAlign w:val="center"/>
            <w:hideMark/>
          </w:tcPr>
          <w:p w14:paraId="0ACD2269"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7AADC16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r>
      <w:tr w:rsidR="002819F3" w:rsidRPr="002819F3" w14:paraId="6E99A7FC" w14:textId="77777777" w:rsidTr="00EE2969">
        <w:trPr>
          <w:trHeight w:val="280"/>
          <w:jc w:val="center"/>
        </w:trPr>
        <w:tc>
          <w:tcPr>
            <w:tcW w:w="1201" w:type="pct"/>
            <w:tcBorders>
              <w:top w:val="nil"/>
              <w:left w:val="nil"/>
              <w:bottom w:val="nil"/>
              <w:right w:val="nil"/>
            </w:tcBorders>
            <w:shd w:val="clear" w:color="auto" w:fill="auto"/>
            <w:noWrap/>
            <w:vAlign w:val="center"/>
            <w:hideMark/>
          </w:tcPr>
          <w:p w14:paraId="1C81BDBE"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Zambia</w:t>
            </w:r>
          </w:p>
        </w:tc>
        <w:tc>
          <w:tcPr>
            <w:tcW w:w="1225" w:type="pct"/>
            <w:tcBorders>
              <w:top w:val="nil"/>
              <w:left w:val="nil"/>
              <w:bottom w:val="nil"/>
              <w:right w:val="nil"/>
            </w:tcBorders>
            <w:shd w:val="clear" w:color="auto" w:fill="auto"/>
            <w:noWrap/>
            <w:vAlign w:val="center"/>
            <w:hideMark/>
          </w:tcPr>
          <w:p w14:paraId="3858ED7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9.07</w:t>
            </w:r>
          </w:p>
        </w:tc>
        <w:tc>
          <w:tcPr>
            <w:tcW w:w="1194" w:type="pct"/>
            <w:tcBorders>
              <w:top w:val="nil"/>
              <w:left w:val="nil"/>
              <w:bottom w:val="nil"/>
              <w:right w:val="nil"/>
            </w:tcBorders>
            <w:shd w:val="clear" w:color="auto" w:fill="auto"/>
            <w:noWrap/>
            <w:vAlign w:val="center"/>
            <w:hideMark/>
          </w:tcPr>
          <w:p w14:paraId="469B37CA"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NA</w:t>
            </w:r>
          </w:p>
        </w:tc>
        <w:tc>
          <w:tcPr>
            <w:tcW w:w="1380" w:type="pct"/>
            <w:tcBorders>
              <w:top w:val="nil"/>
              <w:left w:val="nil"/>
              <w:bottom w:val="nil"/>
              <w:right w:val="nil"/>
            </w:tcBorders>
            <w:shd w:val="clear" w:color="auto" w:fill="auto"/>
            <w:noWrap/>
            <w:vAlign w:val="center"/>
            <w:hideMark/>
          </w:tcPr>
          <w:p w14:paraId="4BB80B63"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6.37</w:t>
            </w:r>
          </w:p>
        </w:tc>
      </w:tr>
      <w:tr w:rsidR="002819F3" w:rsidRPr="002819F3" w14:paraId="02F89970" w14:textId="77777777" w:rsidTr="00EE2969">
        <w:trPr>
          <w:trHeight w:val="280"/>
          <w:jc w:val="center"/>
        </w:trPr>
        <w:tc>
          <w:tcPr>
            <w:tcW w:w="1201" w:type="pct"/>
            <w:tcBorders>
              <w:top w:val="nil"/>
              <w:left w:val="nil"/>
              <w:bottom w:val="single" w:sz="4" w:space="0" w:color="000000"/>
              <w:right w:val="nil"/>
            </w:tcBorders>
            <w:shd w:val="clear" w:color="auto" w:fill="auto"/>
            <w:noWrap/>
            <w:vAlign w:val="center"/>
            <w:hideMark/>
          </w:tcPr>
          <w:p w14:paraId="17CE5247" w14:textId="77777777" w:rsidR="002819F3" w:rsidRPr="002819F3" w:rsidRDefault="002819F3" w:rsidP="002819F3">
            <w:pPr>
              <w:spacing w:after="0" w:line="240" w:lineRule="auto"/>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Zimbabwe</w:t>
            </w:r>
          </w:p>
        </w:tc>
        <w:tc>
          <w:tcPr>
            <w:tcW w:w="1225" w:type="pct"/>
            <w:tcBorders>
              <w:top w:val="nil"/>
              <w:left w:val="nil"/>
              <w:bottom w:val="single" w:sz="4" w:space="0" w:color="000000"/>
              <w:right w:val="nil"/>
            </w:tcBorders>
            <w:shd w:val="clear" w:color="auto" w:fill="auto"/>
            <w:noWrap/>
            <w:vAlign w:val="center"/>
            <w:hideMark/>
          </w:tcPr>
          <w:p w14:paraId="61373EA4"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44.88</w:t>
            </w:r>
          </w:p>
        </w:tc>
        <w:tc>
          <w:tcPr>
            <w:tcW w:w="1194" w:type="pct"/>
            <w:tcBorders>
              <w:top w:val="nil"/>
              <w:left w:val="nil"/>
              <w:bottom w:val="single" w:sz="4" w:space="0" w:color="000000"/>
              <w:right w:val="nil"/>
            </w:tcBorders>
            <w:shd w:val="clear" w:color="auto" w:fill="auto"/>
            <w:noWrap/>
            <w:vAlign w:val="center"/>
            <w:hideMark/>
          </w:tcPr>
          <w:p w14:paraId="1F6AF30B"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25.42</w:t>
            </w:r>
          </w:p>
        </w:tc>
        <w:tc>
          <w:tcPr>
            <w:tcW w:w="1380" w:type="pct"/>
            <w:tcBorders>
              <w:top w:val="nil"/>
              <w:left w:val="nil"/>
              <w:bottom w:val="single" w:sz="4" w:space="0" w:color="000000"/>
              <w:right w:val="nil"/>
            </w:tcBorders>
            <w:shd w:val="clear" w:color="auto" w:fill="auto"/>
            <w:noWrap/>
            <w:vAlign w:val="center"/>
            <w:hideMark/>
          </w:tcPr>
          <w:p w14:paraId="64FAC230" w14:textId="77777777" w:rsidR="002819F3" w:rsidRPr="002819F3" w:rsidRDefault="002819F3" w:rsidP="002819F3">
            <w:pPr>
              <w:spacing w:after="0" w:line="240" w:lineRule="auto"/>
              <w:jc w:val="center"/>
              <w:rPr>
                <w:rFonts w:ascii="Times New Roman" w:eastAsia="宋体" w:hAnsi="Times New Roman" w:cs="Times New Roman"/>
                <w:color w:val="000000"/>
                <w:kern w:val="0"/>
                <w:sz w:val="22"/>
                <w:szCs w:val="22"/>
                <w14:ligatures w14:val="none"/>
              </w:rPr>
            </w:pPr>
            <w:r w:rsidRPr="002819F3">
              <w:rPr>
                <w:rFonts w:ascii="Times New Roman" w:eastAsia="宋体" w:hAnsi="Times New Roman" w:cs="Times New Roman"/>
                <w:color w:val="000000"/>
                <w:kern w:val="0"/>
                <w:sz w:val="22"/>
                <w:szCs w:val="22"/>
                <w14:ligatures w14:val="none"/>
              </w:rPr>
              <w:t>19.37</w:t>
            </w:r>
          </w:p>
        </w:tc>
      </w:tr>
    </w:tbl>
    <w:p w14:paraId="2F6982A5" w14:textId="6EA92BF7" w:rsidR="002819F3" w:rsidRDefault="00D3030A" w:rsidP="002819F3">
      <w:pPr>
        <w:rPr>
          <w:rFonts w:ascii="Times New Roman" w:hAnsi="Times New Roman" w:cs="Times New Roman"/>
          <w:lang w:val="en-US"/>
        </w:rPr>
      </w:pPr>
      <w:r>
        <w:rPr>
          <w:rFonts w:ascii="Times New Roman" w:hAnsi="Times New Roman" w:cs="Times New Roman"/>
          <w:lang w:val="en-US"/>
        </w:rPr>
        <w:t>NA=not available</w:t>
      </w:r>
      <w:r w:rsidR="000363AB">
        <w:rPr>
          <w:rFonts w:ascii="Times New Roman" w:hAnsi="Times New Roman" w:cs="Times New Roman"/>
          <w:lang w:val="en-US"/>
        </w:rPr>
        <w:t>; COVID-19=coronavirus disease 2019.</w:t>
      </w:r>
    </w:p>
    <w:p w14:paraId="25B6E2E3" w14:textId="77777777" w:rsidR="007C65F8" w:rsidRPr="007C65F8" w:rsidRDefault="007C65F8" w:rsidP="007C65F8">
      <w:pPr>
        <w:rPr>
          <w:rFonts w:ascii="Times New Roman" w:hAnsi="Times New Roman" w:cs="Times New Roman"/>
          <w:lang w:val="en-US"/>
        </w:rPr>
      </w:pPr>
    </w:p>
    <w:p w14:paraId="2AEFCEC6" w14:textId="77777777" w:rsidR="007C65F8" w:rsidRPr="007C65F8" w:rsidRDefault="007C65F8" w:rsidP="007C65F8">
      <w:pPr>
        <w:rPr>
          <w:rFonts w:ascii="Times New Roman" w:hAnsi="Times New Roman" w:cs="Times New Roman"/>
          <w:lang w:val="en-US"/>
        </w:rPr>
      </w:pPr>
    </w:p>
    <w:p w14:paraId="3BB0F223" w14:textId="77777777" w:rsidR="007C65F8" w:rsidRPr="007C65F8" w:rsidRDefault="007C65F8" w:rsidP="007C65F8">
      <w:pPr>
        <w:rPr>
          <w:rFonts w:ascii="Times New Roman" w:hAnsi="Times New Roman" w:cs="Times New Roman"/>
          <w:lang w:val="en-US"/>
        </w:rPr>
      </w:pPr>
    </w:p>
    <w:p w14:paraId="2E1F1BCB" w14:textId="77777777" w:rsidR="007C65F8" w:rsidRPr="007C65F8" w:rsidRDefault="007C65F8" w:rsidP="007C65F8">
      <w:pPr>
        <w:rPr>
          <w:rFonts w:ascii="Times New Roman" w:hAnsi="Times New Roman" w:cs="Times New Roman"/>
          <w:lang w:val="en-US"/>
        </w:rPr>
      </w:pPr>
    </w:p>
    <w:p w14:paraId="52064089" w14:textId="77777777" w:rsidR="007C65F8" w:rsidRDefault="007C65F8" w:rsidP="007C65F8">
      <w:pPr>
        <w:rPr>
          <w:rFonts w:ascii="Times New Roman" w:hAnsi="Times New Roman" w:cs="Times New Roman"/>
          <w:lang w:val="en-US"/>
        </w:rPr>
      </w:pPr>
    </w:p>
    <w:p w14:paraId="2E8DB273" w14:textId="77777777" w:rsidR="007C65F8" w:rsidRPr="007C65F8" w:rsidRDefault="007C65F8" w:rsidP="007C65F8">
      <w:pPr>
        <w:rPr>
          <w:rFonts w:ascii="Times New Roman" w:hAnsi="Times New Roman" w:cs="Times New Roman"/>
          <w:lang w:val="en-US"/>
        </w:rPr>
      </w:pPr>
    </w:p>
    <w:p w14:paraId="615CBEC7" w14:textId="35FB5C42" w:rsidR="007C65F8" w:rsidRDefault="007C65F8" w:rsidP="007C65F8">
      <w:pPr>
        <w:tabs>
          <w:tab w:val="left" w:pos="3322"/>
        </w:tabs>
        <w:rPr>
          <w:rFonts w:ascii="Times New Roman" w:hAnsi="Times New Roman" w:cs="Times New Roman"/>
          <w:lang w:val="en-US"/>
        </w:rPr>
      </w:pPr>
      <w:r>
        <w:rPr>
          <w:rFonts w:ascii="Times New Roman" w:hAnsi="Times New Roman" w:cs="Times New Roman"/>
          <w:lang w:val="en-US"/>
        </w:rPr>
        <w:tab/>
      </w:r>
    </w:p>
    <w:p w14:paraId="070F1C55" w14:textId="77777777" w:rsidR="007C65F8" w:rsidRDefault="007C65F8">
      <w:pPr>
        <w:rPr>
          <w:rFonts w:ascii="Times New Roman" w:hAnsi="Times New Roman" w:cs="Times New Roman"/>
          <w:lang w:val="en-US"/>
        </w:rPr>
      </w:pPr>
      <w:r>
        <w:rPr>
          <w:rFonts w:ascii="Times New Roman" w:hAnsi="Times New Roman" w:cs="Times New Roman"/>
          <w:lang w:val="en-US"/>
        </w:rPr>
        <w:br w:type="page"/>
      </w:r>
    </w:p>
    <w:p w14:paraId="3D425D20" w14:textId="6615A481" w:rsidR="007C65F8" w:rsidRDefault="007C65F8" w:rsidP="007C65F8">
      <w:pPr>
        <w:tabs>
          <w:tab w:val="left" w:pos="3322"/>
        </w:tabs>
        <w:rPr>
          <w:rFonts w:ascii="Times New Roman" w:hAnsi="Times New Roman" w:cs="Times New Roman"/>
          <w:lang w:val="en-US"/>
        </w:rPr>
      </w:pPr>
    </w:p>
    <w:p w14:paraId="6754C399" w14:textId="39E0C383" w:rsidR="007C65F8" w:rsidRDefault="007C65F8" w:rsidP="007C65F8">
      <w:pPr>
        <w:tabs>
          <w:tab w:val="left" w:pos="3322"/>
        </w:tabs>
        <w:rPr>
          <w:rFonts w:ascii="Times New Roman" w:hAnsi="Times New Roman" w:cs="Times New Roman"/>
          <w:lang w:val="en-US"/>
        </w:rPr>
      </w:pPr>
    </w:p>
    <w:p w14:paraId="7EB946E3" w14:textId="24E16B8D" w:rsidR="007C65F8" w:rsidRDefault="007C65F8" w:rsidP="007C65F8">
      <w:pPr>
        <w:tabs>
          <w:tab w:val="left" w:pos="3322"/>
        </w:tabs>
        <w:rPr>
          <w:rFonts w:ascii="Times New Roman" w:hAnsi="Times New Roman" w:cs="Times New Roman"/>
          <w:lang w:val="en-US"/>
        </w:rPr>
      </w:pPr>
    </w:p>
    <w:p w14:paraId="76E7C813" w14:textId="34F38886" w:rsidR="007C65F8" w:rsidRDefault="007C65F8" w:rsidP="007C65F8">
      <w:pPr>
        <w:tabs>
          <w:tab w:val="left" w:pos="3322"/>
        </w:tabs>
        <w:rPr>
          <w:rFonts w:ascii="Times New Roman" w:hAnsi="Times New Roman" w:cs="Times New Roman"/>
          <w:lang w:val="en-US"/>
        </w:rPr>
      </w:pPr>
    </w:p>
    <w:p w14:paraId="7DC94DD3" w14:textId="2EBB8CFE" w:rsidR="007C65F8" w:rsidRDefault="007C65F8" w:rsidP="007C65F8">
      <w:pPr>
        <w:tabs>
          <w:tab w:val="left" w:pos="3322"/>
        </w:tabs>
        <w:rPr>
          <w:rFonts w:ascii="Times New Roman" w:hAnsi="Times New Roman" w:cs="Times New Roman"/>
          <w:lang w:val="en-US"/>
        </w:rPr>
      </w:pPr>
    </w:p>
    <w:p w14:paraId="6C1CB121" w14:textId="23C43C6C" w:rsidR="007C65F8" w:rsidRDefault="007C65F8" w:rsidP="007C65F8">
      <w:pPr>
        <w:tabs>
          <w:tab w:val="left" w:pos="3322"/>
        </w:tabs>
        <w:rPr>
          <w:rFonts w:ascii="Times New Roman" w:hAnsi="Times New Roman" w:cs="Times New Roman"/>
          <w:lang w:val="en-US"/>
        </w:rPr>
      </w:pPr>
    </w:p>
    <w:p w14:paraId="3A4EB169" w14:textId="77777777" w:rsidR="007C65F8" w:rsidRDefault="007C65F8" w:rsidP="007C65F8">
      <w:pPr>
        <w:tabs>
          <w:tab w:val="left" w:pos="3322"/>
        </w:tabs>
        <w:rPr>
          <w:rFonts w:ascii="Times New Roman" w:hAnsi="Times New Roman" w:cs="Times New Roman"/>
          <w:lang w:val="en-US"/>
        </w:rPr>
      </w:pPr>
    </w:p>
    <w:p w14:paraId="0EA33A40" w14:textId="3758605B" w:rsidR="007C65F8" w:rsidRPr="004577E2" w:rsidRDefault="007C65F8" w:rsidP="007C65F8">
      <w:pPr>
        <w:pStyle w:val="BMJsuppl"/>
        <w:rPr>
          <w:sz w:val="36"/>
          <w:szCs w:val="36"/>
          <w:lang w:val="en-US"/>
        </w:rPr>
        <w:sectPr w:rsidR="007C65F8" w:rsidRPr="004577E2" w:rsidSect="00995A7C">
          <w:pgSz w:w="11906" w:h="16838"/>
          <w:pgMar w:top="720" w:right="720" w:bottom="720" w:left="720" w:header="708" w:footer="708" w:gutter="0"/>
          <w:cols w:space="708"/>
          <w:docGrid w:linePitch="360"/>
        </w:sectPr>
      </w:pPr>
      <w:r w:rsidRPr="004577E2">
        <w:rPr>
          <w:sz w:val="36"/>
          <w:szCs w:val="36"/>
          <w:lang w:val="en-US"/>
        </w:rPr>
        <w:tab/>
      </w:r>
      <w:bookmarkStart w:id="29" w:name="_Toc170398370"/>
      <w:r w:rsidRPr="004577E2">
        <w:rPr>
          <w:sz w:val="36"/>
          <w:szCs w:val="36"/>
          <w:lang w:val="en-US"/>
        </w:rPr>
        <w:t>Supplementary Figures</w:t>
      </w:r>
      <w:bookmarkEnd w:id="29"/>
    </w:p>
    <w:p w14:paraId="0CBE2E31" w14:textId="0DABB09D" w:rsidR="00BC1624" w:rsidRPr="00BC1624" w:rsidRDefault="00BC1624" w:rsidP="00BC1624">
      <w:pPr>
        <w:rPr>
          <w:rFonts w:ascii="Times New Roman" w:hAnsi="Times New Roman" w:cs="Times New Roman"/>
        </w:rPr>
      </w:pPr>
    </w:p>
    <w:p w14:paraId="341E8A4B" w14:textId="5E1C56F4" w:rsidR="00BC1624" w:rsidRDefault="00BC1624" w:rsidP="00BC1624">
      <w:pPr>
        <w:tabs>
          <w:tab w:val="left" w:pos="3382"/>
        </w:tabs>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0040AE67" wp14:editId="3B91EADB">
            <wp:extent cx="6645910" cy="3811509"/>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11">
                      <a:extLst>
                        <a:ext uri="{28A0092B-C50C-407E-A947-70E740481C1C}">
                          <a14:useLocalDpi xmlns:a14="http://schemas.microsoft.com/office/drawing/2010/main" val="0"/>
                        </a:ext>
                      </a:extLst>
                    </a:blip>
                    <a:srcRect b="26773"/>
                    <a:stretch/>
                  </pic:blipFill>
                  <pic:spPr bwMode="auto">
                    <a:xfrm>
                      <a:off x="0" y="0"/>
                      <a:ext cx="6645910" cy="3811509"/>
                    </a:xfrm>
                    <a:prstGeom prst="rect">
                      <a:avLst/>
                    </a:prstGeom>
                    <a:ln>
                      <a:noFill/>
                    </a:ln>
                    <a:extLst>
                      <a:ext uri="{53640926-AAD7-44D8-BBD7-CCE9431645EC}">
                        <a14:shadowObscured xmlns:a14="http://schemas.microsoft.com/office/drawing/2010/main"/>
                      </a:ext>
                    </a:extLst>
                  </pic:spPr>
                </pic:pic>
              </a:graphicData>
            </a:graphic>
          </wp:inline>
        </w:drawing>
      </w:r>
    </w:p>
    <w:p w14:paraId="7AE8FFE6" w14:textId="4A5B9869" w:rsidR="00BC1624" w:rsidRDefault="00BC1624" w:rsidP="007C65F8">
      <w:pPr>
        <w:pStyle w:val="BMJsuppl1"/>
      </w:pPr>
      <w:bookmarkStart w:id="30" w:name="_Toc170398371"/>
      <w:r w:rsidRPr="00775DC3">
        <w:rPr>
          <w:b/>
          <w:bCs/>
        </w:rPr>
        <w:t>Supplementary Figure S1</w:t>
      </w:r>
      <w:r>
        <w:t xml:space="preserve"> Directed acyclic graph for the association between</w:t>
      </w:r>
      <w:bookmarkEnd w:id="30"/>
      <w:r>
        <w:t xml:space="preserve"> </w:t>
      </w:r>
    </w:p>
    <w:p w14:paraId="36F2E164" w14:textId="21236D8C" w:rsidR="00450711" w:rsidRDefault="00450711" w:rsidP="00BC1624">
      <w:pPr>
        <w:tabs>
          <w:tab w:val="left" w:pos="3382"/>
        </w:tabs>
        <w:rPr>
          <w:rFonts w:ascii="Times New Roman" w:hAnsi="Times New Roman" w:cs="Times New Roman"/>
        </w:rPr>
      </w:pPr>
      <w:r w:rsidRPr="00450711">
        <w:rPr>
          <w:rFonts w:ascii="Times New Roman" w:hAnsi="Times New Roman" w:cs="Times New Roman"/>
        </w:rPr>
        <w:t>GBS= Guillain-Barré syndrome; NPI=non-pharmacological interventions (government stringency index was used to represent the degree of NPI); SDI=socio-demographic index.</w:t>
      </w:r>
    </w:p>
    <w:p w14:paraId="55E5CBF3" w14:textId="03E7A314" w:rsidR="00BC1624" w:rsidRPr="00BC1624" w:rsidRDefault="004700D5" w:rsidP="00BC1624">
      <w:pPr>
        <w:tabs>
          <w:tab w:val="left" w:pos="3382"/>
        </w:tabs>
        <w:rPr>
          <w:rFonts w:ascii="Times New Roman" w:hAnsi="Times New Roman" w:cs="Times New Roman"/>
        </w:rPr>
        <w:sectPr w:rsidR="00BC1624" w:rsidRPr="00BC1624" w:rsidSect="00995A7C">
          <w:pgSz w:w="11906" w:h="16838"/>
          <w:pgMar w:top="720" w:right="720" w:bottom="720" w:left="720" w:header="708" w:footer="708" w:gutter="0"/>
          <w:cols w:space="708"/>
          <w:docGrid w:linePitch="360"/>
        </w:sectPr>
      </w:pPr>
      <w:r>
        <w:rPr>
          <w:rFonts w:ascii="Times New Roman" w:hAnsi="Times New Roman" w:cs="Times New Roman"/>
        </w:rPr>
        <w:t xml:space="preserve">Notes: </w:t>
      </w:r>
      <w:r w:rsidR="00DA1558">
        <w:rPr>
          <w:rFonts w:ascii="Times New Roman" w:hAnsi="Times New Roman" w:cs="Times New Roman"/>
        </w:rPr>
        <w:t>P</w:t>
      </w:r>
      <w:r>
        <w:rPr>
          <w:rFonts w:ascii="Times New Roman" w:hAnsi="Times New Roman" w:cs="Times New Roman"/>
        </w:rPr>
        <w:t>ink line: biasing path</w:t>
      </w:r>
      <w:r w:rsidR="00DA1558">
        <w:rPr>
          <w:rFonts w:ascii="Times New Roman" w:hAnsi="Times New Roman" w:cs="Times New Roman"/>
        </w:rPr>
        <w:t>. G</w:t>
      </w:r>
      <w:r>
        <w:rPr>
          <w:rFonts w:ascii="Times New Roman" w:hAnsi="Times New Roman" w:cs="Times New Roman"/>
        </w:rPr>
        <w:t>reen line: causal path</w:t>
      </w:r>
      <w:r w:rsidR="00DA1558">
        <w:rPr>
          <w:rFonts w:ascii="Times New Roman" w:hAnsi="Times New Roman" w:cs="Times New Roman"/>
        </w:rPr>
        <w:t>.</w:t>
      </w:r>
      <w:r>
        <w:rPr>
          <w:rFonts w:ascii="Times New Roman" w:hAnsi="Times New Roman" w:cs="Times New Roman"/>
        </w:rPr>
        <w:t xml:space="preserve"> </w:t>
      </w:r>
      <w:r w:rsidR="00DA1558">
        <w:rPr>
          <w:rFonts w:ascii="Times New Roman" w:hAnsi="Times New Roman" w:cs="Times New Roman"/>
        </w:rPr>
        <w:t>P</w:t>
      </w:r>
      <w:r>
        <w:rPr>
          <w:rFonts w:ascii="Times New Roman" w:hAnsi="Times New Roman" w:cs="Times New Roman"/>
        </w:rPr>
        <w:t>ink pie: confounder (ancestor of exposure and outcome)</w:t>
      </w:r>
      <w:r w:rsidR="00DA1558">
        <w:rPr>
          <w:rFonts w:ascii="Times New Roman" w:hAnsi="Times New Roman" w:cs="Times New Roman"/>
        </w:rPr>
        <w:t>.</w:t>
      </w:r>
      <w:r>
        <w:rPr>
          <w:rFonts w:ascii="Times New Roman" w:hAnsi="Times New Roman" w:cs="Times New Roman"/>
        </w:rPr>
        <w:t xml:space="preserve"> </w:t>
      </w:r>
      <w:r w:rsidR="00DA1558">
        <w:rPr>
          <w:rFonts w:ascii="Times New Roman" w:hAnsi="Times New Roman" w:cs="Times New Roman"/>
        </w:rPr>
        <w:t>G</w:t>
      </w:r>
      <w:r>
        <w:rPr>
          <w:rFonts w:ascii="Times New Roman" w:hAnsi="Times New Roman" w:cs="Times New Roman"/>
        </w:rPr>
        <w:t>reen pie: exposure/ancestor of exposure</w:t>
      </w:r>
      <w:r w:rsidR="00DA1558">
        <w:rPr>
          <w:rFonts w:ascii="Times New Roman" w:hAnsi="Times New Roman" w:cs="Times New Roman"/>
        </w:rPr>
        <w:t>.</w:t>
      </w:r>
      <w:r>
        <w:rPr>
          <w:rFonts w:ascii="Times New Roman" w:hAnsi="Times New Roman" w:cs="Times New Roman"/>
        </w:rPr>
        <w:t xml:space="preserve"> </w:t>
      </w:r>
      <w:r w:rsidR="00DA1558">
        <w:rPr>
          <w:rFonts w:ascii="Times New Roman" w:hAnsi="Times New Roman" w:cs="Times New Roman"/>
        </w:rPr>
        <w:t>B</w:t>
      </w:r>
      <w:r>
        <w:rPr>
          <w:rFonts w:ascii="Times New Roman" w:hAnsi="Times New Roman" w:cs="Times New Roman"/>
        </w:rPr>
        <w:t>lue pie: ancestor of outcome.</w:t>
      </w:r>
    </w:p>
    <w:p w14:paraId="142F6948" w14:textId="77ED59A6" w:rsidR="00F154CA" w:rsidRDefault="00F154CA" w:rsidP="006F2E89">
      <w:pPr>
        <w:spacing w:line="360" w:lineRule="auto"/>
        <w:rPr>
          <w:rFonts w:ascii="Times New Roman" w:hAnsi="Times New Roman" w:cs="Times New Roman"/>
        </w:rPr>
      </w:pPr>
    </w:p>
    <w:p w14:paraId="182BA941" w14:textId="3BA165C2" w:rsidR="00D25126" w:rsidRDefault="00D25126" w:rsidP="00385994">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1D3F95AE" wp14:editId="6D1BEA36">
            <wp:simplePos x="0" y="0"/>
            <wp:positionH relativeFrom="column">
              <wp:posOffset>-775335</wp:posOffset>
            </wp:positionH>
            <wp:positionV relativeFrom="paragraph">
              <wp:posOffset>0</wp:posOffset>
            </wp:positionV>
            <wp:extent cx="6925945" cy="5194300"/>
            <wp:effectExtent l="0" t="0" r="8255"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extLst>
                        <a:ext uri="{28A0092B-C50C-407E-A947-70E740481C1C}">
                          <a14:useLocalDpi xmlns:a14="http://schemas.microsoft.com/office/drawing/2010/main" val="0"/>
                        </a:ext>
                      </a:extLst>
                    </a:blip>
                    <a:stretch>
                      <a:fillRect/>
                    </a:stretch>
                  </pic:blipFill>
                  <pic:spPr>
                    <a:xfrm>
                      <a:off x="0" y="0"/>
                      <a:ext cx="6925945" cy="5194300"/>
                    </a:xfrm>
                    <a:prstGeom prst="rect">
                      <a:avLst/>
                    </a:prstGeom>
                  </pic:spPr>
                </pic:pic>
              </a:graphicData>
            </a:graphic>
            <wp14:sizeRelH relativeFrom="page">
              <wp14:pctWidth>0</wp14:pctWidth>
            </wp14:sizeRelH>
            <wp14:sizeRelV relativeFrom="page">
              <wp14:pctHeight>0</wp14:pctHeight>
            </wp14:sizeRelV>
          </wp:anchor>
        </w:drawing>
      </w:r>
    </w:p>
    <w:p w14:paraId="386AADE3" w14:textId="1A45944F" w:rsidR="00EB5F0C" w:rsidRPr="00385994" w:rsidRDefault="00EB5F0C" w:rsidP="007C65F8">
      <w:pPr>
        <w:pStyle w:val="BMJsuppl1"/>
      </w:pPr>
      <w:bookmarkStart w:id="31" w:name="_Toc170398372"/>
      <w:bookmarkStart w:id="32" w:name="_Hlk169600275"/>
      <w:r w:rsidRPr="00385994">
        <w:rPr>
          <w:b/>
          <w:bCs/>
        </w:rPr>
        <w:t>Supplementary Figure S</w:t>
      </w:r>
      <w:r w:rsidR="00E10F65">
        <w:rPr>
          <w:rFonts w:hint="eastAsia"/>
          <w:b/>
          <w:bCs/>
        </w:rPr>
        <w:t>2</w:t>
      </w:r>
      <w:r w:rsidRPr="00385994">
        <w:rPr>
          <w:b/>
          <w:bCs/>
        </w:rPr>
        <w:t xml:space="preserve"> </w:t>
      </w:r>
      <w:r w:rsidRPr="00385994">
        <w:t>Joinpoint regression analysis of the age-standardized years lived with disability rate of Guillain-Barr</w:t>
      </w:r>
      <w:r w:rsidRPr="00EB5F0C">
        <w:t>é</w:t>
      </w:r>
      <w:r w:rsidRPr="00385994">
        <w:t xml:space="preserve"> syndrome </w:t>
      </w:r>
      <w:r>
        <w:t>by seven GBD super regions</w:t>
      </w:r>
      <w:r w:rsidRPr="00385994">
        <w:t>, 1990–2021.</w:t>
      </w:r>
      <w:bookmarkEnd w:id="31"/>
      <w:r w:rsidRPr="00385994">
        <w:t xml:space="preserve"> </w:t>
      </w:r>
    </w:p>
    <w:p w14:paraId="6F9DBFB1" w14:textId="3E2B988D" w:rsidR="00EB5F0C" w:rsidRPr="00385994" w:rsidRDefault="00EB5F0C" w:rsidP="00EB5F0C">
      <w:pPr>
        <w:rPr>
          <w:rFonts w:ascii="Times New Roman" w:hAnsi="Times New Roman" w:cs="Times New Roman"/>
          <w:sz w:val="22"/>
          <w:szCs w:val="22"/>
        </w:rPr>
      </w:pPr>
      <w:r w:rsidRPr="00385994">
        <w:rPr>
          <w:rFonts w:ascii="Times New Roman" w:hAnsi="Times New Roman" w:cs="Times New Roman"/>
          <w:sz w:val="22"/>
          <w:szCs w:val="22"/>
        </w:rPr>
        <w:t xml:space="preserve">Notes: APC=annual percentage change; </w:t>
      </w:r>
      <w:r>
        <w:rPr>
          <w:rFonts w:ascii="Times New Roman" w:hAnsi="Times New Roman" w:cs="Times New Roman"/>
          <w:sz w:val="22"/>
          <w:szCs w:val="22"/>
        </w:rPr>
        <w:t xml:space="preserve">GBD=global burden of disease study; </w:t>
      </w:r>
      <w:r w:rsidRPr="00385994">
        <w:rPr>
          <w:rFonts w:ascii="Times New Roman" w:hAnsi="Times New Roman" w:cs="Times New Roman"/>
          <w:sz w:val="22"/>
          <w:szCs w:val="22"/>
        </w:rPr>
        <w:t>Asterisks represent those values that are statistically significantly different from 0.</w:t>
      </w:r>
    </w:p>
    <w:bookmarkEnd w:id="32"/>
    <w:p w14:paraId="16010B66" w14:textId="77777777" w:rsidR="00D25126" w:rsidRDefault="00D25126" w:rsidP="00244B7B">
      <w:pPr>
        <w:jc w:val="center"/>
        <w:rPr>
          <w:rFonts w:ascii="Times New Roman" w:hAnsi="Times New Roman" w:cs="Times New Roman"/>
        </w:rPr>
      </w:pPr>
    </w:p>
    <w:p w14:paraId="79372B21" w14:textId="5E08E333" w:rsidR="00D25126" w:rsidRPr="00244B7B" w:rsidRDefault="00D25126" w:rsidP="00244B7B">
      <w:pPr>
        <w:jc w:val="center"/>
        <w:rPr>
          <w:rFonts w:ascii="Times New Roman" w:hAnsi="Times New Roman" w:cs="Times New Roman"/>
        </w:rPr>
        <w:sectPr w:rsidR="00D25126" w:rsidRPr="00244B7B" w:rsidSect="00C303D6">
          <w:pgSz w:w="11906" w:h="16838"/>
          <w:pgMar w:top="1440" w:right="1800" w:bottom="1440" w:left="1800" w:header="708" w:footer="708" w:gutter="0"/>
          <w:cols w:space="708"/>
          <w:docGrid w:linePitch="360"/>
        </w:sectPr>
      </w:pPr>
    </w:p>
    <w:p w14:paraId="231C6DA1" w14:textId="6F316DF3" w:rsidR="00173070" w:rsidRDefault="00E5468D" w:rsidP="006F2E89">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23997C2E" wp14:editId="1B06AB53">
            <wp:simplePos x="0" y="0"/>
            <wp:positionH relativeFrom="column">
              <wp:posOffset>-787400</wp:posOffset>
            </wp:positionH>
            <wp:positionV relativeFrom="paragraph">
              <wp:posOffset>292100</wp:posOffset>
            </wp:positionV>
            <wp:extent cx="6976745" cy="5232400"/>
            <wp:effectExtent l="0" t="0" r="0"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tretch>
                      <a:fillRect/>
                    </a:stretch>
                  </pic:blipFill>
                  <pic:spPr>
                    <a:xfrm>
                      <a:off x="0" y="0"/>
                      <a:ext cx="6976745" cy="5232400"/>
                    </a:xfrm>
                    <a:prstGeom prst="rect">
                      <a:avLst/>
                    </a:prstGeom>
                  </pic:spPr>
                </pic:pic>
              </a:graphicData>
            </a:graphic>
            <wp14:sizeRelH relativeFrom="page">
              <wp14:pctWidth>0</wp14:pctWidth>
            </wp14:sizeRelH>
            <wp14:sizeRelV relativeFrom="page">
              <wp14:pctHeight>0</wp14:pctHeight>
            </wp14:sizeRelV>
          </wp:anchor>
        </w:drawing>
      </w:r>
    </w:p>
    <w:p w14:paraId="262F100D" w14:textId="03E5D46F" w:rsidR="00E5468D" w:rsidRPr="00E5468D" w:rsidRDefault="00E5468D" w:rsidP="007C65F8">
      <w:pPr>
        <w:pStyle w:val="BMJsuppl1"/>
      </w:pPr>
      <w:bookmarkStart w:id="33" w:name="_Toc170398373"/>
      <w:bookmarkStart w:id="34" w:name="_Hlk169635355"/>
      <w:r w:rsidRPr="00E5468D">
        <w:rPr>
          <w:b/>
          <w:bCs/>
        </w:rPr>
        <w:t>Supplementary Figure S</w:t>
      </w:r>
      <w:r w:rsidR="00E10F65">
        <w:rPr>
          <w:rFonts w:hint="eastAsia"/>
          <w:b/>
          <w:bCs/>
        </w:rPr>
        <w:t>3</w:t>
      </w:r>
      <w:r w:rsidRPr="00E5468D">
        <w:t xml:space="preserve"> Joinpoint regression analysis of the age-standardized years lived with disability rate of Guillain-Barré syndrome by </w:t>
      </w:r>
      <w:r>
        <w:t>Latin America</w:t>
      </w:r>
      <w:r w:rsidRPr="00E5468D">
        <w:t xml:space="preserve"> regions, 1990–2021.</w:t>
      </w:r>
      <w:bookmarkEnd w:id="33"/>
      <w:r w:rsidRPr="00E5468D">
        <w:t xml:space="preserve"> </w:t>
      </w:r>
    </w:p>
    <w:p w14:paraId="5653FA6A" w14:textId="2C8E0E3D" w:rsidR="00862DF1" w:rsidRDefault="00E5468D" w:rsidP="00E5468D">
      <w:pPr>
        <w:spacing w:line="360" w:lineRule="auto"/>
        <w:rPr>
          <w:rFonts w:ascii="Times New Roman" w:hAnsi="Times New Roman" w:cs="Times New Roman"/>
        </w:rPr>
      </w:pPr>
      <w:r w:rsidRPr="00E5468D">
        <w:rPr>
          <w:rFonts w:ascii="Times New Roman" w:hAnsi="Times New Roman" w:cs="Times New Roman"/>
        </w:rPr>
        <w:t>Notes: APC=annual percentage change; Asterisks represent those values that are statistically significantly different from 0.</w:t>
      </w:r>
    </w:p>
    <w:bookmarkEnd w:id="34"/>
    <w:p w14:paraId="60C4FA99" w14:textId="77777777" w:rsidR="00862DF1" w:rsidRDefault="00862DF1">
      <w:pPr>
        <w:rPr>
          <w:rFonts w:ascii="Times New Roman" w:hAnsi="Times New Roman" w:cs="Times New Roman"/>
        </w:rPr>
      </w:pPr>
      <w:r>
        <w:rPr>
          <w:rFonts w:ascii="Times New Roman" w:hAnsi="Times New Roman" w:cs="Times New Roman"/>
        </w:rPr>
        <w:br w:type="page"/>
      </w:r>
    </w:p>
    <w:p w14:paraId="52DABCE9" w14:textId="20883863" w:rsidR="008F601E" w:rsidRDefault="00862DF1" w:rsidP="00E5468D">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4F986B03" wp14:editId="62AD143E">
            <wp:simplePos x="0" y="0"/>
            <wp:positionH relativeFrom="column">
              <wp:posOffset>-774700</wp:posOffset>
            </wp:positionH>
            <wp:positionV relativeFrom="paragraph">
              <wp:posOffset>88900</wp:posOffset>
            </wp:positionV>
            <wp:extent cx="6976745" cy="5232400"/>
            <wp:effectExtent l="0" t="0" r="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a:extLst>
                        <a:ext uri="{28A0092B-C50C-407E-A947-70E740481C1C}">
                          <a14:useLocalDpi xmlns:a14="http://schemas.microsoft.com/office/drawing/2010/main" val="0"/>
                        </a:ext>
                      </a:extLst>
                    </a:blip>
                    <a:stretch>
                      <a:fillRect/>
                    </a:stretch>
                  </pic:blipFill>
                  <pic:spPr>
                    <a:xfrm>
                      <a:off x="0" y="0"/>
                      <a:ext cx="6976745" cy="5232400"/>
                    </a:xfrm>
                    <a:prstGeom prst="rect">
                      <a:avLst/>
                    </a:prstGeom>
                  </pic:spPr>
                </pic:pic>
              </a:graphicData>
            </a:graphic>
            <wp14:sizeRelH relativeFrom="page">
              <wp14:pctWidth>0</wp14:pctWidth>
            </wp14:sizeRelH>
            <wp14:sizeRelV relativeFrom="page">
              <wp14:pctHeight>0</wp14:pctHeight>
            </wp14:sizeRelV>
          </wp:anchor>
        </w:drawing>
      </w:r>
    </w:p>
    <w:p w14:paraId="674CCD97" w14:textId="6A42E475" w:rsidR="00862DF1" w:rsidRDefault="00862DF1" w:rsidP="007C65F8">
      <w:pPr>
        <w:pStyle w:val="BMJsuppl1"/>
      </w:pPr>
      <w:bookmarkStart w:id="35" w:name="_Toc170398374"/>
      <w:r w:rsidRPr="00A55F8F">
        <w:rPr>
          <w:b/>
          <w:bCs/>
        </w:rPr>
        <w:t>Supplementary Figure S4</w:t>
      </w:r>
      <w:r w:rsidRPr="00862DF1">
        <w:t xml:space="preserve"> Joinpoint regression analysis of the age-standardized years lived with disability rate of Guillain-Barré syndrome by</w:t>
      </w:r>
      <w:r>
        <w:t xml:space="preserve"> High-income</w:t>
      </w:r>
      <w:r w:rsidRPr="00862DF1">
        <w:t xml:space="preserve"> regions, 1990–2021.</w:t>
      </w:r>
      <w:bookmarkEnd w:id="35"/>
      <w:r w:rsidRPr="00862DF1">
        <w:t xml:space="preserve"> </w:t>
      </w:r>
    </w:p>
    <w:p w14:paraId="4FE7D583" w14:textId="77777777" w:rsidR="00762C27" w:rsidRDefault="00933EB3" w:rsidP="00862DF1">
      <w:pPr>
        <w:spacing w:line="360" w:lineRule="auto"/>
        <w:rPr>
          <w:rFonts w:ascii="Times New Roman" w:hAnsi="Times New Roman" w:cs="Times New Roman"/>
        </w:rPr>
        <w:sectPr w:rsidR="00762C27" w:rsidSect="00C303D6">
          <w:pgSz w:w="11906" w:h="16838"/>
          <w:pgMar w:top="1440" w:right="1800" w:bottom="1440" w:left="1800" w:header="708" w:footer="708" w:gutter="0"/>
          <w:cols w:space="708"/>
          <w:docGrid w:linePitch="360"/>
        </w:sectPr>
      </w:pPr>
      <w:r w:rsidRPr="00862DF1">
        <w:rPr>
          <w:rFonts w:ascii="Times New Roman" w:hAnsi="Times New Roman" w:cs="Times New Roman"/>
        </w:rPr>
        <w:t>Notes: APC=annual percentage change; Asterisks represent those values that are statistically significantly different from 0.</w:t>
      </w:r>
    </w:p>
    <w:p w14:paraId="2343578A" w14:textId="59BD0D18" w:rsidR="00933EB3" w:rsidRPr="00862DF1" w:rsidRDefault="00933EB3" w:rsidP="00862DF1">
      <w:pPr>
        <w:spacing w:line="360" w:lineRule="auto"/>
        <w:rPr>
          <w:rFonts w:ascii="Times New Roman" w:hAnsi="Times New Roman" w:cs="Times New Roman"/>
        </w:rPr>
      </w:pPr>
    </w:p>
    <w:p w14:paraId="72D6A47A" w14:textId="44AC4110" w:rsidR="00E5468D" w:rsidRPr="00862DF1" w:rsidRDefault="00762C27" w:rsidP="00862DF1">
      <w:pPr>
        <w:spacing w:line="360" w:lineRule="auto"/>
        <w:rPr>
          <w:rFonts w:ascii="Times New Roman" w:hAnsi="Times New Roman" w:cs="Times New Roman"/>
          <w:lang w:val="en-US"/>
        </w:rPr>
      </w:pPr>
      <w:r>
        <w:rPr>
          <w:rFonts w:ascii="Times New Roman" w:hAnsi="Times New Roman" w:cs="Times New Roman"/>
          <w:noProof/>
        </w:rPr>
        <w:drawing>
          <wp:anchor distT="0" distB="0" distL="114300" distR="114300" simplePos="0" relativeHeight="251662336" behindDoc="0" locked="0" layoutInCell="1" allowOverlap="1" wp14:anchorId="6F22E140" wp14:editId="7A67FD40">
            <wp:simplePos x="0" y="0"/>
            <wp:positionH relativeFrom="column">
              <wp:posOffset>-736600</wp:posOffset>
            </wp:positionH>
            <wp:positionV relativeFrom="paragraph">
              <wp:posOffset>270510</wp:posOffset>
            </wp:positionV>
            <wp:extent cx="6908800" cy="4820285"/>
            <wp:effectExtent l="0" t="0" r="635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8800" cy="4820285"/>
                    </a:xfrm>
                    <a:prstGeom prst="rect">
                      <a:avLst/>
                    </a:prstGeom>
                    <a:noFill/>
                  </pic:spPr>
                </pic:pic>
              </a:graphicData>
            </a:graphic>
            <wp14:sizeRelH relativeFrom="page">
              <wp14:pctWidth>0</wp14:pctWidth>
            </wp14:sizeRelH>
            <wp14:sizeRelV relativeFrom="page">
              <wp14:pctHeight>0</wp14:pctHeight>
            </wp14:sizeRelV>
          </wp:anchor>
        </w:drawing>
      </w:r>
    </w:p>
    <w:p w14:paraId="04DEA36F" w14:textId="77777777" w:rsidR="00762C27" w:rsidRDefault="00762C27" w:rsidP="00E5468D">
      <w:pPr>
        <w:spacing w:line="360" w:lineRule="auto"/>
        <w:rPr>
          <w:rFonts w:ascii="Times New Roman" w:hAnsi="Times New Roman" w:cs="Times New Roman"/>
          <w:b/>
          <w:bCs/>
        </w:rPr>
      </w:pPr>
    </w:p>
    <w:p w14:paraId="67C14E48" w14:textId="27DA82F4" w:rsidR="009E3820" w:rsidRDefault="00785651" w:rsidP="007C65F8">
      <w:pPr>
        <w:pStyle w:val="BMJsuppl1"/>
      </w:pPr>
      <w:bookmarkStart w:id="36" w:name="_Toc170398375"/>
      <w:r w:rsidRPr="00785651">
        <w:rPr>
          <w:b/>
          <w:bCs/>
        </w:rPr>
        <w:t>Supplementary Figure S</w:t>
      </w:r>
      <w:r w:rsidR="00862DF1">
        <w:rPr>
          <w:b/>
          <w:bCs/>
        </w:rPr>
        <w:t>5</w:t>
      </w:r>
      <w:r>
        <w:t xml:space="preserve"> </w:t>
      </w:r>
      <w:r w:rsidRPr="00785651">
        <w:t xml:space="preserve">Age-sex distribution of </w:t>
      </w:r>
      <w:r>
        <w:t xml:space="preserve">prevalence of </w:t>
      </w:r>
      <w:bookmarkStart w:id="37" w:name="_Hlk169646700"/>
      <w:r w:rsidRPr="00785651">
        <w:t>Guillain-Barré syndrome</w:t>
      </w:r>
      <w:bookmarkEnd w:id="37"/>
      <w:r w:rsidR="0084060D">
        <w:t xml:space="preserve"> in 2021</w:t>
      </w:r>
      <w:bookmarkEnd w:id="36"/>
    </w:p>
    <w:p w14:paraId="340A3389" w14:textId="77777777" w:rsidR="00E10F65" w:rsidRDefault="009E3820">
      <w:pPr>
        <w:rPr>
          <w:rFonts w:ascii="Times New Roman" w:hAnsi="Times New Roman" w:cs="Times New Roman"/>
        </w:rPr>
      </w:pPr>
      <w:r>
        <w:rPr>
          <w:rFonts w:ascii="Times New Roman" w:hAnsi="Times New Roman" w:cs="Times New Roman"/>
        </w:rPr>
        <w:br w:type="page"/>
      </w:r>
    </w:p>
    <w:p w14:paraId="57234A95" w14:textId="0C1AC023" w:rsidR="00E10F65" w:rsidRDefault="00E10F65">
      <w:pPr>
        <w:rPr>
          <w:rFonts w:ascii="Times New Roman" w:hAnsi="Times New Roman" w:cs="Times New Roman"/>
        </w:rPr>
      </w:pPr>
    </w:p>
    <w:p w14:paraId="6C3778F3" w14:textId="51A04242" w:rsidR="00E10F65" w:rsidRPr="00E10F65" w:rsidRDefault="00E10F65" w:rsidP="007C65F8">
      <w:pPr>
        <w:pStyle w:val="BMJsuppl1"/>
      </w:pPr>
      <w:bookmarkStart w:id="38" w:name="_Toc170398376"/>
      <w:r w:rsidRPr="00E10F65">
        <w:rPr>
          <w:b/>
          <w:bCs/>
          <w:noProof/>
        </w:rPr>
        <w:drawing>
          <wp:anchor distT="0" distB="0" distL="114300" distR="114300" simplePos="0" relativeHeight="251679744" behindDoc="0" locked="0" layoutInCell="1" allowOverlap="1" wp14:anchorId="31F410A2" wp14:editId="1E2A8C73">
            <wp:simplePos x="0" y="0"/>
            <wp:positionH relativeFrom="column">
              <wp:posOffset>-680085</wp:posOffset>
            </wp:positionH>
            <wp:positionV relativeFrom="paragraph">
              <wp:posOffset>106045</wp:posOffset>
            </wp:positionV>
            <wp:extent cx="6722745" cy="5041900"/>
            <wp:effectExtent l="0" t="0" r="1905"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6">
                      <a:extLst>
                        <a:ext uri="{28A0092B-C50C-407E-A947-70E740481C1C}">
                          <a14:useLocalDpi xmlns:a14="http://schemas.microsoft.com/office/drawing/2010/main" val="0"/>
                        </a:ext>
                      </a:extLst>
                    </a:blip>
                    <a:stretch>
                      <a:fillRect/>
                    </a:stretch>
                  </pic:blipFill>
                  <pic:spPr>
                    <a:xfrm>
                      <a:off x="0" y="0"/>
                      <a:ext cx="6722745" cy="5041900"/>
                    </a:xfrm>
                    <a:prstGeom prst="rect">
                      <a:avLst/>
                    </a:prstGeom>
                  </pic:spPr>
                </pic:pic>
              </a:graphicData>
            </a:graphic>
            <wp14:sizeRelH relativeFrom="page">
              <wp14:pctWidth>0</wp14:pctWidth>
            </wp14:sizeRelH>
            <wp14:sizeRelV relativeFrom="page">
              <wp14:pctHeight>0</wp14:pctHeight>
            </wp14:sizeRelV>
          </wp:anchor>
        </w:drawing>
      </w:r>
      <w:r w:rsidRPr="00E10F65">
        <w:rPr>
          <w:b/>
          <w:bCs/>
        </w:rPr>
        <w:t>Supplementary Figure S</w:t>
      </w:r>
      <w:r>
        <w:rPr>
          <w:rFonts w:hint="eastAsia"/>
          <w:b/>
          <w:bCs/>
        </w:rPr>
        <w:t>6</w:t>
      </w:r>
      <w:r w:rsidRPr="00E10F65">
        <w:t xml:space="preserve"> Joinpoint regression analysis of the age-standardized years lived with disability rate of Guillain-Barré syndrome globally and by quintile of the socio-demographic index, 1990–2021.</w:t>
      </w:r>
      <w:bookmarkEnd w:id="38"/>
      <w:r w:rsidRPr="00E10F65">
        <w:t xml:space="preserve"> </w:t>
      </w:r>
    </w:p>
    <w:p w14:paraId="16E32292" w14:textId="2727F212" w:rsidR="00E10F65" w:rsidRDefault="00E10F65" w:rsidP="00E10F65">
      <w:pPr>
        <w:rPr>
          <w:rFonts w:ascii="Times New Roman" w:hAnsi="Times New Roman" w:cs="Times New Roman"/>
        </w:rPr>
      </w:pPr>
      <w:r w:rsidRPr="00E10F65">
        <w:rPr>
          <w:rFonts w:ascii="Times New Roman" w:hAnsi="Times New Roman" w:cs="Times New Roman"/>
        </w:rPr>
        <w:t>Notes: APC=annual percentage change; Asterisks represent those values that are statistically significantly different from 0.</w:t>
      </w:r>
    </w:p>
    <w:p w14:paraId="60F37C40" w14:textId="22B1F70F" w:rsidR="009E3820" w:rsidRDefault="009E3820">
      <w:pPr>
        <w:rPr>
          <w:rFonts w:ascii="Times New Roman" w:hAnsi="Times New Roman" w:cs="Times New Roman"/>
        </w:rPr>
      </w:pPr>
    </w:p>
    <w:p w14:paraId="5FED79E0" w14:textId="61DE4A70" w:rsidR="00762C27" w:rsidRDefault="00762C27" w:rsidP="00E5468D">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0A246BF4" wp14:editId="04BFB1D0">
            <wp:simplePos x="0" y="0"/>
            <wp:positionH relativeFrom="column">
              <wp:posOffset>-789940</wp:posOffset>
            </wp:positionH>
            <wp:positionV relativeFrom="paragraph">
              <wp:posOffset>123190</wp:posOffset>
            </wp:positionV>
            <wp:extent cx="6645275" cy="4231005"/>
            <wp:effectExtent l="0" t="0" r="317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275" cy="4231005"/>
                    </a:xfrm>
                    <a:prstGeom prst="rect">
                      <a:avLst/>
                    </a:prstGeom>
                    <a:noFill/>
                  </pic:spPr>
                </pic:pic>
              </a:graphicData>
            </a:graphic>
            <wp14:sizeRelH relativeFrom="page">
              <wp14:pctWidth>0</wp14:pctWidth>
            </wp14:sizeRelH>
            <wp14:sizeRelV relativeFrom="page">
              <wp14:pctHeight>0</wp14:pctHeight>
            </wp14:sizeRelV>
          </wp:anchor>
        </w:drawing>
      </w:r>
    </w:p>
    <w:p w14:paraId="1C59B8BE" w14:textId="3C88A993" w:rsidR="00785651" w:rsidRDefault="00785651" w:rsidP="00E5468D">
      <w:pPr>
        <w:spacing w:line="360" w:lineRule="auto"/>
        <w:rPr>
          <w:rFonts w:ascii="Times New Roman" w:hAnsi="Times New Roman" w:cs="Times New Roman"/>
        </w:rPr>
      </w:pPr>
    </w:p>
    <w:p w14:paraId="578B07DA" w14:textId="4A1A8C59" w:rsidR="00762C27" w:rsidRDefault="00775A70" w:rsidP="007C65F8">
      <w:pPr>
        <w:pStyle w:val="BMJsuppl1"/>
        <w:sectPr w:rsidR="00762C27" w:rsidSect="00C303D6">
          <w:pgSz w:w="11906" w:h="16838"/>
          <w:pgMar w:top="1440" w:right="1800" w:bottom="1440" w:left="1800" w:header="708" w:footer="708" w:gutter="0"/>
          <w:cols w:space="708"/>
          <w:docGrid w:linePitch="360"/>
        </w:sectPr>
      </w:pPr>
      <w:bookmarkStart w:id="39" w:name="_Hlk169653460"/>
      <w:bookmarkStart w:id="40" w:name="_Toc170398377"/>
      <w:r w:rsidRPr="00785651">
        <w:rPr>
          <w:b/>
          <w:bCs/>
        </w:rPr>
        <w:t>Supplementary Figure S</w:t>
      </w:r>
      <w:r w:rsidR="00E10F65">
        <w:rPr>
          <w:rFonts w:hint="eastAsia"/>
          <w:b/>
          <w:bCs/>
        </w:rPr>
        <w:t>7</w:t>
      </w:r>
      <w:r>
        <w:t xml:space="preserve"> </w:t>
      </w:r>
      <w:bookmarkEnd w:id="39"/>
      <w:r w:rsidRPr="00775A70">
        <w:t>Age-standardised years lived with disability rates</w:t>
      </w:r>
      <w:r w:rsidR="00BB4F33">
        <w:t xml:space="preserve"> (YLDs)</w:t>
      </w:r>
      <w:r w:rsidRPr="00775A70">
        <w:t xml:space="preserve"> of Guillain-Barré syndrome </w:t>
      </w:r>
      <w:r>
        <w:t xml:space="preserve">versus </w:t>
      </w:r>
      <w:r w:rsidRPr="00775A70">
        <w:t>Socio-demographic Index</w:t>
      </w:r>
      <w:r>
        <w:t>,</w:t>
      </w:r>
      <w:r w:rsidRPr="00775A70">
        <w:t xml:space="preserve"> </w:t>
      </w:r>
      <w:r>
        <w:t xml:space="preserve">globally and across 21 regions. </w:t>
      </w:r>
      <w:r w:rsidRPr="00775A70">
        <w:t>Each point shows the observed age-standardised YLD</w:t>
      </w:r>
      <w:r w:rsidR="00BB4F33">
        <w:t>s</w:t>
      </w:r>
      <w:r w:rsidRPr="00775A70">
        <w:t xml:space="preserve"> rate for each </w:t>
      </w:r>
      <w:r w:rsidR="00BB4F33">
        <w:t>region</w:t>
      </w:r>
      <w:r w:rsidRPr="00775A70">
        <w:t xml:space="preserve"> </w:t>
      </w:r>
      <w:r w:rsidR="00BB4F33">
        <w:t>from 1990 to 2019</w:t>
      </w:r>
      <w:r w:rsidRPr="00775A70">
        <w:t>.</w:t>
      </w:r>
      <w:bookmarkEnd w:id="40"/>
      <w:r w:rsidRPr="00775A70">
        <w:t xml:space="preserve"> </w:t>
      </w:r>
    </w:p>
    <w:p w14:paraId="6C5566B0" w14:textId="3217BC47" w:rsidR="00620B76" w:rsidRDefault="00762C27" w:rsidP="00BB4F33">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76BE2892" wp14:editId="16BBDEEF">
            <wp:simplePos x="0" y="0"/>
            <wp:positionH relativeFrom="column">
              <wp:posOffset>-825500</wp:posOffset>
            </wp:positionH>
            <wp:positionV relativeFrom="paragraph">
              <wp:posOffset>177800</wp:posOffset>
            </wp:positionV>
            <wp:extent cx="6873875" cy="4356100"/>
            <wp:effectExtent l="0" t="0" r="3175" b="635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3875" cy="4356100"/>
                    </a:xfrm>
                    <a:prstGeom prst="rect">
                      <a:avLst/>
                    </a:prstGeom>
                  </pic:spPr>
                </pic:pic>
              </a:graphicData>
            </a:graphic>
            <wp14:sizeRelH relativeFrom="page">
              <wp14:pctWidth>0</wp14:pctWidth>
            </wp14:sizeRelH>
            <wp14:sizeRelV relativeFrom="page">
              <wp14:pctHeight>0</wp14:pctHeight>
            </wp14:sizeRelV>
          </wp:anchor>
        </w:drawing>
      </w:r>
    </w:p>
    <w:p w14:paraId="65879762" w14:textId="77777777" w:rsidR="00762C27" w:rsidRDefault="00762C27" w:rsidP="00762C27">
      <w:pPr>
        <w:tabs>
          <w:tab w:val="left" w:pos="4700"/>
        </w:tabs>
        <w:rPr>
          <w:rFonts w:ascii="Times New Roman" w:hAnsi="Times New Roman" w:cs="Times New Roman"/>
        </w:rPr>
      </w:pPr>
    </w:p>
    <w:p w14:paraId="5092BD4E" w14:textId="15B353A2" w:rsidR="00762C27" w:rsidRDefault="00762C27" w:rsidP="007C65F8">
      <w:pPr>
        <w:pStyle w:val="BMJsuppl1"/>
      </w:pPr>
      <w:bookmarkStart w:id="41" w:name="_Toc170398378"/>
      <w:r>
        <w:t>S</w:t>
      </w:r>
      <w:r w:rsidRPr="00873533">
        <w:rPr>
          <w:b/>
          <w:bCs/>
        </w:rPr>
        <w:t>upplementary Figure S</w:t>
      </w:r>
      <w:r w:rsidR="007B75F4">
        <w:rPr>
          <w:b/>
          <w:bCs/>
        </w:rPr>
        <w:t>8</w:t>
      </w:r>
      <w:r w:rsidRPr="00873533">
        <w:t xml:space="preserve"> Age-standardized years lived with disability rates of Guillain-Barré syndrome attributed to causes</w:t>
      </w:r>
      <w:r>
        <w:t xml:space="preserve"> excluding COVID-19</w:t>
      </w:r>
      <w:r w:rsidRPr="00873533">
        <w:t>,</w:t>
      </w:r>
      <w:r>
        <w:t xml:space="preserve"> by</w:t>
      </w:r>
      <w:r w:rsidRPr="00873533">
        <w:t xml:space="preserve"> super region and years from 1990-2021.</w:t>
      </w:r>
      <w:bookmarkEnd w:id="41"/>
    </w:p>
    <w:p w14:paraId="5A1A8B20" w14:textId="708A2A3C" w:rsidR="00180C32" w:rsidRDefault="00620B76" w:rsidP="00762C27">
      <w:pPr>
        <w:rPr>
          <w:rFonts w:ascii="Times New Roman" w:hAnsi="Times New Roman" w:cs="Times New Roman"/>
        </w:rPr>
      </w:pPr>
      <w:r w:rsidRPr="00762C27">
        <w:rPr>
          <w:rFonts w:ascii="Times New Roman" w:hAnsi="Times New Roman" w:cs="Times New Roman"/>
        </w:rPr>
        <w:br w:type="page"/>
      </w:r>
      <w:r w:rsidR="00762C27">
        <w:rPr>
          <w:rFonts w:ascii="Times New Roman" w:hAnsi="Times New Roman" w:cs="Times New Roman"/>
          <w:noProof/>
        </w:rPr>
        <w:drawing>
          <wp:anchor distT="0" distB="0" distL="114300" distR="114300" simplePos="0" relativeHeight="251665408" behindDoc="0" locked="0" layoutInCell="1" allowOverlap="1" wp14:anchorId="37142209" wp14:editId="7FCFEA92">
            <wp:simplePos x="0" y="0"/>
            <wp:positionH relativeFrom="column">
              <wp:posOffset>-876300</wp:posOffset>
            </wp:positionH>
            <wp:positionV relativeFrom="paragraph">
              <wp:posOffset>190500</wp:posOffset>
            </wp:positionV>
            <wp:extent cx="7099935" cy="4241800"/>
            <wp:effectExtent l="0" t="0" r="5715" b="635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99935" cy="4241800"/>
                    </a:xfrm>
                    <a:prstGeom prst="rect">
                      <a:avLst/>
                    </a:prstGeom>
                  </pic:spPr>
                </pic:pic>
              </a:graphicData>
            </a:graphic>
            <wp14:sizeRelH relativeFrom="page">
              <wp14:pctWidth>0</wp14:pctWidth>
            </wp14:sizeRelH>
            <wp14:sizeRelV relativeFrom="page">
              <wp14:pctHeight>0</wp14:pctHeight>
            </wp14:sizeRelV>
          </wp:anchor>
        </w:drawing>
      </w:r>
      <w:r w:rsidR="00180C32" w:rsidRPr="00873533">
        <w:rPr>
          <w:rFonts w:ascii="Times New Roman" w:hAnsi="Times New Roman" w:cs="Times New Roman"/>
        </w:rPr>
        <w:t xml:space="preserve"> </w:t>
      </w:r>
    </w:p>
    <w:p w14:paraId="74BFE678" w14:textId="77777777" w:rsidR="00762C27" w:rsidRDefault="00762C27" w:rsidP="00180C32">
      <w:pPr>
        <w:rPr>
          <w:rFonts w:ascii="Times New Roman" w:hAnsi="Times New Roman" w:cs="Times New Roman"/>
        </w:rPr>
      </w:pPr>
    </w:p>
    <w:p w14:paraId="47582C2E" w14:textId="4EF3EDFB" w:rsidR="00180C32" w:rsidRDefault="00762C27" w:rsidP="007C65F8">
      <w:pPr>
        <w:pStyle w:val="BMJsuppl1"/>
      </w:pPr>
      <w:bookmarkStart w:id="42" w:name="_Toc170398379"/>
      <w:r w:rsidRPr="00762C27">
        <w:rPr>
          <w:b/>
          <w:bCs/>
        </w:rPr>
        <w:t>Supplementary Figure S</w:t>
      </w:r>
      <w:r w:rsidR="007B75F4">
        <w:rPr>
          <w:b/>
          <w:bCs/>
        </w:rPr>
        <w:t>9</w:t>
      </w:r>
      <w:r w:rsidRPr="00762C27">
        <w:t xml:space="preserve"> Age-standardized years lived with disability rates of Guillain-Barré syndrome attributed to underlying causes in females, by super region and years from 1990-2021.</w:t>
      </w:r>
      <w:bookmarkEnd w:id="42"/>
    </w:p>
    <w:p w14:paraId="15E61F4D" w14:textId="77777777" w:rsidR="00762C27" w:rsidRDefault="00762C27" w:rsidP="00180C32">
      <w:pPr>
        <w:rPr>
          <w:rFonts w:ascii="Times New Roman" w:hAnsi="Times New Roman" w:cs="Times New Roman"/>
        </w:rPr>
      </w:pPr>
    </w:p>
    <w:p w14:paraId="6BF8DB8A" w14:textId="2EE17110" w:rsidR="00180C32" w:rsidRDefault="00180C32" w:rsidP="005C2182">
      <w:pPr>
        <w:spacing w:line="360" w:lineRule="auto"/>
        <w:rPr>
          <w:rFonts w:ascii="Times New Roman" w:hAnsi="Times New Roman" w:cs="Times New Roman"/>
          <w:b/>
          <w:bCs/>
        </w:rPr>
      </w:pPr>
    </w:p>
    <w:p w14:paraId="730C9BDB" w14:textId="544B8716" w:rsidR="00180C32" w:rsidRDefault="00180C32" w:rsidP="005C2182">
      <w:pPr>
        <w:spacing w:line="360" w:lineRule="auto"/>
        <w:rPr>
          <w:rFonts w:ascii="Times New Roman" w:hAnsi="Times New Roman" w:cs="Times New Roman"/>
          <w:b/>
          <w:bCs/>
        </w:rPr>
      </w:pPr>
    </w:p>
    <w:p w14:paraId="0C3B97DB" w14:textId="77777777" w:rsidR="00180C32" w:rsidRDefault="00180C32" w:rsidP="005C2182">
      <w:pPr>
        <w:spacing w:line="360" w:lineRule="auto"/>
        <w:rPr>
          <w:rFonts w:ascii="Times New Roman" w:hAnsi="Times New Roman" w:cs="Times New Roman"/>
          <w:b/>
          <w:bCs/>
        </w:rPr>
      </w:pPr>
    </w:p>
    <w:p w14:paraId="760B9206" w14:textId="77777777" w:rsidR="00180C32" w:rsidRDefault="00180C32">
      <w:pPr>
        <w:rPr>
          <w:rFonts w:ascii="Times New Roman" w:hAnsi="Times New Roman" w:cs="Times New Roman"/>
        </w:rPr>
      </w:pPr>
      <w:r>
        <w:rPr>
          <w:rFonts w:ascii="Times New Roman" w:hAnsi="Times New Roman" w:cs="Times New Roman"/>
        </w:rPr>
        <w:br w:type="page"/>
      </w:r>
    </w:p>
    <w:p w14:paraId="17C60D9E" w14:textId="15794E89" w:rsidR="00873533" w:rsidRDefault="00873533" w:rsidP="005C2182">
      <w:pPr>
        <w:spacing w:line="360" w:lineRule="auto"/>
        <w:rPr>
          <w:rFonts w:ascii="Times New Roman" w:hAnsi="Times New Roman" w:cs="Times New Roman"/>
        </w:rPr>
      </w:pPr>
    </w:p>
    <w:p w14:paraId="00A50DE2" w14:textId="69C6A40D" w:rsidR="00873533" w:rsidRDefault="00762C27" w:rsidP="00BB4F33">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07B1C979" wp14:editId="0497B7A5">
            <wp:simplePos x="0" y="0"/>
            <wp:positionH relativeFrom="column">
              <wp:posOffset>-944526</wp:posOffset>
            </wp:positionH>
            <wp:positionV relativeFrom="paragraph">
              <wp:posOffset>295910</wp:posOffset>
            </wp:positionV>
            <wp:extent cx="7226300" cy="41148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26300" cy="4114800"/>
                    </a:xfrm>
                    <a:prstGeom prst="rect">
                      <a:avLst/>
                    </a:prstGeom>
                  </pic:spPr>
                </pic:pic>
              </a:graphicData>
            </a:graphic>
            <wp14:sizeRelH relativeFrom="page">
              <wp14:pctWidth>0</wp14:pctWidth>
            </wp14:sizeRelH>
            <wp14:sizeRelV relativeFrom="page">
              <wp14:pctHeight>0</wp14:pctHeight>
            </wp14:sizeRelV>
          </wp:anchor>
        </w:drawing>
      </w:r>
    </w:p>
    <w:p w14:paraId="36E868FB" w14:textId="6DFB1B2F" w:rsidR="00131D5B" w:rsidRDefault="00873533" w:rsidP="007C65F8">
      <w:pPr>
        <w:pStyle w:val="BMJsuppl1"/>
      </w:pPr>
      <w:bookmarkStart w:id="43" w:name="_Toc170398380"/>
      <w:r w:rsidRPr="00873533">
        <w:rPr>
          <w:b/>
          <w:bCs/>
        </w:rPr>
        <w:t>Supplementary Figure S</w:t>
      </w:r>
      <w:r w:rsidR="007B75F4">
        <w:rPr>
          <w:b/>
          <w:bCs/>
        </w:rPr>
        <w:t>10</w:t>
      </w:r>
      <w:r w:rsidRPr="00873533">
        <w:t xml:space="preserve"> Age-standardized years lived with disability rates of Guillain-Barré syndrome attributed to underlying causes </w:t>
      </w:r>
      <w:r>
        <w:t>in males</w:t>
      </w:r>
      <w:r w:rsidRPr="00873533">
        <w:t>,</w:t>
      </w:r>
      <w:r>
        <w:t xml:space="preserve"> by</w:t>
      </w:r>
      <w:r w:rsidRPr="00873533">
        <w:t xml:space="preserve"> super region and years from 1990-2021.</w:t>
      </w:r>
      <w:bookmarkEnd w:id="43"/>
      <w:r w:rsidRPr="00873533">
        <w:t xml:space="preserve"> </w:t>
      </w:r>
    </w:p>
    <w:p w14:paraId="14E1EE48" w14:textId="6DD63340" w:rsidR="00131D5B" w:rsidRDefault="00131D5B">
      <w:pPr>
        <w:rPr>
          <w:rFonts w:ascii="Times New Roman" w:hAnsi="Times New Roman" w:cs="Times New Roman"/>
        </w:rPr>
      </w:pPr>
      <w:r>
        <w:rPr>
          <w:rFonts w:ascii="Times New Roman" w:hAnsi="Times New Roman" w:cs="Times New Roman"/>
        </w:rPr>
        <w:br w:type="page"/>
      </w:r>
    </w:p>
    <w:p w14:paraId="58A0CDE5" w14:textId="49E539DB" w:rsidR="005C2182" w:rsidRDefault="00762C27" w:rsidP="005C2182">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14:anchorId="0DB267A0" wp14:editId="4875DA53">
            <wp:simplePos x="0" y="0"/>
            <wp:positionH relativeFrom="column">
              <wp:posOffset>-838200</wp:posOffset>
            </wp:positionH>
            <wp:positionV relativeFrom="paragraph">
              <wp:posOffset>469900</wp:posOffset>
            </wp:positionV>
            <wp:extent cx="7027545" cy="3835400"/>
            <wp:effectExtent l="0" t="0" r="190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7545" cy="383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E9024" w14:textId="21BB3D3E" w:rsidR="00131D5B" w:rsidRDefault="00131D5B" w:rsidP="00131D5B">
      <w:pPr>
        <w:spacing w:line="360" w:lineRule="auto"/>
        <w:rPr>
          <w:rFonts w:ascii="Times New Roman" w:hAnsi="Times New Roman" w:cs="Times New Roman"/>
        </w:rPr>
      </w:pPr>
    </w:p>
    <w:p w14:paraId="62948654" w14:textId="2D6E63C8" w:rsidR="00762C27" w:rsidRDefault="005C2182" w:rsidP="007C65F8">
      <w:pPr>
        <w:pStyle w:val="BMJsuppl1"/>
        <w:sectPr w:rsidR="00762C27" w:rsidSect="00C303D6">
          <w:pgSz w:w="11906" w:h="16838"/>
          <w:pgMar w:top="1440" w:right="1800" w:bottom="1440" w:left="1800" w:header="708" w:footer="708" w:gutter="0"/>
          <w:cols w:space="708"/>
          <w:docGrid w:linePitch="360"/>
        </w:sectPr>
      </w:pPr>
      <w:bookmarkStart w:id="44" w:name="_Toc170398381"/>
      <w:r w:rsidRPr="00873533">
        <w:rPr>
          <w:b/>
          <w:bCs/>
        </w:rPr>
        <w:t>Supplementary Figure S</w:t>
      </w:r>
      <w:r>
        <w:rPr>
          <w:b/>
          <w:bCs/>
        </w:rPr>
        <w:t>1</w:t>
      </w:r>
      <w:r w:rsidR="007B75F4">
        <w:rPr>
          <w:b/>
          <w:bCs/>
        </w:rPr>
        <w:t>1</w:t>
      </w:r>
      <w:r w:rsidRPr="00873533">
        <w:t xml:space="preserve"> </w:t>
      </w:r>
      <w:r>
        <w:t>Y</w:t>
      </w:r>
      <w:r w:rsidRPr="00873533">
        <w:t xml:space="preserve">ears lived with disability rates of Guillain-Barré syndrome attributed to </w:t>
      </w:r>
      <w:r>
        <w:t>specific causes by age group in 2020</w:t>
      </w:r>
      <w:r w:rsidRPr="00873533">
        <w:t>.</w:t>
      </w:r>
      <w:bookmarkEnd w:id="44"/>
      <w:r w:rsidRPr="00873533">
        <w:t xml:space="preserve"> </w:t>
      </w:r>
    </w:p>
    <w:p w14:paraId="223A2926" w14:textId="0D809CD4" w:rsidR="005C2182" w:rsidRDefault="00762C27" w:rsidP="005C2182">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5CA14D02" wp14:editId="6CF15C40">
            <wp:simplePos x="0" y="0"/>
            <wp:positionH relativeFrom="column">
              <wp:posOffset>-793750</wp:posOffset>
            </wp:positionH>
            <wp:positionV relativeFrom="paragraph">
              <wp:posOffset>374650</wp:posOffset>
            </wp:positionV>
            <wp:extent cx="7015480" cy="3822700"/>
            <wp:effectExtent l="0" t="0" r="0" b="635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5480" cy="382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91109" w14:textId="196D346B" w:rsidR="005C2182" w:rsidRDefault="005C2182" w:rsidP="005C2182">
      <w:pPr>
        <w:spacing w:line="360" w:lineRule="auto"/>
        <w:rPr>
          <w:rFonts w:ascii="Times New Roman" w:hAnsi="Times New Roman" w:cs="Times New Roman"/>
        </w:rPr>
      </w:pPr>
    </w:p>
    <w:p w14:paraId="418B3186" w14:textId="51236454" w:rsidR="007C2F3A" w:rsidRDefault="005C2182" w:rsidP="007C65F8">
      <w:pPr>
        <w:pStyle w:val="BMJsuppl1"/>
      </w:pPr>
      <w:bookmarkStart w:id="45" w:name="_Toc170398382"/>
      <w:r w:rsidRPr="00873533">
        <w:rPr>
          <w:b/>
          <w:bCs/>
        </w:rPr>
        <w:t>Supplementary Figure S</w:t>
      </w:r>
      <w:r>
        <w:rPr>
          <w:b/>
          <w:bCs/>
        </w:rPr>
        <w:t>1</w:t>
      </w:r>
      <w:r w:rsidR="007B75F4">
        <w:rPr>
          <w:b/>
          <w:bCs/>
        </w:rPr>
        <w:t>2</w:t>
      </w:r>
      <w:r w:rsidRPr="00873533">
        <w:t xml:space="preserve"> </w:t>
      </w:r>
      <w:r>
        <w:t>Y</w:t>
      </w:r>
      <w:r w:rsidRPr="00873533">
        <w:t xml:space="preserve">ears lived with disability rates of Guillain-Barré syndrome attributed to </w:t>
      </w:r>
      <w:r>
        <w:t>specific causes by age group in 2021.</w:t>
      </w:r>
      <w:bookmarkEnd w:id="45"/>
      <w:r w:rsidRPr="00873533">
        <w:t xml:space="preserve"> </w:t>
      </w:r>
    </w:p>
    <w:p w14:paraId="55CCD596" w14:textId="77777777" w:rsidR="007C2F3A" w:rsidRDefault="007C2F3A">
      <w:pPr>
        <w:rPr>
          <w:rFonts w:ascii="Times New Roman" w:eastAsiaTheme="majorEastAsia" w:hAnsi="Times New Roman" w:cs="Times New Roman"/>
          <w:color w:val="0F4761" w:themeColor="accent1" w:themeShade="BF"/>
          <w:sz w:val="26"/>
          <w:szCs w:val="26"/>
        </w:rPr>
      </w:pPr>
      <w:r>
        <w:br w:type="page"/>
      </w:r>
    </w:p>
    <w:p w14:paraId="6D58BDB0" w14:textId="0A14A53C" w:rsidR="007C2F3A" w:rsidRDefault="007C2F3A" w:rsidP="007C2F3A">
      <w:r>
        <w:rPr>
          <w:rFonts w:ascii="Times New Roman" w:hAnsi="Times New Roman" w:cs="Times New Roman"/>
          <w:noProof/>
        </w:rPr>
        <w:drawing>
          <wp:anchor distT="0" distB="0" distL="114300" distR="114300" simplePos="0" relativeHeight="251685888" behindDoc="0" locked="0" layoutInCell="1" allowOverlap="1" wp14:anchorId="0AE1A05A" wp14:editId="3003F566">
            <wp:simplePos x="0" y="0"/>
            <wp:positionH relativeFrom="column">
              <wp:posOffset>-247015</wp:posOffset>
            </wp:positionH>
            <wp:positionV relativeFrom="paragraph">
              <wp:posOffset>90170</wp:posOffset>
            </wp:positionV>
            <wp:extent cx="5757545" cy="4318635"/>
            <wp:effectExtent l="0" t="0" r="0" b="571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7545" cy="431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21453" w14:textId="242A5F54" w:rsidR="007C2F3A" w:rsidRPr="007C2F3A" w:rsidRDefault="007C2F3A" w:rsidP="007C2F3A">
      <w:pPr>
        <w:rPr>
          <w:rFonts w:ascii="Times New Roman" w:eastAsiaTheme="majorEastAsia" w:hAnsi="Times New Roman" w:cs="Times New Roman"/>
          <w:color w:val="0F4761" w:themeColor="accent1" w:themeShade="BF"/>
          <w:sz w:val="26"/>
          <w:szCs w:val="26"/>
        </w:rPr>
      </w:pPr>
      <w:r w:rsidRPr="007C2F3A">
        <w:rPr>
          <w:rFonts w:ascii="Times New Roman" w:eastAsiaTheme="majorEastAsia" w:hAnsi="Times New Roman" w:cs="Times New Roman"/>
          <w:b/>
          <w:bCs/>
          <w:color w:val="0F4761" w:themeColor="accent1" w:themeShade="BF"/>
          <w:sz w:val="26"/>
          <w:szCs w:val="26"/>
        </w:rPr>
        <w:t>Supplementary Figure S</w:t>
      </w:r>
      <w:r>
        <w:rPr>
          <w:rFonts w:ascii="Times New Roman" w:eastAsiaTheme="majorEastAsia" w:hAnsi="Times New Roman" w:cs="Times New Roman"/>
          <w:b/>
          <w:bCs/>
          <w:color w:val="0F4761" w:themeColor="accent1" w:themeShade="BF"/>
          <w:sz w:val="26"/>
          <w:szCs w:val="26"/>
        </w:rPr>
        <w:t>13</w:t>
      </w:r>
      <w:r w:rsidRPr="007C2F3A">
        <w:rPr>
          <w:rFonts w:ascii="Times New Roman" w:eastAsiaTheme="majorEastAsia" w:hAnsi="Times New Roman" w:cs="Times New Roman"/>
          <w:color w:val="0F4761" w:themeColor="accent1" w:themeShade="BF"/>
          <w:sz w:val="26"/>
          <w:szCs w:val="26"/>
        </w:rPr>
        <w:t xml:space="preserve"> Age-standardized COVID-19 incidence by years and socio-demographic index</w:t>
      </w:r>
    </w:p>
    <w:p w14:paraId="3ABA0A2D" w14:textId="77777777" w:rsidR="00762C27" w:rsidRDefault="00762C27" w:rsidP="007C65F8">
      <w:pPr>
        <w:pStyle w:val="BMJsuppl1"/>
        <w:sectPr w:rsidR="00762C27" w:rsidSect="00C303D6">
          <w:pgSz w:w="11906" w:h="16838"/>
          <w:pgMar w:top="1440" w:right="1800" w:bottom="1440" w:left="1800" w:header="708" w:footer="708" w:gutter="0"/>
          <w:cols w:space="708"/>
          <w:docGrid w:linePitch="360"/>
        </w:sectPr>
      </w:pPr>
    </w:p>
    <w:p w14:paraId="6B7B34D3" w14:textId="2E8E7D1F" w:rsidR="005C2182" w:rsidRDefault="00271225" w:rsidP="005C2182">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0" locked="0" layoutInCell="1" allowOverlap="1" wp14:anchorId="50247492" wp14:editId="06BFE715">
            <wp:simplePos x="0" y="0"/>
            <wp:positionH relativeFrom="column">
              <wp:posOffset>-2540</wp:posOffset>
            </wp:positionH>
            <wp:positionV relativeFrom="paragraph">
              <wp:posOffset>368300</wp:posOffset>
            </wp:positionV>
            <wp:extent cx="5078730" cy="3808730"/>
            <wp:effectExtent l="0" t="0" r="7620" b="127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8730" cy="380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14EED" w14:textId="0FAB0293" w:rsidR="001272E1" w:rsidRDefault="001272E1" w:rsidP="00BB4F33">
      <w:pPr>
        <w:spacing w:line="360" w:lineRule="auto"/>
        <w:rPr>
          <w:rFonts w:ascii="Times New Roman" w:hAnsi="Times New Roman" w:cs="Times New Roman"/>
        </w:rPr>
      </w:pPr>
    </w:p>
    <w:p w14:paraId="0DA7EE9B" w14:textId="0894E84E" w:rsidR="001272E1" w:rsidRDefault="001272E1" w:rsidP="007C65F8">
      <w:pPr>
        <w:pStyle w:val="BMJsuppl1"/>
      </w:pPr>
      <w:bookmarkStart w:id="46" w:name="_Toc170398383"/>
      <w:r w:rsidRPr="00873533">
        <w:rPr>
          <w:b/>
          <w:bCs/>
        </w:rPr>
        <w:t>Supplementary Figure S</w:t>
      </w:r>
      <w:r>
        <w:rPr>
          <w:b/>
          <w:bCs/>
        </w:rPr>
        <w:t>1</w:t>
      </w:r>
      <w:r w:rsidR="00B117B7">
        <w:rPr>
          <w:b/>
          <w:bCs/>
        </w:rPr>
        <w:t>4</w:t>
      </w:r>
      <w:r w:rsidRPr="00873533">
        <w:t xml:space="preserve"> </w:t>
      </w:r>
      <w:r>
        <w:t>Relationship between</w:t>
      </w:r>
      <w:r w:rsidR="004F2E64">
        <w:t xml:space="preserve"> socio-demographic index and</w:t>
      </w:r>
      <w:r>
        <w:t xml:space="preserve"> vaccination rate </w:t>
      </w:r>
      <w:r w:rsidR="004F2E64">
        <w:t>(number of people vaccinated per hundred) by 31.12.2021</w:t>
      </w:r>
      <w:r w:rsidR="00C275B4">
        <w:t>.</w:t>
      </w:r>
      <w:bookmarkEnd w:id="46"/>
    </w:p>
    <w:p w14:paraId="25D4FF66" w14:textId="4E08ABBE" w:rsidR="00271225" w:rsidRDefault="00C275B4" w:rsidP="007C65F8">
      <w:pPr>
        <w:pStyle w:val="BMJsuppl1"/>
      </w:pPr>
      <w:bookmarkStart w:id="47" w:name="_Toc170398384"/>
      <w:r>
        <w:t>Notes: R=Pearson’s correlation coefficient.</w:t>
      </w:r>
      <w:bookmarkEnd w:id="47"/>
    </w:p>
    <w:p w14:paraId="3DB185CB" w14:textId="77777777" w:rsidR="00271225" w:rsidRDefault="00271225">
      <w:pPr>
        <w:rPr>
          <w:rFonts w:ascii="Times New Roman" w:hAnsi="Times New Roman" w:cs="Times New Roman"/>
        </w:rPr>
      </w:pPr>
      <w:r>
        <w:rPr>
          <w:rFonts w:ascii="Times New Roman" w:hAnsi="Times New Roman" w:cs="Times New Roman"/>
        </w:rPr>
        <w:br w:type="page"/>
      </w:r>
    </w:p>
    <w:p w14:paraId="12AB3B25" w14:textId="14F59EFD" w:rsidR="001272E1" w:rsidRDefault="00271225" w:rsidP="00C275B4">
      <w:pPr>
        <w:spacing w:after="0"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0" locked="0" layoutInCell="1" allowOverlap="1" wp14:anchorId="5682C24C" wp14:editId="63E925BD">
            <wp:simplePos x="0" y="0"/>
            <wp:positionH relativeFrom="column">
              <wp:posOffset>-2540</wp:posOffset>
            </wp:positionH>
            <wp:positionV relativeFrom="paragraph">
              <wp:posOffset>389004</wp:posOffset>
            </wp:positionV>
            <wp:extent cx="5196689" cy="3897517"/>
            <wp:effectExtent l="0" t="0" r="4445" b="825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5">
                      <a:extLst>
                        <a:ext uri="{28A0092B-C50C-407E-A947-70E740481C1C}">
                          <a14:useLocalDpi xmlns:a14="http://schemas.microsoft.com/office/drawing/2010/main" val="0"/>
                        </a:ext>
                      </a:extLst>
                    </a:blip>
                    <a:stretch>
                      <a:fillRect/>
                    </a:stretch>
                  </pic:blipFill>
                  <pic:spPr>
                    <a:xfrm>
                      <a:off x="0" y="0"/>
                      <a:ext cx="5196689" cy="3897517"/>
                    </a:xfrm>
                    <a:prstGeom prst="rect">
                      <a:avLst/>
                    </a:prstGeom>
                  </pic:spPr>
                </pic:pic>
              </a:graphicData>
            </a:graphic>
            <wp14:sizeRelH relativeFrom="page">
              <wp14:pctWidth>0</wp14:pctWidth>
            </wp14:sizeRelH>
            <wp14:sizeRelV relativeFrom="page">
              <wp14:pctHeight>0</wp14:pctHeight>
            </wp14:sizeRelV>
          </wp:anchor>
        </w:drawing>
      </w:r>
    </w:p>
    <w:p w14:paraId="6043379D" w14:textId="0ACA7BA2" w:rsidR="00873533" w:rsidRDefault="00873533" w:rsidP="00BB4F33">
      <w:pPr>
        <w:spacing w:line="360" w:lineRule="auto"/>
        <w:rPr>
          <w:rFonts w:ascii="Times New Roman" w:hAnsi="Times New Roman" w:cs="Times New Roman"/>
        </w:rPr>
      </w:pPr>
    </w:p>
    <w:p w14:paraId="4D04291E" w14:textId="5356F9FA" w:rsidR="00C275B4" w:rsidRDefault="001272E1" w:rsidP="007C65F8">
      <w:pPr>
        <w:pStyle w:val="BMJsuppl1"/>
      </w:pPr>
      <w:bookmarkStart w:id="48" w:name="_Toc170398385"/>
      <w:r w:rsidRPr="004F2E64">
        <w:rPr>
          <w:b/>
          <w:bCs/>
        </w:rPr>
        <w:t>Supplementary Figure S1</w:t>
      </w:r>
      <w:r w:rsidR="00B117B7">
        <w:rPr>
          <w:b/>
          <w:bCs/>
        </w:rPr>
        <w:t>5</w:t>
      </w:r>
      <w:r w:rsidRPr="001272E1">
        <w:t xml:space="preserve"> </w:t>
      </w:r>
      <w:r w:rsidR="004F2E64">
        <w:t>Relationship between Socio-demographic Index and median Government Stringency Index during the first two years of COVID-19 pandemic, 2020-2021.</w:t>
      </w:r>
      <w:bookmarkEnd w:id="48"/>
      <w:r w:rsidR="00C275B4" w:rsidRPr="00C275B4">
        <w:t xml:space="preserve"> </w:t>
      </w:r>
    </w:p>
    <w:p w14:paraId="39BB94BC" w14:textId="1C8085A4" w:rsidR="00271225" w:rsidRDefault="00C275B4" w:rsidP="00C275B4">
      <w:pPr>
        <w:spacing w:after="0" w:line="360" w:lineRule="auto"/>
        <w:rPr>
          <w:rFonts w:ascii="Times New Roman" w:hAnsi="Times New Roman" w:cs="Times New Roman"/>
        </w:rPr>
      </w:pPr>
      <w:r>
        <w:rPr>
          <w:rFonts w:ascii="Times New Roman" w:hAnsi="Times New Roman" w:cs="Times New Roman"/>
        </w:rPr>
        <w:t>Notes: R=Pearson’s correlation coefficient.</w:t>
      </w:r>
    </w:p>
    <w:p w14:paraId="226232B1" w14:textId="359A4FF0" w:rsidR="00BC7670" w:rsidRDefault="00271225" w:rsidP="00BC7670">
      <w:pPr>
        <w:pStyle w:val="BMJsuppl1"/>
      </w:pPr>
      <w:r>
        <w:br w:type="page"/>
      </w:r>
      <w:bookmarkStart w:id="49" w:name="_Toc170398386"/>
      <w:r w:rsidR="00BC7670" w:rsidRPr="00BC7670">
        <w:rPr>
          <w:b/>
          <w:bCs/>
          <w:noProof/>
        </w:rPr>
        <w:drawing>
          <wp:anchor distT="0" distB="0" distL="114300" distR="114300" simplePos="0" relativeHeight="251682816" behindDoc="0" locked="0" layoutInCell="1" allowOverlap="1" wp14:anchorId="209073CA" wp14:editId="3C907423">
            <wp:simplePos x="0" y="0"/>
            <wp:positionH relativeFrom="column">
              <wp:posOffset>-495300</wp:posOffset>
            </wp:positionH>
            <wp:positionV relativeFrom="paragraph">
              <wp:posOffset>88900</wp:posOffset>
            </wp:positionV>
            <wp:extent cx="6045835" cy="377825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5835" cy="3778250"/>
                    </a:xfrm>
                    <a:prstGeom prst="rect">
                      <a:avLst/>
                    </a:prstGeom>
                    <a:noFill/>
                  </pic:spPr>
                </pic:pic>
              </a:graphicData>
            </a:graphic>
            <wp14:sizeRelH relativeFrom="page">
              <wp14:pctWidth>0</wp14:pctWidth>
            </wp14:sizeRelH>
            <wp14:sizeRelV relativeFrom="page">
              <wp14:pctHeight>0</wp14:pctHeight>
            </wp14:sizeRelV>
          </wp:anchor>
        </w:drawing>
      </w:r>
      <w:r w:rsidR="00BC7670" w:rsidRPr="00BC7670">
        <w:rPr>
          <w:b/>
          <w:bCs/>
        </w:rPr>
        <w:t>S</w:t>
      </w:r>
      <w:r w:rsidR="00BC7670" w:rsidRPr="00BC7670">
        <w:rPr>
          <w:rFonts w:hint="eastAsia"/>
          <w:b/>
          <w:bCs/>
        </w:rPr>
        <w:t>upp</w:t>
      </w:r>
      <w:r w:rsidR="00BC7670" w:rsidRPr="00BC7670">
        <w:rPr>
          <w:b/>
          <w:bCs/>
        </w:rPr>
        <w:t>lementary Figure 1</w:t>
      </w:r>
      <w:r w:rsidR="00621169">
        <w:rPr>
          <w:b/>
          <w:bCs/>
        </w:rPr>
        <w:t>6</w:t>
      </w:r>
      <w:r w:rsidR="00BC7670" w:rsidRPr="00BC7670">
        <w:t xml:space="preserve"> Number </w:t>
      </w:r>
      <w:r w:rsidR="00BC7670">
        <w:t>total vaccinations</w:t>
      </w:r>
      <w:r w:rsidR="00BC7670" w:rsidRPr="00BC7670">
        <w:t xml:space="preserve"> per hundred </w:t>
      </w:r>
      <w:r w:rsidR="00BC7670">
        <w:t>(data collected by</w:t>
      </w:r>
      <w:r w:rsidR="00BC7670" w:rsidRPr="00BC7670">
        <w:t xml:space="preserve"> 31.12.2021</w:t>
      </w:r>
      <w:r w:rsidR="00BC7670">
        <w:t>)</w:t>
      </w:r>
      <w:r w:rsidR="00BC7670" w:rsidRPr="00BC7670">
        <w:t xml:space="preserve"> versus all-cause age-standardized year lived with disability</w:t>
      </w:r>
      <w:r w:rsidR="00BC7670">
        <w:t xml:space="preserve"> (YLD)</w:t>
      </w:r>
      <w:r w:rsidR="00BC7670" w:rsidRPr="00BC7670">
        <w:t xml:space="preserve"> rate</w:t>
      </w:r>
      <w:r w:rsidR="00621169">
        <w:t xml:space="preserve"> of </w:t>
      </w:r>
      <w:r w:rsidR="00621169" w:rsidRPr="00873533">
        <w:t>Guillain-Barré syndrome</w:t>
      </w:r>
      <w:r w:rsidR="00BC7670" w:rsidRPr="00BC7670">
        <w:t xml:space="preserve"> in 2021</w:t>
      </w:r>
      <w:r w:rsidR="00BC7670">
        <w:t>.</w:t>
      </w:r>
      <w:bookmarkEnd w:id="49"/>
    </w:p>
    <w:p w14:paraId="03B7D3DA" w14:textId="77777777" w:rsidR="00BC7670" w:rsidRDefault="00BC7670" w:rsidP="00BC7670">
      <w:pPr>
        <w:spacing w:line="360" w:lineRule="auto"/>
        <w:rPr>
          <w:rFonts w:ascii="Times New Roman" w:hAnsi="Times New Roman" w:cs="Times New Roman"/>
        </w:rPr>
      </w:pPr>
      <w:r>
        <w:rPr>
          <w:rFonts w:ascii="Times New Roman" w:hAnsi="Times New Roman" w:cs="Times New Roman"/>
        </w:rPr>
        <w:t>Notes: R=Pearson’s correlation coefficient.</w:t>
      </w:r>
    </w:p>
    <w:p w14:paraId="19B7FA61" w14:textId="77777777" w:rsidR="00BC7670" w:rsidRDefault="00BC7670">
      <w:pPr>
        <w:rPr>
          <w:rFonts w:ascii="Times New Roman" w:hAnsi="Times New Roman" w:cs="Times New Roman"/>
        </w:rPr>
      </w:pPr>
    </w:p>
    <w:p w14:paraId="6E667202" w14:textId="77777777" w:rsidR="00BC7670" w:rsidRDefault="00BC7670">
      <w:pPr>
        <w:rPr>
          <w:rFonts w:ascii="Times New Roman" w:hAnsi="Times New Roman" w:cs="Times New Roman"/>
        </w:rPr>
      </w:pPr>
      <w:r>
        <w:rPr>
          <w:rFonts w:ascii="Times New Roman" w:hAnsi="Times New Roman" w:cs="Times New Roman"/>
        </w:rPr>
        <w:br w:type="page"/>
      </w:r>
    </w:p>
    <w:p w14:paraId="42B38A93" w14:textId="15DBE021" w:rsidR="00BC7670" w:rsidRDefault="00BC7670">
      <w:pPr>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14:anchorId="5B133531" wp14:editId="6BFDC224">
            <wp:simplePos x="0" y="0"/>
            <wp:positionH relativeFrom="column">
              <wp:posOffset>-393700</wp:posOffset>
            </wp:positionH>
            <wp:positionV relativeFrom="paragraph">
              <wp:posOffset>146050</wp:posOffset>
            </wp:positionV>
            <wp:extent cx="6106795" cy="3816350"/>
            <wp:effectExtent l="0" t="0" r="8255"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6795" cy="3816350"/>
                    </a:xfrm>
                    <a:prstGeom prst="rect">
                      <a:avLst/>
                    </a:prstGeom>
                    <a:noFill/>
                  </pic:spPr>
                </pic:pic>
              </a:graphicData>
            </a:graphic>
            <wp14:sizeRelH relativeFrom="page">
              <wp14:pctWidth>0</wp14:pctWidth>
            </wp14:sizeRelH>
            <wp14:sizeRelV relativeFrom="page">
              <wp14:pctHeight>0</wp14:pctHeight>
            </wp14:sizeRelV>
          </wp:anchor>
        </w:drawing>
      </w:r>
    </w:p>
    <w:p w14:paraId="0993B787" w14:textId="2E19F46A" w:rsidR="00BC7670" w:rsidRDefault="00BC7670" w:rsidP="00BC7670">
      <w:pPr>
        <w:pStyle w:val="BMJsuppl1"/>
      </w:pPr>
      <w:bookmarkStart w:id="50" w:name="_Toc170398387"/>
      <w:r w:rsidRPr="00BC7670">
        <w:rPr>
          <w:b/>
          <w:bCs/>
        </w:rPr>
        <w:t>S</w:t>
      </w:r>
      <w:r w:rsidRPr="00BC7670">
        <w:rPr>
          <w:rFonts w:hint="eastAsia"/>
          <w:b/>
          <w:bCs/>
        </w:rPr>
        <w:t>upp</w:t>
      </w:r>
      <w:r w:rsidRPr="00BC7670">
        <w:rPr>
          <w:b/>
          <w:bCs/>
        </w:rPr>
        <w:t>lementary Figure 1</w:t>
      </w:r>
      <w:r w:rsidR="00621169">
        <w:rPr>
          <w:b/>
          <w:bCs/>
        </w:rPr>
        <w:t>7</w:t>
      </w:r>
      <w:r w:rsidRPr="00BC7670">
        <w:t xml:space="preserve"> Number </w:t>
      </w:r>
      <w:r>
        <w:t>total vaccinations</w:t>
      </w:r>
      <w:r w:rsidRPr="00BC7670">
        <w:t xml:space="preserve"> per hundred </w:t>
      </w:r>
      <w:r>
        <w:t>(data collected by</w:t>
      </w:r>
      <w:r w:rsidRPr="00BC7670">
        <w:t xml:space="preserve"> 31.12.2021</w:t>
      </w:r>
      <w:r>
        <w:t>)</w:t>
      </w:r>
      <w:r w:rsidRPr="00BC7670">
        <w:t xml:space="preserve"> versus age-standardized year lived with disability rate </w:t>
      </w:r>
      <w:r w:rsidR="00621169">
        <w:t xml:space="preserve">of </w:t>
      </w:r>
      <w:r w:rsidR="00621169" w:rsidRPr="00873533">
        <w:t>Guillain-Barré syndrome</w:t>
      </w:r>
      <w:r w:rsidR="00621169">
        <w:t xml:space="preserve"> </w:t>
      </w:r>
      <w:r w:rsidRPr="00BC7670">
        <w:t>due to COVID-19 in 2021.</w:t>
      </w:r>
      <w:bookmarkEnd w:id="50"/>
    </w:p>
    <w:p w14:paraId="584C5724" w14:textId="77777777" w:rsidR="00BC7670" w:rsidRDefault="00BC7670" w:rsidP="00BC7670">
      <w:pPr>
        <w:spacing w:line="360" w:lineRule="auto"/>
        <w:rPr>
          <w:rFonts w:ascii="Times New Roman" w:hAnsi="Times New Roman" w:cs="Times New Roman"/>
        </w:rPr>
      </w:pPr>
      <w:r>
        <w:rPr>
          <w:rFonts w:ascii="Times New Roman" w:hAnsi="Times New Roman" w:cs="Times New Roman"/>
        </w:rPr>
        <w:t>Notes: R=Pearson’s correlation coefficient.</w:t>
      </w:r>
    </w:p>
    <w:p w14:paraId="082DCB97" w14:textId="0EF5D660" w:rsidR="00BC7670" w:rsidRDefault="00BC7670">
      <w:pPr>
        <w:rPr>
          <w:rFonts w:ascii="Times New Roman" w:hAnsi="Times New Roman" w:cs="Times New Roman"/>
        </w:rPr>
      </w:pPr>
    </w:p>
    <w:p w14:paraId="02338EB1" w14:textId="77777777" w:rsidR="00BC7670" w:rsidRDefault="00BC7670">
      <w:pPr>
        <w:rPr>
          <w:rFonts w:ascii="Times New Roman" w:hAnsi="Times New Roman" w:cs="Times New Roman"/>
        </w:rPr>
      </w:pPr>
    </w:p>
    <w:p w14:paraId="4611331F" w14:textId="085BD543" w:rsidR="00BC7670" w:rsidRDefault="00BC7670">
      <w:pPr>
        <w:rPr>
          <w:rFonts w:ascii="Times New Roman" w:hAnsi="Times New Roman" w:cs="Times New Roman"/>
        </w:rPr>
      </w:pPr>
    </w:p>
    <w:p w14:paraId="4BB8E5CB" w14:textId="7996344C" w:rsidR="00621169" w:rsidRDefault="00BC7670">
      <w:pPr>
        <w:rPr>
          <w:rFonts w:ascii="Times New Roman" w:hAnsi="Times New Roman" w:cs="Times New Roman"/>
        </w:rPr>
      </w:pPr>
      <w:r>
        <w:rPr>
          <w:rFonts w:ascii="Times New Roman" w:hAnsi="Times New Roman" w:cs="Times New Roman"/>
        </w:rPr>
        <w:br w:type="page"/>
      </w:r>
    </w:p>
    <w:p w14:paraId="1A7E362F" w14:textId="418175C8" w:rsidR="00621169" w:rsidRDefault="00621169" w:rsidP="00621169">
      <w:pPr>
        <w:pStyle w:val="BMJsuppl1"/>
        <w:rPr>
          <w:b/>
          <w:bCs/>
        </w:rPr>
      </w:pPr>
      <w:bookmarkStart w:id="51" w:name="_Toc170398388"/>
      <w:r>
        <w:rPr>
          <w:noProof/>
        </w:rPr>
        <w:drawing>
          <wp:anchor distT="0" distB="0" distL="114300" distR="114300" simplePos="0" relativeHeight="251687936" behindDoc="0" locked="0" layoutInCell="1" allowOverlap="1" wp14:anchorId="1E904B68" wp14:editId="1DD11819">
            <wp:simplePos x="0" y="0"/>
            <wp:positionH relativeFrom="column">
              <wp:posOffset>-496143</wp:posOffset>
            </wp:positionH>
            <wp:positionV relativeFrom="paragraph">
              <wp:posOffset>108529</wp:posOffset>
            </wp:positionV>
            <wp:extent cx="6511925" cy="4076065"/>
            <wp:effectExtent l="0" t="0" r="3175" b="63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1925" cy="40760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1"/>
    </w:p>
    <w:p w14:paraId="2852528A" w14:textId="77777777" w:rsidR="00621169" w:rsidRDefault="00621169" w:rsidP="00621169">
      <w:pPr>
        <w:pStyle w:val="BMJsuppl1"/>
        <w:rPr>
          <w:b/>
          <w:bCs/>
        </w:rPr>
      </w:pPr>
    </w:p>
    <w:p w14:paraId="20D0A0A9" w14:textId="1EE8D42A" w:rsidR="00621169" w:rsidRDefault="00621169" w:rsidP="00621169">
      <w:pPr>
        <w:pStyle w:val="BMJsuppl1"/>
      </w:pPr>
      <w:bookmarkStart w:id="52" w:name="_Toc170398389"/>
      <w:r w:rsidRPr="004F2E64">
        <w:rPr>
          <w:b/>
          <w:bCs/>
        </w:rPr>
        <w:t>Supplementary</w:t>
      </w:r>
      <w:r w:rsidRPr="00786777">
        <w:rPr>
          <w:b/>
          <w:bCs/>
        </w:rPr>
        <w:t xml:space="preserve"> Figure </w:t>
      </w:r>
      <w:r>
        <w:rPr>
          <w:b/>
          <w:bCs/>
        </w:rPr>
        <w:t>S</w:t>
      </w:r>
      <w:r w:rsidRPr="00786777">
        <w:rPr>
          <w:b/>
          <w:bCs/>
        </w:rPr>
        <w:t>1</w:t>
      </w:r>
      <w:r>
        <w:rPr>
          <w:b/>
          <w:bCs/>
        </w:rPr>
        <w:t>8</w:t>
      </w:r>
      <w:r w:rsidRPr="000F6FE2">
        <w:t xml:space="preserve"> </w:t>
      </w:r>
      <w:r>
        <w:t xml:space="preserve">Relationship between </w:t>
      </w:r>
      <w:r w:rsidRPr="000F6FE2">
        <w:t>percentage change</w:t>
      </w:r>
      <w:r>
        <w:t xml:space="preserve"> </w:t>
      </w:r>
      <w:r w:rsidRPr="000F6FE2">
        <w:t>in age-</w:t>
      </w:r>
      <w:r>
        <w:t>s</w:t>
      </w:r>
      <w:r w:rsidRPr="000F6FE2">
        <w:t>tandardized year lived with disability rate</w:t>
      </w:r>
      <w:r>
        <w:t xml:space="preserve"> of </w:t>
      </w:r>
      <w:r w:rsidRPr="00BF0699">
        <w:t>Guillain-Barré syndrome</w:t>
      </w:r>
      <w:r>
        <w:t xml:space="preserve"> from 2019 to 2021</w:t>
      </w:r>
      <w:r w:rsidRPr="000F6FE2">
        <w:t xml:space="preserve"> </w:t>
      </w:r>
      <w:r>
        <w:t>and number of total vaccinations (per hundred) by December 12, 2021.</w:t>
      </w:r>
      <w:bookmarkEnd w:id="52"/>
    </w:p>
    <w:p w14:paraId="7EB02CF0" w14:textId="77777777" w:rsidR="00621169" w:rsidRDefault="00621169" w:rsidP="00621169">
      <w:pPr>
        <w:spacing w:after="0" w:line="360" w:lineRule="auto"/>
        <w:rPr>
          <w:rFonts w:ascii="Times New Roman" w:hAnsi="Times New Roman" w:cs="Times New Roman"/>
        </w:rPr>
      </w:pPr>
      <w:r>
        <w:rPr>
          <w:rFonts w:ascii="Times New Roman" w:hAnsi="Times New Roman" w:cs="Times New Roman"/>
        </w:rPr>
        <w:t>Notes: R=Pearson’s correlation coefficient.</w:t>
      </w:r>
    </w:p>
    <w:p w14:paraId="20D18463" w14:textId="77777777" w:rsidR="00BC7670" w:rsidRDefault="00BC7670">
      <w:pPr>
        <w:rPr>
          <w:rFonts w:ascii="Times New Roman" w:hAnsi="Times New Roman" w:cs="Times New Roman"/>
        </w:rPr>
      </w:pPr>
    </w:p>
    <w:p w14:paraId="08AB87C7" w14:textId="77777777" w:rsidR="00621169" w:rsidRDefault="00621169">
      <w:pPr>
        <w:rPr>
          <w:rFonts w:ascii="Times New Roman" w:hAnsi="Times New Roman" w:cs="Times New Roman"/>
        </w:rPr>
      </w:pPr>
      <w:r>
        <w:rPr>
          <w:rFonts w:ascii="Times New Roman" w:hAnsi="Times New Roman" w:cs="Times New Roman"/>
        </w:rPr>
        <w:br w:type="page"/>
      </w:r>
    </w:p>
    <w:p w14:paraId="3185F558" w14:textId="79353126" w:rsidR="008C0E0F" w:rsidRDefault="00C275B4">
      <w:pPr>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5A856055" wp14:editId="0A6AEFF6">
            <wp:simplePos x="0" y="0"/>
            <wp:positionH relativeFrom="column">
              <wp:posOffset>-501650</wp:posOffset>
            </wp:positionH>
            <wp:positionV relativeFrom="paragraph">
              <wp:posOffset>203200</wp:posOffset>
            </wp:positionV>
            <wp:extent cx="6210300" cy="3877310"/>
            <wp:effectExtent l="0" t="0" r="0" b="889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0300" cy="3877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5BE88" w14:textId="676C1DE4" w:rsidR="001272E1" w:rsidRDefault="001272E1" w:rsidP="00BB4F33">
      <w:pPr>
        <w:spacing w:line="360" w:lineRule="auto"/>
        <w:rPr>
          <w:rFonts w:ascii="Times New Roman" w:hAnsi="Times New Roman" w:cs="Times New Roman"/>
        </w:rPr>
      </w:pPr>
    </w:p>
    <w:p w14:paraId="5E47E31B" w14:textId="18943248" w:rsidR="00DA1558" w:rsidRDefault="00C275B4" w:rsidP="007C65F8">
      <w:pPr>
        <w:pStyle w:val="BMJsuppl1"/>
      </w:pPr>
      <w:bookmarkStart w:id="53" w:name="_Toc170398390"/>
      <w:r w:rsidRPr="004F2E64">
        <w:rPr>
          <w:b/>
          <w:bCs/>
        </w:rPr>
        <w:t>Supplementary Figure S1</w:t>
      </w:r>
      <w:r w:rsidR="00621169">
        <w:rPr>
          <w:b/>
          <w:bCs/>
        </w:rPr>
        <w:t>9</w:t>
      </w:r>
      <w:r w:rsidRPr="001272E1">
        <w:t xml:space="preserve"> </w:t>
      </w:r>
      <w:r>
        <w:t xml:space="preserve">Relationship between all-cause age-standardized </w:t>
      </w:r>
      <w:r w:rsidR="000F6FE2">
        <w:t>years lived with disability rate</w:t>
      </w:r>
      <w:r w:rsidR="00DA1AAA">
        <w:t xml:space="preserve"> of </w:t>
      </w:r>
      <w:r w:rsidR="00DA1AAA" w:rsidRPr="00BF0699">
        <w:t>Guillain-Barré syndrome</w:t>
      </w:r>
      <w:r w:rsidR="000F6FE2">
        <w:t xml:space="preserve"> </w:t>
      </w:r>
      <w:r>
        <w:t>and median</w:t>
      </w:r>
      <w:r w:rsidR="00E10F65">
        <w:t xml:space="preserve"> </w:t>
      </w:r>
      <w:r w:rsidR="00E10F65">
        <w:rPr>
          <w:rFonts w:hint="eastAsia"/>
        </w:rPr>
        <w:t>of</w:t>
      </w:r>
      <w:r>
        <w:t xml:space="preserve"> Government Stringency in 2020.</w:t>
      </w:r>
      <w:bookmarkEnd w:id="53"/>
    </w:p>
    <w:p w14:paraId="5F7EF4F6" w14:textId="5497CAB2" w:rsidR="00C275B4" w:rsidRDefault="00C275B4" w:rsidP="00DA1558">
      <w:pPr>
        <w:spacing w:line="360" w:lineRule="auto"/>
        <w:rPr>
          <w:rFonts w:ascii="Times New Roman" w:hAnsi="Times New Roman" w:cs="Times New Roman"/>
        </w:rPr>
      </w:pPr>
      <w:r>
        <w:rPr>
          <w:rFonts w:ascii="Times New Roman" w:hAnsi="Times New Roman" w:cs="Times New Roman"/>
        </w:rPr>
        <w:t>Notes: R=Pearson’s correlation coefficient.</w:t>
      </w:r>
    </w:p>
    <w:p w14:paraId="72F69EBD" w14:textId="24886805" w:rsidR="00C275B4" w:rsidRDefault="00C275B4" w:rsidP="00C275B4">
      <w:pPr>
        <w:spacing w:line="360" w:lineRule="auto"/>
        <w:rPr>
          <w:rFonts w:ascii="Times New Roman" w:hAnsi="Times New Roman" w:cs="Times New Roman"/>
        </w:rPr>
      </w:pPr>
    </w:p>
    <w:p w14:paraId="3AFA16EF" w14:textId="7A44BAF8" w:rsidR="00C275B4" w:rsidRDefault="00C275B4">
      <w:pPr>
        <w:rPr>
          <w:rFonts w:ascii="Times New Roman" w:hAnsi="Times New Roman" w:cs="Times New Roman"/>
        </w:rPr>
      </w:pPr>
      <w:r>
        <w:rPr>
          <w:rFonts w:ascii="Times New Roman" w:hAnsi="Times New Roman" w:cs="Times New Roman"/>
        </w:rPr>
        <w:br w:type="page"/>
      </w:r>
    </w:p>
    <w:p w14:paraId="05A86511" w14:textId="032F4F88" w:rsidR="00C275B4" w:rsidRPr="00C275B4" w:rsidRDefault="00C275B4" w:rsidP="00C275B4">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1" locked="0" layoutInCell="1" allowOverlap="1" wp14:anchorId="3CAA5D27" wp14:editId="17659B26">
            <wp:simplePos x="0" y="0"/>
            <wp:positionH relativeFrom="column">
              <wp:posOffset>-482600</wp:posOffset>
            </wp:positionH>
            <wp:positionV relativeFrom="paragraph">
              <wp:posOffset>254000</wp:posOffset>
            </wp:positionV>
            <wp:extent cx="6325870" cy="394589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5870" cy="394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3F0CD" w14:textId="52E9B785" w:rsidR="00C275B4" w:rsidRPr="00C275B4" w:rsidRDefault="00C275B4" w:rsidP="00C275B4">
      <w:pPr>
        <w:rPr>
          <w:rFonts w:ascii="Times New Roman" w:hAnsi="Times New Roman" w:cs="Times New Roman"/>
        </w:rPr>
      </w:pPr>
    </w:p>
    <w:p w14:paraId="56A2A309" w14:textId="09B5326C" w:rsidR="00C275B4" w:rsidRDefault="00C275B4" w:rsidP="007C65F8">
      <w:pPr>
        <w:pStyle w:val="BMJsuppl1"/>
      </w:pPr>
      <w:bookmarkStart w:id="54" w:name="_Toc170398391"/>
      <w:r w:rsidRPr="004F2E64">
        <w:rPr>
          <w:b/>
          <w:bCs/>
        </w:rPr>
        <w:t>Supplementary Figure S</w:t>
      </w:r>
      <w:r w:rsidR="00621169">
        <w:rPr>
          <w:b/>
          <w:bCs/>
        </w:rPr>
        <w:t>20</w:t>
      </w:r>
      <w:r w:rsidRPr="001272E1">
        <w:t xml:space="preserve"> </w:t>
      </w:r>
      <w:r>
        <w:t xml:space="preserve">Relationship between all-cause age-standardized </w:t>
      </w:r>
      <w:r w:rsidR="000F6FE2">
        <w:t>years lived with disability</w:t>
      </w:r>
      <w:r>
        <w:t xml:space="preserve"> rate</w:t>
      </w:r>
      <w:r w:rsidR="00202DE7">
        <w:t xml:space="preserve"> of </w:t>
      </w:r>
      <w:r w:rsidR="00202DE7" w:rsidRPr="00BF0699">
        <w:t>Guillain-Barré syndrome</w:t>
      </w:r>
      <w:r>
        <w:t xml:space="preserve"> due to COVID-19 and median Government Stringency in 2020.</w:t>
      </w:r>
      <w:bookmarkEnd w:id="54"/>
    </w:p>
    <w:p w14:paraId="38557234" w14:textId="305780EC" w:rsidR="00C275B4" w:rsidRDefault="00C275B4" w:rsidP="00C275B4">
      <w:pPr>
        <w:spacing w:after="0" w:line="360" w:lineRule="auto"/>
        <w:rPr>
          <w:rFonts w:ascii="Times New Roman" w:hAnsi="Times New Roman" w:cs="Times New Roman"/>
        </w:rPr>
      </w:pPr>
      <w:r>
        <w:rPr>
          <w:rFonts w:ascii="Times New Roman" w:hAnsi="Times New Roman" w:cs="Times New Roman"/>
        </w:rPr>
        <w:t>Notes: R=Pearson’s correlation coefficient.</w:t>
      </w:r>
    </w:p>
    <w:p w14:paraId="03B9D5AA" w14:textId="3B482684" w:rsidR="000F6FE2" w:rsidRDefault="000F6FE2">
      <w:pPr>
        <w:rPr>
          <w:rFonts w:ascii="Times New Roman" w:hAnsi="Times New Roman" w:cs="Times New Roman"/>
        </w:rPr>
      </w:pPr>
      <w:r>
        <w:rPr>
          <w:rFonts w:ascii="Times New Roman" w:hAnsi="Times New Roman" w:cs="Times New Roman"/>
        </w:rPr>
        <w:br w:type="page"/>
      </w:r>
    </w:p>
    <w:p w14:paraId="6C6DCB5E" w14:textId="4D333B94" w:rsidR="000F6FE2" w:rsidRDefault="000F6FE2" w:rsidP="00C275B4">
      <w:pPr>
        <w:rPr>
          <w:rFonts w:ascii="Times New Roman" w:hAnsi="Times New Roman" w:cs="Times New Roman"/>
        </w:rPr>
      </w:pPr>
    </w:p>
    <w:p w14:paraId="3CC9172E" w14:textId="716BF345" w:rsidR="000F6FE2" w:rsidRDefault="007D39B3" w:rsidP="00C275B4">
      <w:pPr>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0CF78307" wp14:editId="4DD80A5E">
            <wp:simplePos x="0" y="0"/>
            <wp:positionH relativeFrom="column">
              <wp:posOffset>-459740</wp:posOffset>
            </wp:positionH>
            <wp:positionV relativeFrom="paragraph">
              <wp:posOffset>206375</wp:posOffset>
            </wp:positionV>
            <wp:extent cx="6050915" cy="3781425"/>
            <wp:effectExtent l="0" t="0" r="6985" b="952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50915" cy="3781425"/>
                    </a:xfrm>
                    <a:prstGeom prst="rect">
                      <a:avLst/>
                    </a:prstGeom>
                  </pic:spPr>
                </pic:pic>
              </a:graphicData>
            </a:graphic>
            <wp14:sizeRelH relativeFrom="page">
              <wp14:pctWidth>0</wp14:pctWidth>
            </wp14:sizeRelH>
            <wp14:sizeRelV relativeFrom="page">
              <wp14:pctHeight>0</wp14:pctHeight>
            </wp14:sizeRelV>
          </wp:anchor>
        </w:drawing>
      </w:r>
    </w:p>
    <w:p w14:paraId="62100321" w14:textId="47DE26A1" w:rsidR="007D39B3" w:rsidRDefault="00F5183E" w:rsidP="007C65F8">
      <w:pPr>
        <w:pStyle w:val="BMJsuppl1"/>
      </w:pPr>
      <w:bookmarkStart w:id="55" w:name="_Toc170398392"/>
      <w:r w:rsidRPr="004F2E64">
        <w:rPr>
          <w:b/>
          <w:bCs/>
        </w:rPr>
        <w:t>Supplementary</w:t>
      </w:r>
      <w:r w:rsidRPr="00786777">
        <w:rPr>
          <w:b/>
          <w:bCs/>
        </w:rPr>
        <w:t xml:space="preserve"> </w:t>
      </w:r>
      <w:r w:rsidR="007D39B3" w:rsidRPr="00786777">
        <w:rPr>
          <w:b/>
          <w:bCs/>
        </w:rPr>
        <w:t xml:space="preserve">Figure </w:t>
      </w:r>
      <w:r>
        <w:rPr>
          <w:b/>
          <w:bCs/>
        </w:rPr>
        <w:t>S</w:t>
      </w:r>
      <w:r w:rsidR="00621169">
        <w:rPr>
          <w:b/>
          <w:bCs/>
        </w:rPr>
        <w:t>21</w:t>
      </w:r>
      <w:r w:rsidR="007D39B3" w:rsidRPr="000F6FE2">
        <w:t xml:space="preserve"> </w:t>
      </w:r>
      <w:r w:rsidR="007D39B3">
        <w:t xml:space="preserve">Relationship between </w:t>
      </w:r>
      <w:r w:rsidR="007D39B3" w:rsidRPr="000F6FE2">
        <w:t>percentage change</w:t>
      </w:r>
      <w:r w:rsidR="007D39B3">
        <w:t xml:space="preserve"> </w:t>
      </w:r>
      <w:r w:rsidR="007D39B3" w:rsidRPr="000F6FE2">
        <w:t>in age-</w:t>
      </w:r>
      <w:r w:rsidR="007D39B3">
        <w:t>s</w:t>
      </w:r>
      <w:r w:rsidR="007D39B3" w:rsidRPr="000F6FE2">
        <w:t>tandardized year lived with disability rate</w:t>
      </w:r>
      <w:r w:rsidR="007D39B3">
        <w:t xml:space="preserve"> </w:t>
      </w:r>
      <w:r w:rsidR="00DA1AAA">
        <w:t>of</w:t>
      </w:r>
      <w:r w:rsidR="00202DE7">
        <w:t xml:space="preserve"> </w:t>
      </w:r>
      <w:r w:rsidR="00202DE7" w:rsidRPr="00BF0699">
        <w:t>Guillain-Barré syndrome</w:t>
      </w:r>
      <w:r w:rsidR="00DA1AAA">
        <w:t xml:space="preserve"> </w:t>
      </w:r>
      <w:r w:rsidR="007D39B3">
        <w:t>from 2019 to 2021</w:t>
      </w:r>
      <w:r w:rsidR="007D39B3" w:rsidRPr="000F6FE2">
        <w:t xml:space="preserve"> </w:t>
      </w:r>
      <w:r w:rsidR="007D39B3">
        <w:t>and median government stringency index in 2020 and 2021.</w:t>
      </w:r>
      <w:bookmarkEnd w:id="55"/>
    </w:p>
    <w:p w14:paraId="43C93657" w14:textId="77777777" w:rsidR="00F5183E" w:rsidRDefault="00F5183E" w:rsidP="00F5183E">
      <w:pPr>
        <w:spacing w:after="0" w:line="360" w:lineRule="auto"/>
        <w:rPr>
          <w:rFonts w:ascii="Times New Roman" w:hAnsi="Times New Roman" w:cs="Times New Roman"/>
        </w:rPr>
      </w:pPr>
      <w:r>
        <w:rPr>
          <w:rFonts w:ascii="Times New Roman" w:hAnsi="Times New Roman" w:cs="Times New Roman"/>
        </w:rPr>
        <w:t>Notes: R=Pearson’s correlation coefficient.</w:t>
      </w:r>
    </w:p>
    <w:p w14:paraId="12C42A30" w14:textId="77777777" w:rsidR="007D39B3" w:rsidRDefault="007D39B3">
      <w:pPr>
        <w:rPr>
          <w:rFonts w:ascii="Times New Roman" w:hAnsi="Times New Roman" w:cs="Times New Roman"/>
        </w:rPr>
      </w:pPr>
      <w:r>
        <w:rPr>
          <w:rFonts w:ascii="Times New Roman" w:hAnsi="Times New Roman" w:cs="Times New Roman"/>
        </w:rPr>
        <w:br w:type="page"/>
      </w:r>
    </w:p>
    <w:p w14:paraId="67D92965" w14:textId="12E0BF67" w:rsidR="000F6FE2" w:rsidRDefault="007D39B3" w:rsidP="00C275B4">
      <w:pPr>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0" locked="0" layoutInCell="1" allowOverlap="1" wp14:anchorId="2C05A5D9" wp14:editId="5D0CD904">
            <wp:simplePos x="0" y="0"/>
            <wp:positionH relativeFrom="column">
              <wp:posOffset>-800100</wp:posOffset>
            </wp:positionH>
            <wp:positionV relativeFrom="paragraph">
              <wp:posOffset>107315</wp:posOffset>
            </wp:positionV>
            <wp:extent cx="6883400" cy="3817620"/>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83400" cy="3817620"/>
                    </a:xfrm>
                    <a:prstGeom prst="rect">
                      <a:avLst/>
                    </a:prstGeom>
                  </pic:spPr>
                </pic:pic>
              </a:graphicData>
            </a:graphic>
            <wp14:sizeRelH relativeFrom="margin">
              <wp14:pctWidth>0</wp14:pctWidth>
            </wp14:sizeRelH>
            <wp14:sizeRelV relativeFrom="margin">
              <wp14:pctHeight>0</wp14:pctHeight>
            </wp14:sizeRelV>
          </wp:anchor>
        </w:drawing>
      </w:r>
    </w:p>
    <w:p w14:paraId="178E524D" w14:textId="77777777" w:rsidR="00DA1AAA" w:rsidRDefault="00DA1AAA" w:rsidP="00DA1AAA">
      <w:pPr>
        <w:rPr>
          <w:rFonts w:ascii="Times New Roman" w:hAnsi="Times New Roman" w:cs="Times New Roman"/>
        </w:rPr>
      </w:pPr>
    </w:p>
    <w:p w14:paraId="49F803B4" w14:textId="58C82CFB" w:rsidR="00DA1AAA" w:rsidRDefault="00DA1AAA" w:rsidP="007C65F8">
      <w:pPr>
        <w:pStyle w:val="BMJsuppl1"/>
      </w:pPr>
      <w:bookmarkStart w:id="56" w:name="_Toc170398393"/>
      <w:r w:rsidRPr="004F2E64">
        <w:rPr>
          <w:b/>
          <w:bCs/>
        </w:rPr>
        <w:t>Supplementary</w:t>
      </w:r>
      <w:r w:rsidRPr="00786777">
        <w:rPr>
          <w:b/>
          <w:bCs/>
        </w:rPr>
        <w:t xml:space="preserve"> Figure </w:t>
      </w:r>
      <w:r>
        <w:rPr>
          <w:b/>
          <w:bCs/>
        </w:rPr>
        <w:t>S</w:t>
      </w:r>
      <w:r w:rsidR="00621169">
        <w:rPr>
          <w:b/>
          <w:bCs/>
        </w:rPr>
        <w:t>22</w:t>
      </w:r>
      <w:r w:rsidRPr="000F6FE2">
        <w:t xml:space="preserve"> </w:t>
      </w:r>
      <w:r>
        <w:t xml:space="preserve">Relationship between age-standardized COVID-19 incidence and age-standardized </w:t>
      </w:r>
      <w:r w:rsidR="00202DE7">
        <w:t xml:space="preserve">years lived with disability of </w:t>
      </w:r>
      <w:r w:rsidR="00202DE7" w:rsidRPr="00BF0699">
        <w:t>Guillain-Barré syndrome</w:t>
      </w:r>
      <w:r w:rsidR="00202DE7">
        <w:t xml:space="preserve"> in</w:t>
      </w:r>
      <w:r>
        <w:t xml:space="preserve"> 2021.</w:t>
      </w:r>
      <w:bookmarkEnd w:id="56"/>
    </w:p>
    <w:p w14:paraId="4AB2DEEA" w14:textId="77777777" w:rsidR="00DA1AAA" w:rsidRDefault="00DA1AAA" w:rsidP="00DA1AAA">
      <w:pPr>
        <w:spacing w:after="0" w:line="360" w:lineRule="auto"/>
        <w:rPr>
          <w:rFonts w:ascii="Times New Roman" w:hAnsi="Times New Roman" w:cs="Times New Roman"/>
        </w:rPr>
      </w:pPr>
      <w:r>
        <w:rPr>
          <w:rFonts w:ascii="Times New Roman" w:hAnsi="Times New Roman" w:cs="Times New Roman"/>
        </w:rPr>
        <w:t>Notes: R=Pearson’s correlation coefficient.</w:t>
      </w:r>
    </w:p>
    <w:p w14:paraId="4B1E9EA2" w14:textId="77777777" w:rsidR="00DA1AAA" w:rsidRDefault="00DA1AAA" w:rsidP="00DA1AAA">
      <w:pPr>
        <w:rPr>
          <w:rFonts w:ascii="Times New Roman" w:hAnsi="Times New Roman" w:cs="Times New Roman"/>
        </w:rPr>
      </w:pPr>
      <w:r>
        <w:rPr>
          <w:rFonts w:ascii="Times New Roman" w:hAnsi="Times New Roman" w:cs="Times New Roman"/>
        </w:rPr>
        <w:br w:type="page"/>
      </w:r>
    </w:p>
    <w:p w14:paraId="3C5D4551" w14:textId="77777777" w:rsidR="00202DE7" w:rsidRDefault="00202DE7" w:rsidP="00C275B4">
      <w:pPr>
        <w:rPr>
          <w:rFonts w:ascii="Times New Roman" w:hAnsi="Times New Roman" w:cs="Times New Roman"/>
        </w:rPr>
      </w:pPr>
    </w:p>
    <w:p w14:paraId="531B7DA7" w14:textId="62A75F6E" w:rsidR="007D39B3" w:rsidRDefault="00202DE7" w:rsidP="00C275B4">
      <w:pPr>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14:anchorId="17330F0F" wp14:editId="287D172F">
            <wp:simplePos x="0" y="0"/>
            <wp:positionH relativeFrom="column">
              <wp:posOffset>-488950</wp:posOffset>
            </wp:positionH>
            <wp:positionV relativeFrom="paragraph">
              <wp:posOffset>34925</wp:posOffset>
            </wp:positionV>
            <wp:extent cx="6203950" cy="3446145"/>
            <wp:effectExtent l="0" t="0" r="6350" b="190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03950" cy="3446145"/>
                    </a:xfrm>
                    <a:prstGeom prst="rect">
                      <a:avLst/>
                    </a:prstGeom>
                  </pic:spPr>
                </pic:pic>
              </a:graphicData>
            </a:graphic>
            <wp14:sizeRelH relativeFrom="page">
              <wp14:pctWidth>0</wp14:pctWidth>
            </wp14:sizeRelH>
            <wp14:sizeRelV relativeFrom="page">
              <wp14:pctHeight>0</wp14:pctHeight>
            </wp14:sizeRelV>
          </wp:anchor>
        </w:drawing>
      </w:r>
    </w:p>
    <w:p w14:paraId="5CD801E5" w14:textId="6BFEED39" w:rsidR="0001577B" w:rsidRDefault="0001577B" w:rsidP="007C65F8">
      <w:pPr>
        <w:pStyle w:val="BMJsuppl1"/>
      </w:pPr>
      <w:bookmarkStart w:id="57" w:name="_Toc170398394"/>
      <w:r w:rsidRPr="004F2E64">
        <w:rPr>
          <w:b/>
          <w:bCs/>
        </w:rPr>
        <w:t>Supplementary</w:t>
      </w:r>
      <w:r w:rsidRPr="00786777">
        <w:rPr>
          <w:b/>
          <w:bCs/>
        </w:rPr>
        <w:t xml:space="preserve"> Figure </w:t>
      </w:r>
      <w:r>
        <w:rPr>
          <w:b/>
          <w:bCs/>
        </w:rPr>
        <w:t>S</w:t>
      </w:r>
      <w:r w:rsidR="00621169">
        <w:rPr>
          <w:b/>
          <w:bCs/>
        </w:rPr>
        <w:t>23</w:t>
      </w:r>
      <w:r w:rsidRPr="000F6FE2">
        <w:t xml:space="preserve"> </w:t>
      </w:r>
      <w:r>
        <w:t xml:space="preserve">Relationship between age-standardized COVID-19 incidence and age-standardized years lived with disability of </w:t>
      </w:r>
      <w:r w:rsidRPr="00BF0699">
        <w:t>Guillain-Barré syndrome</w:t>
      </w:r>
      <w:r>
        <w:t xml:space="preserve"> in 2021, a sensitivity analysis excluding two outliers (</w:t>
      </w:r>
      <w:r w:rsidRPr="0001577B">
        <w:t>Northern Mariana Islands</w:t>
      </w:r>
      <w:r>
        <w:t xml:space="preserve"> and A</w:t>
      </w:r>
      <w:r w:rsidRPr="0001577B">
        <w:t>merican Samoa</w:t>
      </w:r>
      <w:r>
        <w:t>).</w:t>
      </w:r>
      <w:bookmarkEnd w:id="57"/>
    </w:p>
    <w:p w14:paraId="65CD8E19" w14:textId="77777777" w:rsidR="0001577B" w:rsidRDefault="0001577B" w:rsidP="0001577B">
      <w:pPr>
        <w:spacing w:after="0" w:line="360" w:lineRule="auto"/>
        <w:rPr>
          <w:rFonts w:ascii="Times New Roman" w:hAnsi="Times New Roman" w:cs="Times New Roman"/>
        </w:rPr>
      </w:pPr>
      <w:r>
        <w:rPr>
          <w:rFonts w:ascii="Times New Roman" w:hAnsi="Times New Roman" w:cs="Times New Roman"/>
        </w:rPr>
        <w:t>Notes: R=Pearson’s correlation coefficient.</w:t>
      </w:r>
    </w:p>
    <w:p w14:paraId="75827214" w14:textId="44407B16" w:rsidR="00290C44" w:rsidRDefault="00290C44" w:rsidP="00C275B4">
      <w:pPr>
        <w:rPr>
          <w:rFonts w:ascii="Times New Roman" w:hAnsi="Times New Roman" w:cs="Times New Roman"/>
        </w:rPr>
      </w:pPr>
    </w:p>
    <w:sectPr w:rsidR="00290C44" w:rsidSect="00C303D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D0CEC" w14:textId="77777777" w:rsidR="00AA1B8B" w:rsidRDefault="00AA1B8B" w:rsidP="00360A6F">
      <w:pPr>
        <w:spacing w:after="0" w:line="240" w:lineRule="auto"/>
      </w:pPr>
      <w:r>
        <w:separator/>
      </w:r>
    </w:p>
  </w:endnote>
  <w:endnote w:type="continuationSeparator" w:id="0">
    <w:p w14:paraId="71CC53EF" w14:textId="77777777" w:rsidR="00AA1B8B" w:rsidRDefault="00AA1B8B" w:rsidP="00360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等线 Light">
    <w:altName w:val="DengXian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142443"/>
      <w:docPartObj>
        <w:docPartGallery w:val="Page Numbers (Bottom of Page)"/>
        <w:docPartUnique/>
      </w:docPartObj>
    </w:sdtPr>
    <w:sdtEndPr/>
    <w:sdtContent>
      <w:p w14:paraId="74B794D0" w14:textId="21554013" w:rsidR="00111E72" w:rsidRDefault="00111E72">
        <w:pPr>
          <w:pStyle w:val="a5"/>
          <w:jc w:val="center"/>
        </w:pPr>
        <w:r>
          <w:fldChar w:fldCharType="begin"/>
        </w:r>
        <w:r>
          <w:instrText>PAGE   \* MERGEFORMAT</w:instrText>
        </w:r>
        <w:r>
          <w:fldChar w:fldCharType="separate"/>
        </w:r>
        <w:r>
          <w:rPr>
            <w:lang w:val="zh-CN"/>
          </w:rPr>
          <w:t>2</w:t>
        </w:r>
        <w:r>
          <w:fldChar w:fldCharType="end"/>
        </w:r>
      </w:p>
    </w:sdtContent>
  </w:sdt>
  <w:p w14:paraId="127B54F4" w14:textId="77777777" w:rsidR="00111E72" w:rsidRDefault="00111E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5424F" w14:textId="77777777" w:rsidR="00AA1B8B" w:rsidRDefault="00AA1B8B" w:rsidP="00360A6F">
      <w:pPr>
        <w:spacing w:after="0" w:line="240" w:lineRule="auto"/>
      </w:pPr>
      <w:r>
        <w:separator/>
      </w:r>
    </w:p>
  </w:footnote>
  <w:footnote w:type="continuationSeparator" w:id="0">
    <w:p w14:paraId="14FFBB24" w14:textId="77777777" w:rsidR="00AA1B8B" w:rsidRDefault="00AA1B8B" w:rsidP="00360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E8217" w14:textId="77777777" w:rsidR="00D22E6D" w:rsidRPr="00D22E6D" w:rsidRDefault="00D22E6D" w:rsidP="00D22E6D">
    <w:pPr>
      <w:spacing w:after="0" w:line="360" w:lineRule="exact"/>
      <w:rPr>
        <w:rFonts w:ascii="Times New Roman" w:hAnsi="Times New Roman" w:cs="Times New Roman"/>
        <w:i/>
        <w:iCs/>
        <w:sz w:val="22"/>
        <w:szCs w:val="22"/>
      </w:rPr>
    </w:pPr>
    <w:bookmarkStart w:id="17" w:name="_Hlk169361157"/>
    <w:r w:rsidRPr="00D22E6D">
      <w:rPr>
        <w:rFonts w:ascii="Times New Roman" w:hAnsi="Times New Roman" w:cs="Times New Roman"/>
        <w:i/>
        <w:iCs/>
        <w:sz w:val="22"/>
        <w:szCs w:val="22"/>
      </w:rPr>
      <w:t>Impact</w:t>
    </w:r>
    <w:r w:rsidRPr="00D22E6D">
      <w:rPr>
        <w:rFonts w:ascii="Times New Roman" w:hAnsi="Times New Roman" w:cs="Times New Roman" w:hint="eastAsia"/>
        <w:i/>
        <w:iCs/>
        <w:sz w:val="22"/>
        <w:szCs w:val="22"/>
      </w:rPr>
      <w:t xml:space="preserve"> </w:t>
    </w:r>
    <w:r w:rsidRPr="00D22E6D">
      <w:rPr>
        <w:rFonts w:ascii="Times New Roman" w:hAnsi="Times New Roman" w:cs="Times New Roman"/>
        <w:i/>
        <w:iCs/>
        <w:sz w:val="22"/>
        <w:szCs w:val="22"/>
      </w:rPr>
      <w:t xml:space="preserve">of the COVID-19 pandemic and vaccination on global, regional, and national burden of </w:t>
    </w:r>
    <w:bookmarkStart w:id="18" w:name="_Hlk170221490"/>
    <w:r w:rsidRPr="00D22E6D">
      <w:rPr>
        <w:rFonts w:ascii="Times New Roman" w:hAnsi="Times New Roman" w:cs="Times New Roman"/>
        <w:i/>
        <w:iCs/>
        <w:sz w:val="22"/>
        <w:szCs w:val="22"/>
      </w:rPr>
      <w:t>Guillain-Barré syndrome</w:t>
    </w:r>
    <w:bookmarkEnd w:id="18"/>
    <w:r w:rsidRPr="00D22E6D">
      <w:rPr>
        <w:rFonts w:ascii="Times New Roman" w:hAnsi="Times New Roman" w:cs="Times New Roman" w:hint="eastAsia"/>
        <w:i/>
        <w:iCs/>
        <w:sz w:val="22"/>
        <w:szCs w:val="22"/>
      </w:rPr>
      <w:t xml:space="preserve">: </w:t>
    </w:r>
    <w:r w:rsidRPr="00D22E6D">
      <w:rPr>
        <w:rFonts w:ascii="Times New Roman" w:hAnsi="Times New Roman" w:cs="Times New Roman"/>
        <w:i/>
        <w:iCs/>
        <w:sz w:val="22"/>
        <w:szCs w:val="22"/>
      </w:rPr>
      <w:t>observational study</w:t>
    </w:r>
  </w:p>
  <w:bookmarkEnd w:id="17"/>
  <w:p w14:paraId="1310B256" w14:textId="55B13A18" w:rsidR="00764A70" w:rsidRPr="00D22E6D" w:rsidRDefault="00764A70" w:rsidP="00D22E6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74474E"/>
    <w:multiLevelType w:val="hybridMultilevel"/>
    <w:tmpl w:val="559473AE"/>
    <w:lvl w:ilvl="0" w:tplc="629EC7EC">
      <w:start w:val="20"/>
      <w:numFmt w:val="bullet"/>
      <w:lvlText w:val=""/>
      <w:lvlJc w:val="left"/>
      <w:pPr>
        <w:ind w:left="720" w:hanging="360"/>
      </w:pPr>
      <w:rPr>
        <w:rFonts w:ascii="Symbol" w:eastAsiaTheme="minorEastAsia" w:hAnsi="Symbol" w:cs="Times New Roman" w:hint="default"/>
        <w:sz w:val="22"/>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54BD2840"/>
    <w:multiLevelType w:val="hybridMultilevel"/>
    <w:tmpl w:val="C0FE8A7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6F5F5531"/>
    <w:multiLevelType w:val="hybridMultilevel"/>
    <w:tmpl w:val="F42CC11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sdz5szspv2doewrwu50spjed2zaztz9wrp&quot;&gt;GBD_GBS&lt;record-ids&gt;&lt;item&gt;4&lt;/item&gt;&lt;item&gt;26&lt;/item&gt;&lt;item&gt;27&lt;/item&gt;&lt;item&gt;28&lt;/item&gt;&lt;item&gt;33&lt;/item&gt;&lt;item&gt;34&lt;/item&gt;&lt;item&gt;35&lt;/item&gt;&lt;item&gt;36&lt;/item&gt;&lt;item&gt;38&lt;/item&gt;&lt;item&gt;43&lt;/item&gt;&lt;item&gt;67&lt;/item&gt;&lt;item&gt;68&lt;/item&gt;&lt;item&gt;69&lt;/item&gt;&lt;/record-ids&gt;&lt;/item&gt;&lt;/Libraries&gt;"/>
  </w:docVars>
  <w:rsids>
    <w:rsidRoot w:val="00DA09A7"/>
    <w:rsid w:val="0000180B"/>
    <w:rsid w:val="0001577B"/>
    <w:rsid w:val="00026888"/>
    <w:rsid w:val="000339BD"/>
    <w:rsid w:val="000363AB"/>
    <w:rsid w:val="0006374C"/>
    <w:rsid w:val="00080903"/>
    <w:rsid w:val="000A349D"/>
    <w:rsid w:val="000C51D8"/>
    <w:rsid w:val="000E4953"/>
    <w:rsid w:val="000F6FE2"/>
    <w:rsid w:val="001000B9"/>
    <w:rsid w:val="00111E72"/>
    <w:rsid w:val="001272E1"/>
    <w:rsid w:val="00131D5B"/>
    <w:rsid w:val="00142321"/>
    <w:rsid w:val="0017065E"/>
    <w:rsid w:val="00173070"/>
    <w:rsid w:val="00180C32"/>
    <w:rsid w:val="00181764"/>
    <w:rsid w:val="001D43D7"/>
    <w:rsid w:val="001F0EBA"/>
    <w:rsid w:val="001F377C"/>
    <w:rsid w:val="001F7F09"/>
    <w:rsid w:val="00202DE7"/>
    <w:rsid w:val="0022367B"/>
    <w:rsid w:val="00244B7B"/>
    <w:rsid w:val="00250375"/>
    <w:rsid w:val="00271225"/>
    <w:rsid w:val="002819F3"/>
    <w:rsid w:val="002833BD"/>
    <w:rsid w:val="00286D20"/>
    <w:rsid w:val="00290C44"/>
    <w:rsid w:val="00293E0C"/>
    <w:rsid w:val="002B422D"/>
    <w:rsid w:val="00306276"/>
    <w:rsid w:val="003328C9"/>
    <w:rsid w:val="0033401C"/>
    <w:rsid w:val="003441C9"/>
    <w:rsid w:val="00360A6F"/>
    <w:rsid w:val="00373191"/>
    <w:rsid w:val="00385994"/>
    <w:rsid w:val="003C7AED"/>
    <w:rsid w:val="003D5F08"/>
    <w:rsid w:val="003E049E"/>
    <w:rsid w:val="003E1E24"/>
    <w:rsid w:val="003E4FC3"/>
    <w:rsid w:val="003E75C8"/>
    <w:rsid w:val="004149C3"/>
    <w:rsid w:val="00421F97"/>
    <w:rsid w:val="00430196"/>
    <w:rsid w:val="00450711"/>
    <w:rsid w:val="004577E2"/>
    <w:rsid w:val="00461A6F"/>
    <w:rsid w:val="004700D5"/>
    <w:rsid w:val="004A2E5D"/>
    <w:rsid w:val="004B04A4"/>
    <w:rsid w:val="004F2E64"/>
    <w:rsid w:val="00531B7A"/>
    <w:rsid w:val="0053714B"/>
    <w:rsid w:val="0054643A"/>
    <w:rsid w:val="005C2182"/>
    <w:rsid w:val="005C2625"/>
    <w:rsid w:val="005D34FE"/>
    <w:rsid w:val="005F6800"/>
    <w:rsid w:val="00614895"/>
    <w:rsid w:val="00620B76"/>
    <w:rsid w:val="00621169"/>
    <w:rsid w:val="00623F57"/>
    <w:rsid w:val="00627045"/>
    <w:rsid w:val="0069718B"/>
    <w:rsid w:val="006A300C"/>
    <w:rsid w:val="006B0D94"/>
    <w:rsid w:val="006C7756"/>
    <w:rsid w:val="006F2E89"/>
    <w:rsid w:val="00701DB9"/>
    <w:rsid w:val="0070239B"/>
    <w:rsid w:val="00707AB9"/>
    <w:rsid w:val="00712473"/>
    <w:rsid w:val="0072403C"/>
    <w:rsid w:val="00762C27"/>
    <w:rsid w:val="00764A70"/>
    <w:rsid w:val="00775208"/>
    <w:rsid w:val="00775A70"/>
    <w:rsid w:val="00775DC3"/>
    <w:rsid w:val="00785651"/>
    <w:rsid w:val="00786777"/>
    <w:rsid w:val="00796CAC"/>
    <w:rsid w:val="007B0467"/>
    <w:rsid w:val="007B75F4"/>
    <w:rsid w:val="007C2F3A"/>
    <w:rsid w:val="007C65F8"/>
    <w:rsid w:val="007D09C3"/>
    <w:rsid w:val="007D16C9"/>
    <w:rsid w:val="007D39B3"/>
    <w:rsid w:val="007E77D1"/>
    <w:rsid w:val="00822508"/>
    <w:rsid w:val="0082791E"/>
    <w:rsid w:val="00835D25"/>
    <w:rsid w:val="0084060D"/>
    <w:rsid w:val="008444D2"/>
    <w:rsid w:val="0086142D"/>
    <w:rsid w:val="00862DF1"/>
    <w:rsid w:val="00873533"/>
    <w:rsid w:val="008B6C11"/>
    <w:rsid w:val="008C0E0F"/>
    <w:rsid w:val="008C6F89"/>
    <w:rsid w:val="008F601E"/>
    <w:rsid w:val="00912643"/>
    <w:rsid w:val="0091392A"/>
    <w:rsid w:val="00931156"/>
    <w:rsid w:val="00931762"/>
    <w:rsid w:val="00933EB3"/>
    <w:rsid w:val="00940DA4"/>
    <w:rsid w:val="009651DF"/>
    <w:rsid w:val="00966DDD"/>
    <w:rsid w:val="00995A7C"/>
    <w:rsid w:val="009A1BA5"/>
    <w:rsid w:val="009B467A"/>
    <w:rsid w:val="009E3820"/>
    <w:rsid w:val="009E5AA8"/>
    <w:rsid w:val="00A25B78"/>
    <w:rsid w:val="00A31759"/>
    <w:rsid w:val="00A55F8F"/>
    <w:rsid w:val="00A665EA"/>
    <w:rsid w:val="00A82D26"/>
    <w:rsid w:val="00AA1B8B"/>
    <w:rsid w:val="00AC6065"/>
    <w:rsid w:val="00AD6F85"/>
    <w:rsid w:val="00AD7A2C"/>
    <w:rsid w:val="00AF49A0"/>
    <w:rsid w:val="00B117B7"/>
    <w:rsid w:val="00B42A69"/>
    <w:rsid w:val="00B57620"/>
    <w:rsid w:val="00B911C5"/>
    <w:rsid w:val="00BB4F33"/>
    <w:rsid w:val="00BC1624"/>
    <w:rsid w:val="00BC7670"/>
    <w:rsid w:val="00BF0699"/>
    <w:rsid w:val="00C117F2"/>
    <w:rsid w:val="00C25061"/>
    <w:rsid w:val="00C275B4"/>
    <w:rsid w:val="00C303D6"/>
    <w:rsid w:val="00C30F2E"/>
    <w:rsid w:val="00C5173C"/>
    <w:rsid w:val="00C7146A"/>
    <w:rsid w:val="00CD140A"/>
    <w:rsid w:val="00D1113E"/>
    <w:rsid w:val="00D1332E"/>
    <w:rsid w:val="00D16F47"/>
    <w:rsid w:val="00D22E6D"/>
    <w:rsid w:val="00D25126"/>
    <w:rsid w:val="00D3030A"/>
    <w:rsid w:val="00D3511E"/>
    <w:rsid w:val="00D352A9"/>
    <w:rsid w:val="00D77FFC"/>
    <w:rsid w:val="00D86D97"/>
    <w:rsid w:val="00DA09A7"/>
    <w:rsid w:val="00DA1558"/>
    <w:rsid w:val="00DA1AAA"/>
    <w:rsid w:val="00DC389B"/>
    <w:rsid w:val="00DD028A"/>
    <w:rsid w:val="00DD2F63"/>
    <w:rsid w:val="00DE41E6"/>
    <w:rsid w:val="00E10F65"/>
    <w:rsid w:val="00E17324"/>
    <w:rsid w:val="00E31C38"/>
    <w:rsid w:val="00E4541D"/>
    <w:rsid w:val="00E51D32"/>
    <w:rsid w:val="00E5468D"/>
    <w:rsid w:val="00E727A1"/>
    <w:rsid w:val="00E74EAA"/>
    <w:rsid w:val="00EB4183"/>
    <w:rsid w:val="00EB423E"/>
    <w:rsid w:val="00EB4C8C"/>
    <w:rsid w:val="00EB5AB0"/>
    <w:rsid w:val="00EB5F0C"/>
    <w:rsid w:val="00EE2969"/>
    <w:rsid w:val="00EF6C96"/>
    <w:rsid w:val="00F060DE"/>
    <w:rsid w:val="00F06DFD"/>
    <w:rsid w:val="00F154CA"/>
    <w:rsid w:val="00F46CDA"/>
    <w:rsid w:val="00F5042E"/>
    <w:rsid w:val="00F5183E"/>
    <w:rsid w:val="00F97E12"/>
    <w:rsid w:val="00FA1537"/>
    <w:rsid w:val="00FC6668"/>
    <w:rsid w:val="00FF5AC2"/>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1C942"/>
  <w15:chartTrackingRefBased/>
  <w15:docId w15:val="{30CD6254-99F5-4FE5-A8EB-AB19B1711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rPr>
  </w:style>
  <w:style w:type="paragraph" w:styleId="1">
    <w:name w:val="heading 1"/>
    <w:basedOn w:val="a"/>
    <w:next w:val="a"/>
    <w:link w:val="10"/>
    <w:uiPriority w:val="9"/>
    <w:qFormat/>
    <w:rsid w:val="007D16C9"/>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2">
    <w:name w:val="heading 2"/>
    <w:basedOn w:val="a"/>
    <w:next w:val="a"/>
    <w:link w:val="20"/>
    <w:uiPriority w:val="9"/>
    <w:unhideWhenUsed/>
    <w:qFormat/>
    <w:rsid w:val="007D16C9"/>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3">
    <w:name w:val="heading 3"/>
    <w:basedOn w:val="a"/>
    <w:next w:val="a"/>
    <w:link w:val="30"/>
    <w:uiPriority w:val="9"/>
    <w:unhideWhenUsed/>
    <w:qFormat/>
    <w:rsid w:val="00D77FFC"/>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0A6F"/>
    <w:pPr>
      <w:tabs>
        <w:tab w:val="center" w:pos="4153"/>
        <w:tab w:val="right" w:pos="8306"/>
      </w:tabs>
      <w:spacing w:after="0" w:line="240" w:lineRule="auto"/>
    </w:pPr>
  </w:style>
  <w:style w:type="character" w:customStyle="1" w:styleId="a4">
    <w:name w:val="页眉 字符"/>
    <w:basedOn w:val="a0"/>
    <w:link w:val="a3"/>
    <w:uiPriority w:val="99"/>
    <w:rsid w:val="00360A6F"/>
  </w:style>
  <w:style w:type="paragraph" w:styleId="a5">
    <w:name w:val="footer"/>
    <w:basedOn w:val="a"/>
    <w:link w:val="a6"/>
    <w:uiPriority w:val="99"/>
    <w:unhideWhenUsed/>
    <w:rsid w:val="00360A6F"/>
    <w:pPr>
      <w:tabs>
        <w:tab w:val="center" w:pos="4153"/>
        <w:tab w:val="right" w:pos="8306"/>
      </w:tabs>
      <w:spacing w:after="0" w:line="240" w:lineRule="auto"/>
    </w:pPr>
  </w:style>
  <w:style w:type="character" w:customStyle="1" w:styleId="a6">
    <w:name w:val="页脚 字符"/>
    <w:basedOn w:val="a0"/>
    <w:link w:val="a5"/>
    <w:uiPriority w:val="99"/>
    <w:rsid w:val="00360A6F"/>
  </w:style>
  <w:style w:type="paragraph" w:styleId="a7">
    <w:name w:val="List Paragraph"/>
    <w:basedOn w:val="a"/>
    <w:uiPriority w:val="34"/>
    <w:qFormat/>
    <w:rsid w:val="00E31C38"/>
    <w:pPr>
      <w:ind w:left="720"/>
      <w:contextualSpacing/>
    </w:pPr>
  </w:style>
  <w:style w:type="paragraph" w:customStyle="1" w:styleId="EndNoteBibliographyTitle">
    <w:name w:val="EndNote Bibliography Title"/>
    <w:basedOn w:val="a"/>
    <w:link w:val="EndNoteBibliographyTitle0"/>
    <w:rsid w:val="00701DB9"/>
    <w:pPr>
      <w:spacing w:after="0"/>
      <w:jc w:val="center"/>
    </w:pPr>
    <w:rPr>
      <w:rFonts w:ascii="Aptos" w:hAnsi="Aptos"/>
      <w:noProof/>
    </w:rPr>
  </w:style>
  <w:style w:type="character" w:customStyle="1" w:styleId="EndNoteBibliographyTitle0">
    <w:name w:val="EndNote Bibliography Title 字符"/>
    <w:basedOn w:val="a0"/>
    <w:link w:val="EndNoteBibliographyTitle"/>
    <w:rsid w:val="00701DB9"/>
    <w:rPr>
      <w:rFonts w:ascii="Aptos" w:hAnsi="Aptos"/>
      <w:noProof/>
      <w:lang w:val="en-GB"/>
    </w:rPr>
  </w:style>
  <w:style w:type="paragraph" w:customStyle="1" w:styleId="EndNoteBibliography">
    <w:name w:val="EndNote Bibliography"/>
    <w:basedOn w:val="a"/>
    <w:link w:val="EndNoteBibliography0"/>
    <w:rsid w:val="00701DB9"/>
    <w:pPr>
      <w:spacing w:line="240" w:lineRule="auto"/>
    </w:pPr>
    <w:rPr>
      <w:rFonts w:ascii="Aptos" w:hAnsi="Aptos"/>
      <w:noProof/>
    </w:rPr>
  </w:style>
  <w:style w:type="character" w:customStyle="1" w:styleId="EndNoteBibliography0">
    <w:name w:val="EndNote Bibliography 字符"/>
    <w:basedOn w:val="a0"/>
    <w:link w:val="EndNoteBibliography"/>
    <w:rsid w:val="00701DB9"/>
    <w:rPr>
      <w:rFonts w:ascii="Aptos" w:hAnsi="Aptos"/>
      <w:noProof/>
      <w:lang w:val="en-GB"/>
    </w:rPr>
  </w:style>
  <w:style w:type="character" w:styleId="a8">
    <w:name w:val="Hyperlink"/>
    <w:basedOn w:val="a0"/>
    <w:uiPriority w:val="99"/>
    <w:unhideWhenUsed/>
    <w:rsid w:val="00CD140A"/>
    <w:rPr>
      <w:color w:val="467886" w:themeColor="hyperlink"/>
      <w:u w:val="single"/>
    </w:rPr>
  </w:style>
  <w:style w:type="character" w:styleId="a9">
    <w:name w:val="Unresolved Mention"/>
    <w:basedOn w:val="a0"/>
    <w:uiPriority w:val="99"/>
    <w:semiHidden/>
    <w:unhideWhenUsed/>
    <w:rsid w:val="00CD140A"/>
    <w:rPr>
      <w:color w:val="605E5C"/>
      <w:shd w:val="clear" w:color="auto" w:fill="E1DFDD"/>
    </w:rPr>
  </w:style>
  <w:style w:type="table" w:styleId="aa">
    <w:name w:val="Table Grid"/>
    <w:basedOn w:val="a1"/>
    <w:uiPriority w:val="39"/>
    <w:rsid w:val="00DA1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无列表1"/>
    <w:next w:val="a2"/>
    <w:uiPriority w:val="99"/>
    <w:semiHidden/>
    <w:unhideWhenUsed/>
    <w:rsid w:val="002819F3"/>
  </w:style>
  <w:style w:type="paragraph" w:customStyle="1" w:styleId="msonormal0">
    <w:name w:val="msonormal"/>
    <w:basedOn w:val="a"/>
    <w:rsid w:val="002819F3"/>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ont0">
    <w:name w:val="font0"/>
    <w:basedOn w:val="a"/>
    <w:rsid w:val="002819F3"/>
    <w:pPr>
      <w:spacing w:before="100" w:beforeAutospacing="1" w:after="100" w:afterAutospacing="1" w:line="240" w:lineRule="auto"/>
    </w:pPr>
    <w:rPr>
      <w:rFonts w:ascii="宋体" w:eastAsia="宋体" w:hAnsi="宋体" w:cs="Times New Roman"/>
      <w:color w:val="000000"/>
      <w:kern w:val="0"/>
      <w:sz w:val="22"/>
      <w:szCs w:val="22"/>
      <w14:ligatures w14:val="none"/>
    </w:rPr>
  </w:style>
  <w:style w:type="paragraph" w:customStyle="1" w:styleId="et2">
    <w:name w:val="et2"/>
    <w:basedOn w:val="a"/>
    <w:rsid w:val="002819F3"/>
    <w:pPr>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et3">
    <w:name w:val="et3"/>
    <w:basedOn w:val="a"/>
    <w:rsid w:val="002819F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et5">
    <w:name w:val="et5"/>
    <w:basedOn w:val="a"/>
    <w:rsid w:val="002819F3"/>
    <w:pPr>
      <w:pBdr>
        <w:bottom w:val="single" w:sz="4" w:space="0" w:color="000000"/>
      </w:pBd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10">
    <w:name w:val="标题 1 字符"/>
    <w:basedOn w:val="a0"/>
    <w:link w:val="1"/>
    <w:uiPriority w:val="9"/>
    <w:rsid w:val="007D16C9"/>
    <w:rPr>
      <w:rFonts w:asciiTheme="majorHAnsi" w:eastAsiaTheme="majorEastAsia" w:hAnsiTheme="majorHAnsi" w:cstheme="majorBidi"/>
      <w:color w:val="0F4761" w:themeColor="accent1" w:themeShade="BF"/>
      <w:sz w:val="32"/>
      <w:szCs w:val="32"/>
      <w:lang w:val="en-GB"/>
    </w:rPr>
  </w:style>
  <w:style w:type="character" w:customStyle="1" w:styleId="20">
    <w:name w:val="标题 2 字符"/>
    <w:basedOn w:val="a0"/>
    <w:link w:val="2"/>
    <w:uiPriority w:val="9"/>
    <w:rsid w:val="007D16C9"/>
    <w:rPr>
      <w:rFonts w:asciiTheme="majorHAnsi" w:eastAsiaTheme="majorEastAsia" w:hAnsiTheme="majorHAnsi" w:cstheme="majorBidi"/>
      <w:color w:val="0F4761" w:themeColor="accent1" w:themeShade="BF"/>
      <w:sz w:val="26"/>
      <w:szCs w:val="26"/>
      <w:lang w:val="en-GB"/>
    </w:rPr>
  </w:style>
  <w:style w:type="character" w:customStyle="1" w:styleId="30">
    <w:name w:val="标题 3 字符"/>
    <w:basedOn w:val="a0"/>
    <w:link w:val="3"/>
    <w:uiPriority w:val="9"/>
    <w:rsid w:val="00D77FFC"/>
    <w:rPr>
      <w:rFonts w:asciiTheme="majorHAnsi" w:eastAsiaTheme="majorEastAsia" w:hAnsiTheme="majorHAnsi" w:cstheme="majorBidi"/>
      <w:color w:val="0A2F40" w:themeColor="accent1" w:themeShade="7F"/>
      <w:lang w:val="en-GB"/>
    </w:rPr>
  </w:style>
  <w:style w:type="paragraph" w:customStyle="1" w:styleId="BMJsuppl">
    <w:name w:val="BMJ suppl 一级"/>
    <w:basedOn w:val="1"/>
    <w:link w:val="BMJsuppl0"/>
    <w:qFormat/>
    <w:rsid w:val="00D77FFC"/>
    <w:rPr>
      <w:rFonts w:ascii="Times New Roman" w:hAnsi="Times New Roman" w:cs="Times New Roman"/>
    </w:rPr>
  </w:style>
  <w:style w:type="paragraph" w:customStyle="1" w:styleId="BMJsuppl1">
    <w:name w:val="BMJ suppl 二级"/>
    <w:basedOn w:val="2"/>
    <w:link w:val="BMJsuppl2"/>
    <w:qFormat/>
    <w:rsid w:val="00D77FFC"/>
    <w:rPr>
      <w:rFonts w:ascii="Times New Roman" w:hAnsi="Times New Roman" w:cs="Times New Roman"/>
    </w:rPr>
  </w:style>
  <w:style w:type="character" w:customStyle="1" w:styleId="BMJsuppl0">
    <w:name w:val="BMJ suppl 一级 字符"/>
    <w:basedOn w:val="10"/>
    <w:link w:val="BMJsuppl"/>
    <w:rsid w:val="00D77FFC"/>
    <w:rPr>
      <w:rFonts w:ascii="Times New Roman" w:eastAsiaTheme="majorEastAsia" w:hAnsi="Times New Roman" w:cs="Times New Roman"/>
      <w:color w:val="0F4761" w:themeColor="accent1" w:themeShade="BF"/>
      <w:sz w:val="32"/>
      <w:szCs w:val="32"/>
      <w:lang w:val="en-GB"/>
    </w:rPr>
  </w:style>
  <w:style w:type="paragraph" w:customStyle="1" w:styleId="BMJsuppl3">
    <w:name w:val="BMJ suppl 三级"/>
    <w:basedOn w:val="3"/>
    <w:link w:val="BMJsuppl4"/>
    <w:qFormat/>
    <w:rsid w:val="00D77FFC"/>
    <w:rPr>
      <w:rFonts w:ascii="Times New Roman" w:hAnsi="Times New Roman" w:cs="Times New Roman"/>
      <w:b/>
      <w:bCs/>
      <w:i/>
      <w:iCs/>
    </w:rPr>
  </w:style>
  <w:style w:type="character" w:customStyle="1" w:styleId="BMJsuppl2">
    <w:name w:val="BMJ suppl 二级 字符"/>
    <w:basedOn w:val="20"/>
    <w:link w:val="BMJsuppl1"/>
    <w:rsid w:val="00D77FFC"/>
    <w:rPr>
      <w:rFonts w:ascii="Times New Roman" w:eastAsiaTheme="majorEastAsia" w:hAnsi="Times New Roman" w:cs="Times New Roman"/>
      <w:color w:val="0F4761" w:themeColor="accent1" w:themeShade="BF"/>
      <w:sz w:val="26"/>
      <w:szCs w:val="26"/>
      <w:lang w:val="en-GB"/>
    </w:rPr>
  </w:style>
  <w:style w:type="paragraph" w:styleId="TOC">
    <w:name w:val="TOC Heading"/>
    <w:basedOn w:val="1"/>
    <w:next w:val="a"/>
    <w:uiPriority w:val="39"/>
    <w:unhideWhenUsed/>
    <w:qFormat/>
    <w:rsid w:val="007C65F8"/>
    <w:pPr>
      <w:spacing w:line="259" w:lineRule="auto"/>
      <w:outlineLvl w:val="9"/>
    </w:pPr>
    <w:rPr>
      <w:kern w:val="0"/>
      <w14:ligatures w14:val="none"/>
    </w:rPr>
  </w:style>
  <w:style w:type="character" w:customStyle="1" w:styleId="BMJsuppl4">
    <w:name w:val="BMJ suppl 三级 字符"/>
    <w:basedOn w:val="30"/>
    <w:link w:val="BMJsuppl3"/>
    <w:rsid w:val="00D77FFC"/>
    <w:rPr>
      <w:rFonts w:ascii="Times New Roman" w:eastAsiaTheme="majorEastAsia" w:hAnsi="Times New Roman" w:cs="Times New Roman"/>
      <w:b/>
      <w:bCs/>
      <w:i/>
      <w:iCs/>
      <w:color w:val="0A2F40" w:themeColor="accent1" w:themeShade="7F"/>
      <w:lang w:val="en-GB"/>
    </w:rPr>
  </w:style>
  <w:style w:type="paragraph" w:styleId="TOC1">
    <w:name w:val="toc 1"/>
    <w:basedOn w:val="a"/>
    <w:next w:val="a"/>
    <w:autoRedefine/>
    <w:uiPriority w:val="39"/>
    <w:unhideWhenUsed/>
    <w:rsid w:val="007C65F8"/>
    <w:pPr>
      <w:spacing w:after="100"/>
    </w:pPr>
  </w:style>
  <w:style w:type="paragraph" w:styleId="TOC2">
    <w:name w:val="toc 2"/>
    <w:basedOn w:val="a"/>
    <w:next w:val="a"/>
    <w:autoRedefine/>
    <w:uiPriority w:val="39"/>
    <w:unhideWhenUsed/>
    <w:rsid w:val="007C65F8"/>
    <w:pPr>
      <w:spacing w:after="100"/>
      <w:ind w:left="240"/>
    </w:pPr>
  </w:style>
  <w:style w:type="paragraph" w:styleId="TOC3">
    <w:name w:val="toc 3"/>
    <w:basedOn w:val="a"/>
    <w:next w:val="a"/>
    <w:autoRedefine/>
    <w:uiPriority w:val="39"/>
    <w:unhideWhenUsed/>
    <w:rsid w:val="007C65F8"/>
    <w:pPr>
      <w:spacing w:after="100"/>
      <w:ind w:left="480"/>
    </w:pPr>
  </w:style>
  <w:style w:type="character" w:customStyle="1" w:styleId="mord">
    <w:name w:val="mord"/>
    <w:basedOn w:val="a0"/>
    <w:rsid w:val="005D34FE"/>
  </w:style>
  <w:style w:type="character" w:customStyle="1" w:styleId="mrel">
    <w:name w:val="mrel"/>
    <w:basedOn w:val="a0"/>
    <w:rsid w:val="005D34FE"/>
  </w:style>
  <w:style w:type="character" w:customStyle="1" w:styleId="vlist-s">
    <w:name w:val="vlist-s"/>
    <w:basedOn w:val="a0"/>
    <w:rsid w:val="005D34FE"/>
  </w:style>
  <w:style w:type="character" w:customStyle="1" w:styleId="mbin">
    <w:name w:val="mbin"/>
    <w:basedOn w:val="a0"/>
    <w:rsid w:val="005D34FE"/>
  </w:style>
  <w:style w:type="character" w:customStyle="1" w:styleId="mopen">
    <w:name w:val="mopen"/>
    <w:basedOn w:val="a0"/>
    <w:rsid w:val="005D34FE"/>
  </w:style>
  <w:style w:type="character" w:customStyle="1" w:styleId="mclose">
    <w:name w:val="mclose"/>
    <w:basedOn w:val="a0"/>
    <w:rsid w:val="005D34FE"/>
  </w:style>
  <w:style w:type="character" w:customStyle="1" w:styleId="minner">
    <w:name w:val="minner"/>
    <w:basedOn w:val="a0"/>
    <w:rsid w:val="005D3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06707">
      <w:bodyDiv w:val="1"/>
      <w:marLeft w:val="0"/>
      <w:marRight w:val="0"/>
      <w:marTop w:val="0"/>
      <w:marBottom w:val="0"/>
      <w:divBdr>
        <w:top w:val="none" w:sz="0" w:space="0" w:color="auto"/>
        <w:left w:val="none" w:sz="0" w:space="0" w:color="auto"/>
        <w:bottom w:val="none" w:sz="0" w:space="0" w:color="auto"/>
        <w:right w:val="none" w:sz="0" w:space="0" w:color="auto"/>
      </w:divBdr>
    </w:div>
    <w:div w:id="302270398">
      <w:bodyDiv w:val="1"/>
      <w:marLeft w:val="0"/>
      <w:marRight w:val="0"/>
      <w:marTop w:val="0"/>
      <w:marBottom w:val="0"/>
      <w:divBdr>
        <w:top w:val="none" w:sz="0" w:space="0" w:color="auto"/>
        <w:left w:val="none" w:sz="0" w:space="0" w:color="auto"/>
        <w:bottom w:val="none" w:sz="0" w:space="0" w:color="auto"/>
        <w:right w:val="none" w:sz="0" w:space="0" w:color="auto"/>
      </w:divBdr>
    </w:div>
    <w:div w:id="314529141">
      <w:bodyDiv w:val="1"/>
      <w:marLeft w:val="0"/>
      <w:marRight w:val="0"/>
      <w:marTop w:val="0"/>
      <w:marBottom w:val="0"/>
      <w:divBdr>
        <w:top w:val="none" w:sz="0" w:space="0" w:color="auto"/>
        <w:left w:val="none" w:sz="0" w:space="0" w:color="auto"/>
        <w:bottom w:val="none" w:sz="0" w:space="0" w:color="auto"/>
        <w:right w:val="none" w:sz="0" w:space="0" w:color="auto"/>
      </w:divBdr>
    </w:div>
    <w:div w:id="483279301">
      <w:bodyDiv w:val="1"/>
      <w:marLeft w:val="0"/>
      <w:marRight w:val="0"/>
      <w:marTop w:val="0"/>
      <w:marBottom w:val="0"/>
      <w:divBdr>
        <w:top w:val="none" w:sz="0" w:space="0" w:color="auto"/>
        <w:left w:val="none" w:sz="0" w:space="0" w:color="auto"/>
        <w:bottom w:val="none" w:sz="0" w:space="0" w:color="auto"/>
        <w:right w:val="none" w:sz="0" w:space="0" w:color="auto"/>
      </w:divBdr>
    </w:div>
    <w:div w:id="521675519">
      <w:bodyDiv w:val="1"/>
      <w:marLeft w:val="0"/>
      <w:marRight w:val="0"/>
      <w:marTop w:val="0"/>
      <w:marBottom w:val="0"/>
      <w:divBdr>
        <w:top w:val="none" w:sz="0" w:space="0" w:color="auto"/>
        <w:left w:val="none" w:sz="0" w:space="0" w:color="auto"/>
        <w:bottom w:val="none" w:sz="0" w:space="0" w:color="auto"/>
        <w:right w:val="none" w:sz="0" w:space="0" w:color="auto"/>
      </w:divBdr>
      <w:divsChild>
        <w:div w:id="1672760878">
          <w:marLeft w:val="0"/>
          <w:marRight w:val="0"/>
          <w:marTop w:val="0"/>
          <w:marBottom w:val="0"/>
          <w:divBdr>
            <w:top w:val="none" w:sz="0" w:space="0" w:color="auto"/>
            <w:left w:val="none" w:sz="0" w:space="0" w:color="auto"/>
            <w:bottom w:val="none" w:sz="0" w:space="0" w:color="auto"/>
            <w:right w:val="none" w:sz="0" w:space="0" w:color="auto"/>
          </w:divBdr>
        </w:div>
        <w:div w:id="1615087851">
          <w:marLeft w:val="0"/>
          <w:marRight w:val="0"/>
          <w:marTop w:val="0"/>
          <w:marBottom w:val="0"/>
          <w:divBdr>
            <w:top w:val="none" w:sz="0" w:space="0" w:color="auto"/>
            <w:left w:val="none" w:sz="0" w:space="0" w:color="auto"/>
            <w:bottom w:val="none" w:sz="0" w:space="0" w:color="auto"/>
            <w:right w:val="none" w:sz="0" w:space="0" w:color="auto"/>
          </w:divBdr>
        </w:div>
        <w:div w:id="2037344042">
          <w:marLeft w:val="0"/>
          <w:marRight w:val="0"/>
          <w:marTop w:val="0"/>
          <w:marBottom w:val="0"/>
          <w:divBdr>
            <w:top w:val="none" w:sz="0" w:space="0" w:color="auto"/>
            <w:left w:val="none" w:sz="0" w:space="0" w:color="auto"/>
            <w:bottom w:val="none" w:sz="0" w:space="0" w:color="auto"/>
            <w:right w:val="none" w:sz="0" w:space="0" w:color="auto"/>
          </w:divBdr>
        </w:div>
        <w:div w:id="1711342204">
          <w:marLeft w:val="0"/>
          <w:marRight w:val="0"/>
          <w:marTop w:val="0"/>
          <w:marBottom w:val="0"/>
          <w:divBdr>
            <w:top w:val="none" w:sz="0" w:space="0" w:color="auto"/>
            <w:left w:val="none" w:sz="0" w:space="0" w:color="auto"/>
            <w:bottom w:val="none" w:sz="0" w:space="0" w:color="auto"/>
            <w:right w:val="none" w:sz="0" w:space="0" w:color="auto"/>
          </w:divBdr>
        </w:div>
        <w:div w:id="1292205910">
          <w:marLeft w:val="0"/>
          <w:marRight w:val="0"/>
          <w:marTop w:val="0"/>
          <w:marBottom w:val="0"/>
          <w:divBdr>
            <w:top w:val="none" w:sz="0" w:space="0" w:color="auto"/>
            <w:left w:val="none" w:sz="0" w:space="0" w:color="auto"/>
            <w:bottom w:val="none" w:sz="0" w:space="0" w:color="auto"/>
            <w:right w:val="none" w:sz="0" w:space="0" w:color="auto"/>
          </w:divBdr>
        </w:div>
        <w:div w:id="1180387890">
          <w:marLeft w:val="0"/>
          <w:marRight w:val="0"/>
          <w:marTop w:val="0"/>
          <w:marBottom w:val="0"/>
          <w:divBdr>
            <w:top w:val="none" w:sz="0" w:space="0" w:color="auto"/>
            <w:left w:val="none" w:sz="0" w:space="0" w:color="auto"/>
            <w:bottom w:val="none" w:sz="0" w:space="0" w:color="auto"/>
            <w:right w:val="none" w:sz="0" w:space="0" w:color="auto"/>
          </w:divBdr>
        </w:div>
        <w:div w:id="171114788">
          <w:marLeft w:val="0"/>
          <w:marRight w:val="0"/>
          <w:marTop w:val="0"/>
          <w:marBottom w:val="0"/>
          <w:divBdr>
            <w:top w:val="none" w:sz="0" w:space="0" w:color="auto"/>
            <w:left w:val="none" w:sz="0" w:space="0" w:color="auto"/>
            <w:bottom w:val="none" w:sz="0" w:space="0" w:color="auto"/>
            <w:right w:val="none" w:sz="0" w:space="0" w:color="auto"/>
          </w:divBdr>
        </w:div>
        <w:div w:id="1176188343">
          <w:marLeft w:val="0"/>
          <w:marRight w:val="0"/>
          <w:marTop w:val="0"/>
          <w:marBottom w:val="0"/>
          <w:divBdr>
            <w:top w:val="none" w:sz="0" w:space="0" w:color="auto"/>
            <w:left w:val="none" w:sz="0" w:space="0" w:color="auto"/>
            <w:bottom w:val="none" w:sz="0" w:space="0" w:color="auto"/>
            <w:right w:val="none" w:sz="0" w:space="0" w:color="auto"/>
          </w:divBdr>
        </w:div>
        <w:div w:id="1233587114">
          <w:marLeft w:val="0"/>
          <w:marRight w:val="0"/>
          <w:marTop w:val="0"/>
          <w:marBottom w:val="0"/>
          <w:divBdr>
            <w:top w:val="none" w:sz="0" w:space="0" w:color="auto"/>
            <w:left w:val="none" w:sz="0" w:space="0" w:color="auto"/>
            <w:bottom w:val="none" w:sz="0" w:space="0" w:color="auto"/>
            <w:right w:val="none" w:sz="0" w:space="0" w:color="auto"/>
          </w:divBdr>
        </w:div>
        <w:div w:id="202838539">
          <w:marLeft w:val="0"/>
          <w:marRight w:val="0"/>
          <w:marTop w:val="0"/>
          <w:marBottom w:val="0"/>
          <w:divBdr>
            <w:top w:val="none" w:sz="0" w:space="0" w:color="auto"/>
            <w:left w:val="none" w:sz="0" w:space="0" w:color="auto"/>
            <w:bottom w:val="none" w:sz="0" w:space="0" w:color="auto"/>
            <w:right w:val="none" w:sz="0" w:space="0" w:color="auto"/>
          </w:divBdr>
        </w:div>
        <w:div w:id="1002508024">
          <w:marLeft w:val="0"/>
          <w:marRight w:val="0"/>
          <w:marTop w:val="0"/>
          <w:marBottom w:val="0"/>
          <w:divBdr>
            <w:top w:val="none" w:sz="0" w:space="0" w:color="auto"/>
            <w:left w:val="none" w:sz="0" w:space="0" w:color="auto"/>
            <w:bottom w:val="none" w:sz="0" w:space="0" w:color="auto"/>
            <w:right w:val="none" w:sz="0" w:space="0" w:color="auto"/>
          </w:divBdr>
        </w:div>
        <w:div w:id="1380133762">
          <w:marLeft w:val="0"/>
          <w:marRight w:val="0"/>
          <w:marTop w:val="0"/>
          <w:marBottom w:val="0"/>
          <w:divBdr>
            <w:top w:val="none" w:sz="0" w:space="0" w:color="auto"/>
            <w:left w:val="none" w:sz="0" w:space="0" w:color="auto"/>
            <w:bottom w:val="none" w:sz="0" w:space="0" w:color="auto"/>
            <w:right w:val="none" w:sz="0" w:space="0" w:color="auto"/>
          </w:divBdr>
        </w:div>
        <w:div w:id="618070132">
          <w:marLeft w:val="0"/>
          <w:marRight w:val="0"/>
          <w:marTop w:val="0"/>
          <w:marBottom w:val="0"/>
          <w:divBdr>
            <w:top w:val="none" w:sz="0" w:space="0" w:color="auto"/>
            <w:left w:val="none" w:sz="0" w:space="0" w:color="auto"/>
            <w:bottom w:val="none" w:sz="0" w:space="0" w:color="auto"/>
            <w:right w:val="none" w:sz="0" w:space="0" w:color="auto"/>
          </w:divBdr>
        </w:div>
        <w:div w:id="2076540876">
          <w:marLeft w:val="0"/>
          <w:marRight w:val="0"/>
          <w:marTop w:val="0"/>
          <w:marBottom w:val="0"/>
          <w:divBdr>
            <w:top w:val="none" w:sz="0" w:space="0" w:color="auto"/>
            <w:left w:val="none" w:sz="0" w:space="0" w:color="auto"/>
            <w:bottom w:val="none" w:sz="0" w:space="0" w:color="auto"/>
            <w:right w:val="none" w:sz="0" w:space="0" w:color="auto"/>
          </w:divBdr>
        </w:div>
        <w:div w:id="1960989938">
          <w:marLeft w:val="0"/>
          <w:marRight w:val="0"/>
          <w:marTop w:val="0"/>
          <w:marBottom w:val="0"/>
          <w:divBdr>
            <w:top w:val="none" w:sz="0" w:space="0" w:color="auto"/>
            <w:left w:val="none" w:sz="0" w:space="0" w:color="auto"/>
            <w:bottom w:val="none" w:sz="0" w:space="0" w:color="auto"/>
            <w:right w:val="none" w:sz="0" w:space="0" w:color="auto"/>
          </w:divBdr>
        </w:div>
        <w:div w:id="1512985351">
          <w:marLeft w:val="0"/>
          <w:marRight w:val="0"/>
          <w:marTop w:val="0"/>
          <w:marBottom w:val="0"/>
          <w:divBdr>
            <w:top w:val="none" w:sz="0" w:space="0" w:color="auto"/>
            <w:left w:val="none" w:sz="0" w:space="0" w:color="auto"/>
            <w:bottom w:val="none" w:sz="0" w:space="0" w:color="auto"/>
            <w:right w:val="none" w:sz="0" w:space="0" w:color="auto"/>
          </w:divBdr>
        </w:div>
        <w:div w:id="1723749609">
          <w:marLeft w:val="0"/>
          <w:marRight w:val="0"/>
          <w:marTop w:val="0"/>
          <w:marBottom w:val="0"/>
          <w:divBdr>
            <w:top w:val="none" w:sz="0" w:space="0" w:color="auto"/>
            <w:left w:val="none" w:sz="0" w:space="0" w:color="auto"/>
            <w:bottom w:val="none" w:sz="0" w:space="0" w:color="auto"/>
            <w:right w:val="none" w:sz="0" w:space="0" w:color="auto"/>
          </w:divBdr>
        </w:div>
        <w:div w:id="2131624410">
          <w:marLeft w:val="0"/>
          <w:marRight w:val="0"/>
          <w:marTop w:val="0"/>
          <w:marBottom w:val="0"/>
          <w:divBdr>
            <w:top w:val="none" w:sz="0" w:space="0" w:color="auto"/>
            <w:left w:val="none" w:sz="0" w:space="0" w:color="auto"/>
            <w:bottom w:val="none" w:sz="0" w:space="0" w:color="auto"/>
            <w:right w:val="none" w:sz="0" w:space="0" w:color="auto"/>
          </w:divBdr>
        </w:div>
        <w:div w:id="303239475">
          <w:marLeft w:val="0"/>
          <w:marRight w:val="0"/>
          <w:marTop w:val="0"/>
          <w:marBottom w:val="0"/>
          <w:divBdr>
            <w:top w:val="none" w:sz="0" w:space="0" w:color="auto"/>
            <w:left w:val="none" w:sz="0" w:space="0" w:color="auto"/>
            <w:bottom w:val="none" w:sz="0" w:space="0" w:color="auto"/>
            <w:right w:val="none" w:sz="0" w:space="0" w:color="auto"/>
          </w:divBdr>
        </w:div>
        <w:div w:id="1321226572">
          <w:marLeft w:val="0"/>
          <w:marRight w:val="0"/>
          <w:marTop w:val="0"/>
          <w:marBottom w:val="0"/>
          <w:divBdr>
            <w:top w:val="none" w:sz="0" w:space="0" w:color="auto"/>
            <w:left w:val="none" w:sz="0" w:space="0" w:color="auto"/>
            <w:bottom w:val="none" w:sz="0" w:space="0" w:color="auto"/>
            <w:right w:val="none" w:sz="0" w:space="0" w:color="auto"/>
          </w:divBdr>
        </w:div>
        <w:div w:id="2125347454">
          <w:marLeft w:val="0"/>
          <w:marRight w:val="0"/>
          <w:marTop w:val="0"/>
          <w:marBottom w:val="0"/>
          <w:divBdr>
            <w:top w:val="none" w:sz="0" w:space="0" w:color="auto"/>
            <w:left w:val="none" w:sz="0" w:space="0" w:color="auto"/>
            <w:bottom w:val="none" w:sz="0" w:space="0" w:color="auto"/>
            <w:right w:val="none" w:sz="0" w:space="0" w:color="auto"/>
          </w:divBdr>
        </w:div>
        <w:div w:id="60104960">
          <w:marLeft w:val="0"/>
          <w:marRight w:val="0"/>
          <w:marTop w:val="0"/>
          <w:marBottom w:val="0"/>
          <w:divBdr>
            <w:top w:val="none" w:sz="0" w:space="0" w:color="auto"/>
            <w:left w:val="none" w:sz="0" w:space="0" w:color="auto"/>
            <w:bottom w:val="none" w:sz="0" w:space="0" w:color="auto"/>
            <w:right w:val="none" w:sz="0" w:space="0" w:color="auto"/>
          </w:divBdr>
        </w:div>
        <w:div w:id="127214147">
          <w:marLeft w:val="0"/>
          <w:marRight w:val="0"/>
          <w:marTop w:val="0"/>
          <w:marBottom w:val="0"/>
          <w:divBdr>
            <w:top w:val="none" w:sz="0" w:space="0" w:color="auto"/>
            <w:left w:val="none" w:sz="0" w:space="0" w:color="auto"/>
            <w:bottom w:val="none" w:sz="0" w:space="0" w:color="auto"/>
            <w:right w:val="none" w:sz="0" w:space="0" w:color="auto"/>
          </w:divBdr>
        </w:div>
        <w:div w:id="57897556">
          <w:marLeft w:val="0"/>
          <w:marRight w:val="0"/>
          <w:marTop w:val="0"/>
          <w:marBottom w:val="0"/>
          <w:divBdr>
            <w:top w:val="none" w:sz="0" w:space="0" w:color="auto"/>
            <w:left w:val="none" w:sz="0" w:space="0" w:color="auto"/>
            <w:bottom w:val="none" w:sz="0" w:space="0" w:color="auto"/>
            <w:right w:val="none" w:sz="0" w:space="0" w:color="auto"/>
          </w:divBdr>
        </w:div>
        <w:div w:id="688526390">
          <w:marLeft w:val="0"/>
          <w:marRight w:val="0"/>
          <w:marTop w:val="0"/>
          <w:marBottom w:val="0"/>
          <w:divBdr>
            <w:top w:val="none" w:sz="0" w:space="0" w:color="auto"/>
            <w:left w:val="none" w:sz="0" w:space="0" w:color="auto"/>
            <w:bottom w:val="none" w:sz="0" w:space="0" w:color="auto"/>
            <w:right w:val="none" w:sz="0" w:space="0" w:color="auto"/>
          </w:divBdr>
        </w:div>
        <w:div w:id="1818260053">
          <w:marLeft w:val="0"/>
          <w:marRight w:val="0"/>
          <w:marTop w:val="0"/>
          <w:marBottom w:val="0"/>
          <w:divBdr>
            <w:top w:val="none" w:sz="0" w:space="0" w:color="auto"/>
            <w:left w:val="none" w:sz="0" w:space="0" w:color="auto"/>
            <w:bottom w:val="none" w:sz="0" w:space="0" w:color="auto"/>
            <w:right w:val="none" w:sz="0" w:space="0" w:color="auto"/>
          </w:divBdr>
        </w:div>
        <w:div w:id="1233350077">
          <w:marLeft w:val="0"/>
          <w:marRight w:val="0"/>
          <w:marTop w:val="0"/>
          <w:marBottom w:val="0"/>
          <w:divBdr>
            <w:top w:val="none" w:sz="0" w:space="0" w:color="auto"/>
            <w:left w:val="none" w:sz="0" w:space="0" w:color="auto"/>
            <w:bottom w:val="none" w:sz="0" w:space="0" w:color="auto"/>
            <w:right w:val="none" w:sz="0" w:space="0" w:color="auto"/>
          </w:divBdr>
        </w:div>
        <w:div w:id="255600486">
          <w:marLeft w:val="0"/>
          <w:marRight w:val="0"/>
          <w:marTop w:val="0"/>
          <w:marBottom w:val="0"/>
          <w:divBdr>
            <w:top w:val="none" w:sz="0" w:space="0" w:color="auto"/>
            <w:left w:val="none" w:sz="0" w:space="0" w:color="auto"/>
            <w:bottom w:val="none" w:sz="0" w:space="0" w:color="auto"/>
            <w:right w:val="none" w:sz="0" w:space="0" w:color="auto"/>
          </w:divBdr>
        </w:div>
        <w:div w:id="334847355">
          <w:marLeft w:val="0"/>
          <w:marRight w:val="0"/>
          <w:marTop w:val="0"/>
          <w:marBottom w:val="0"/>
          <w:divBdr>
            <w:top w:val="none" w:sz="0" w:space="0" w:color="auto"/>
            <w:left w:val="none" w:sz="0" w:space="0" w:color="auto"/>
            <w:bottom w:val="none" w:sz="0" w:space="0" w:color="auto"/>
            <w:right w:val="none" w:sz="0" w:space="0" w:color="auto"/>
          </w:divBdr>
        </w:div>
        <w:div w:id="1331913129">
          <w:marLeft w:val="0"/>
          <w:marRight w:val="0"/>
          <w:marTop w:val="0"/>
          <w:marBottom w:val="0"/>
          <w:divBdr>
            <w:top w:val="none" w:sz="0" w:space="0" w:color="auto"/>
            <w:left w:val="none" w:sz="0" w:space="0" w:color="auto"/>
            <w:bottom w:val="none" w:sz="0" w:space="0" w:color="auto"/>
            <w:right w:val="none" w:sz="0" w:space="0" w:color="auto"/>
          </w:divBdr>
        </w:div>
        <w:div w:id="981420162">
          <w:marLeft w:val="0"/>
          <w:marRight w:val="0"/>
          <w:marTop w:val="0"/>
          <w:marBottom w:val="0"/>
          <w:divBdr>
            <w:top w:val="none" w:sz="0" w:space="0" w:color="auto"/>
            <w:left w:val="none" w:sz="0" w:space="0" w:color="auto"/>
            <w:bottom w:val="none" w:sz="0" w:space="0" w:color="auto"/>
            <w:right w:val="none" w:sz="0" w:space="0" w:color="auto"/>
          </w:divBdr>
        </w:div>
        <w:div w:id="793017373">
          <w:marLeft w:val="0"/>
          <w:marRight w:val="0"/>
          <w:marTop w:val="0"/>
          <w:marBottom w:val="0"/>
          <w:divBdr>
            <w:top w:val="none" w:sz="0" w:space="0" w:color="auto"/>
            <w:left w:val="none" w:sz="0" w:space="0" w:color="auto"/>
            <w:bottom w:val="none" w:sz="0" w:space="0" w:color="auto"/>
            <w:right w:val="none" w:sz="0" w:space="0" w:color="auto"/>
          </w:divBdr>
        </w:div>
        <w:div w:id="100496000">
          <w:marLeft w:val="0"/>
          <w:marRight w:val="0"/>
          <w:marTop w:val="0"/>
          <w:marBottom w:val="0"/>
          <w:divBdr>
            <w:top w:val="none" w:sz="0" w:space="0" w:color="auto"/>
            <w:left w:val="none" w:sz="0" w:space="0" w:color="auto"/>
            <w:bottom w:val="none" w:sz="0" w:space="0" w:color="auto"/>
            <w:right w:val="none" w:sz="0" w:space="0" w:color="auto"/>
          </w:divBdr>
        </w:div>
        <w:div w:id="895820180">
          <w:marLeft w:val="0"/>
          <w:marRight w:val="0"/>
          <w:marTop w:val="0"/>
          <w:marBottom w:val="0"/>
          <w:divBdr>
            <w:top w:val="none" w:sz="0" w:space="0" w:color="auto"/>
            <w:left w:val="none" w:sz="0" w:space="0" w:color="auto"/>
            <w:bottom w:val="none" w:sz="0" w:space="0" w:color="auto"/>
            <w:right w:val="none" w:sz="0" w:space="0" w:color="auto"/>
          </w:divBdr>
        </w:div>
        <w:div w:id="850414889">
          <w:marLeft w:val="0"/>
          <w:marRight w:val="0"/>
          <w:marTop w:val="0"/>
          <w:marBottom w:val="0"/>
          <w:divBdr>
            <w:top w:val="none" w:sz="0" w:space="0" w:color="auto"/>
            <w:left w:val="none" w:sz="0" w:space="0" w:color="auto"/>
            <w:bottom w:val="none" w:sz="0" w:space="0" w:color="auto"/>
            <w:right w:val="none" w:sz="0" w:space="0" w:color="auto"/>
          </w:divBdr>
        </w:div>
        <w:div w:id="716974741">
          <w:marLeft w:val="0"/>
          <w:marRight w:val="0"/>
          <w:marTop w:val="0"/>
          <w:marBottom w:val="0"/>
          <w:divBdr>
            <w:top w:val="none" w:sz="0" w:space="0" w:color="auto"/>
            <w:left w:val="none" w:sz="0" w:space="0" w:color="auto"/>
            <w:bottom w:val="none" w:sz="0" w:space="0" w:color="auto"/>
            <w:right w:val="none" w:sz="0" w:space="0" w:color="auto"/>
          </w:divBdr>
        </w:div>
        <w:div w:id="608587770">
          <w:marLeft w:val="0"/>
          <w:marRight w:val="0"/>
          <w:marTop w:val="0"/>
          <w:marBottom w:val="0"/>
          <w:divBdr>
            <w:top w:val="none" w:sz="0" w:space="0" w:color="auto"/>
            <w:left w:val="none" w:sz="0" w:space="0" w:color="auto"/>
            <w:bottom w:val="none" w:sz="0" w:space="0" w:color="auto"/>
            <w:right w:val="none" w:sz="0" w:space="0" w:color="auto"/>
          </w:divBdr>
        </w:div>
        <w:div w:id="1045641477">
          <w:marLeft w:val="0"/>
          <w:marRight w:val="0"/>
          <w:marTop w:val="0"/>
          <w:marBottom w:val="0"/>
          <w:divBdr>
            <w:top w:val="none" w:sz="0" w:space="0" w:color="auto"/>
            <w:left w:val="none" w:sz="0" w:space="0" w:color="auto"/>
            <w:bottom w:val="none" w:sz="0" w:space="0" w:color="auto"/>
            <w:right w:val="none" w:sz="0" w:space="0" w:color="auto"/>
          </w:divBdr>
        </w:div>
        <w:div w:id="2069108947">
          <w:marLeft w:val="0"/>
          <w:marRight w:val="0"/>
          <w:marTop w:val="0"/>
          <w:marBottom w:val="0"/>
          <w:divBdr>
            <w:top w:val="none" w:sz="0" w:space="0" w:color="auto"/>
            <w:left w:val="none" w:sz="0" w:space="0" w:color="auto"/>
            <w:bottom w:val="none" w:sz="0" w:space="0" w:color="auto"/>
            <w:right w:val="none" w:sz="0" w:space="0" w:color="auto"/>
          </w:divBdr>
        </w:div>
        <w:div w:id="1901211405">
          <w:marLeft w:val="0"/>
          <w:marRight w:val="0"/>
          <w:marTop w:val="0"/>
          <w:marBottom w:val="0"/>
          <w:divBdr>
            <w:top w:val="none" w:sz="0" w:space="0" w:color="auto"/>
            <w:left w:val="none" w:sz="0" w:space="0" w:color="auto"/>
            <w:bottom w:val="none" w:sz="0" w:space="0" w:color="auto"/>
            <w:right w:val="none" w:sz="0" w:space="0" w:color="auto"/>
          </w:divBdr>
        </w:div>
        <w:div w:id="714889350">
          <w:marLeft w:val="0"/>
          <w:marRight w:val="0"/>
          <w:marTop w:val="0"/>
          <w:marBottom w:val="0"/>
          <w:divBdr>
            <w:top w:val="none" w:sz="0" w:space="0" w:color="auto"/>
            <w:left w:val="none" w:sz="0" w:space="0" w:color="auto"/>
            <w:bottom w:val="none" w:sz="0" w:space="0" w:color="auto"/>
            <w:right w:val="none" w:sz="0" w:space="0" w:color="auto"/>
          </w:divBdr>
        </w:div>
        <w:div w:id="892347311">
          <w:marLeft w:val="0"/>
          <w:marRight w:val="0"/>
          <w:marTop w:val="0"/>
          <w:marBottom w:val="0"/>
          <w:divBdr>
            <w:top w:val="none" w:sz="0" w:space="0" w:color="auto"/>
            <w:left w:val="none" w:sz="0" w:space="0" w:color="auto"/>
            <w:bottom w:val="none" w:sz="0" w:space="0" w:color="auto"/>
            <w:right w:val="none" w:sz="0" w:space="0" w:color="auto"/>
          </w:divBdr>
        </w:div>
        <w:div w:id="1898735917">
          <w:marLeft w:val="0"/>
          <w:marRight w:val="0"/>
          <w:marTop w:val="0"/>
          <w:marBottom w:val="0"/>
          <w:divBdr>
            <w:top w:val="none" w:sz="0" w:space="0" w:color="auto"/>
            <w:left w:val="none" w:sz="0" w:space="0" w:color="auto"/>
            <w:bottom w:val="none" w:sz="0" w:space="0" w:color="auto"/>
            <w:right w:val="none" w:sz="0" w:space="0" w:color="auto"/>
          </w:divBdr>
        </w:div>
        <w:div w:id="425032224">
          <w:marLeft w:val="0"/>
          <w:marRight w:val="0"/>
          <w:marTop w:val="0"/>
          <w:marBottom w:val="0"/>
          <w:divBdr>
            <w:top w:val="none" w:sz="0" w:space="0" w:color="auto"/>
            <w:left w:val="none" w:sz="0" w:space="0" w:color="auto"/>
            <w:bottom w:val="none" w:sz="0" w:space="0" w:color="auto"/>
            <w:right w:val="none" w:sz="0" w:space="0" w:color="auto"/>
          </w:divBdr>
        </w:div>
        <w:div w:id="1131946252">
          <w:marLeft w:val="0"/>
          <w:marRight w:val="0"/>
          <w:marTop w:val="0"/>
          <w:marBottom w:val="0"/>
          <w:divBdr>
            <w:top w:val="none" w:sz="0" w:space="0" w:color="auto"/>
            <w:left w:val="none" w:sz="0" w:space="0" w:color="auto"/>
            <w:bottom w:val="none" w:sz="0" w:space="0" w:color="auto"/>
            <w:right w:val="none" w:sz="0" w:space="0" w:color="auto"/>
          </w:divBdr>
        </w:div>
        <w:div w:id="1765299524">
          <w:marLeft w:val="0"/>
          <w:marRight w:val="0"/>
          <w:marTop w:val="0"/>
          <w:marBottom w:val="0"/>
          <w:divBdr>
            <w:top w:val="none" w:sz="0" w:space="0" w:color="auto"/>
            <w:left w:val="none" w:sz="0" w:space="0" w:color="auto"/>
            <w:bottom w:val="none" w:sz="0" w:space="0" w:color="auto"/>
            <w:right w:val="none" w:sz="0" w:space="0" w:color="auto"/>
          </w:divBdr>
        </w:div>
        <w:div w:id="1129780565">
          <w:marLeft w:val="0"/>
          <w:marRight w:val="0"/>
          <w:marTop w:val="0"/>
          <w:marBottom w:val="0"/>
          <w:divBdr>
            <w:top w:val="none" w:sz="0" w:space="0" w:color="auto"/>
            <w:left w:val="none" w:sz="0" w:space="0" w:color="auto"/>
            <w:bottom w:val="none" w:sz="0" w:space="0" w:color="auto"/>
            <w:right w:val="none" w:sz="0" w:space="0" w:color="auto"/>
          </w:divBdr>
        </w:div>
        <w:div w:id="1628393439">
          <w:marLeft w:val="0"/>
          <w:marRight w:val="0"/>
          <w:marTop w:val="0"/>
          <w:marBottom w:val="0"/>
          <w:divBdr>
            <w:top w:val="none" w:sz="0" w:space="0" w:color="auto"/>
            <w:left w:val="none" w:sz="0" w:space="0" w:color="auto"/>
            <w:bottom w:val="none" w:sz="0" w:space="0" w:color="auto"/>
            <w:right w:val="none" w:sz="0" w:space="0" w:color="auto"/>
          </w:divBdr>
        </w:div>
        <w:div w:id="963122720">
          <w:marLeft w:val="0"/>
          <w:marRight w:val="0"/>
          <w:marTop w:val="0"/>
          <w:marBottom w:val="0"/>
          <w:divBdr>
            <w:top w:val="none" w:sz="0" w:space="0" w:color="auto"/>
            <w:left w:val="none" w:sz="0" w:space="0" w:color="auto"/>
            <w:bottom w:val="none" w:sz="0" w:space="0" w:color="auto"/>
            <w:right w:val="none" w:sz="0" w:space="0" w:color="auto"/>
          </w:divBdr>
        </w:div>
        <w:div w:id="1481533291">
          <w:marLeft w:val="0"/>
          <w:marRight w:val="0"/>
          <w:marTop w:val="0"/>
          <w:marBottom w:val="0"/>
          <w:divBdr>
            <w:top w:val="none" w:sz="0" w:space="0" w:color="auto"/>
            <w:left w:val="none" w:sz="0" w:space="0" w:color="auto"/>
            <w:bottom w:val="none" w:sz="0" w:space="0" w:color="auto"/>
            <w:right w:val="none" w:sz="0" w:space="0" w:color="auto"/>
          </w:divBdr>
        </w:div>
        <w:div w:id="310795034">
          <w:marLeft w:val="0"/>
          <w:marRight w:val="0"/>
          <w:marTop w:val="0"/>
          <w:marBottom w:val="0"/>
          <w:divBdr>
            <w:top w:val="none" w:sz="0" w:space="0" w:color="auto"/>
            <w:left w:val="none" w:sz="0" w:space="0" w:color="auto"/>
            <w:bottom w:val="none" w:sz="0" w:space="0" w:color="auto"/>
            <w:right w:val="none" w:sz="0" w:space="0" w:color="auto"/>
          </w:divBdr>
        </w:div>
        <w:div w:id="497306795">
          <w:marLeft w:val="0"/>
          <w:marRight w:val="0"/>
          <w:marTop w:val="0"/>
          <w:marBottom w:val="0"/>
          <w:divBdr>
            <w:top w:val="none" w:sz="0" w:space="0" w:color="auto"/>
            <w:left w:val="none" w:sz="0" w:space="0" w:color="auto"/>
            <w:bottom w:val="none" w:sz="0" w:space="0" w:color="auto"/>
            <w:right w:val="none" w:sz="0" w:space="0" w:color="auto"/>
          </w:divBdr>
        </w:div>
        <w:div w:id="1599025067">
          <w:marLeft w:val="0"/>
          <w:marRight w:val="0"/>
          <w:marTop w:val="0"/>
          <w:marBottom w:val="0"/>
          <w:divBdr>
            <w:top w:val="none" w:sz="0" w:space="0" w:color="auto"/>
            <w:left w:val="none" w:sz="0" w:space="0" w:color="auto"/>
            <w:bottom w:val="none" w:sz="0" w:space="0" w:color="auto"/>
            <w:right w:val="none" w:sz="0" w:space="0" w:color="auto"/>
          </w:divBdr>
        </w:div>
        <w:div w:id="1207792779">
          <w:marLeft w:val="0"/>
          <w:marRight w:val="0"/>
          <w:marTop w:val="0"/>
          <w:marBottom w:val="0"/>
          <w:divBdr>
            <w:top w:val="none" w:sz="0" w:space="0" w:color="auto"/>
            <w:left w:val="none" w:sz="0" w:space="0" w:color="auto"/>
            <w:bottom w:val="none" w:sz="0" w:space="0" w:color="auto"/>
            <w:right w:val="none" w:sz="0" w:space="0" w:color="auto"/>
          </w:divBdr>
        </w:div>
        <w:div w:id="387532948">
          <w:marLeft w:val="0"/>
          <w:marRight w:val="0"/>
          <w:marTop w:val="0"/>
          <w:marBottom w:val="0"/>
          <w:divBdr>
            <w:top w:val="none" w:sz="0" w:space="0" w:color="auto"/>
            <w:left w:val="none" w:sz="0" w:space="0" w:color="auto"/>
            <w:bottom w:val="none" w:sz="0" w:space="0" w:color="auto"/>
            <w:right w:val="none" w:sz="0" w:space="0" w:color="auto"/>
          </w:divBdr>
        </w:div>
        <w:div w:id="24448601">
          <w:marLeft w:val="0"/>
          <w:marRight w:val="0"/>
          <w:marTop w:val="0"/>
          <w:marBottom w:val="0"/>
          <w:divBdr>
            <w:top w:val="none" w:sz="0" w:space="0" w:color="auto"/>
            <w:left w:val="none" w:sz="0" w:space="0" w:color="auto"/>
            <w:bottom w:val="none" w:sz="0" w:space="0" w:color="auto"/>
            <w:right w:val="none" w:sz="0" w:space="0" w:color="auto"/>
          </w:divBdr>
        </w:div>
        <w:div w:id="1870530401">
          <w:marLeft w:val="0"/>
          <w:marRight w:val="0"/>
          <w:marTop w:val="0"/>
          <w:marBottom w:val="0"/>
          <w:divBdr>
            <w:top w:val="none" w:sz="0" w:space="0" w:color="auto"/>
            <w:left w:val="none" w:sz="0" w:space="0" w:color="auto"/>
            <w:bottom w:val="none" w:sz="0" w:space="0" w:color="auto"/>
            <w:right w:val="none" w:sz="0" w:space="0" w:color="auto"/>
          </w:divBdr>
        </w:div>
        <w:div w:id="291903346">
          <w:marLeft w:val="0"/>
          <w:marRight w:val="0"/>
          <w:marTop w:val="0"/>
          <w:marBottom w:val="0"/>
          <w:divBdr>
            <w:top w:val="none" w:sz="0" w:space="0" w:color="auto"/>
            <w:left w:val="none" w:sz="0" w:space="0" w:color="auto"/>
            <w:bottom w:val="none" w:sz="0" w:space="0" w:color="auto"/>
            <w:right w:val="none" w:sz="0" w:space="0" w:color="auto"/>
          </w:divBdr>
        </w:div>
        <w:div w:id="2110542359">
          <w:marLeft w:val="0"/>
          <w:marRight w:val="0"/>
          <w:marTop w:val="0"/>
          <w:marBottom w:val="0"/>
          <w:divBdr>
            <w:top w:val="none" w:sz="0" w:space="0" w:color="auto"/>
            <w:left w:val="none" w:sz="0" w:space="0" w:color="auto"/>
            <w:bottom w:val="none" w:sz="0" w:space="0" w:color="auto"/>
            <w:right w:val="none" w:sz="0" w:space="0" w:color="auto"/>
          </w:divBdr>
        </w:div>
        <w:div w:id="1417628072">
          <w:marLeft w:val="0"/>
          <w:marRight w:val="0"/>
          <w:marTop w:val="0"/>
          <w:marBottom w:val="0"/>
          <w:divBdr>
            <w:top w:val="none" w:sz="0" w:space="0" w:color="auto"/>
            <w:left w:val="none" w:sz="0" w:space="0" w:color="auto"/>
            <w:bottom w:val="none" w:sz="0" w:space="0" w:color="auto"/>
            <w:right w:val="none" w:sz="0" w:space="0" w:color="auto"/>
          </w:divBdr>
        </w:div>
        <w:div w:id="1569026471">
          <w:marLeft w:val="0"/>
          <w:marRight w:val="0"/>
          <w:marTop w:val="0"/>
          <w:marBottom w:val="0"/>
          <w:divBdr>
            <w:top w:val="none" w:sz="0" w:space="0" w:color="auto"/>
            <w:left w:val="none" w:sz="0" w:space="0" w:color="auto"/>
            <w:bottom w:val="none" w:sz="0" w:space="0" w:color="auto"/>
            <w:right w:val="none" w:sz="0" w:space="0" w:color="auto"/>
          </w:divBdr>
        </w:div>
        <w:div w:id="1084303620">
          <w:marLeft w:val="0"/>
          <w:marRight w:val="0"/>
          <w:marTop w:val="0"/>
          <w:marBottom w:val="0"/>
          <w:divBdr>
            <w:top w:val="none" w:sz="0" w:space="0" w:color="auto"/>
            <w:left w:val="none" w:sz="0" w:space="0" w:color="auto"/>
            <w:bottom w:val="none" w:sz="0" w:space="0" w:color="auto"/>
            <w:right w:val="none" w:sz="0" w:space="0" w:color="auto"/>
          </w:divBdr>
        </w:div>
        <w:div w:id="349793999">
          <w:marLeft w:val="0"/>
          <w:marRight w:val="0"/>
          <w:marTop w:val="0"/>
          <w:marBottom w:val="0"/>
          <w:divBdr>
            <w:top w:val="none" w:sz="0" w:space="0" w:color="auto"/>
            <w:left w:val="none" w:sz="0" w:space="0" w:color="auto"/>
            <w:bottom w:val="none" w:sz="0" w:space="0" w:color="auto"/>
            <w:right w:val="none" w:sz="0" w:space="0" w:color="auto"/>
          </w:divBdr>
        </w:div>
        <w:div w:id="780420502">
          <w:marLeft w:val="0"/>
          <w:marRight w:val="0"/>
          <w:marTop w:val="0"/>
          <w:marBottom w:val="0"/>
          <w:divBdr>
            <w:top w:val="none" w:sz="0" w:space="0" w:color="auto"/>
            <w:left w:val="none" w:sz="0" w:space="0" w:color="auto"/>
            <w:bottom w:val="none" w:sz="0" w:space="0" w:color="auto"/>
            <w:right w:val="none" w:sz="0" w:space="0" w:color="auto"/>
          </w:divBdr>
        </w:div>
        <w:div w:id="388725662">
          <w:marLeft w:val="0"/>
          <w:marRight w:val="0"/>
          <w:marTop w:val="0"/>
          <w:marBottom w:val="0"/>
          <w:divBdr>
            <w:top w:val="none" w:sz="0" w:space="0" w:color="auto"/>
            <w:left w:val="none" w:sz="0" w:space="0" w:color="auto"/>
            <w:bottom w:val="none" w:sz="0" w:space="0" w:color="auto"/>
            <w:right w:val="none" w:sz="0" w:space="0" w:color="auto"/>
          </w:divBdr>
        </w:div>
        <w:div w:id="408699115">
          <w:marLeft w:val="0"/>
          <w:marRight w:val="0"/>
          <w:marTop w:val="0"/>
          <w:marBottom w:val="0"/>
          <w:divBdr>
            <w:top w:val="none" w:sz="0" w:space="0" w:color="auto"/>
            <w:left w:val="none" w:sz="0" w:space="0" w:color="auto"/>
            <w:bottom w:val="none" w:sz="0" w:space="0" w:color="auto"/>
            <w:right w:val="none" w:sz="0" w:space="0" w:color="auto"/>
          </w:divBdr>
        </w:div>
        <w:div w:id="204566456">
          <w:marLeft w:val="0"/>
          <w:marRight w:val="0"/>
          <w:marTop w:val="0"/>
          <w:marBottom w:val="0"/>
          <w:divBdr>
            <w:top w:val="none" w:sz="0" w:space="0" w:color="auto"/>
            <w:left w:val="none" w:sz="0" w:space="0" w:color="auto"/>
            <w:bottom w:val="none" w:sz="0" w:space="0" w:color="auto"/>
            <w:right w:val="none" w:sz="0" w:space="0" w:color="auto"/>
          </w:divBdr>
        </w:div>
        <w:div w:id="157624168">
          <w:marLeft w:val="0"/>
          <w:marRight w:val="0"/>
          <w:marTop w:val="0"/>
          <w:marBottom w:val="0"/>
          <w:divBdr>
            <w:top w:val="none" w:sz="0" w:space="0" w:color="auto"/>
            <w:left w:val="none" w:sz="0" w:space="0" w:color="auto"/>
            <w:bottom w:val="none" w:sz="0" w:space="0" w:color="auto"/>
            <w:right w:val="none" w:sz="0" w:space="0" w:color="auto"/>
          </w:divBdr>
        </w:div>
        <w:div w:id="1587303278">
          <w:marLeft w:val="0"/>
          <w:marRight w:val="0"/>
          <w:marTop w:val="0"/>
          <w:marBottom w:val="0"/>
          <w:divBdr>
            <w:top w:val="none" w:sz="0" w:space="0" w:color="auto"/>
            <w:left w:val="none" w:sz="0" w:space="0" w:color="auto"/>
            <w:bottom w:val="none" w:sz="0" w:space="0" w:color="auto"/>
            <w:right w:val="none" w:sz="0" w:space="0" w:color="auto"/>
          </w:divBdr>
        </w:div>
        <w:div w:id="923732643">
          <w:marLeft w:val="0"/>
          <w:marRight w:val="0"/>
          <w:marTop w:val="0"/>
          <w:marBottom w:val="0"/>
          <w:divBdr>
            <w:top w:val="none" w:sz="0" w:space="0" w:color="auto"/>
            <w:left w:val="none" w:sz="0" w:space="0" w:color="auto"/>
            <w:bottom w:val="none" w:sz="0" w:space="0" w:color="auto"/>
            <w:right w:val="none" w:sz="0" w:space="0" w:color="auto"/>
          </w:divBdr>
        </w:div>
        <w:div w:id="624697810">
          <w:marLeft w:val="0"/>
          <w:marRight w:val="0"/>
          <w:marTop w:val="0"/>
          <w:marBottom w:val="0"/>
          <w:divBdr>
            <w:top w:val="none" w:sz="0" w:space="0" w:color="auto"/>
            <w:left w:val="none" w:sz="0" w:space="0" w:color="auto"/>
            <w:bottom w:val="none" w:sz="0" w:space="0" w:color="auto"/>
            <w:right w:val="none" w:sz="0" w:space="0" w:color="auto"/>
          </w:divBdr>
        </w:div>
        <w:div w:id="107629867">
          <w:marLeft w:val="0"/>
          <w:marRight w:val="0"/>
          <w:marTop w:val="0"/>
          <w:marBottom w:val="0"/>
          <w:divBdr>
            <w:top w:val="none" w:sz="0" w:space="0" w:color="auto"/>
            <w:left w:val="none" w:sz="0" w:space="0" w:color="auto"/>
            <w:bottom w:val="none" w:sz="0" w:space="0" w:color="auto"/>
            <w:right w:val="none" w:sz="0" w:space="0" w:color="auto"/>
          </w:divBdr>
        </w:div>
        <w:div w:id="2068723803">
          <w:marLeft w:val="0"/>
          <w:marRight w:val="0"/>
          <w:marTop w:val="0"/>
          <w:marBottom w:val="0"/>
          <w:divBdr>
            <w:top w:val="none" w:sz="0" w:space="0" w:color="auto"/>
            <w:left w:val="none" w:sz="0" w:space="0" w:color="auto"/>
            <w:bottom w:val="none" w:sz="0" w:space="0" w:color="auto"/>
            <w:right w:val="none" w:sz="0" w:space="0" w:color="auto"/>
          </w:divBdr>
        </w:div>
        <w:div w:id="526258492">
          <w:marLeft w:val="0"/>
          <w:marRight w:val="0"/>
          <w:marTop w:val="0"/>
          <w:marBottom w:val="0"/>
          <w:divBdr>
            <w:top w:val="none" w:sz="0" w:space="0" w:color="auto"/>
            <w:left w:val="none" w:sz="0" w:space="0" w:color="auto"/>
            <w:bottom w:val="none" w:sz="0" w:space="0" w:color="auto"/>
            <w:right w:val="none" w:sz="0" w:space="0" w:color="auto"/>
          </w:divBdr>
        </w:div>
        <w:div w:id="1138111472">
          <w:marLeft w:val="0"/>
          <w:marRight w:val="0"/>
          <w:marTop w:val="0"/>
          <w:marBottom w:val="0"/>
          <w:divBdr>
            <w:top w:val="none" w:sz="0" w:space="0" w:color="auto"/>
            <w:left w:val="none" w:sz="0" w:space="0" w:color="auto"/>
            <w:bottom w:val="none" w:sz="0" w:space="0" w:color="auto"/>
            <w:right w:val="none" w:sz="0" w:space="0" w:color="auto"/>
          </w:divBdr>
        </w:div>
        <w:div w:id="638610520">
          <w:marLeft w:val="0"/>
          <w:marRight w:val="0"/>
          <w:marTop w:val="0"/>
          <w:marBottom w:val="0"/>
          <w:divBdr>
            <w:top w:val="none" w:sz="0" w:space="0" w:color="auto"/>
            <w:left w:val="none" w:sz="0" w:space="0" w:color="auto"/>
            <w:bottom w:val="none" w:sz="0" w:space="0" w:color="auto"/>
            <w:right w:val="none" w:sz="0" w:space="0" w:color="auto"/>
          </w:divBdr>
        </w:div>
        <w:div w:id="499931079">
          <w:marLeft w:val="0"/>
          <w:marRight w:val="0"/>
          <w:marTop w:val="0"/>
          <w:marBottom w:val="0"/>
          <w:divBdr>
            <w:top w:val="none" w:sz="0" w:space="0" w:color="auto"/>
            <w:left w:val="none" w:sz="0" w:space="0" w:color="auto"/>
            <w:bottom w:val="none" w:sz="0" w:space="0" w:color="auto"/>
            <w:right w:val="none" w:sz="0" w:space="0" w:color="auto"/>
          </w:divBdr>
        </w:div>
        <w:div w:id="347148581">
          <w:marLeft w:val="0"/>
          <w:marRight w:val="0"/>
          <w:marTop w:val="0"/>
          <w:marBottom w:val="0"/>
          <w:divBdr>
            <w:top w:val="none" w:sz="0" w:space="0" w:color="auto"/>
            <w:left w:val="none" w:sz="0" w:space="0" w:color="auto"/>
            <w:bottom w:val="none" w:sz="0" w:space="0" w:color="auto"/>
            <w:right w:val="none" w:sz="0" w:space="0" w:color="auto"/>
          </w:divBdr>
        </w:div>
        <w:div w:id="1012300557">
          <w:marLeft w:val="0"/>
          <w:marRight w:val="0"/>
          <w:marTop w:val="0"/>
          <w:marBottom w:val="0"/>
          <w:divBdr>
            <w:top w:val="none" w:sz="0" w:space="0" w:color="auto"/>
            <w:left w:val="none" w:sz="0" w:space="0" w:color="auto"/>
            <w:bottom w:val="none" w:sz="0" w:space="0" w:color="auto"/>
            <w:right w:val="none" w:sz="0" w:space="0" w:color="auto"/>
          </w:divBdr>
        </w:div>
        <w:div w:id="1337732997">
          <w:marLeft w:val="0"/>
          <w:marRight w:val="0"/>
          <w:marTop w:val="0"/>
          <w:marBottom w:val="0"/>
          <w:divBdr>
            <w:top w:val="none" w:sz="0" w:space="0" w:color="auto"/>
            <w:left w:val="none" w:sz="0" w:space="0" w:color="auto"/>
            <w:bottom w:val="none" w:sz="0" w:space="0" w:color="auto"/>
            <w:right w:val="none" w:sz="0" w:space="0" w:color="auto"/>
          </w:divBdr>
        </w:div>
        <w:div w:id="710764806">
          <w:marLeft w:val="0"/>
          <w:marRight w:val="0"/>
          <w:marTop w:val="0"/>
          <w:marBottom w:val="0"/>
          <w:divBdr>
            <w:top w:val="none" w:sz="0" w:space="0" w:color="auto"/>
            <w:left w:val="none" w:sz="0" w:space="0" w:color="auto"/>
            <w:bottom w:val="none" w:sz="0" w:space="0" w:color="auto"/>
            <w:right w:val="none" w:sz="0" w:space="0" w:color="auto"/>
          </w:divBdr>
        </w:div>
        <w:div w:id="1110129010">
          <w:marLeft w:val="0"/>
          <w:marRight w:val="0"/>
          <w:marTop w:val="0"/>
          <w:marBottom w:val="0"/>
          <w:divBdr>
            <w:top w:val="none" w:sz="0" w:space="0" w:color="auto"/>
            <w:left w:val="none" w:sz="0" w:space="0" w:color="auto"/>
            <w:bottom w:val="none" w:sz="0" w:space="0" w:color="auto"/>
            <w:right w:val="none" w:sz="0" w:space="0" w:color="auto"/>
          </w:divBdr>
        </w:div>
        <w:div w:id="1950038877">
          <w:marLeft w:val="0"/>
          <w:marRight w:val="0"/>
          <w:marTop w:val="0"/>
          <w:marBottom w:val="0"/>
          <w:divBdr>
            <w:top w:val="none" w:sz="0" w:space="0" w:color="auto"/>
            <w:left w:val="none" w:sz="0" w:space="0" w:color="auto"/>
            <w:bottom w:val="none" w:sz="0" w:space="0" w:color="auto"/>
            <w:right w:val="none" w:sz="0" w:space="0" w:color="auto"/>
          </w:divBdr>
        </w:div>
        <w:div w:id="1925870344">
          <w:marLeft w:val="0"/>
          <w:marRight w:val="0"/>
          <w:marTop w:val="0"/>
          <w:marBottom w:val="0"/>
          <w:divBdr>
            <w:top w:val="none" w:sz="0" w:space="0" w:color="auto"/>
            <w:left w:val="none" w:sz="0" w:space="0" w:color="auto"/>
            <w:bottom w:val="none" w:sz="0" w:space="0" w:color="auto"/>
            <w:right w:val="none" w:sz="0" w:space="0" w:color="auto"/>
          </w:divBdr>
        </w:div>
        <w:div w:id="500849525">
          <w:marLeft w:val="0"/>
          <w:marRight w:val="0"/>
          <w:marTop w:val="0"/>
          <w:marBottom w:val="0"/>
          <w:divBdr>
            <w:top w:val="none" w:sz="0" w:space="0" w:color="auto"/>
            <w:left w:val="none" w:sz="0" w:space="0" w:color="auto"/>
            <w:bottom w:val="none" w:sz="0" w:space="0" w:color="auto"/>
            <w:right w:val="none" w:sz="0" w:space="0" w:color="auto"/>
          </w:divBdr>
        </w:div>
        <w:div w:id="1152141516">
          <w:marLeft w:val="0"/>
          <w:marRight w:val="0"/>
          <w:marTop w:val="0"/>
          <w:marBottom w:val="0"/>
          <w:divBdr>
            <w:top w:val="none" w:sz="0" w:space="0" w:color="auto"/>
            <w:left w:val="none" w:sz="0" w:space="0" w:color="auto"/>
            <w:bottom w:val="none" w:sz="0" w:space="0" w:color="auto"/>
            <w:right w:val="none" w:sz="0" w:space="0" w:color="auto"/>
          </w:divBdr>
        </w:div>
        <w:div w:id="1277643255">
          <w:marLeft w:val="0"/>
          <w:marRight w:val="0"/>
          <w:marTop w:val="0"/>
          <w:marBottom w:val="0"/>
          <w:divBdr>
            <w:top w:val="none" w:sz="0" w:space="0" w:color="auto"/>
            <w:left w:val="none" w:sz="0" w:space="0" w:color="auto"/>
            <w:bottom w:val="none" w:sz="0" w:space="0" w:color="auto"/>
            <w:right w:val="none" w:sz="0" w:space="0" w:color="auto"/>
          </w:divBdr>
        </w:div>
        <w:div w:id="915630009">
          <w:marLeft w:val="0"/>
          <w:marRight w:val="0"/>
          <w:marTop w:val="0"/>
          <w:marBottom w:val="0"/>
          <w:divBdr>
            <w:top w:val="none" w:sz="0" w:space="0" w:color="auto"/>
            <w:left w:val="none" w:sz="0" w:space="0" w:color="auto"/>
            <w:bottom w:val="none" w:sz="0" w:space="0" w:color="auto"/>
            <w:right w:val="none" w:sz="0" w:space="0" w:color="auto"/>
          </w:divBdr>
        </w:div>
        <w:div w:id="1194881941">
          <w:marLeft w:val="0"/>
          <w:marRight w:val="0"/>
          <w:marTop w:val="0"/>
          <w:marBottom w:val="0"/>
          <w:divBdr>
            <w:top w:val="none" w:sz="0" w:space="0" w:color="auto"/>
            <w:left w:val="none" w:sz="0" w:space="0" w:color="auto"/>
            <w:bottom w:val="none" w:sz="0" w:space="0" w:color="auto"/>
            <w:right w:val="none" w:sz="0" w:space="0" w:color="auto"/>
          </w:divBdr>
        </w:div>
        <w:div w:id="945230971">
          <w:marLeft w:val="0"/>
          <w:marRight w:val="0"/>
          <w:marTop w:val="0"/>
          <w:marBottom w:val="0"/>
          <w:divBdr>
            <w:top w:val="none" w:sz="0" w:space="0" w:color="auto"/>
            <w:left w:val="none" w:sz="0" w:space="0" w:color="auto"/>
            <w:bottom w:val="none" w:sz="0" w:space="0" w:color="auto"/>
            <w:right w:val="none" w:sz="0" w:space="0" w:color="auto"/>
          </w:divBdr>
        </w:div>
        <w:div w:id="1105419064">
          <w:marLeft w:val="0"/>
          <w:marRight w:val="0"/>
          <w:marTop w:val="0"/>
          <w:marBottom w:val="0"/>
          <w:divBdr>
            <w:top w:val="none" w:sz="0" w:space="0" w:color="auto"/>
            <w:left w:val="none" w:sz="0" w:space="0" w:color="auto"/>
            <w:bottom w:val="none" w:sz="0" w:space="0" w:color="auto"/>
            <w:right w:val="none" w:sz="0" w:space="0" w:color="auto"/>
          </w:divBdr>
        </w:div>
        <w:div w:id="434717153">
          <w:marLeft w:val="0"/>
          <w:marRight w:val="0"/>
          <w:marTop w:val="0"/>
          <w:marBottom w:val="0"/>
          <w:divBdr>
            <w:top w:val="none" w:sz="0" w:space="0" w:color="auto"/>
            <w:left w:val="none" w:sz="0" w:space="0" w:color="auto"/>
            <w:bottom w:val="none" w:sz="0" w:space="0" w:color="auto"/>
            <w:right w:val="none" w:sz="0" w:space="0" w:color="auto"/>
          </w:divBdr>
        </w:div>
        <w:div w:id="43870172">
          <w:marLeft w:val="0"/>
          <w:marRight w:val="0"/>
          <w:marTop w:val="0"/>
          <w:marBottom w:val="0"/>
          <w:divBdr>
            <w:top w:val="none" w:sz="0" w:space="0" w:color="auto"/>
            <w:left w:val="none" w:sz="0" w:space="0" w:color="auto"/>
            <w:bottom w:val="none" w:sz="0" w:space="0" w:color="auto"/>
            <w:right w:val="none" w:sz="0" w:space="0" w:color="auto"/>
          </w:divBdr>
        </w:div>
        <w:div w:id="53941635">
          <w:marLeft w:val="0"/>
          <w:marRight w:val="0"/>
          <w:marTop w:val="0"/>
          <w:marBottom w:val="0"/>
          <w:divBdr>
            <w:top w:val="none" w:sz="0" w:space="0" w:color="auto"/>
            <w:left w:val="none" w:sz="0" w:space="0" w:color="auto"/>
            <w:bottom w:val="none" w:sz="0" w:space="0" w:color="auto"/>
            <w:right w:val="none" w:sz="0" w:space="0" w:color="auto"/>
          </w:divBdr>
        </w:div>
        <w:div w:id="1638997222">
          <w:marLeft w:val="0"/>
          <w:marRight w:val="0"/>
          <w:marTop w:val="0"/>
          <w:marBottom w:val="0"/>
          <w:divBdr>
            <w:top w:val="none" w:sz="0" w:space="0" w:color="auto"/>
            <w:left w:val="none" w:sz="0" w:space="0" w:color="auto"/>
            <w:bottom w:val="none" w:sz="0" w:space="0" w:color="auto"/>
            <w:right w:val="none" w:sz="0" w:space="0" w:color="auto"/>
          </w:divBdr>
        </w:div>
        <w:div w:id="588003805">
          <w:marLeft w:val="0"/>
          <w:marRight w:val="0"/>
          <w:marTop w:val="0"/>
          <w:marBottom w:val="0"/>
          <w:divBdr>
            <w:top w:val="none" w:sz="0" w:space="0" w:color="auto"/>
            <w:left w:val="none" w:sz="0" w:space="0" w:color="auto"/>
            <w:bottom w:val="none" w:sz="0" w:space="0" w:color="auto"/>
            <w:right w:val="none" w:sz="0" w:space="0" w:color="auto"/>
          </w:divBdr>
        </w:div>
        <w:div w:id="2108235646">
          <w:marLeft w:val="0"/>
          <w:marRight w:val="0"/>
          <w:marTop w:val="0"/>
          <w:marBottom w:val="0"/>
          <w:divBdr>
            <w:top w:val="none" w:sz="0" w:space="0" w:color="auto"/>
            <w:left w:val="none" w:sz="0" w:space="0" w:color="auto"/>
            <w:bottom w:val="none" w:sz="0" w:space="0" w:color="auto"/>
            <w:right w:val="none" w:sz="0" w:space="0" w:color="auto"/>
          </w:divBdr>
        </w:div>
        <w:div w:id="1178080859">
          <w:marLeft w:val="0"/>
          <w:marRight w:val="0"/>
          <w:marTop w:val="0"/>
          <w:marBottom w:val="0"/>
          <w:divBdr>
            <w:top w:val="none" w:sz="0" w:space="0" w:color="auto"/>
            <w:left w:val="none" w:sz="0" w:space="0" w:color="auto"/>
            <w:bottom w:val="none" w:sz="0" w:space="0" w:color="auto"/>
            <w:right w:val="none" w:sz="0" w:space="0" w:color="auto"/>
          </w:divBdr>
        </w:div>
        <w:div w:id="889808385">
          <w:marLeft w:val="0"/>
          <w:marRight w:val="0"/>
          <w:marTop w:val="0"/>
          <w:marBottom w:val="0"/>
          <w:divBdr>
            <w:top w:val="none" w:sz="0" w:space="0" w:color="auto"/>
            <w:left w:val="none" w:sz="0" w:space="0" w:color="auto"/>
            <w:bottom w:val="none" w:sz="0" w:space="0" w:color="auto"/>
            <w:right w:val="none" w:sz="0" w:space="0" w:color="auto"/>
          </w:divBdr>
        </w:div>
        <w:div w:id="1621884961">
          <w:marLeft w:val="0"/>
          <w:marRight w:val="0"/>
          <w:marTop w:val="0"/>
          <w:marBottom w:val="0"/>
          <w:divBdr>
            <w:top w:val="none" w:sz="0" w:space="0" w:color="auto"/>
            <w:left w:val="none" w:sz="0" w:space="0" w:color="auto"/>
            <w:bottom w:val="none" w:sz="0" w:space="0" w:color="auto"/>
            <w:right w:val="none" w:sz="0" w:space="0" w:color="auto"/>
          </w:divBdr>
        </w:div>
        <w:div w:id="1947536253">
          <w:marLeft w:val="0"/>
          <w:marRight w:val="0"/>
          <w:marTop w:val="0"/>
          <w:marBottom w:val="0"/>
          <w:divBdr>
            <w:top w:val="none" w:sz="0" w:space="0" w:color="auto"/>
            <w:left w:val="none" w:sz="0" w:space="0" w:color="auto"/>
            <w:bottom w:val="none" w:sz="0" w:space="0" w:color="auto"/>
            <w:right w:val="none" w:sz="0" w:space="0" w:color="auto"/>
          </w:divBdr>
        </w:div>
        <w:div w:id="1434324708">
          <w:marLeft w:val="0"/>
          <w:marRight w:val="0"/>
          <w:marTop w:val="0"/>
          <w:marBottom w:val="0"/>
          <w:divBdr>
            <w:top w:val="none" w:sz="0" w:space="0" w:color="auto"/>
            <w:left w:val="none" w:sz="0" w:space="0" w:color="auto"/>
            <w:bottom w:val="none" w:sz="0" w:space="0" w:color="auto"/>
            <w:right w:val="none" w:sz="0" w:space="0" w:color="auto"/>
          </w:divBdr>
        </w:div>
        <w:div w:id="1604071995">
          <w:marLeft w:val="0"/>
          <w:marRight w:val="0"/>
          <w:marTop w:val="0"/>
          <w:marBottom w:val="0"/>
          <w:divBdr>
            <w:top w:val="none" w:sz="0" w:space="0" w:color="auto"/>
            <w:left w:val="none" w:sz="0" w:space="0" w:color="auto"/>
            <w:bottom w:val="none" w:sz="0" w:space="0" w:color="auto"/>
            <w:right w:val="none" w:sz="0" w:space="0" w:color="auto"/>
          </w:divBdr>
        </w:div>
        <w:div w:id="619385326">
          <w:marLeft w:val="0"/>
          <w:marRight w:val="0"/>
          <w:marTop w:val="0"/>
          <w:marBottom w:val="0"/>
          <w:divBdr>
            <w:top w:val="none" w:sz="0" w:space="0" w:color="auto"/>
            <w:left w:val="none" w:sz="0" w:space="0" w:color="auto"/>
            <w:bottom w:val="none" w:sz="0" w:space="0" w:color="auto"/>
            <w:right w:val="none" w:sz="0" w:space="0" w:color="auto"/>
          </w:divBdr>
        </w:div>
        <w:div w:id="1426613695">
          <w:marLeft w:val="0"/>
          <w:marRight w:val="0"/>
          <w:marTop w:val="0"/>
          <w:marBottom w:val="0"/>
          <w:divBdr>
            <w:top w:val="none" w:sz="0" w:space="0" w:color="auto"/>
            <w:left w:val="none" w:sz="0" w:space="0" w:color="auto"/>
            <w:bottom w:val="none" w:sz="0" w:space="0" w:color="auto"/>
            <w:right w:val="none" w:sz="0" w:space="0" w:color="auto"/>
          </w:divBdr>
        </w:div>
        <w:div w:id="1792475996">
          <w:marLeft w:val="0"/>
          <w:marRight w:val="0"/>
          <w:marTop w:val="0"/>
          <w:marBottom w:val="0"/>
          <w:divBdr>
            <w:top w:val="none" w:sz="0" w:space="0" w:color="auto"/>
            <w:left w:val="none" w:sz="0" w:space="0" w:color="auto"/>
            <w:bottom w:val="none" w:sz="0" w:space="0" w:color="auto"/>
            <w:right w:val="none" w:sz="0" w:space="0" w:color="auto"/>
          </w:divBdr>
        </w:div>
        <w:div w:id="1499689989">
          <w:marLeft w:val="0"/>
          <w:marRight w:val="0"/>
          <w:marTop w:val="0"/>
          <w:marBottom w:val="0"/>
          <w:divBdr>
            <w:top w:val="none" w:sz="0" w:space="0" w:color="auto"/>
            <w:left w:val="none" w:sz="0" w:space="0" w:color="auto"/>
            <w:bottom w:val="none" w:sz="0" w:space="0" w:color="auto"/>
            <w:right w:val="none" w:sz="0" w:space="0" w:color="auto"/>
          </w:divBdr>
        </w:div>
        <w:div w:id="353112018">
          <w:marLeft w:val="0"/>
          <w:marRight w:val="0"/>
          <w:marTop w:val="0"/>
          <w:marBottom w:val="0"/>
          <w:divBdr>
            <w:top w:val="none" w:sz="0" w:space="0" w:color="auto"/>
            <w:left w:val="none" w:sz="0" w:space="0" w:color="auto"/>
            <w:bottom w:val="none" w:sz="0" w:space="0" w:color="auto"/>
            <w:right w:val="none" w:sz="0" w:space="0" w:color="auto"/>
          </w:divBdr>
        </w:div>
        <w:div w:id="2143309428">
          <w:marLeft w:val="0"/>
          <w:marRight w:val="0"/>
          <w:marTop w:val="0"/>
          <w:marBottom w:val="0"/>
          <w:divBdr>
            <w:top w:val="none" w:sz="0" w:space="0" w:color="auto"/>
            <w:left w:val="none" w:sz="0" w:space="0" w:color="auto"/>
            <w:bottom w:val="none" w:sz="0" w:space="0" w:color="auto"/>
            <w:right w:val="none" w:sz="0" w:space="0" w:color="auto"/>
          </w:divBdr>
        </w:div>
        <w:div w:id="1320577467">
          <w:marLeft w:val="0"/>
          <w:marRight w:val="0"/>
          <w:marTop w:val="0"/>
          <w:marBottom w:val="0"/>
          <w:divBdr>
            <w:top w:val="none" w:sz="0" w:space="0" w:color="auto"/>
            <w:left w:val="none" w:sz="0" w:space="0" w:color="auto"/>
            <w:bottom w:val="none" w:sz="0" w:space="0" w:color="auto"/>
            <w:right w:val="none" w:sz="0" w:space="0" w:color="auto"/>
          </w:divBdr>
        </w:div>
        <w:div w:id="1530994971">
          <w:marLeft w:val="0"/>
          <w:marRight w:val="0"/>
          <w:marTop w:val="0"/>
          <w:marBottom w:val="0"/>
          <w:divBdr>
            <w:top w:val="none" w:sz="0" w:space="0" w:color="auto"/>
            <w:left w:val="none" w:sz="0" w:space="0" w:color="auto"/>
            <w:bottom w:val="none" w:sz="0" w:space="0" w:color="auto"/>
            <w:right w:val="none" w:sz="0" w:space="0" w:color="auto"/>
          </w:divBdr>
        </w:div>
        <w:div w:id="752170286">
          <w:marLeft w:val="0"/>
          <w:marRight w:val="0"/>
          <w:marTop w:val="0"/>
          <w:marBottom w:val="0"/>
          <w:divBdr>
            <w:top w:val="none" w:sz="0" w:space="0" w:color="auto"/>
            <w:left w:val="none" w:sz="0" w:space="0" w:color="auto"/>
            <w:bottom w:val="none" w:sz="0" w:space="0" w:color="auto"/>
            <w:right w:val="none" w:sz="0" w:space="0" w:color="auto"/>
          </w:divBdr>
        </w:div>
        <w:div w:id="905259468">
          <w:marLeft w:val="0"/>
          <w:marRight w:val="0"/>
          <w:marTop w:val="0"/>
          <w:marBottom w:val="0"/>
          <w:divBdr>
            <w:top w:val="none" w:sz="0" w:space="0" w:color="auto"/>
            <w:left w:val="none" w:sz="0" w:space="0" w:color="auto"/>
            <w:bottom w:val="none" w:sz="0" w:space="0" w:color="auto"/>
            <w:right w:val="none" w:sz="0" w:space="0" w:color="auto"/>
          </w:divBdr>
        </w:div>
        <w:div w:id="2093501933">
          <w:marLeft w:val="0"/>
          <w:marRight w:val="0"/>
          <w:marTop w:val="0"/>
          <w:marBottom w:val="0"/>
          <w:divBdr>
            <w:top w:val="none" w:sz="0" w:space="0" w:color="auto"/>
            <w:left w:val="none" w:sz="0" w:space="0" w:color="auto"/>
            <w:bottom w:val="none" w:sz="0" w:space="0" w:color="auto"/>
            <w:right w:val="none" w:sz="0" w:space="0" w:color="auto"/>
          </w:divBdr>
        </w:div>
        <w:div w:id="666252517">
          <w:marLeft w:val="0"/>
          <w:marRight w:val="0"/>
          <w:marTop w:val="0"/>
          <w:marBottom w:val="0"/>
          <w:divBdr>
            <w:top w:val="none" w:sz="0" w:space="0" w:color="auto"/>
            <w:left w:val="none" w:sz="0" w:space="0" w:color="auto"/>
            <w:bottom w:val="none" w:sz="0" w:space="0" w:color="auto"/>
            <w:right w:val="none" w:sz="0" w:space="0" w:color="auto"/>
          </w:divBdr>
        </w:div>
        <w:div w:id="969899104">
          <w:marLeft w:val="0"/>
          <w:marRight w:val="0"/>
          <w:marTop w:val="0"/>
          <w:marBottom w:val="0"/>
          <w:divBdr>
            <w:top w:val="none" w:sz="0" w:space="0" w:color="auto"/>
            <w:left w:val="none" w:sz="0" w:space="0" w:color="auto"/>
            <w:bottom w:val="none" w:sz="0" w:space="0" w:color="auto"/>
            <w:right w:val="none" w:sz="0" w:space="0" w:color="auto"/>
          </w:divBdr>
        </w:div>
        <w:div w:id="162474524">
          <w:marLeft w:val="0"/>
          <w:marRight w:val="0"/>
          <w:marTop w:val="0"/>
          <w:marBottom w:val="0"/>
          <w:divBdr>
            <w:top w:val="none" w:sz="0" w:space="0" w:color="auto"/>
            <w:left w:val="none" w:sz="0" w:space="0" w:color="auto"/>
            <w:bottom w:val="none" w:sz="0" w:space="0" w:color="auto"/>
            <w:right w:val="none" w:sz="0" w:space="0" w:color="auto"/>
          </w:divBdr>
        </w:div>
        <w:div w:id="2005929944">
          <w:marLeft w:val="0"/>
          <w:marRight w:val="0"/>
          <w:marTop w:val="0"/>
          <w:marBottom w:val="0"/>
          <w:divBdr>
            <w:top w:val="none" w:sz="0" w:space="0" w:color="auto"/>
            <w:left w:val="none" w:sz="0" w:space="0" w:color="auto"/>
            <w:bottom w:val="none" w:sz="0" w:space="0" w:color="auto"/>
            <w:right w:val="none" w:sz="0" w:space="0" w:color="auto"/>
          </w:divBdr>
        </w:div>
        <w:div w:id="1759598652">
          <w:marLeft w:val="0"/>
          <w:marRight w:val="0"/>
          <w:marTop w:val="0"/>
          <w:marBottom w:val="0"/>
          <w:divBdr>
            <w:top w:val="none" w:sz="0" w:space="0" w:color="auto"/>
            <w:left w:val="none" w:sz="0" w:space="0" w:color="auto"/>
            <w:bottom w:val="none" w:sz="0" w:space="0" w:color="auto"/>
            <w:right w:val="none" w:sz="0" w:space="0" w:color="auto"/>
          </w:divBdr>
        </w:div>
        <w:div w:id="106386621">
          <w:marLeft w:val="0"/>
          <w:marRight w:val="0"/>
          <w:marTop w:val="0"/>
          <w:marBottom w:val="0"/>
          <w:divBdr>
            <w:top w:val="none" w:sz="0" w:space="0" w:color="auto"/>
            <w:left w:val="none" w:sz="0" w:space="0" w:color="auto"/>
            <w:bottom w:val="none" w:sz="0" w:space="0" w:color="auto"/>
            <w:right w:val="none" w:sz="0" w:space="0" w:color="auto"/>
          </w:divBdr>
        </w:div>
        <w:div w:id="47653065">
          <w:marLeft w:val="0"/>
          <w:marRight w:val="0"/>
          <w:marTop w:val="0"/>
          <w:marBottom w:val="0"/>
          <w:divBdr>
            <w:top w:val="none" w:sz="0" w:space="0" w:color="auto"/>
            <w:left w:val="none" w:sz="0" w:space="0" w:color="auto"/>
            <w:bottom w:val="none" w:sz="0" w:space="0" w:color="auto"/>
            <w:right w:val="none" w:sz="0" w:space="0" w:color="auto"/>
          </w:divBdr>
        </w:div>
        <w:div w:id="1504853607">
          <w:marLeft w:val="0"/>
          <w:marRight w:val="0"/>
          <w:marTop w:val="0"/>
          <w:marBottom w:val="0"/>
          <w:divBdr>
            <w:top w:val="none" w:sz="0" w:space="0" w:color="auto"/>
            <w:left w:val="none" w:sz="0" w:space="0" w:color="auto"/>
            <w:bottom w:val="none" w:sz="0" w:space="0" w:color="auto"/>
            <w:right w:val="none" w:sz="0" w:space="0" w:color="auto"/>
          </w:divBdr>
        </w:div>
        <w:div w:id="522519827">
          <w:marLeft w:val="0"/>
          <w:marRight w:val="0"/>
          <w:marTop w:val="0"/>
          <w:marBottom w:val="0"/>
          <w:divBdr>
            <w:top w:val="none" w:sz="0" w:space="0" w:color="auto"/>
            <w:left w:val="none" w:sz="0" w:space="0" w:color="auto"/>
            <w:bottom w:val="none" w:sz="0" w:space="0" w:color="auto"/>
            <w:right w:val="none" w:sz="0" w:space="0" w:color="auto"/>
          </w:divBdr>
        </w:div>
        <w:div w:id="630719492">
          <w:marLeft w:val="0"/>
          <w:marRight w:val="0"/>
          <w:marTop w:val="0"/>
          <w:marBottom w:val="0"/>
          <w:divBdr>
            <w:top w:val="none" w:sz="0" w:space="0" w:color="auto"/>
            <w:left w:val="none" w:sz="0" w:space="0" w:color="auto"/>
            <w:bottom w:val="none" w:sz="0" w:space="0" w:color="auto"/>
            <w:right w:val="none" w:sz="0" w:space="0" w:color="auto"/>
          </w:divBdr>
        </w:div>
        <w:div w:id="573467416">
          <w:marLeft w:val="0"/>
          <w:marRight w:val="0"/>
          <w:marTop w:val="0"/>
          <w:marBottom w:val="0"/>
          <w:divBdr>
            <w:top w:val="none" w:sz="0" w:space="0" w:color="auto"/>
            <w:left w:val="none" w:sz="0" w:space="0" w:color="auto"/>
            <w:bottom w:val="none" w:sz="0" w:space="0" w:color="auto"/>
            <w:right w:val="none" w:sz="0" w:space="0" w:color="auto"/>
          </w:divBdr>
        </w:div>
        <w:div w:id="375735230">
          <w:marLeft w:val="0"/>
          <w:marRight w:val="0"/>
          <w:marTop w:val="0"/>
          <w:marBottom w:val="0"/>
          <w:divBdr>
            <w:top w:val="none" w:sz="0" w:space="0" w:color="auto"/>
            <w:left w:val="none" w:sz="0" w:space="0" w:color="auto"/>
            <w:bottom w:val="none" w:sz="0" w:space="0" w:color="auto"/>
            <w:right w:val="none" w:sz="0" w:space="0" w:color="auto"/>
          </w:divBdr>
        </w:div>
        <w:div w:id="1896038855">
          <w:marLeft w:val="0"/>
          <w:marRight w:val="0"/>
          <w:marTop w:val="0"/>
          <w:marBottom w:val="0"/>
          <w:divBdr>
            <w:top w:val="none" w:sz="0" w:space="0" w:color="auto"/>
            <w:left w:val="none" w:sz="0" w:space="0" w:color="auto"/>
            <w:bottom w:val="none" w:sz="0" w:space="0" w:color="auto"/>
            <w:right w:val="none" w:sz="0" w:space="0" w:color="auto"/>
          </w:divBdr>
        </w:div>
        <w:div w:id="486678260">
          <w:marLeft w:val="0"/>
          <w:marRight w:val="0"/>
          <w:marTop w:val="0"/>
          <w:marBottom w:val="0"/>
          <w:divBdr>
            <w:top w:val="none" w:sz="0" w:space="0" w:color="auto"/>
            <w:left w:val="none" w:sz="0" w:space="0" w:color="auto"/>
            <w:bottom w:val="none" w:sz="0" w:space="0" w:color="auto"/>
            <w:right w:val="none" w:sz="0" w:space="0" w:color="auto"/>
          </w:divBdr>
        </w:div>
        <w:div w:id="2109428399">
          <w:marLeft w:val="0"/>
          <w:marRight w:val="0"/>
          <w:marTop w:val="0"/>
          <w:marBottom w:val="0"/>
          <w:divBdr>
            <w:top w:val="none" w:sz="0" w:space="0" w:color="auto"/>
            <w:left w:val="none" w:sz="0" w:space="0" w:color="auto"/>
            <w:bottom w:val="none" w:sz="0" w:space="0" w:color="auto"/>
            <w:right w:val="none" w:sz="0" w:space="0" w:color="auto"/>
          </w:divBdr>
        </w:div>
        <w:div w:id="306669400">
          <w:marLeft w:val="0"/>
          <w:marRight w:val="0"/>
          <w:marTop w:val="0"/>
          <w:marBottom w:val="0"/>
          <w:divBdr>
            <w:top w:val="none" w:sz="0" w:space="0" w:color="auto"/>
            <w:left w:val="none" w:sz="0" w:space="0" w:color="auto"/>
            <w:bottom w:val="none" w:sz="0" w:space="0" w:color="auto"/>
            <w:right w:val="none" w:sz="0" w:space="0" w:color="auto"/>
          </w:divBdr>
        </w:div>
        <w:div w:id="978261482">
          <w:marLeft w:val="0"/>
          <w:marRight w:val="0"/>
          <w:marTop w:val="0"/>
          <w:marBottom w:val="0"/>
          <w:divBdr>
            <w:top w:val="none" w:sz="0" w:space="0" w:color="auto"/>
            <w:left w:val="none" w:sz="0" w:space="0" w:color="auto"/>
            <w:bottom w:val="none" w:sz="0" w:space="0" w:color="auto"/>
            <w:right w:val="none" w:sz="0" w:space="0" w:color="auto"/>
          </w:divBdr>
        </w:div>
        <w:div w:id="908465817">
          <w:marLeft w:val="0"/>
          <w:marRight w:val="0"/>
          <w:marTop w:val="0"/>
          <w:marBottom w:val="0"/>
          <w:divBdr>
            <w:top w:val="none" w:sz="0" w:space="0" w:color="auto"/>
            <w:left w:val="none" w:sz="0" w:space="0" w:color="auto"/>
            <w:bottom w:val="none" w:sz="0" w:space="0" w:color="auto"/>
            <w:right w:val="none" w:sz="0" w:space="0" w:color="auto"/>
          </w:divBdr>
        </w:div>
        <w:div w:id="180364205">
          <w:marLeft w:val="0"/>
          <w:marRight w:val="0"/>
          <w:marTop w:val="0"/>
          <w:marBottom w:val="0"/>
          <w:divBdr>
            <w:top w:val="none" w:sz="0" w:space="0" w:color="auto"/>
            <w:left w:val="none" w:sz="0" w:space="0" w:color="auto"/>
            <w:bottom w:val="none" w:sz="0" w:space="0" w:color="auto"/>
            <w:right w:val="none" w:sz="0" w:space="0" w:color="auto"/>
          </w:divBdr>
        </w:div>
        <w:div w:id="1174107899">
          <w:marLeft w:val="0"/>
          <w:marRight w:val="0"/>
          <w:marTop w:val="0"/>
          <w:marBottom w:val="0"/>
          <w:divBdr>
            <w:top w:val="none" w:sz="0" w:space="0" w:color="auto"/>
            <w:left w:val="none" w:sz="0" w:space="0" w:color="auto"/>
            <w:bottom w:val="none" w:sz="0" w:space="0" w:color="auto"/>
            <w:right w:val="none" w:sz="0" w:space="0" w:color="auto"/>
          </w:divBdr>
        </w:div>
        <w:div w:id="582298043">
          <w:marLeft w:val="0"/>
          <w:marRight w:val="0"/>
          <w:marTop w:val="0"/>
          <w:marBottom w:val="0"/>
          <w:divBdr>
            <w:top w:val="none" w:sz="0" w:space="0" w:color="auto"/>
            <w:left w:val="none" w:sz="0" w:space="0" w:color="auto"/>
            <w:bottom w:val="none" w:sz="0" w:space="0" w:color="auto"/>
            <w:right w:val="none" w:sz="0" w:space="0" w:color="auto"/>
          </w:divBdr>
        </w:div>
        <w:div w:id="305470539">
          <w:marLeft w:val="0"/>
          <w:marRight w:val="0"/>
          <w:marTop w:val="0"/>
          <w:marBottom w:val="0"/>
          <w:divBdr>
            <w:top w:val="none" w:sz="0" w:space="0" w:color="auto"/>
            <w:left w:val="none" w:sz="0" w:space="0" w:color="auto"/>
            <w:bottom w:val="none" w:sz="0" w:space="0" w:color="auto"/>
            <w:right w:val="none" w:sz="0" w:space="0" w:color="auto"/>
          </w:divBdr>
        </w:div>
        <w:div w:id="1948657182">
          <w:marLeft w:val="0"/>
          <w:marRight w:val="0"/>
          <w:marTop w:val="0"/>
          <w:marBottom w:val="0"/>
          <w:divBdr>
            <w:top w:val="none" w:sz="0" w:space="0" w:color="auto"/>
            <w:left w:val="none" w:sz="0" w:space="0" w:color="auto"/>
            <w:bottom w:val="none" w:sz="0" w:space="0" w:color="auto"/>
            <w:right w:val="none" w:sz="0" w:space="0" w:color="auto"/>
          </w:divBdr>
        </w:div>
        <w:div w:id="1812284978">
          <w:marLeft w:val="0"/>
          <w:marRight w:val="0"/>
          <w:marTop w:val="0"/>
          <w:marBottom w:val="0"/>
          <w:divBdr>
            <w:top w:val="none" w:sz="0" w:space="0" w:color="auto"/>
            <w:left w:val="none" w:sz="0" w:space="0" w:color="auto"/>
            <w:bottom w:val="none" w:sz="0" w:space="0" w:color="auto"/>
            <w:right w:val="none" w:sz="0" w:space="0" w:color="auto"/>
          </w:divBdr>
        </w:div>
        <w:div w:id="279578487">
          <w:marLeft w:val="0"/>
          <w:marRight w:val="0"/>
          <w:marTop w:val="0"/>
          <w:marBottom w:val="0"/>
          <w:divBdr>
            <w:top w:val="none" w:sz="0" w:space="0" w:color="auto"/>
            <w:left w:val="none" w:sz="0" w:space="0" w:color="auto"/>
            <w:bottom w:val="none" w:sz="0" w:space="0" w:color="auto"/>
            <w:right w:val="none" w:sz="0" w:space="0" w:color="auto"/>
          </w:divBdr>
        </w:div>
        <w:div w:id="1985234541">
          <w:marLeft w:val="0"/>
          <w:marRight w:val="0"/>
          <w:marTop w:val="0"/>
          <w:marBottom w:val="0"/>
          <w:divBdr>
            <w:top w:val="none" w:sz="0" w:space="0" w:color="auto"/>
            <w:left w:val="none" w:sz="0" w:space="0" w:color="auto"/>
            <w:bottom w:val="none" w:sz="0" w:space="0" w:color="auto"/>
            <w:right w:val="none" w:sz="0" w:space="0" w:color="auto"/>
          </w:divBdr>
        </w:div>
        <w:div w:id="1881819392">
          <w:marLeft w:val="0"/>
          <w:marRight w:val="0"/>
          <w:marTop w:val="0"/>
          <w:marBottom w:val="0"/>
          <w:divBdr>
            <w:top w:val="none" w:sz="0" w:space="0" w:color="auto"/>
            <w:left w:val="none" w:sz="0" w:space="0" w:color="auto"/>
            <w:bottom w:val="none" w:sz="0" w:space="0" w:color="auto"/>
            <w:right w:val="none" w:sz="0" w:space="0" w:color="auto"/>
          </w:divBdr>
        </w:div>
        <w:div w:id="839658441">
          <w:marLeft w:val="0"/>
          <w:marRight w:val="0"/>
          <w:marTop w:val="0"/>
          <w:marBottom w:val="0"/>
          <w:divBdr>
            <w:top w:val="none" w:sz="0" w:space="0" w:color="auto"/>
            <w:left w:val="none" w:sz="0" w:space="0" w:color="auto"/>
            <w:bottom w:val="none" w:sz="0" w:space="0" w:color="auto"/>
            <w:right w:val="none" w:sz="0" w:space="0" w:color="auto"/>
          </w:divBdr>
        </w:div>
        <w:div w:id="1343623866">
          <w:marLeft w:val="0"/>
          <w:marRight w:val="0"/>
          <w:marTop w:val="0"/>
          <w:marBottom w:val="0"/>
          <w:divBdr>
            <w:top w:val="none" w:sz="0" w:space="0" w:color="auto"/>
            <w:left w:val="none" w:sz="0" w:space="0" w:color="auto"/>
            <w:bottom w:val="none" w:sz="0" w:space="0" w:color="auto"/>
            <w:right w:val="none" w:sz="0" w:space="0" w:color="auto"/>
          </w:divBdr>
        </w:div>
        <w:div w:id="17463413">
          <w:marLeft w:val="0"/>
          <w:marRight w:val="0"/>
          <w:marTop w:val="0"/>
          <w:marBottom w:val="0"/>
          <w:divBdr>
            <w:top w:val="none" w:sz="0" w:space="0" w:color="auto"/>
            <w:left w:val="none" w:sz="0" w:space="0" w:color="auto"/>
            <w:bottom w:val="none" w:sz="0" w:space="0" w:color="auto"/>
            <w:right w:val="none" w:sz="0" w:space="0" w:color="auto"/>
          </w:divBdr>
        </w:div>
        <w:div w:id="1524056547">
          <w:marLeft w:val="0"/>
          <w:marRight w:val="0"/>
          <w:marTop w:val="0"/>
          <w:marBottom w:val="0"/>
          <w:divBdr>
            <w:top w:val="none" w:sz="0" w:space="0" w:color="auto"/>
            <w:left w:val="none" w:sz="0" w:space="0" w:color="auto"/>
            <w:bottom w:val="none" w:sz="0" w:space="0" w:color="auto"/>
            <w:right w:val="none" w:sz="0" w:space="0" w:color="auto"/>
          </w:divBdr>
        </w:div>
        <w:div w:id="808978192">
          <w:marLeft w:val="0"/>
          <w:marRight w:val="0"/>
          <w:marTop w:val="0"/>
          <w:marBottom w:val="0"/>
          <w:divBdr>
            <w:top w:val="none" w:sz="0" w:space="0" w:color="auto"/>
            <w:left w:val="none" w:sz="0" w:space="0" w:color="auto"/>
            <w:bottom w:val="none" w:sz="0" w:space="0" w:color="auto"/>
            <w:right w:val="none" w:sz="0" w:space="0" w:color="auto"/>
          </w:divBdr>
        </w:div>
        <w:div w:id="1771318062">
          <w:marLeft w:val="0"/>
          <w:marRight w:val="0"/>
          <w:marTop w:val="0"/>
          <w:marBottom w:val="0"/>
          <w:divBdr>
            <w:top w:val="none" w:sz="0" w:space="0" w:color="auto"/>
            <w:left w:val="none" w:sz="0" w:space="0" w:color="auto"/>
            <w:bottom w:val="none" w:sz="0" w:space="0" w:color="auto"/>
            <w:right w:val="none" w:sz="0" w:space="0" w:color="auto"/>
          </w:divBdr>
        </w:div>
        <w:div w:id="379667904">
          <w:marLeft w:val="0"/>
          <w:marRight w:val="0"/>
          <w:marTop w:val="0"/>
          <w:marBottom w:val="0"/>
          <w:divBdr>
            <w:top w:val="none" w:sz="0" w:space="0" w:color="auto"/>
            <w:left w:val="none" w:sz="0" w:space="0" w:color="auto"/>
            <w:bottom w:val="none" w:sz="0" w:space="0" w:color="auto"/>
            <w:right w:val="none" w:sz="0" w:space="0" w:color="auto"/>
          </w:divBdr>
        </w:div>
        <w:div w:id="2044789449">
          <w:marLeft w:val="0"/>
          <w:marRight w:val="0"/>
          <w:marTop w:val="0"/>
          <w:marBottom w:val="0"/>
          <w:divBdr>
            <w:top w:val="none" w:sz="0" w:space="0" w:color="auto"/>
            <w:left w:val="none" w:sz="0" w:space="0" w:color="auto"/>
            <w:bottom w:val="none" w:sz="0" w:space="0" w:color="auto"/>
            <w:right w:val="none" w:sz="0" w:space="0" w:color="auto"/>
          </w:divBdr>
        </w:div>
        <w:div w:id="1931352198">
          <w:marLeft w:val="0"/>
          <w:marRight w:val="0"/>
          <w:marTop w:val="0"/>
          <w:marBottom w:val="0"/>
          <w:divBdr>
            <w:top w:val="none" w:sz="0" w:space="0" w:color="auto"/>
            <w:left w:val="none" w:sz="0" w:space="0" w:color="auto"/>
            <w:bottom w:val="none" w:sz="0" w:space="0" w:color="auto"/>
            <w:right w:val="none" w:sz="0" w:space="0" w:color="auto"/>
          </w:divBdr>
        </w:div>
        <w:div w:id="1261137238">
          <w:marLeft w:val="0"/>
          <w:marRight w:val="0"/>
          <w:marTop w:val="0"/>
          <w:marBottom w:val="0"/>
          <w:divBdr>
            <w:top w:val="none" w:sz="0" w:space="0" w:color="auto"/>
            <w:left w:val="none" w:sz="0" w:space="0" w:color="auto"/>
            <w:bottom w:val="none" w:sz="0" w:space="0" w:color="auto"/>
            <w:right w:val="none" w:sz="0" w:space="0" w:color="auto"/>
          </w:divBdr>
        </w:div>
        <w:div w:id="922370188">
          <w:marLeft w:val="0"/>
          <w:marRight w:val="0"/>
          <w:marTop w:val="0"/>
          <w:marBottom w:val="0"/>
          <w:divBdr>
            <w:top w:val="none" w:sz="0" w:space="0" w:color="auto"/>
            <w:left w:val="none" w:sz="0" w:space="0" w:color="auto"/>
            <w:bottom w:val="none" w:sz="0" w:space="0" w:color="auto"/>
            <w:right w:val="none" w:sz="0" w:space="0" w:color="auto"/>
          </w:divBdr>
        </w:div>
        <w:div w:id="1643924811">
          <w:marLeft w:val="0"/>
          <w:marRight w:val="0"/>
          <w:marTop w:val="0"/>
          <w:marBottom w:val="0"/>
          <w:divBdr>
            <w:top w:val="none" w:sz="0" w:space="0" w:color="auto"/>
            <w:left w:val="none" w:sz="0" w:space="0" w:color="auto"/>
            <w:bottom w:val="none" w:sz="0" w:space="0" w:color="auto"/>
            <w:right w:val="none" w:sz="0" w:space="0" w:color="auto"/>
          </w:divBdr>
        </w:div>
        <w:div w:id="1653825991">
          <w:marLeft w:val="0"/>
          <w:marRight w:val="0"/>
          <w:marTop w:val="0"/>
          <w:marBottom w:val="0"/>
          <w:divBdr>
            <w:top w:val="none" w:sz="0" w:space="0" w:color="auto"/>
            <w:left w:val="none" w:sz="0" w:space="0" w:color="auto"/>
            <w:bottom w:val="none" w:sz="0" w:space="0" w:color="auto"/>
            <w:right w:val="none" w:sz="0" w:space="0" w:color="auto"/>
          </w:divBdr>
        </w:div>
        <w:div w:id="1180974490">
          <w:marLeft w:val="0"/>
          <w:marRight w:val="0"/>
          <w:marTop w:val="0"/>
          <w:marBottom w:val="0"/>
          <w:divBdr>
            <w:top w:val="none" w:sz="0" w:space="0" w:color="auto"/>
            <w:left w:val="none" w:sz="0" w:space="0" w:color="auto"/>
            <w:bottom w:val="none" w:sz="0" w:space="0" w:color="auto"/>
            <w:right w:val="none" w:sz="0" w:space="0" w:color="auto"/>
          </w:divBdr>
        </w:div>
        <w:div w:id="1516187681">
          <w:marLeft w:val="0"/>
          <w:marRight w:val="0"/>
          <w:marTop w:val="0"/>
          <w:marBottom w:val="0"/>
          <w:divBdr>
            <w:top w:val="none" w:sz="0" w:space="0" w:color="auto"/>
            <w:left w:val="none" w:sz="0" w:space="0" w:color="auto"/>
            <w:bottom w:val="none" w:sz="0" w:space="0" w:color="auto"/>
            <w:right w:val="none" w:sz="0" w:space="0" w:color="auto"/>
          </w:divBdr>
        </w:div>
        <w:div w:id="1999652299">
          <w:marLeft w:val="0"/>
          <w:marRight w:val="0"/>
          <w:marTop w:val="0"/>
          <w:marBottom w:val="0"/>
          <w:divBdr>
            <w:top w:val="none" w:sz="0" w:space="0" w:color="auto"/>
            <w:left w:val="none" w:sz="0" w:space="0" w:color="auto"/>
            <w:bottom w:val="none" w:sz="0" w:space="0" w:color="auto"/>
            <w:right w:val="none" w:sz="0" w:space="0" w:color="auto"/>
          </w:divBdr>
        </w:div>
        <w:div w:id="705368843">
          <w:marLeft w:val="0"/>
          <w:marRight w:val="0"/>
          <w:marTop w:val="0"/>
          <w:marBottom w:val="0"/>
          <w:divBdr>
            <w:top w:val="none" w:sz="0" w:space="0" w:color="auto"/>
            <w:left w:val="none" w:sz="0" w:space="0" w:color="auto"/>
            <w:bottom w:val="none" w:sz="0" w:space="0" w:color="auto"/>
            <w:right w:val="none" w:sz="0" w:space="0" w:color="auto"/>
          </w:divBdr>
        </w:div>
        <w:div w:id="362367716">
          <w:marLeft w:val="0"/>
          <w:marRight w:val="0"/>
          <w:marTop w:val="0"/>
          <w:marBottom w:val="0"/>
          <w:divBdr>
            <w:top w:val="none" w:sz="0" w:space="0" w:color="auto"/>
            <w:left w:val="none" w:sz="0" w:space="0" w:color="auto"/>
            <w:bottom w:val="none" w:sz="0" w:space="0" w:color="auto"/>
            <w:right w:val="none" w:sz="0" w:space="0" w:color="auto"/>
          </w:divBdr>
        </w:div>
        <w:div w:id="985934224">
          <w:marLeft w:val="0"/>
          <w:marRight w:val="0"/>
          <w:marTop w:val="0"/>
          <w:marBottom w:val="0"/>
          <w:divBdr>
            <w:top w:val="none" w:sz="0" w:space="0" w:color="auto"/>
            <w:left w:val="none" w:sz="0" w:space="0" w:color="auto"/>
            <w:bottom w:val="none" w:sz="0" w:space="0" w:color="auto"/>
            <w:right w:val="none" w:sz="0" w:space="0" w:color="auto"/>
          </w:divBdr>
        </w:div>
        <w:div w:id="2075199530">
          <w:marLeft w:val="0"/>
          <w:marRight w:val="0"/>
          <w:marTop w:val="0"/>
          <w:marBottom w:val="0"/>
          <w:divBdr>
            <w:top w:val="none" w:sz="0" w:space="0" w:color="auto"/>
            <w:left w:val="none" w:sz="0" w:space="0" w:color="auto"/>
            <w:bottom w:val="none" w:sz="0" w:space="0" w:color="auto"/>
            <w:right w:val="none" w:sz="0" w:space="0" w:color="auto"/>
          </w:divBdr>
        </w:div>
        <w:div w:id="984433694">
          <w:marLeft w:val="0"/>
          <w:marRight w:val="0"/>
          <w:marTop w:val="0"/>
          <w:marBottom w:val="0"/>
          <w:divBdr>
            <w:top w:val="none" w:sz="0" w:space="0" w:color="auto"/>
            <w:left w:val="none" w:sz="0" w:space="0" w:color="auto"/>
            <w:bottom w:val="none" w:sz="0" w:space="0" w:color="auto"/>
            <w:right w:val="none" w:sz="0" w:space="0" w:color="auto"/>
          </w:divBdr>
        </w:div>
        <w:div w:id="1350137327">
          <w:marLeft w:val="0"/>
          <w:marRight w:val="0"/>
          <w:marTop w:val="0"/>
          <w:marBottom w:val="0"/>
          <w:divBdr>
            <w:top w:val="none" w:sz="0" w:space="0" w:color="auto"/>
            <w:left w:val="none" w:sz="0" w:space="0" w:color="auto"/>
            <w:bottom w:val="none" w:sz="0" w:space="0" w:color="auto"/>
            <w:right w:val="none" w:sz="0" w:space="0" w:color="auto"/>
          </w:divBdr>
        </w:div>
        <w:div w:id="1844972449">
          <w:marLeft w:val="0"/>
          <w:marRight w:val="0"/>
          <w:marTop w:val="0"/>
          <w:marBottom w:val="0"/>
          <w:divBdr>
            <w:top w:val="none" w:sz="0" w:space="0" w:color="auto"/>
            <w:left w:val="none" w:sz="0" w:space="0" w:color="auto"/>
            <w:bottom w:val="none" w:sz="0" w:space="0" w:color="auto"/>
            <w:right w:val="none" w:sz="0" w:space="0" w:color="auto"/>
          </w:divBdr>
        </w:div>
        <w:div w:id="523982381">
          <w:marLeft w:val="0"/>
          <w:marRight w:val="0"/>
          <w:marTop w:val="0"/>
          <w:marBottom w:val="0"/>
          <w:divBdr>
            <w:top w:val="none" w:sz="0" w:space="0" w:color="auto"/>
            <w:left w:val="none" w:sz="0" w:space="0" w:color="auto"/>
            <w:bottom w:val="none" w:sz="0" w:space="0" w:color="auto"/>
            <w:right w:val="none" w:sz="0" w:space="0" w:color="auto"/>
          </w:divBdr>
        </w:div>
        <w:div w:id="762796096">
          <w:marLeft w:val="0"/>
          <w:marRight w:val="0"/>
          <w:marTop w:val="0"/>
          <w:marBottom w:val="0"/>
          <w:divBdr>
            <w:top w:val="none" w:sz="0" w:space="0" w:color="auto"/>
            <w:left w:val="none" w:sz="0" w:space="0" w:color="auto"/>
            <w:bottom w:val="none" w:sz="0" w:space="0" w:color="auto"/>
            <w:right w:val="none" w:sz="0" w:space="0" w:color="auto"/>
          </w:divBdr>
        </w:div>
        <w:div w:id="1058360199">
          <w:marLeft w:val="0"/>
          <w:marRight w:val="0"/>
          <w:marTop w:val="0"/>
          <w:marBottom w:val="0"/>
          <w:divBdr>
            <w:top w:val="none" w:sz="0" w:space="0" w:color="auto"/>
            <w:left w:val="none" w:sz="0" w:space="0" w:color="auto"/>
            <w:bottom w:val="none" w:sz="0" w:space="0" w:color="auto"/>
            <w:right w:val="none" w:sz="0" w:space="0" w:color="auto"/>
          </w:divBdr>
        </w:div>
        <w:div w:id="369961753">
          <w:marLeft w:val="0"/>
          <w:marRight w:val="0"/>
          <w:marTop w:val="0"/>
          <w:marBottom w:val="0"/>
          <w:divBdr>
            <w:top w:val="none" w:sz="0" w:space="0" w:color="auto"/>
            <w:left w:val="none" w:sz="0" w:space="0" w:color="auto"/>
            <w:bottom w:val="none" w:sz="0" w:space="0" w:color="auto"/>
            <w:right w:val="none" w:sz="0" w:space="0" w:color="auto"/>
          </w:divBdr>
        </w:div>
        <w:div w:id="1764957218">
          <w:marLeft w:val="0"/>
          <w:marRight w:val="0"/>
          <w:marTop w:val="0"/>
          <w:marBottom w:val="0"/>
          <w:divBdr>
            <w:top w:val="none" w:sz="0" w:space="0" w:color="auto"/>
            <w:left w:val="none" w:sz="0" w:space="0" w:color="auto"/>
            <w:bottom w:val="none" w:sz="0" w:space="0" w:color="auto"/>
            <w:right w:val="none" w:sz="0" w:space="0" w:color="auto"/>
          </w:divBdr>
        </w:div>
        <w:div w:id="1245530833">
          <w:marLeft w:val="0"/>
          <w:marRight w:val="0"/>
          <w:marTop w:val="0"/>
          <w:marBottom w:val="0"/>
          <w:divBdr>
            <w:top w:val="none" w:sz="0" w:space="0" w:color="auto"/>
            <w:left w:val="none" w:sz="0" w:space="0" w:color="auto"/>
            <w:bottom w:val="none" w:sz="0" w:space="0" w:color="auto"/>
            <w:right w:val="none" w:sz="0" w:space="0" w:color="auto"/>
          </w:divBdr>
        </w:div>
        <w:div w:id="1282230067">
          <w:marLeft w:val="0"/>
          <w:marRight w:val="0"/>
          <w:marTop w:val="0"/>
          <w:marBottom w:val="0"/>
          <w:divBdr>
            <w:top w:val="none" w:sz="0" w:space="0" w:color="auto"/>
            <w:left w:val="none" w:sz="0" w:space="0" w:color="auto"/>
            <w:bottom w:val="none" w:sz="0" w:space="0" w:color="auto"/>
            <w:right w:val="none" w:sz="0" w:space="0" w:color="auto"/>
          </w:divBdr>
        </w:div>
        <w:div w:id="533660526">
          <w:marLeft w:val="0"/>
          <w:marRight w:val="0"/>
          <w:marTop w:val="0"/>
          <w:marBottom w:val="0"/>
          <w:divBdr>
            <w:top w:val="none" w:sz="0" w:space="0" w:color="auto"/>
            <w:left w:val="none" w:sz="0" w:space="0" w:color="auto"/>
            <w:bottom w:val="none" w:sz="0" w:space="0" w:color="auto"/>
            <w:right w:val="none" w:sz="0" w:space="0" w:color="auto"/>
          </w:divBdr>
        </w:div>
        <w:div w:id="534193301">
          <w:marLeft w:val="0"/>
          <w:marRight w:val="0"/>
          <w:marTop w:val="0"/>
          <w:marBottom w:val="0"/>
          <w:divBdr>
            <w:top w:val="none" w:sz="0" w:space="0" w:color="auto"/>
            <w:left w:val="none" w:sz="0" w:space="0" w:color="auto"/>
            <w:bottom w:val="none" w:sz="0" w:space="0" w:color="auto"/>
            <w:right w:val="none" w:sz="0" w:space="0" w:color="auto"/>
          </w:divBdr>
        </w:div>
        <w:div w:id="2120251350">
          <w:marLeft w:val="0"/>
          <w:marRight w:val="0"/>
          <w:marTop w:val="0"/>
          <w:marBottom w:val="0"/>
          <w:divBdr>
            <w:top w:val="none" w:sz="0" w:space="0" w:color="auto"/>
            <w:left w:val="none" w:sz="0" w:space="0" w:color="auto"/>
            <w:bottom w:val="none" w:sz="0" w:space="0" w:color="auto"/>
            <w:right w:val="none" w:sz="0" w:space="0" w:color="auto"/>
          </w:divBdr>
        </w:div>
        <w:div w:id="1742364815">
          <w:marLeft w:val="0"/>
          <w:marRight w:val="0"/>
          <w:marTop w:val="0"/>
          <w:marBottom w:val="0"/>
          <w:divBdr>
            <w:top w:val="none" w:sz="0" w:space="0" w:color="auto"/>
            <w:left w:val="none" w:sz="0" w:space="0" w:color="auto"/>
            <w:bottom w:val="none" w:sz="0" w:space="0" w:color="auto"/>
            <w:right w:val="none" w:sz="0" w:space="0" w:color="auto"/>
          </w:divBdr>
        </w:div>
        <w:div w:id="1822457598">
          <w:marLeft w:val="0"/>
          <w:marRight w:val="0"/>
          <w:marTop w:val="0"/>
          <w:marBottom w:val="0"/>
          <w:divBdr>
            <w:top w:val="none" w:sz="0" w:space="0" w:color="auto"/>
            <w:left w:val="none" w:sz="0" w:space="0" w:color="auto"/>
            <w:bottom w:val="none" w:sz="0" w:space="0" w:color="auto"/>
            <w:right w:val="none" w:sz="0" w:space="0" w:color="auto"/>
          </w:divBdr>
        </w:div>
        <w:div w:id="45224036">
          <w:marLeft w:val="0"/>
          <w:marRight w:val="0"/>
          <w:marTop w:val="0"/>
          <w:marBottom w:val="0"/>
          <w:divBdr>
            <w:top w:val="none" w:sz="0" w:space="0" w:color="auto"/>
            <w:left w:val="none" w:sz="0" w:space="0" w:color="auto"/>
            <w:bottom w:val="none" w:sz="0" w:space="0" w:color="auto"/>
            <w:right w:val="none" w:sz="0" w:space="0" w:color="auto"/>
          </w:divBdr>
        </w:div>
        <w:div w:id="1542401345">
          <w:marLeft w:val="0"/>
          <w:marRight w:val="0"/>
          <w:marTop w:val="0"/>
          <w:marBottom w:val="0"/>
          <w:divBdr>
            <w:top w:val="none" w:sz="0" w:space="0" w:color="auto"/>
            <w:left w:val="none" w:sz="0" w:space="0" w:color="auto"/>
            <w:bottom w:val="none" w:sz="0" w:space="0" w:color="auto"/>
            <w:right w:val="none" w:sz="0" w:space="0" w:color="auto"/>
          </w:divBdr>
        </w:div>
        <w:div w:id="818689219">
          <w:marLeft w:val="0"/>
          <w:marRight w:val="0"/>
          <w:marTop w:val="0"/>
          <w:marBottom w:val="0"/>
          <w:divBdr>
            <w:top w:val="none" w:sz="0" w:space="0" w:color="auto"/>
            <w:left w:val="none" w:sz="0" w:space="0" w:color="auto"/>
            <w:bottom w:val="none" w:sz="0" w:space="0" w:color="auto"/>
            <w:right w:val="none" w:sz="0" w:space="0" w:color="auto"/>
          </w:divBdr>
        </w:div>
        <w:div w:id="919604675">
          <w:marLeft w:val="0"/>
          <w:marRight w:val="0"/>
          <w:marTop w:val="0"/>
          <w:marBottom w:val="0"/>
          <w:divBdr>
            <w:top w:val="none" w:sz="0" w:space="0" w:color="auto"/>
            <w:left w:val="none" w:sz="0" w:space="0" w:color="auto"/>
            <w:bottom w:val="none" w:sz="0" w:space="0" w:color="auto"/>
            <w:right w:val="none" w:sz="0" w:space="0" w:color="auto"/>
          </w:divBdr>
        </w:div>
        <w:div w:id="1807890044">
          <w:marLeft w:val="0"/>
          <w:marRight w:val="0"/>
          <w:marTop w:val="0"/>
          <w:marBottom w:val="0"/>
          <w:divBdr>
            <w:top w:val="none" w:sz="0" w:space="0" w:color="auto"/>
            <w:left w:val="none" w:sz="0" w:space="0" w:color="auto"/>
            <w:bottom w:val="none" w:sz="0" w:space="0" w:color="auto"/>
            <w:right w:val="none" w:sz="0" w:space="0" w:color="auto"/>
          </w:divBdr>
        </w:div>
        <w:div w:id="1546678184">
          <w:marLeft w:val="0"/>
          <w:marRight w:val="0"/>
          <w:marTop w:val="0"/>
          <w:marBottom w:val="0"/>
          <w:divBdr>
            <w:top w:val="none" w:sz="0" w:space="0" w:color="auto"/>
            <w:left w:val="none" w:sz="0" w:space="0" w:color="auto"/>
            <w:bottom w:val="none" w:sz="0" w:space="0" w:color="auto"/>
            <w:right w:val="none" w:sz="0" w:space="0" w:color="auto"/>
          </w:divBdr>
        </w:div>
        <w:div w:id="432284912">
          <w:marLeft w:val="0"/>
          <w:marRight w:val="0"/>
          <w:marTop w:val="0"/>
          <w:marBottom w:val="0"/>
          <w:divBdr>
            <w:top w:val="none" w:sz="0" w:space="0" w:color="auto"/>
            <w:left w:val="none" w:sz="0" w:space="0" w:color="auto"/>
            <w:bottom w:val="none" w:sz="0" w:space="0" w:color="auto"/>
            <w:right w:val="none" w:sz="0" w:space="0" w:color="auto"/>
          </w:divBdr>
        </w:div>
        <w:div w:id="350618227">
          <w:marLeft w:val="0"/>
          <w:marRight w:val="0"/>
          <w:marTop w:val="0"/>
          <w:marBottom w:val="0"/>
          <w:divBdr>
            <w:top w:val="none" w:sz="0" w:space="0" w:color="auto"/>
            <w:left w:val="none" w:sz="0" w:space="0" w:color="auto"/>
            <w:bottom w:val="none" w:sz="0" w:space="0" w:color="auto"/>
            <w:right w:val="none" w:sz="0" w:space="0" w:color="auto"/>
          </w:divBdr>
        </w:div>
        <w:div w:id="94785039">
          <w:marLeft w:val="0"/>
          <w:marRight w:val="0"/>
          <w:marTop w:val="0"/>
          <w:marBottom w:val="0"/>
          <w:divBdr>
            <w:top w:val="none" w:sz="0" w:space="0" w:color="auto"/>
            <w:left w:val="none" w:sz="0" w:space="0" w:color="auto"/>
            <w:bottom w:val="none" w:sz="0" w:space="0" w:color="auto"/>
            <w:right w:val="none" w:sz="0" w:space="0" w:color="auto"/>
          </w:divBdr>
        </w:div>
        <w:div w:id="1109617599">
          <w:marLeft w:val="0"/>
          <w:marRight w:val="0"/>
          <w:marTop w:val="0"/>
          <w:marBottom w:val="0"/>
          <w:divBdr>
            <w:top w:val="none" w:sz="0" w:space="0" w:color="auto"/>
            <w:left w:val="none" w:sz="0" w:space="0" w:color="auto"/>
            <w:bottom w:val="none" w:sz="0" w:space="0" w:color="auto"/>
            <w:right w:val="none" w:sz="0" w:space="0" w:color="auto"/>
          </w:divBdr>
        </w:div>
        <w:div w:id="945191734">
          <w:marLeft w:val="0"/>
          <w:marRight w:val="0"/>
          <w:marTop w:val="0"/>
          <w:marBottom w:val="0"/>
          <w:divBdr>
            <w:top w:val="none" w:sz="0" w:space="0" w:color="auto"/>
            <w:left w:val="none" w:sz="0" w:space="0" w:color="auto"/>
            <w:bottom w:val="none" w:sz="0" w:space="0" w:color="auto"/>
            <w:right w:val="none" w:sz="0" w:space="0" w:color="auto"/>
          </w:divBdr>
        </w:div>
        <w:div w:id="1689525252">
          <w:marLeft w:val="0"/>
          <w:marRight w:val="0"/>
          <w:marTop w:val="0"/>
          <w:marBottom w:val="0"/>
          <w:divBdr>
            <w:top w:val="none" w:sz="0" w:space="0" w:color="auto"/>
            <w:left w:val="none" w:sz="0" w:space="0" w:color="auto"/>
            <w:bottom w:val="none" w:sz="0" w:space="0" w:color="auto"/>
            <w:right w:val="none" w:sz="0" w:space="0" w:color="auto"/>
          </w:divBdr>
        </w:div>
        <w:div w:id="1663506275">
          <w:marLeft w:val="0"/>
          <w:marRight w:val="0"/>
          <w:marTop w:val="0"/>
          <w:marBottom w:val="0"/>
          <w:divBdr>
            <w:top w:val="none" w:sz="0" w:space="0" w:color="auto"/>
            <w:left w:val="none" w:sz="0" w:space="0" w:color="auto"/>
            <w:bottom w:val="none" w:sz="0" w:space="0" w:color="auto"/>
            <w:right w:val="none" w:sz="0" w:space="0" w:color="auto"/>
          </w:divBdr>
        </w:div>
        <w:div w:id="1263026053">
          <w:marLeft w:val="0"/>
          <w:marRight w:val="0"/>
          <w:marTop w:val="0"/>
          <w:marBottom w:val="0"/>
          <w:divBdr>
            <w:top w:val="none" w:sz="0" w:space="0" w:color="auto"/>
            <w:left w:val="none" w:sz="0" w:space="0" w:color="auto"/>
            <w:bottom w:val="none" w:sz="0" w:space="0" w:color="auto"/>
            <w:right w:val="none" w:sz="0" w:space="0" w:color="auto"/>
          </w:divBdr>
        </w:div>
        <w:div w:id="1976448393">
          <w:marLeft w:val="0"/>
          <w:marRight w:val="0"/>
          <w:marTop w:val="0"/>
          <w:marBottom w:val="0"/>
          <w:divBdr>
            <w:top w:val="none" w:sz="0" w:space="0" w:color="auto"/>
            <w:left w:val="none" w:sz="0" w:space="0" w:color="auto"/>
            <w:bottom w:val="none" w:sz="0" w:space="0" w:color="auto"/>
            <w:right w:val="none" w:sz="0" w:space="0" w:color="auto"/>
          </w:divBdr>
        </w:div>
        <w:div w:id="1735471802">
          <w:marLeft w:val="0"/>
          <w:marRight w:val="0"/>
          <w:marTop w:val="0"/>
          <w:marBottom w:val="0"/>
          <w:divBdr>
            <w:top w:val="none" w:sz="0" w:space="0" w:color="auto"/>
            <w:left w:val="none" w:sz="0" w:space="0" w:color="auto"/>
            <w:bottom w:val="none" w:sz="0" w:space="0" w:color="auto"/>
            <w:right w:val="none" w:sz="0" w:space="0" w:color="auto"/>
          </w:divBdr>
        </w:div>
      </w:divsChild>
    </w:div>
    <w:div w:id="1242376595">
      <w:bodyDiv w:val="1"/>
      <w:marLeft w:val="0"/>
      <w:marRight w:val="0"/>
      <w:marTop w:val="0"/>
      <w:marBottom w:val="0"/>
      <w:divBdr>
        <w:top w:val="none" w:sz="0" w:space="0" w:color="auto"/>
        <w:left w:val="none" w:sz="0" w:space="0" w:color="auto"/>
        <w:bottom w:val="none" w:sz="0" w:space="0" w:color="auto"/>
        <w:right w:val="none" w:sz="0" w:space="0" w:color="auto"/>
      </w:divBdr>
      <w:divsChild>
        <w:div w:id="1322385953">
          <w:marLeft w:val="0"/>
          <w:marRight w:val="0"/>
          <w:marTop w:val="0"/>
          <w:marBottom w:val="0"/>
          <w:divBdr>
            <w:top w:val="none" w:sz="0" w:space="0" w:color="auto"/>
            <w:left w:val="none" w:sz="0" w:space="0" w:color="auto"/>
            <w:bottom w:val="none" w:sz="0" w:space="0" w:color="auto"/>
            <w:right w:val="none" w:sz="0" w:space="0" w:color="auto"/>
          </w:divBdr>
        </w:div>
        <w:div w:id="800657982">
          <w:marLeft w:val="0"/>
          <w:marRight w:val="0"/>
          <w:marTop w:val="0"/>
          <w:marBottom w:val="0"/>
          <w:divBdr>
            <w:top w:val="none" w:sz="0" w:space="0" w:color="auto"/>
            <w:left w:val="none" w:sz="0" w:space="0" w:color="auto"/>
            <w:bottom w:val="none" w:sz="0" w:space="0" w:color="auto"/>
            <w:right w:val="none" w:sz="0" w:space="0" w:color="auto"/>
          </w:divBdr>
        </w:div>
        <w:div w:id="1804272769">
          <w:marLeft w:val="0"/>
          <w:marRight w:val="0"/>
          <w:marTop w:val="0"/>
          <w:marBottom w:val="0"/>
          <w:divBdr>
            <w:top w:val="none" w:sz="0" w:space="0" w:color="auto"/>
            <w:left w:val="none" w:sz="0" w:space="0" w:color="auto"/>
            <w:bottom w:val="none" w:sz="0" w:space="0" w:color="auto"/>
            <w:right w:val="none" w:sz="0" w:space="0" w:color="auto"/>
          </w:divBdr>
        </w:div>
        <w:div w:id="1378553794">
          <w:marLeft w:val="0"/>
          <w:marRight w:val="0"/>
          <w:marTop w:val="0"/>
          <w:marBottom w:val="0"/>
          <w:divBdr>
            <w:top w:val="none" w:sz="0" w:space="0" w:color="auto"/>
            <w:left w:val="none" w:sz="0" w:space="0" w:color="auto"/>
            <w:bottom w:val="none" w:sz="0" w:space="0" w:color="auto"/>
            <w:right w:val="none" w:sz="0" w:space="0" w:color="auto"/>
          </w:divBdr>
        </w:div>
        <w:div w:id="540090021">
          <w:marLeft w:val="0"/>
          <w:marRight w:val="0"/>
          <w:marTop w:val="0"/>
          <w:marBottom w:val="0"/>
          <w:divBdr>
            <w:top w:val="none" w:sz="0" w:space="0" w:color="auto"/>
            <w:left w:val="none" w:sz="0" w:space="0" w:color="auto"/>
            <w:bottom w:val="none" w:sz="0" w:space="0" w:color="auto"/>
            <w:right w:val="none" w:sz="0" w:space="0" w:color="auto"/>
          </w:divBdr>
        </w:div>
        <w:div w:id="1001200248">
          <w:marLeft w:val="0"/>
          <w:marRight w:val="0"/>
          <w:marTop w:val="0"/>
          <w:marBottom w:val="0"/>
          <w:divBdr>
            <w:top w:val="none" w:sz="0" w:space="0" w:color="auto"/>
            <w:left w:val="none" w:sz="0" w:space="0" w:color="auto"/>
            <w:bottom w:val="none" w:sz="0" w:space="0" w:color="auto"/>
            <w:right w:val="none" w:sz="0" w:space="0" w:color="auto"/>
          </w:divBdr>
        </w:div>
        <w:div w:id="1786264678">
          <w:marLeft w:val="0"/>
          <w:marRight w:val="0"/>
          <w:marTop w:val="0"/>
          <w:marBottom w:val="0"/>
          <w:divBdr>
            <w:top w:val="none" w:sz="0" w:space="0" w:color="auto"/>
            <w:left w:val="none" w:sz="0" w:space="0" w:color="auto"/>
            <w:bottom w:val="none" w:sz="0" w:space="0" w:color="auto"/>
            <w:right w:val="none" w:sz="0" w:space="0" w:color="auto"/>
          </w:divBdr>
        </w:div>
        <w:div w:id="1011757176">
          <w:marLeft w:val="0"/>
          <w:marRight w:val="0"/>
          <w:marTop w:val="0"/>
          <w:marBottom w:val="0"/>
          <w:divBdr>
            <w:top w:val="none" w:sz="0" w:space="0" w:color="auto"/>
            <w:left w:val="none" w:sz="0" w:space="0" w:color="auto"/>
            <w:bottom w:val="none" w:sz="0" w:space="0" w:color="auto"/>
            <w:right w:val="none" w:sz="0" w:space="0" w:color="auto"/>
          </w:divBdr>
        </w:div>
        <w:div w:id="79986627">
          <w:marLeft w:val="0"/>
          <w:marRight w:val="0"/>
          <w:marTop w:val="0"/>
          <w:marBottom w:val="0"/>
          <w:divBdr>
            <w:top w:val="none" w:sz="0" w:space="0" w:color="auto"/>
            <w:left w:val="none" w:sz="0" w:space="0" w:color="auto"/>
            <w:bottom w:val="none" w:sz="0" w:space="0" w:color="auto"/>
            <w:right w:val="none" w:sz="0" w:space="0" w:color="auto"/>
          </w:divBdr>
        </w:div>
        <w:div w:id="187530103">
          <w:marLeft w:val="0"/>
          <w:marRight w:val="0"/>
          <w:marTop w:val="0"/>
          <w:marBottom w:val="0"/>
          <w:divBdr>
            <w:top w:val="none" w:sz="0" w:space="0" w:color="auto"/>
            <w:left w:val="none" w:sz="0" w:space="0" w:color="auto"/>
            <w:bottom w:val="none" w:sz="0" w:space="0" w:color="auto"/>
            <w:right w:val="none" w:sz="0" w:space="0" w:color="auto"/>
          </w:divBdr>
        </w:div>
        <w:div w:id="648246240">
          <w:marLeft w:val="0"/>
          <w:marRight w:val="0"/>
          <w:marTop w:val="0"/>
          <w:marBottom w:val="0"/>
          <w:divBdr>
            <w:top w:val="none" w:sz="0" w:space="0" w:color="auto"/>
            <w:left w:val="none" w:sz="0" w:space="0" w:color="auto"/>
            <w:bottom w:val="none" w:sz="0" w:space="0" w:color="auto"/>
            <w:right w:val="none" w:sz="0" w:space="0" w:color="auto"/>
          </w:divBdr>
        </w:div>
        <w:div w:id="179323951">
          <w:marLeft w:val="0"/>
          <w:marRight w:val="0"/>
          <w:marTop w:val="0"/>
          <w:marBottom w:val="0"/>
          <w:divBdr>
            <w:top w:val="none" w:sz="0" w:space="0" w:color="auto"/>
            <w:left w:val="none" w:sz="0" w:space="0" w:color="auto"/>
            <w:bottom w:val="none" w:sz="0" w:space="0" w:color="auto"/>
            <w:right w:val="none" w:sz="0" w:space="0" w:color="auto"/>
          </w:divBdr>
        </w:div>
        <w:div w:id="1301501579">
          <w:marLeft w:val="0"/>
          <w:marRight w:val="0"/>
          <w:marTop w:val="0"/>
          <w:marBottom w:val="0"/>
          <w:divBdr>
            <w:top w:val="none" w:sz="0" w:space="0" w:color="auto"/>
            <w:left w:val="none" w:sz="0" w:space="0" w:color="auto"/>
            <w:bottom w:val="none" w:sz="0" w:space="0" w:color="auto"/>
            <w:right w:val="none" w:sz="0" w:space="0" w:color="auto"/>
          </w:divBdr>
        </w:div>
        <w:div w:id="894316095">
          <w:marLeft w:val="0"/>
          <w:marRight w:val="0"/>
          <w:marTop w:val="0"/>
          <w:marBottom w:val="0"/>
          <w:divBdr>
            <w:top w:val="none" w:sz="0" w:space="0" w:color="auto"/>
            <w:left w:val="none" w:sz="0" w:space="0" w:color="auto"/>
            <w:bottom w:val="none" w:sz="0" w:space="0" w:color="auto"/>
            <w:right w:val="none" w:sz="0" w:space="0" w:color="auto"/>
          </w:divBdr>
        </w:div>
        <w:div w:id="873153572">
          <w:marLeft w:val="0"/>
          <w:marRight w:val="0"/>
          <w:marTop w:val="0"/>
          <w:marBottom w:val="0"/>
          <w:divBdr>
            <w:top w:val="none" w:sz="0" w:space="0" w:color="auto"/>
            <w:left w:val="none" w:sz="0" w:space="0" w:color="auto"/>
            <w:bottom w:val="none" w:sz="0" w:space="0" w:color="auto"/>
            <w:right w:val="none" w:sz="0" w:space="0" w:color="auto"/>
          </w:divBdr>
        </w:div>
        <w:div w:id="684282714">
          <w:marLeft w:val="0"/>
          <w:marRight w:val="0"/>
          <w:marTop w:val="0"/>
          <w:marBottom w:val="0"/>
          <w:divBdr>
            <w:top w:val="none" w:sz="0" w:space="0" w:color="auto"/>
            <w:left w:val="none" w:sz="0" w:space="0" w:color="auto"/>
            <w:bottom w:val="none" w:sz="0" w:space="0" w:color="auto"/>
            <w:right w:val="none" w:sz="0" w:space="0" w:color="auto"/>
          </w:divBdr>
        </w:div>
        <w:div w:id="1053191164">
          <w:marLeft w:val="0"/>
          <w:marRight w:val="0"/>
          <w:marTop w:val="0"/>
          <w:marBottom w:val="0"/>
          <w:divBdr>
            <w:top w:val="none" w:sz="0" w:space="0" w:color="auto"/>
            <w:left w:val="none" w:sz="0" w:space="0" w:color="auto"/>
            <w:bottom w:val="none" w:sz="0" w:space="0" w:color="auto"/>
            <w:right w:val="none" w:sz="0" w:space="0" w:color="auto"/>
          </w:divBdr>
        </w:div>
        <w:div w:id="1523125174">
          <w:marLeft w:val="0"/>
          <w:marRight w:val="0"/>
          <w:marTop w:val="0"/>
          <w:marBottom w:val="0"/>
          <w:divBdr>
            <w:top w:val="none" w:sz="0" w:space="0" w:color="auto"/>
            <w:left w:val="none" w:sz="0" w:space="0" w:color="auto"/>
            <w:bottom w:val="none" w:sz="0" w:space="0" w:color="auto"/>
            <w:right w:val="none" w:sz="0" w:space="0" w:color="auto"/>
          </w:divBdr>
        </w:div>
        <w:div w:id="1566574395">
          <w:marLeft w:val="0"/>
          <w:marRight w:val="0"/>
          <w:marTop w:val="0"/>
          <w:marBottom w:val="0"/>
          <w:divBdr>
            <w:top w:val="none" w:sz="0" w:space="0" w:color="auto"/>
            <w:left w:val="none" w:sz="0" w:space="0" w:color="auto"/>
            <w:bottom w:val="none" w:sz="0" w:space="0" w:color="auto"/>
            <w:right w:val="none" w:sz="0" w:space="0" w:color="auto"/>
          </w:divBdr>
        </w:div>
        <w:div w:id="2061054219">
          <w:marLeft w:val="0"/>
          <w:marRight w:val="0"/>
          <w:marTop w:val="0"/>
          <w:marBottom w:val="0"/>
          <w:divBdr>
            <w:top w:val="none" w:sz="0" w:space="0" w:color="auto"/>
            <w:left w:val="none" w:sz="0" w:space="0" w:color="auto"/>
            <w:bottom w:val="none" w:sz="0" w:space="0" w:color="auto"/>
            <w:right w:val="none" w:sz="0" w:space="0" w:color="auto"/>
          </w:divBdr>
        </w:div>
        <w:div w:id="38168218">
          <w:marLeft w:val="0"/>
          <w:marRight w:val="0"/>
          <w:marTop w:val="0"/>
          <w:marBottom w:val="0"/>
          <w:divBdr>
            <w:top w:val="none" w:sz="0" w:space="0" w:color="auto"/>
            <w:left w:val="none" w:sz="0" w:space="0" w:color="auto"/>
            <w:bottom w:val="none" w:sz="0" w:space="0" w:color="auto"/>
            <w:right w:val="none" w:sz="0" w:space="0" w:color="auto"/>
          </w:divBdr>
        </w:div>
        <w:div w:id="1253322936">
          <w:marLeft w:val="0"/>
          <w:marRight w:val="0"/>
          <w:marTop w:val="0"/>
          <w:marBottom w:val="0"/>
          <w:divBdr>
            <w:top w:val="none" w:sz="0" w:space="0" w:color="auto"/>
            <w:left w:val="none" w:sz="0" w:space="0" w:color="auto"/>
            <w:bottom w:val="none" w:sz="0" w:space="0" w:color="auto"/>
            <w:right w:val="none" w:sz="0" w:space="0" w:color="auto"/>
          </w:divBdr>
        </w:div>
        <w:div w:id="381364971">
          <w:marLeft w:val="0"/>
          <w:marRight w:val="0"/>
          <w:marTop w:val="0"/>
          <w:marBottom w:val="0"/>
          <w:divBdr>
            <w:top w:val="none" w:sz="0" w:space="0" w:color="auto"/>
            <w:left w:val="none" w:sz="0" w:space="0" w:color="auto"/>
            <w:bottom w:val="none" w:sz="0" w:space="0" w:color="auto"/>
            <w:right w:val="none" w:sz="0" w:space="0" w:color="auto"/>
          </w:divBdr>
        </w:div>
        <w:div w:id="134374189">
          <w:marLeft w:val="0"/>
          <w:marRight w:val="0"/>
          <w:marTop w:val="0"/>
          <w:marBottom w:val="0"/>
          <w:divBdr>
            <w:top w:val="none" w:sz="0" w:space="0" w:color="auto"/>
            <w:left w:val="none" w:sz="0" w:space="0" w:color="auto"/>
            <w:bottom w:val="none" w:sz="0" w:space="0" w:color="auto"/>
            <w:right w:val="none" w:sz="0" w:space="0" w:color="auto"/>
          </w:divBdr>
        </w:div>
        <w:div w:id="1238318311">
          <w:marLeft w:val="0"/>
          <w:marRight w:val="0"/>
          <w:marTop w:val="0"/>
          <w:marBottom w:val="0"/>
          <w:divBdr>
            <w:top w:val="none" w:sz="0" w:space="0" w:color="auto"/>
            <w:left w:val="none" w:sz="0" w:space="0" w:color="auto"/>
            <w:bottom w:val="none" w:sz="0" w:space="0" w:color="auto"/>
            <w:right w:val="none" w:sz="0" w:space="0" w:color="auto"/>
          </w:divBdr>
        </w:div>
        <w:div w:id="36900877">
          <w:marLeft w:val="0"/>
          <w:marRight w:val="0"/>
          <w:marTop w:val="0"/>
          <w:marBottom w:val="0"/>
          <w:divBdr>
            <w:top w:val="none" w:sz="0" w:space="0" w:color="auto"/>
            <w:left w:val="none" w:sz="0" w:space="0" w:color="auto"/>
            <w:bottom w:val="none" w:sz="0" w:space="0" w:color="auto"/>
            <w:right w:val="none" w:sz="0" w:space="0" w:color="auto"/>
          </w:divBdr>
        </w:div>
        <w:div w:id="1384983387">
          <w:marLeft w:val="0"/>
          <w:marRight w:val="0"/>
          <w:marTop w:val="0"/>
          <w:marBottom w:val="0"/>
          <w:divBdr>
            <w:top w:val="none" w:sz="0" w:space="0" w:color="auto"/>
            <w:left w:val="none" w:sz="0" w:space="0" w:color="auto"/>
            <w:bottom w:val="none" w:sz="0" w:space="0" w:color="auto"/>
            <w:right w:val="none" w:sz="0" w:space="0" w:color="auto"/>
          </w:divBdr>
        </w:div>
        <w:div w:id="1526013782">
          <w:marLeft w:val="0"/>
          <w:marRight w:val="0"/>
          <w:marTop w:val="0"/>
          <w:marBottom w:val="0"/>
          <w:divBdr>
            <w:top w:val="none" w:sz="0" w:space="0" w:color="auto"/>
            <w:left w:val="none" w:sz="0" w:space="0" w:color="auto"/>
            <w:bottom w:val="none" w:sz="0" w:space="0" w:color="auto"/>
            <w:right w:val="none" w:sz="0" w:space="0" w:color="auto"/>
          </w:divBdr>
        </w:div>
        <w:div w:id="715009339">
          <w:marLeft w:val="0"/>
          <w:marRight w:val="0"/>
          <w:marTop w:val="0"/>
          <w:marBottom w:val="0"/>
          <w:divBdr>
            <w:top w:val="none" w:sz="0" w:space="0" w:color="auto"/>
            <w:left w:val="none" w:sz="0" w:space="0" w:color="auto"/>
            <w:bottom w:val="none" w:sz="0" w:space="0" w:color="auto"/>
            <w:right w:val="none" w:sz="0" w:space="0" w:color="auto"/>
          </w:divBdr>
        </w:div>
        <w:div w:id="1395589639">
          <w:marLeft w:val="0"/>
          <w:marRight w:val="0"/>
          <w:marTop w:val="0"/>
          <w:marBottom w:val="0"/>
          <w:divBdr>
            <w:top w:val="none" w:sz="0" w:space="0" w:color="auto"/>
            <w:left w:val="none" w:sz="0" w:space="0" w:color="auto"/>
            <w:bottom w:val="none" w:sz="0" w:space="0" w:color="auto"/>
            <w:right w:val="none" w:sz="0" w:space="0" w:color="auto"/>
          </w:divBdr>
        </w:div>
        <w:div w:id="1506046755">
          <w:marLeft w:val="0"/>
          <w:marRight w:val="0"/>
          <w:marTop w:val="0"/>
          <w:marBottom w:val="0"/>
          <w:divBdr>
            <w:top w:val="none" w:sz="0" w:space="0" w:color="auto"/>
            <w:left w:val="none" w:sz="0" w:space="0" w:color="auto"/>
            <w:bottom w:val="none" w:sz="0" w:space="0" w:color="auto"/>
            <w:right w:val="none" w:sz="0" w:space="0" w:color="auto"/>
          </w:divBdr>
        </w:div>
        <w:div w:id="641807264">
          <w:marLeft w:val="0"/>
          <w:marRight w:val="0"/>
          <w:marTop w:val="0"/>
          <w:marBottom w:val="0"/>
          <w:divBdr>
            <w:top w:val="none" w:sz="0" w:space="0" w:color="auto"/>
            <w:left w:val="none" w:sz="0" w:space="0" w:color="auto"/>
            <w:bottom w:val="none" w:sz="0" w:space="0" w:color="auto"/>
            <w:right w:val="none" w:sz="0" w:space="0" w:color="auto"/>
          </w:divBdr>
        </w:div>
        <w:div w:id="235826302">
          <w:marLeft w:val="0"/>
          <w:marRight w:val="0"/>
          <w:marTop w:val="0"/>
          <w:marBottom w:val="0"/>
          <w:divBdr>
            <w:top w:val="none" w:sz="0" w:space="0" w:color="auto"/>
            <w:left w:val="none" w:sz="0" w:space="0" w:color="auto"/>
            <w:bottom w:val="none" w:sz="0" w:space="0" w:color="auto"/>
            <w:right w:val="none" w:sz="0" w:space="0" w:color="auto"/>
          </w:divBdr>
        </w:div>
        <w:div w:id="1381369124">
          <w:marLeft w:val="0"/>
          <w:marRight w:val="0"/>
          <w:marTop w:val="0"/>
          <w:marBottom w:val="0"/>
          <w:divBdr>
            <w:top w:val="none" w:sz="0" w:space="0" w:color="auto"/>
            <w:left w:val="none" w:sz="0" w:space="0" w:color="auto"/>
            <w:bottom w:val="none" w:sz="0" w:space="0" w:color="auto"/>
            <w:right w:val="none" w:sz="0" w:space="0" w:color="auto"/>
          </w:divBdr>
        </w:div>
        <w:div w:id="894435540">
          <w:marLeft w:val="0"/>
          <w:marRight w:val="0"/>
          <w:marTop w:val="0"/>
          <w:marBottom w:val="0"/>
          <w:divBdr>
            <w:top w:val="none" w:sz="0" w:space="0" w:color="auto"/>
            <w:left w:val="none" w:sz="0" w:space="0" w:color="auto"/>
            <w:bottom w:val="none" w:sz="0" w:space="0" w:color="auto"/>
            <w:right w:val="none" w:sz="0" w:space="0" w:color="auto"/>
          </w:divBdr>
        </w:div>
        <w:div w:id="1137844620">
          <w:marLeft w:val="0"/>
          <w:marRight w:val="0"/>
          <w:marTop w:val="0"/>
          <w:marBottom w:val="0"/>
          <w:divBdr>
            <w:top w:val="none" w:sz="0" w:space="0" w:color="auto"/>
            <w:left w:val="none" w:sz="0" w:space="0" w:color="auto"/>
            <w:bottom w:val="none" w:sz="0" w:space="0" w:color="auto"/>
            <w:right w:val="none" w:sz="0" w:space="0" w:color="auto"/>
          </w:divBdr>
        </w:div>
        <w:div w:id="430661133">
          <w:marLeft w:val="0"/>
          <w:marRight w:val="0"/>
          <w:marTop w:val="0"/>
          <w:marBottom w:val="0"/>
          <w:divBdr>
            <w:top w:val="none" w:sz="0" w:space="0" w:color="auto"/>
            <w:left w:val="none" w:sz="0" w:space="0" w:color="auto"/>
            <w:bottom w:val="none" w:sz="0" w:space="0" w:color="auto"/>
            <w:right w:val="none" w:sz="0" w:space="0" w:color="auto"/>
          </w:divBdr>
        </w:div>
        <w:div w:id="879243655">
          <w:marLeft w:val="0"/>
          <w:marRight w:val="0"/>
          <w:marTop w:val="0"/>
          <w:marBottom w:val="0"/>
          <w:divBdr>
            <w:top w:val="none" w:sz="0" w:space="0" w:color="auto"/>
            <w:left w:val="none" w:sz="0" w:space="0" w:color="auto"/>
            <w:bottom w:val="none" w:sz="0" w:space="0" w:color="auto"/>
            <w:right w:val="none" w:sz="0" w:space="0" w:color="auto"/>
          </w:divBdr>
        </w:div>
        <w:div w:id="241646979">
          <w:marLeft w:val="0"/>
          <w:marRight w:val="0"/>
          <w:marTop w:val="0"/>
          <w:marBottom w:val="0"/>
          <w:divBdr>
            <w:top w:val="none" w:sz="0" w:space="0" w:color="auto"/>
            <w:left w:val="none" w:sz="0" w:space="0" w:color="auto"/>
            <w:bottom w:val="none" w:sz="0" w:space="0" w:color="auto"/>
            <w:right w:val="none" w:sz="0" w:space="0" w:color="auto"/>
          </w:divBdr>
        </w:div>
        <w:div w:id="1964801743">
          <w:marLeft w:val="0"/>
          <w:marRight w:val="0"/>
          <w:marTop w:val="0"/>
          <w:marBottom w:val="0"/>
          <w:divBdr>
            <w:top w:val="none" w:sz="0" w:space="0" w:color="auto"/>
            <w:left w:val="none" w:sz="0" w:space="0" w:color="auto"/>
            <w:bottom w:val="none" w:sz="0" w:space="0" w:color="auto"/>
            <w:right w:val="none" w:sz="0" w:space="0" w:color="auto"/>
          </w:divBdr>
        </w:div>
        <w:div w:id="41291520">
          <w:marLeft w:val="0"/>
          <w:marRight w:val="0"/>
          <w:marTop w:val="0"/>
          <w:marBottom w:val="0"/>
          <w:divBdr>
            <w:top w:val="none" w:sz="0" w:space="0" w:color="auto"/>
            <w:left w:val="none" w:sz="0" w:space="0" w:color="auto"/>
            <w:bottom w:val="none" w:sz="0" w:space="0" w:color="auto"/>
            <w:right w:val="none" w:sz="0" w:space="0" w:color="auto"/>
          </w:divBdr>
        </w:div>
        <w:div w:id="220558044">
          <w:marLeft w:val="0"/>
          <w:marRight w:val="0"/>
          <w:marTop w:val="0"/>
          <w:marBottom w:val="0"/>
          <w:divBdr>
            <w:top w:val="none" w:sz="0" w:space="0" w:color="auto"/>
            <w:left w:val="none" w:sz="0" w:space="0" w:color="auto"/>
            <w:bottom w:val="none" w:sz="0" w:space="0" w:color="auto"/>
            <w:right w:val="none" w:sz="0" w:space="0" w:color="auto"/>
          </w:divBdr>
        </w:div>
        <w:div w:id="198470632">
          <w:marLeft w:val="0"/>
          <w:marRight w:val="0"/>
          <w:marTop w:val="0"/>
          <w:marBottom w:val="0"/>
          <w:divBdr>
            <w:top w:val="none" w:sz="0" w:space="0" w:color="auto"/>
            <w:left w:val="none" w:sz="0" w:space="0" w:color="auto"/>
            <w:bottom w:val="none" w:sz="0" w:space="0" w:color="auto"/>
            <w:right w:val="none" w:sz="0" w:space="0" w:color="auto"/>
          </w:divBdr>
        </w:div>
        <w:div w:id="1094202574">
          <w:marLeft w:val="0"/>
          <w:marRight w:val="0"/>
          <w:marTop w:val="0"/>
          <w:marBottom w:val="0"/>
          <w:divBdr>
            <w:top w:val="none" w:sz="0" w:space="0" w:color="auto"/>
            <w:left w:val="none" w:sz="0" w:space="0" w:color="auto"/>
            <w:bottom w:val="none" w:sz="0" w:space="0" w:color="auto"/>
            <w:right w:val="none" w:sz="0" w:space="0" w:color="auto"/>
          </w:divBdr>
        </w:div>
        <w:div w:id="1658537393">
          <w:marLeft w:val="0"/>
          <w:marRight w:val="0"/>
          <w:marTop w:val="0"/>
          <w:marBottom w:val="0"/>
          <w:divBdr>
            <w:top w:val="none" w:sz="0" w:space="0" w:color="auto"/>
            <w:left w:val="none" w:sz="0" w:space="0" w:color="auto"/>
            <w:bottom w:val="none" w:sz="0" w:space="0" w:color="auto"/>
            <w:right w:val="none" w:sz="0" w:space="0" w:color="auto"/>
          </w:divBdr>
        </w:div>
        <w:div w:id="802111945">
          <w:marLeft w:val="0"/>
          <w:marRight w:val="0"/>
          <w:marTop w:val="0"/>
          <w:marBottom w:val="0"/>
          <w:divBdr>
            <w:top w:val="none" w:sz="0" w:space="0" w:color="auto"/>
            <w:left w:val="none" w:sz="0" w:space="0" w:color="auto"/>
            <w:bottom w:val="none" w:sz="0" w:space="0" w:color="auto"/>
            <w:right w:val="none" w:sz="0" w:space="0" w:color="auto"/>
          </w:divBdr>
        </w:div>
        <w:div w:id="1433041834">
          <w:marLeft w:val="0"/>
          <w:marRight w:val="0"/>
          <w:marTop w:val="0"/>
          <w:marBottom w:val="0"/>
          <w:divBdr>
            <w:top w:val="none" w:sz="0" w:space="0" w:color="auto"/>
            <w:left w:val="none" w:sz="0" w:space="0" w:color="auto"/>
            <w:bottom w:val="none" w:sz="0" w:space="0" w:color="auto"/>
            <w:right w:val="none" w:sz="0" w:space="0" w:color="auto"/>
          </w:divBdr>
        </w:div>
        <w:div w:id="1298757652">
          <w:marLeft w:val="0"/>
          <w:marRight w:val="0"/>
          <w:marTop w:val="0"/>
          <w:marBottom w:val="0"/>
          <w:divBdr>
            <w:top w:val="none" w:sz="0" w:space="0" w:color="auto"/>
            <w:left w:val="none" w:sz="0" w:space="0" w:color="auto"/>
            <w:bottom w:val="none" w:sz="0" w:space="0" w:color="auto"/>
            <w:right w:val="none" w:sz="0" w:space="0" w:color="auto"/>
          </w:divBdr>
        </w:div>
        <w:div w:id="970939412">
          <w:marLeft w:val="0"/>
          <w:marRight w:val="0"/>
          <w:marTop w:val="0"/>
          <w:marBottom w:val="0"/>
          <w:divBdr>
            <w:top w:val="none" w:sz="0" w:space="0" w:color="auto"/>
            <w:left w:val="none" w:sz="0" w:space="0" w:color="auto"/>
            <w:bottom w:val="none" w:sz="0" w:space="0" w:color="auto"/>
            <w:right w:val="none" w:sz="0" w:space="0" w:color="auto"/>
          </w:divBdr>
        </w:div>
        <w:div w:id="542329614">
          <w:marLeft w:val="0"/>
          <w:marRight w:val="0"/>
          <w:marTop w:val="0"/>
          <w:marBottom w:val="0"/>
          <w:divBdr>
            <w:top w:val="none" w:sz="0" w:space="0" w:color="auto"/>
            <w:left w:val="none" w:sz="0" w:space="0" w:color="auto"/>
            <w:bottom w:val="none" w:sz="0" w:space="0" w:color="auto"/>
            <w:right w:val="none" w:sz="0" w:space="0" w:color="auto"/>
          </w:divBdr>
        </w:div>
        <w:div w:id="1692225548">
          <w:marLeft w:val="0"/>
          <w:marRight w:val="0"/>
          <w:marTop w:val="0"/>
          <w:marBottom w:val="0"/>
          <w:divBdr>
            <w:top w:val="none" w:sz="0" w:space="0" w:color="auto"/>
            <w:left w:val="none" w:sz="0" w:space="0" w:color="auto"/>
            <w:bottom w:val="none" w:sz="0" w:space="0" w:color="auto"/>
            <w:right w:val="none" w:sz="0" w:space="0" w:color="auto"/>
          </w:divBdr>
        </w:div>
        <w:div w:id="31809534">
          <w:marLeft w:val="0"/>
          <w:marRight w:val="0"/>
          <w:marTop w:val="0"/>
          <w:marBottom w:val="0"/>
          <w:divBdr>
            <w:top w:val="none" w:sz="0" w:space="0" w:color="auto"/>
            <w:left w:val="none" w:sz="0" w:space="0" w:color="auto"/>
            <w:bottom w:val="none" w:sz="0" w:space="0" w:color="auto"/>
            <w:right w:val="none" w:sz="0" w:space="0" w:color="auto"/>
          </w:divBdr>
        </w:div>
        <w:div w:id="1190874822">
          <w:marLeft w:val="0"/>
          <w:marRight w:val="0"/>
          <w:marTop w:val="0"/>
          <w:marBottom w:val="0"/>
          <w:divBdr>
            <w:top w:val="none" w:sz="0" w:space="0" w:color="auto"/>
            <w:left w:val="none" w:sz="0" w:space="0" w:color="auto"/>
            <w:bottom w:val="none" w:sz="0" w:space="0" w:color="auto"/>
            <w:right w:val="none" w:sz="0" w:space="0" w:color="auto"/>
          </w:divBdr>
        </w:div>
        <w:div w:id="339088270">
          <w:marLeft w:val="0"/>
          <w:marRight w:val="0"/>
          <w:marTop w:val="0"/>
          <w:marBottom w:val="0"/>
          <w:divBdr>
            <w:top w:val="none" w:sz="0" w:space="0" w:color="auto"/>
            <w:left w:val="none" w:sz="0" w:space="0" w:color="auto"/>
            <w:bottom w:val="none" w:sz="0" w:space="0" w:color="auto"/>
            <w:right w:val="none" w:sz="0" w:space="0" w:color="auto"/>
          </w:divBdr>
        </w:div>
        <w:div w:id="863903884">
          <w:marLeft w:val="0"/>
          <w:marRight w:val="0"/>
          <w:marTop w:val="0"/>
          <w:marBottom w:val="0"/>
          <w:divBdr>
            <w:top w:val="none" w:sz="0" w:space="0" w:color="auto"/>
            <w:left w:val="none" w:sz="0" w:space="0" w:color="auto"/>
            <w:bottom w:val="none" w:sz="0" w:space="0" w:color="auto"/>
            <w:right w:val="none" w:sz="0" w:space="0" w:color="auto"/>
          </w:divBdr>
        </w:div>
        <w:div w:id="896745155">
          <w:marLeft w:val="0"/>
          <w:marRight w:val="0"/>
          <w:marTop w:val="0"/>
          <w:marBottom w:val="0"/>
          <w:divBdr>
            <w:top w:val="none" w:sz="0" w:space="0" w:color="auto"/>
            <w:left w:val="none" w:sz="0" w:space="0" w:color="auto"/>
            <w:bottom w:val="none" w:sz="0" w:space="0" w:color="auto"/>
            <w:right w:val="none" w:sz="0" w:space="0" w:color="auto"/>
          </w:divBdr>
        </w:div>
        <w:div w:id="1687367794">
          <w:marLeft w:val="0"/>
          <w:marRight w:val="0"/>
          <w:marTop w:val="0"/>
          <w:marBottom w:val="0"/>
          <w:divBdr>
            <w:top w:val="none" w:sz="0" w:space="0" w:color="auto"/>
            <w:left w:val="none" w:sz="0" w:space="0" w:color="auto"/>
            <w:bottom w:val="none" w:sz="0" w:space="0" w:color="auto"/>
            <w:right w:val="none" w:sz="0" w:space="0" w:color="auto"/>
          </w:divBdr>
        </w:div>
        <w:div w:id="484514926">
          <w:marLeft w:val="0"/>
          <w:marRight w:val="0"/>
          <w:marTop w:val="0"/>
          <w:marBottom w:val="0"/>
          <w:divBdr>
            <w:top w:val="none" w:sz="0" w:space="0" w:color="auto"/>
            <w:left w:val="none" w:sz="0" w:space="0" w:color="auto"/>
            <w:bottom w:val="none" w:sz="0" w:space="0" w:color="auto"/>
            <w:right w:val="none" w:sz="0" w:space="0" w:color="auto"/>
          </w:divBdr>
        </w:div>
        <w:div w:id="1119758058">
          <w:marLeft w:val="0"/>
          <w:marRight w:val="0"/>
          <w:marTop w:val="0"/>
          <w:marBottom w:val="0"/>
          <w:divBdr>
            <w:top w:val="none" w:sz="0" w:space="0" w:color="auto"/>
            <w:left w:val="none" w:sz="0" w:space="0" w:color="auto"/>
            <w:bottom w:val="none" w:sz="0" w:space="0" w:color="auto"/>
            <w:right w:val="none" w:sz="0" w:space="0" w:color="auto"/>
          </w:divBdr>
        </w:div>
        <w:div w:id="1783261044">
          <w:marLeft w:val="0"/>
          <w:marRight w:val="0"/>
          <w:marTop w:val="0"/>
          <w:marBottom w:val="0"/>
          <w:divBdr>
            <w:top w:val="none" w:sz="0" w:space="0" w:color="auto"/>
            <w:left w:val="none" w:sz="0" w:space="0" w:color="auto"/>
            <w:bottom w:val="none" w:sz="0" w:space="0" w:color="auto"/>
            <w:right w:val="none" w:sz="0" w:space="0" w:color="auto"/>
          </w:divBdr>
        </w:div>
        <w:div w:id="1675954870">
          <w:marLeft w:val="0"/>
          <w:marRight w:val="0"/>
          <w:marTop w:val="0"/>
          <w:marBottom w:val="0"/>
          <w:divBdr>
            <w:top w:val="none" w:sz="0" w:space="0" w:color="auto"/>
            <w:left w:val="none" w:sz="0" w:space="0" w:color="auto"/>
            <w:bottom w:val="none" w:sz="0" w:space="0" w:color="auto"/>
            <w:right w:val="none" w:sz="0" w:space="0" w:color="auto"/>
          </w:divBdr>
        </w:div>
        <w:div w:id="9377866">
          <w:marLeft w:val="0"/>
          <w:marRight w:val="0"/>
          <w:marTop w:val="0"/>
          <w:marBottom w:val="0"/>
          <w:divBdr>
            <w:top w:val="none" w:sz="0" w:space="0" w:color="auto"/>
            <w:left w:val="none" w:sz="0" w:space="0" w:color="auto"/>
            <w:bottom w:val="none" w:sz="0" w:space="0" w:color="auto"/>
            <w:right w:val="none" w:sz="0" w:space="0" w:color="auto"/>
          </w:divBdr>
        </w:div>
        <w:div w:id="1867213963">
          <w:marLeft w:val="0"/>
          <w:marRight w:val="0"/>
          <w:marTop w:val="0"/>
          <w:marBottom w:val="0"/>
          <w:divBdr>
            <w:top w:val="none" w:sz="0" w:space="0" w:color="auto"/>
            <w:left w:val="none" w:sz="0" w:space="0" w:color="auto"/>
            <w:bottom w:val="none" w:sz="0" w:space="0" w:color="auto"/>
            <w:right w:val="none" w:sz="0" w:space="0" w:color="auto"/>
          </w:divBdr>
        </w:div>
        <w:div w:id="1153181239">
          <w:marLeft w:val="0"/>
          <w:marRight w:val="0"/>
          <w:marTop w:val="0"/>
          <w:marBottom w:val="0"/>
          <w:divBdr>
            <w:top w:val="none" w:sz="0" w:space="0" w:color="auto"/>
            <w:left w:val="none" w:sz="0" w:space="0" w:color="auto"/>
            <w:bottom w:val="none" w:sz="0" w:space="0" w:color="auto"/>
            <w:right w:val="none" w:sz="0" w:space="0" w:color="auto"/>
          </w:divBdr>
        </w:div>
        <w:div w:id="472526898">
          <w:marLeft w:val="0"/>
          <w:marRight w:val="0"/>
          <w:marTop w:val="0"/>
          <w:marBottom w:val="0"/>
          <w:divBdr>
            <w:top w:val="none" w:sz="0" w:space="0" w:color="auto"/>
            <w:left w:val="none" w:sz="0" w:space="0" w:color="auto"/>
            <w:bottom w:val="none" w:sz="0" w:space="0" w:color="auto"/>
            <w:right w:val="none" w:sz="0" w:space="0" w:color="auto"/>
          </w:divBdr>
        </w:div>
        <w:div w:id="387654732">
          <w:marLeft w:val="0"/>
          <w:marRight w:val="0"/>
          <w:marTop w:val="0"/>
          <w:marBottom w:val="0"/>
          <w:divBdr>
            <w:top w:val="none" w:sz="0" w:space="0" w:color="auto"/>
            <w:left w:val="none" w:sz="0" w:space="0" w:color="auto"/>
            <w:bottom w:val="none" w:sz="0" w:space="0" w:color="auto"/>
            <w:right w:val="none" w:sz="0" w:space="0" w:color="auto"/>
          </w:divBdr>
        </w:div>
        <w:div w:id="22943849">
          <w:marLeft w:val="0"/>
          <w:marRight w:val="0"/>
          <w:marTop w:val="0"/>
          <w:marBottom w:val="0"/>
          <w:divBdr>
            <w:top w:val="none" w:sz="0" w:space="0" w:color="auto"/>
            <w:left w:val="none" w:sz="0" w:space="0" w:color="auto"/>
            <w:bottom w:val="none" w:sz="0" w:space="0" w:color="auto"/>
            <w:right w:val="none" w:sz="0" w:space="0" w:color="auto"/>
          </w:divBdr>
        </w:div>
        <w:div w:id="261187870">
          <w:marLeft w:val="0"/>
          <w:marRight w:val="0"/>
          <w:marTop w:val="0"/>
          <w:marBottom w:val="0"/>
          <w:divBdr>
            <w:top w:val="none" w:sz="0" w:space="0" w:color="auto"/>
            <w:left w:val="none" w:sz="0" w:space="0" w:color="auto"/>
            <w:bottom w:val="none" w:sz="0" w:space="0" w:color="auto"/>
            <w:right w:val="none" w:sz="0" w:space="0" w:color="auto"/>
          </w:divBdr>
        </w:div>
        <w:div w:id="963388551">
          <w:marLeft w:val="0"/>
          <w:marRight w:val="0"/>
          <w:marTop w:val="0"/>
          <w:marBottom w:val="0"/>
          <w:divBdr>
            <w:top w:val="none" w:sz="0" w:space="0" w:color="auto"/>
            <w:left w:val="none" w:sz="0" w:space="0" w:color="auto"/>
            <w:bottom w:val="none" w:sz="0" w:space="0" w:color="auto"/>
            <w:right w:val="none" w:sz="0" w:space="0" w:color="auto"/>
          </w:divBdr>
        </w:div>
        <w:div w:id="1559826099">
          <w:marLeft w:val="0"/>
          <w:marRight w:val="0"/>
          <w:marTop w:val="0"/>
          <w:marBottom w:val="0"/>
          <w:divBdr>
            <w:top w:val="none" w:sz="0" w:space="0" w:color="auto"/>
            <w:left w:val="none" w:sz="0" w:space="0" w:color="auto"/>
            <w:bottom w:val="none" w:sz="0" w:space="0" w:color="auto"/>
            <w:right w:val="none" w:sz="0" w:space="0" w:color="auto"/>
          </w:divBdr>
        </w:div>
        <w:div w:id="2053722832">
          <w:marLeft w:val="0"/>
          <w:marRight w:val="0"/>
          <w:marTop w:val="0"/>
          <w:marBottom w:val="0"/>
          <w:divBdr>
            <w:top w:val="none" w:sz="0" w:space="0" w:color="auto"/>
            <w:left w:val="none" w:sz="0" w:space="0" w:color="auto"/>
            <w:bottom w:val="none" w:sz="0" w:space="0" w:color="auto"/>
            <w:right w:val="none" w:sz="0" w:space="0" w:color="auto"/>
          </w:divBdr>
        </w:div>
        <w:div w:id="490368685">
          <w:marLeft w:val="0"/>
          <w:marRight w:val="0"/>
          <w:marTop w:val="0"/>
          <w:marBottom w:val="0"/>
          <w:divBdr>
            <w:top w:val="none" w:sz="0" w:space="0" w:color="auto"/>
            <w:left w:val="none" w:sz="0" w:space="0" w:color="auto"/>
            <w:bottom w:val="none" w:sz="0" w:space="0" w:color="auto"/>
            <w:right w:val="none" w:sz="0" w:space="0" w:color="auto"/>
          </w:divBdr>
        </w:div>
        <w:div w:id="430785609">
          <w:marLeft w:val="0"/>
          <w:marRight w:val="0"/>
          <w:marTop w:val="0"/>
          <w:marBottom w:val="0"/>
          <w:divBdr>
            <w:top w:val="none" w:sz="0" w:space="0" w:color="auto"/>
            <w:left w:val="none" w:sz="0" w:space="0" w:color="auto"/>
            <w:bottom w:val="none" w:sz="0" w:space="0" w:color="auto"/>
            <w:right w:val="none" w:sz="0" w:space="0" w:color="auto"/>
          </w:divBdr>
        </w:div>
        <w:div w:id="769472186">
          <w:marLeft w:val="0"/>
          <w:marRight w:val="0"/>
          <w:marTop w:val="0"/>
          <w:marBottom w:val="0"/>
          <w:divBdr>
            <w:top w:val="none" w:sz="0" w:space="0" w:color="auto"/>
            <w:left w:val="none" w:sz="0" w:space="0" w:color="auto"/>
            <w:bottom w:val="none" w:sz="0" w:space="0" w:color="auto"/>
            <w:right w:val="none" w:sz="0" w:space="0" w:color="auto"/>
          </w:divBdr>
        </w:div>
        <w:div w:id="597955936">
          <w:marLeft w:val="0"/>
          <w:marRight w:val="0"/>
          <w:marTop w:val="0"/>
          <w:marBottom w:val="0"/>
          <w:divBdr>
            <w:top w:val="none" w:sz="0" w:space="0" w:color="auto"/>
            <w:left w:val="none" w:sz="0" w:space="0" w:color="auto"/>
            <w:bottom w:val="none" w:sz="0" w:space="0" w:color="auto"/>
            <w:right w:val="none" w:sz="0" w:space="0" w:color="auto"/>
          </w:divBdr>
        </w:div>
        <w:div w:id="233708721">
          <w:marLeft w:val="0"/>
          <w:marRight w:val="0"/>
          <w:marTop w:val="0"/>
          <w:marBottom w:val="0"/>
          <w:divBdr>
            <w:top w:val="none" w:sz="0" w:space="0" w:color="auto"/>
            <w:left w:val="none" w:sz="0" w:space="0" w:color="auto"/>
            <w:bottom w:val="none" w:sz="0" w:space="0" w:color="auto"/>
            <w:right w:val="none" w:sz="0" w:space="0" w:color="auto"/>
          </w:divBdr>
        </w:div>
        <w:div w:id="1256355172">
          <w:marLeft w:val="0"/>
          <w:marRight w:val="0"/>
          <w:marTop w:val="0"/>
          <w:marBottom w:val="0"/>
          <w:divBdr>
            <w:top w:val="none" w:sz="0" w:space="0" w:color="auto"/>
            <w:left w:val="none" w:sz="0" w:space="0" w:color="auto"/>
            <w:bottom w:val="none" w:sz="0" w:space="0" w:color="auto"/>
            <w:right w:val="none" w:sz="0" w:space="0" w:color="auto"/>
          </w:divBdr>
        </w:div>
        <w:div w:id="979387050">
          <w:marLeft w:val="0"/>
          <w:marRight w:val="0"/>
          <w:marTop w:val="0"/>
          <w:marBottom w:val="0"/>
          <w:divBdr>
            <w:top w:val="none" w:sz="0" w:space="0" w:color="auto"/>
            <w:left w:val="none" w:sz="0" w:space="0" w:color="auto"/>
            <w:bottom w:val="none" w:sz="0" w:space="0" w:color="auto"/>
            <w:right w:val="none" w:sz="0" w:space="0" w:color="auto"/>
          </w:divBdr>
        </w:div>
        <w:div w:id="485167759">
          <w:marLeft w:val="0"/>
          <w:marRight w:val="0"/>
          <w:marTop w:val="0"/>
          <w:marBottom w:val="0"/>
          <w:divBdr>
            <w:top w:val="none" w:sz="0" w:space="0" w:color="auto"/>
            <w:left w:val="none" w:sz="0" w:space="0" w:color="auto"/>
            <w:bottom w:val="none" w:sz="0" w:space="0" w:color="auto"/>
            <w:right w:val="none" w:sz="0" w:space="0" w:color="auto"/>
          </w:divBdr>
        </w:div>
        <w:div w:id="20741080">
          <w:marLeft w:val="0"/>
          <w:marRight w:val="0"/>
          <w:marTop w:val="0"/>
          <w:marBottom w:val="0"/>
          <w:divBdr>
            <w:top w:val="none" w:sz="0" w:space="0" w:color="auto"/>
            <w:left w:val="none" w:sz="0" w:space="0" w:color="auto"/>
            <w:bottom w:val="none" w:sz="0" w:space="0" w:color="auto"/>
            <w:right w:val="none" w:sz="0" w:space="0" w:color="auto"/>
          </w:divBdr>
        </w:div>
        <w:div w:id="708576846">
          <w:marLeft w:val="0"/>
          <w:marRight w:val="0"/>
          <w:marTop w:val="0"/>
          <w:marBottom w:val="0"/>
          <w:divBdr>
            <w:top w:val="none" w:sz="0" w:space="0" w:color="auto"/>
            <w:left w:val="none" w:sz="0" w:space="0" w:color="auto"/>
            <w:bottom w:val="none" w:sz="0" w:space="0" w:color="auto"/>
            <w:right w:val="none" w:sz="0" w:space="0" w:color="auto"/>
          </w:divBdr>
        </w:div>
        <w:div w:id="1789273781">
          <w:marLeft w:val="0"/>
          <w:marRight w:val="0"/>
          <w:marTop w:val="0"/>
          <w:marBottom w:val="0"/>
          <w:divBdr>
            <w:top w:val="none" w:sz="0" w:space="0" w:color="auto"/>
            <w:left w:val="none" w:sz="0" w:space="0" w:color="auto"/>
            <w:bottom w:val="none" w:sz="0" w:space="0" w:color="auto"/>
            <w:right w:val="none" w:sz="0" w:space="0" w:color="auto"/>
          </w:divBdr>
        </w:div>
        <w:div w:id="184903762">
          <w:marLeft w:val="0"/>
          <w:marRight w:val="0"/>
          <w:marTop w:val="0"/>
          <w:marBottom w:val="0"/>
          <w:divBdr>
            <w:top w:val="none" w:sz="0" w:space="0" w:color="auto"/>
            <w:left w:val="none" w:sz="0" w:space="0" w:color="auto"/>
            <w:bottom w:val="none" w:sz="0" w:space="0" w:color="auto"/>
            <w:right w:val="none" w:sz="0" w:space="0" w:color="auto"/>
          </w:divBdr>
        </w:div>
        <w:div w:id="879826904">
          <w:marLeft w:val="0"/>
          <w:marRight w:val="0"/>
          <w:marTop w:val="0"/>
          <w:marBottom w:val="0"/>
          <w:divBdr>
            <w:top w:val="none" w:sz="0" w:space="0" w:color="auto"/>
            <w:left w:val="none" w:sz="0" w:space="0" w:color="auto"/>
            <w:bottom w:val="none" w:sz="0" w:space="0" w:color="auto"/>
            <w:right w:val="none" w:sz="0" w:space="0" w:color="auto"/>
          </w:divBdr>
        </w:div>
        <w:div w:id="1143158911">
          <w:marLeft w:val="0"/>
          <w:marRight w:val="0"/>
          <w:marTop w:val="0"/>
          <w:marBottom w:val="0"/>
          <w:divBdr>
            <w:top w:val="none" w:sz="0" w:space="0" w:color="auto"/>
            <w:left w:val="none" w:sz="0" w:space="0" w:color="auto"/>
            <w:bottom w:val="none" w:sz="0" w:space="0" w:color="auto"/>
            <w:right w:val="none" w:sz="0" w:space="0" w:color="auto"/>
          </w:divBdr>
        </w:div>
        <w:div w:id="1995720863">
          <w:marLeft w:val="0"/>
          <w:marRight w:val="0"/>
          <w:marTop w:val="0"/>
          <w:marBottom w:val="0"/>
          <w:divBdr>
            <w:top w:val="none" w:sz="0" w:space="0" w:color="auto"/>
            <w:left w:val="none" w:sz="0" w:space="0" w:color="auto"/>
            <w:bottom w:val="none" w:sz="0" w:space="0" w:color="auto"/>
            <w:right w:val="none" w:sz="0" w:space="0" w:color="auto"/>
          </w:divBdr>
        </w:div>
        <w:div w:id="309092065">
          <w:marLeft w:val="0"/>
          <w:marRight w:val="0"/>
          <w:marTop w:val="0"/>
          <w:marBottom w:val="0"/>
          <w:divBdr>
            <w:top w:val="none" w:sz="0" w:space="0" w:color="auto"/>
            <w:left w:val="none" w:sz="0" w:space="0" w:color="auto"/>
            <w:bottom w:val="none" w:sz="0" w:space="0" w:color="auto"/>
            <w:right w:val="none" w:sz="0" w:space="0" w:color="auto"/>
          </w:divBdr>
        </w:div>
        <w:div w:id="1965306158">
          <w:marLeft w:val="0"/>
          <w:marRight w:val="0"/>
          <w:marTop w:val="0"/>
          <w:marBottom w:val="0"/>
          <w:divBdr>
            <w:top w:val="none" w:sz="0" w:space="0" w:color="auto"/>
            <w:left w:val="none" w:sz="0" w:space="0" w:color="auto"/>
            <w:bottom w:val="none" w:sz="0" w:space="0" w:color="auto"/>
            <w:right w:val="none" w:sz="0" w:space="0" w:color="auto"/>
          </w:divBdr>
        </w:div>
        <w:div w:id="1307513746">
          <w:marLeft w:val="0"/>
          <w:marRight w:val="0"/>
          <w:marTop w:val="0"/>
          <w:marBottom w:val="0"/>
          <w:divBdr>
            <w:top w:val="none" w:sz="0" w:space="0" w:color="auto"/>
            <w:left w:val="none" w:sz="0" w:space="0" w:color="auto"/>
            <w:bottom w:val="none" w:sz="0" w:space="0" w:color="auto"/>
            <w:right w:val="none" w:sz="0" w:space="0" w:color="auto"/>
          </w:divBdr>
        </w:div>
        <w:div w:id="1477990709">
          <w:marLeft w:val="0"/>
          <w:marRight w:val="0"/>
          <w:marTop w:val="0"/>
          <w:marBottom w:val="0"/>
          <w:divBdr>
            <w:top w:val="none" w:sz="0" w:space="0" w:color="auto"/>
            <w:left w:val="none" w:sz="0" w:space="0" w:color="auto"/>
            <w:bottom w:val="none" w:sz="0" w:space="0" w:color="auto"/>
            <w:right w:val="none" w:sz="0" w:space="0" w:color="auto"/>
          </w:divBdr>
        </w:div>
        <w:div w:id="1629508201">
          <w:marLeft w:val="0"/>
          <w:marRight w:val="0"/>
          <w:marTop w:val="0"/>
          <w:marBottom w:val="0"/>
          <w:divBdr>
            <w:top w:val="none" w:sz="0" w:space="0" w:color="auto"/>
            <w:left w:val="none" w:sz="0" w:space="0" w:color="auto"/>
            <w:bottom w:val="none" w:sz="0" w:space="0" w:color="auto"/>
            <w:right w:val="none" w:sz="0" w:space="0" w:color="auto"/>
          </w:divBdr>
        </w:div>
        <w:div w:id="818157929">
          <w:marLeft w:val="0"/>
          <w:marRight w:val="0"/>
          <w:marTop w:val="0"/>
          <w:marBottom w:val="0"/>
          <w:divBdr>
            <w:top w:val="none" w:sz="0" w:space="0" w:color="auto"/>
            <w:left w:val="none" w:sz="0" w:space="0" w:color="auto"/>
            <w:bottom w:val="none" w:sz="0" w:space="0" w:color="auto"/>
            <w:right w:val="none" w:sz="0" w:space="0" w:color="auto"/>
          </w:divBdr>
        </w:div>
        <w:div w:id="1766224724">
          <w:marLeft w:val="0"/>
          <w:marRight w:val="0"/>
          <w:marTop w:val="0"/>
          <w:marBottom w:val="0"/>
          <w:divBdr>
            <w:top w:val="none" w:sz="0" w:space="0" w:color="auto"/>
            <w:left w:val="none" w:sz="0" w:space="0" w:color="auto"/>
            <w:bottom w:val="none" w:sz="0" w:space="0" w:color="auto"/>
            <w:right w:val="none" w:sz="0" w:space="0" w:color="auto"/>
          </w:divBdr>
        </w:div>
        <w:div w:id="26302619">
          <w:marLeft w:val="0"/>
          <w:marRight w:val="0"/>
          <w:marTop w:val="0"/>
          <w:marBottom w:val="0"/>
          <w:divBdr>
            <w:top w:val="none" w:sz="0" w:space="0" w:color="auto"/>
            <w:left w:val="none" w:sz="0" w:space="0" w:color="auto"/>
            <w:bottom w:val="none" w:sz="0" w:space="0" w:color="auto"/>
            <w:right w:val="none" w:sz="0" w:space="0" w:color="auto"/>
          </w:divBdr>
        </w:div>
        <w:div w:id="1275789649">
          <w:marLeft w:val="0"/>
          <w:marRight w:val="0"/>
          <w:marTop w:val="0"/>
          <w:marBottom w:val="0"/>
          <w:divBdr>
            <w:top w:val="none" w:sz="0" w:space="0" w:color="auto"/>
            <w:left w:val="none" w:sz="0" w:space="0" w:color="auto"/>
            <w:bottom w:val="none" w:sz="0" w:space="0" w:color="auto"/>
            <w:right w:val="none" w:sz="0" w:space="0" w:color="auto"/>
          </w:divBdr>
        </w:div>
        <w:div w:id="178662368">
          <w:marLeft w:val="0"/>
          <w:marRight w:val="0"/>
          <w:marTop w:val="0"/>
          <w:marBottom w:val="0"/>
          <w:divBdr>
            <w:top w:val="none" w:sz="0" w:space="0" w:color="auto"/>
            <w:left w:val="none" w:sz="0" w:space="0" w:color="auto"/>
            <w:bottom w:val="none" w:sz="0" w:space="0" w:color="auto"/>
            <w:right w:val="none" w:sz="0" w:space="0" w:color="auto"/>
          </w:divBdr>
        </w:div>
        <w:div w:id="974212585">
          <w:marLeft w:val="0"/>
          <w:marRight w:val="0"/>
          <w:marTop w:val="0"/>
          <w:marBottom w:val="0"/>
          <w:divBdr>
            <w:top w:val="none" w:sz="0" w:space="0" w:color="auto"/>
            <w:left w:val="none" w:sz="0" w:space="0" w:color="auto"/>
            <w:bottom w:val="none" w:sz="0" w:space="0" w:color="auto"/>
            <w:right w:val="none" w:sz="0" w:space="0" w:color="auto"/>
          </w:divBdr>
        </w:div>
        <w:div w:id="21831742">
          <w:marLeft w:val="0"/>
          <w:marRight w:val="0"/>
          <w:marTop w:val="0"/>
          <w:marBottom w:val="0"/>
          <w:divBdr>
            <w:top w:val="none" w:sz="0" w:space="0" w:color="auto"/>
            <w:left w:val="none" w:sz="0" w:space="0" w:color="auto"/>
            <w:bottom w:val="none" w:sz="0" w:space="0" w:color="auto"/>
            <w:right w:val="none" w:sz="0" w:space="0" w:color="auto"/>
          </w:divBdr>
        </w:div>
        <w:div w:id="22366275">
          <w:marLeft w:val="0"/>
          <w:marRight w:val="0"/>
          <w:marTop w:val="0"/>
          <w:marBottom w:val="0"/>
          <w:divBdr>
            <w:top w:val="none" w:sz="0" w:space="0" w:color="auto"/>
            <w:left w:val="none" w:sz="0" w:space="0" w:color="auto"/>
            <w:bottom w:val="none" w:sz="0" w:space="0" w:color="auto"/>
            <w:right w:val="none" w:sz="0" w:space="0" w:color="auto"/>
          </w:divBdr>
        </w:div>
        <w:div w:id="1197964184">
          <w:marLeft w:val="0"/>
          <w:marRight w:val="0"/>
          <w:marTop w:val="0"/>
          <w:marBottom w:val="0"/>
          <w:divBdr>
            <w:top w:val="none" w:sz="0" w:space="0" w:color="auto"/>
            <w:left w:val="none" w:sz="0" w:space="0" w:color="auto"/>
            <w:bottom w:val="none" w:sz="0" w:space="0" w:color="auto"/>
            <w:right w:val="none" w:sz="0" w:space="0" w:color="auto"/>
          </w:divBdr>
        </w:div>
        <w:div w:id="502628249">
          <w:marLeft w:val="0"/>
          <w:marRight w:val="0"/>
          <w:marTop w:val="0"/>
          <w:marBottom w:val="0"/>
          <w:divBdr>
            <w:top w:val="none" w:sz="0" w:space="0" w:color="auto"/>
            <w:left w:val="none" w:sz="0" w:space="0" w:color="auto"/>
            <w:bottom w:val="none" w:sz="0" w:space="0" w:color="auto"/>
            <w:right w:val="none" w:sz="0" w:space="0" w:color="auto"/>
          </w:divBdr>
        </w:div>
        <w:div w:id="1173643971">
          <w:marLeft w:val="0"/>
          <w:marRight w:val="0"/>
          <w:marTop w:val="0"/>
          <w:marBottom w:val="0"/>
          <w:divBdr>
            <w:top w:val="none" w:sz="0" w:space="0" w:color="auto"/>
            <w:left w:val="none" w:sz="0" w:space="0" w:color="auto"/>
            <w:bottom w:val="none" w:sz="0" w:space="0" w:color="auto"/>
            <w:right w:val="none" w:sz="0" w:space="0" w:color="auto"/>
          </w:divBdr>
        </w:div>
        <w:div w:id="1855605894">
          <w:marLeft w:val="0"/>
          <w:marRight w:val="0"/>
          <w:marTop w:val="0"/>
          <w:marBottom w:val="0"/>
          <w:divBdr>
            <w:top w:val="none" w:sz="0" w:space="0" w:color="auto"/>
            <w:left w:val="none" w:sz="0" w:space="0" w:color="auto"/>
            <w:bottom w:val="none" w:sz="0" w:space="0" w:color="auto"/>
            <w:right w:val="none" w:sz="0" w:space="0" w:color="auto"/>
          </w:divBdr>
        </w:div>
        <w:div w:id="1481774199">
          <w:marLeft w:val="0"/>
          <w:marRight w:val="0"/>
          <w:marTop w:val="0"/>
          <w:marBottom w:val="0"/>
          <w:divBdr>
            <w:top w:val="none" w:sz="0" w:space="0" w:color="auto"/>
            <w:left w:val="none" w:sz="0" w:space="0" w:color="auto"/>
            <w:bottom w:val="none" w:sz="0" w:space="0" w:color="auto"/>
            <w:right w:val="none" w:sz="0" w:space="0" w:color="auto"/>
          </w:divBdr>
        </w:div>
        <w:div w:id="540754215">
          <w:marLeft w:val="0"/>
          <w:marRight w:val="0"/>
          <w:marTop w:val="0"/>
          <w:marBottom w:val="0"/>
          <w:divBdr>
            <w:top w:val="none" w:sz="0" w:space="0" w:color="auto"/>
            <w:left w:val="none" w:sz="0" w:space="0" w:color="auto"/>
            <w:bottom w:val="none" w:sz="0" w:space="0" w:color="auto"/>
            <w:right w:val="none" w:sz="0" w:space="0" w:color="auto"/>
          </w:divBdr>
        </w:div>
        <w:div w:id="302468116">
          <w:marLeft w:val="0"/>
          <w:marRight w:val="0"/>
          <w:marTop w:val="0"/>
          <w:marBottom w:val="0"/>
          <w:divBdr>
            <w:top w:val="none" w:sz="0" w:space="0" w:color="auto"/>
            <w:left w:val="none" w:sz="0" w:space="0" w:color="auto"/>
            <w:bottom w:val="none" w:sz="0" w:space="0" w:color="auto"/>
            <w:right w:val="none" w:sz="0" w:space="0" w:color="auto"/>
          </w:divBdr>
        </w:div>
        <w:div w:id="934092013">
          <w:marLeft w:val="0"/>
          <w:marRight w:val="0"/>
          <w:marTop w:val="0"/>
          <w:marBottom w:val="0"/>
          <w:divBdr>
            <w:top w:val="none" w:sz="0" w:space="0" w:color="auto"/>
            <w:left w:val="none" w:sz="0" w:space="0" w:color="auto"/>
            <w:bottom w:val="none" w:sz="0" w:space="0" w:color="auto"/>
            <w:right w:val="none" w:sz="0" w:space="0" w:color="auto"/>
          </w:divBdr>
        </w:div>
        <w:div w:id="807432061">
          <w:marLeft w:val="0"/>
          <w:marRight w:val="0"/>
          <w:marTop w:val="0"/>
          <w:marBottom w:val="0"/>
          <w:divBdr>
            <w:top w:val="none" w:sz="0" w:space="0" w:color="auto"/>
            <w:left w:val="none" w:sz="0" w:space="0" w:color="auto"/>
            <w:bottom w:val="none" w:sz="0" w:space="0" w:color="auto"/>
            <w:right w:val="none" w:sz="0" w:space="0" w:color="auto"/>
          </w:divBdr>
        </w:div>
        <w:div w:id="812792179">
          <w:marLeft w:val="0"/>
          <w:marRight w:val="0"/>
          <w:marTop w:val="0"/>
          <w:marBottom w:val="0"/>
          <w:divBdr>
            <w:top w:val="none" w:sz="0" w:space="0" w:color="auto"/>
            <w:left w:val="none" w:sz="0" w:space="0" w:color="auto"/>
            <w:bottom w:val="none" w:sz="0" w:space="0" w:color="auto"/>
            <w:right w:val="none" w:sz="0" w:space="0" w:color="auto"/>
          </w:divBdr>
        </w:div>
        <w:div w:id="461926278">
          <w:marLeft w:val="0"/>
          <w:marRight w:val="0"/>
          <w:marTop w:val="0"/>
          <w:marBottom w:val="0"/>
          <w:divBdr>
            <w:top w:val="none" w:sz="0" w:space="0" w:color="auto"/>
            <w:left w:val="none" w:sz="0" w:space="0" w:color="auto"/>
            <w:bottom w:val="none" w:sz="0" w:space="0" w:color="auto"/>
            <w:right w:val="none" w:sz="0" w:space="0" w:color="auto"/>
          </w:divBdr>
        </w:div>
        <w:div w:id="440955294">
          <w:marLeft w:val="0"/>
          <w:marRight w:val="0"/>
          <w:marTop w:val="0"/>
          <w:marBottom w:val="0"/>
          <w:divBdr>
            <w:top w:val="none" w:sz="0" w:space="0" w:color="auto"/>
            <w:left w:val="none" w:sz="0" w:space="0" w:color="auto"/>
            <w:bottom w:val="none" w:sz="0" w:space="0" w:color="auto"/>
            <w:right w:val="none" w:sz="0" w:space="0" w:color="auto"/>
          </w:divBdr>
        </w:div>
        <w:div w:id="1609779457">
          <w:marLeft w:val="0"/>
          <w:marRight w:val="0"/>
          <w:marTop w:val="0"/>
          <w:marBottom w:val="0"/>
          <w:divBdr>
            <w:top w:val="none" w:sz="0" w:space="0" w:color="auto"/>
            <w:left w:val="none" w:sz="0" w:space="0" w:color="auto"/>
            <w:bottom w:val="none" w:sz="0" w:space="0" w:color="auto"/>
            <w:right w:val="none" w:sz="0" w:space="0" w:color="auto"/>
          </w:divBdr>
        </w:div>
        <w:div w:id="1086880879">
          <w:marLeft w:val="0"/>
          <w:marRight w:val="0"/>
          <w:marTop w:val="0"/>
          <w:marBottom w:val="0"/>
          <w:divBdr>
            <w:top w:val="none" w:sz="0" w:space="0" w:color="auto"/>
            <w:left w:val="none" w:sz="0" w:space="0" w:color="auto"/>
            <w:bottom w:val="none" w:sz="0" w:space="0" w:color="auto"/>
            <w:right w:val="none" w:sz="0" w:space="0" w:color="auto"/>
          </w:divBdr>
        </w:div>
        <w:div w:id="1739862068">
          <w:marLeft w:val="0"/>
          <w:marRight w:val="0"/>
          <w:marTop w:val="0"/>
          <w:marBottom w:val="0"/>
          <w:divBdr>
            <w:top w:val="none" w:sz="0" w:space="0" w:color="auto"/>
            <w:left w:val="none" w:sz="0" w:space="0" w:color="auto"/>
            <w:bottom w:val="none" w:sz="0" w:space="0" w:color="auto"/>
            <w:right w:val="none" w:sz="0" w:space="0" w:color="auto"/>
          </w:divBdr>
        </w:div>
        <w:div w:id="1227178519">
          <w:marLeft w:val="0"/>
          <w:marRight w:val="0"/>
          <w:marTop w:val="0"/>
          <w:marBottom w:val="0"/>
          <w:divBdr>
            <w:top w:val="none" w:sz="0" w:space="0" w:color="auto"/>
            <w:left w:val="none" w:sz="0" w:space="0" w:color="auto"/>
            <w:bottom w:val="none" w:sz="0" w:space="0" w:color="auto"/>
            <w:right w:val="none" w:sz="0" w:space="0" w:color="auto"/>
          </w:divBdr>
        </w:div>
        <w:div w:id="2002613230">
          <w:marLeft w:val="0"/>
          <w:marRight w:val="0"/>
          <w:marTop w:val="0"/>
          <w:marBottom w:val="0"/>
          <w:divBdr>
            <w:top w:val="none" w:sz="0" w:space="0" w:color="auto"/>
            <w:left w:val="none" w:sz="0" w:space="0" w:color="auto"/>
            <w:bottom w:val="none" w:sz="0" w:space="0" w:color="auto"/>
            <w:right w:val="none" w:sz="0" w:space="0" w:color="auto"/>
          </w:divBdr>
        </w:div>
        <w:div w:id="581136531">
          <w:marLeft w:val="0"/>
          <w:marRight w:val="0"/>
          <w:marTop w:val="0"/>
          <w:marBottom w:val="0"/>
          <w:divBdr>
            <w:top w:val="none" w:sz="0" w:space="0" w:color="auto"/>
            <w:left w:val="none" w:sz="0" w:space="0" w:color="auto"/>
            <w:bottom w:val="none" w:sz="0" w:space="0" w:color="auto"/>
            <w:right w:val="none" w:sz="0" w:space="0" w:color="auto"/>
          </w:divBdr>
        </w:div>
        <w:div w:id="1339500812">
          <w:marLeft w:val="0"/>
          <w:marRight w:val="0"/>
          <w:marTop w:val="0"/>
          <w:marBottom w:val="0"/>
          <w:divBdr>
            <w:top w:val="none" w:sz="0" w:space="0" w:color="auto"/>
            <w:left w:val="none" w:sz="0" w:space="0" w:color="auto"/>
            <w:bottom w:val="none" w:sz="0" w:space="0" w:color="auto"/>
            <w:right w:val="none" w:sz="0" w:space="0" w:color="auto"/>
          </w:divBdr>
        </w:div>
        <w:div w:id="1191532134">
          <w:marLeft w:val="0"/>
          <w:marRight w:val="0"/>
          <w:marTop w:val="0"/>
          <w:marBottom w:val="0"/>
          <w:divBdr>
            <w:top w:val="none" w:sz="0" w:space="0" w:color="auto"/>
            <w:left w:val="none" w:sz="0" w:space="0" w:color="auto"/>
            <w:bottom w:val="none" w:sz="0" w:space="0" w:color="auto"/>
            <w:right w:val="none" w:sz="0" w:space="0" w:color="auto"/>
          </w:divBdr>
        </w:div>
        <w:div w:id="525796181">
          <w:marLeft w:val="0"/>
          <w:marRight w:val="0"/>
          <w:marTop w:val="0"/>
          <w:marBottom w:val="0"/>
          <w:divBdr>
            <w:top w:val="none" w:sz="0" w:space="0" w:color="auto"/>
            <w:left w:val="none" w:sz="0" w:space="0" w:color="auto"/>
            <w:bottom w:val="none" w:sz="0" w:space="0" w:color="auto"/>
            <w:right w:val="none" w:sz="0" w:space="0" w:color="auto"/>
          </w:divBdr>
        </w:div>
        <w:div w:id="1698501034">
          <w:marLeft w:val="0"/>
          <w:marRight w:val="0"/>
          <w:marTop w:val="0"/>
          <w:marBottom w:val="0"/>
          <w:divBdr>
            <w:top w:val="none" w:sz="0" w:space="0" w:color="auto"/>
            <w:left w:val="none" w:sz="0" w:space="0" w:color="auto"/>
            <w:bottom w:val="none" w:sz="0" w:space="0" w:color="auto"/>
            <w:right w:val="none" w:sz="0" w:space="0" w:color="auto"/>
          </w:divBdr>
        </w:div>
        <w:div w:id="735469476">
          <w:marLeft w:val="0"/>
          <w:marRight w:val="0"/>
          <w:marTop w:val="0"/>
          <w:marBottom w:val="0"/>
          <w:divBdr>
            <w:top w:val="none" w:sz="0" w:space="0" w:color="auto"/>
            <w:left w:val="none" w:sz="0" w:space="0" w:color="auto"/>
            <w:bottom w:val="none" w:sz="0" w:space="0" w:color="auto"/>
            <w:right w:val="none" w:sz="0" w:space="0" w:color="auto"/>
          </w:divBdr>
        </w:div>
        <w:div w:id="796263761">
          <w:marLeft w:val="0"/>
          <w:marRight w:val="0"/>
          <w:marTop w:val="0"/>
          <w:marBottom w:val="0"/>
          <w:divBdr>
            <w:top w:val="none" w:sz="0" w:space="0" w:color="auto"/>
            <w:left w:val="none" w:sz="0" w:space="0" w:color="auto"/>
            <w:bottom w:val="none" w:sz="0" w:space="0" w:color="auto"/>
            <w:right w:val="none" w:sz="0" w:space="0" w:color="auto"/>
          </w:divBdr>
        </w:div>
        <w:div w:id="242104369">
          <w:marLeft w:val="0"/>
          <w:marRight w:val="0"/>
          <w:marTop w:val="0"/>
          <w:marBottom w:val="0"/>
          <w:divBdr>
            <w:top w:val="none" w:sz="0" w:space="0" w:color="auto"/>
            <w:left w:val="none" w:sz="0" w:space="0" w:color="auto"/>
            <w:bottom w:val="none" w:sz="0" w:space="0" w:color="auto"/>
            <w:right w:val="none" w:sz="0" w:space="0" w:color="auto"/>
          </w:divBdr>
        </w:div>
        <w:div w:id="1047682233">
          <w:marLeft w:val="0"/>
          <w:marRight w:val="0"/>
          <w:marTop w:val="0"/>
          <w:marBottom w:val="0"/>
          <w:divBdr>
            <w:top w:val="none" w:sz="0" w:space="0" w:color="auto"/>
            <w:left w:val="none" w:sz="0" w:space="0" w:color="auto"/>
            <w:bottom w:val="none" w:sz="0" w:space="0" w:color="auto"/>
            <w:right w:val="none" w:sz="0" w:space="0" w:color="auto"/>
          </w:divBdr>
        </w:div>
        <w:div w:id="1337223620">
          <w:marLeft w:val="0"/>
          <w:marRight w:val="0"/>
          <w:marTop w:val="0"/>
          <w:marBottom w:val="0"/>
          <w:divBdr>
            <w:top w:val="none" w:sz="0" w:space="0" w:color="auto"/>
            <w:left w:val="none" w:sz="0" w:space="0" w:color="auto"/>
            <w:bottom w:val="none" w:sz="0" w:space="0" w:color="auto"/>
            <w:right w:val="none" w:sz="0" w:space="0" w:color="auto"/>
          </w:divBdr>
        </w:div>
        <w:div w:id="513494138">
          <w:marLeft w:val="0"/>
          <w:marRight w:val="0"/>
          <w:marTop w:val="0"/>
          <w:marBottom w:val="0"/>
          <w:divBdr>
            <w:top w:val="none" w:sz="0" w:space="0" w:color="auto"/>
            <w:left w:val="none" w:sz="0" w:space="0" w:color="auto"/>
            <w:bottom w:val="none" w:sz="0" w:space="0" w:color="auto"/>
            <w:right w:val="none" w:sz="0" w:space="0" w:color="auto"/>
          </w:divBdr>
        </w:div>
        <w:div w:id="1884563622">
          <w:marLeft w:val="0"/>
          <w:marRight w:val="0"/>
          <w:marTop w:val="0"/>
          <w:marBottom w:val="0"/>
          <w:divBdr>
            <w:top w:val="none" w:sz="0" w:space="0" w:color="auto"/>
            <w:left w:val="none" w:sz="0" w:space="0" w:color="auto"/>
            <w:bottom w:val="none" w:sz="0" w:space="0" w:color="auto"/>
            <w:right w:val="none" w:sz="0" w:space="0" w:color="auto"/>
          </w:divBdr>
        </w:div>
        <w:div w:id="199636171">
          <w:marLeft w:val="0"/>
          <w:marRight w:val="0"/>
          <w:marTop w:val="0"/>
          <w:marBottom w:val="0"/>
          <w:divBdr>
            <w:top w:val="none" w:sz="0" w:space="0" w:color="auto"/>
            <w:left w:val="none" w:sz="0" w:space="0" w:color="auto"/>
            <w:bottom w:val="none" w:sz="0" w:space="0" w:color="auto"/>
            <w:right w:val="none" w:sz="0" w:space="0" w:color="auto"/>
          </w:divBdr>
        </w:div>
        <w:div w:id="1648823509">
          <w:marLeft w:val="0"/>
          <w:marRight w:val="0"/>
          <w:marTop w:val="0"/>
          <w:marBottom w:val="0"/>
          <w:divBdr>
            <w:top w:val="none" w:sz="0" w:space="0" w:color="auto"/>
            <w:left w:val="none" w:sz="0" w:space="0" w:color="auto"/>
            <w:bottom w:val="none" w:sz="0" w:space="0" w:color="auto"/>
            <w:right w:val="none" w:sz="0" w:space="0" w:color="auto"/>
          </w:divBdr>
        </w:div>
        <w:div w:id="1599603199">
          <w:marLeft w:val="0"/>
          <w:marRight w:val="0"/>
          <w:marTop w:val="0"/>
          <w:marBottom w:val="0"/>
          <w:divBdr>
            <w:top w:val="none" w:sz="0" w:space="0" w:color="auto"/>
            <w:left w:val="none" w:sz="0" w:space="0" w:color="auto"/>
            <w:bottom w:val="none" w:sz="0" w:space="0" w:color="auto"/>
            <w:right w:val="none" w:sz="0" w:space="0" w:color="auto"/>
          </w:divBdr>
        </w:div>
        <w:div w:id="661466550">
          <w:marLeft w:val="0"/>
          <w:marRight w:val="0"/>
          <w:marTop w:val="0"/>
          <w:marBottom w:val="0"/>
          <w:divBdr>
            <w:top w:val="none" w:sz="0" w:space="0" w:color="auto"/>
            <w:left w:val="none" w:sz="0" w:space="0" w:color="auto"/>
            <w:bottom w:val="none" w:sz="0" w:space="0" w:color="auto"/>
            <w:right w:val="none" w:sz="0" w:space="0" w:color="auto"/>
          </w:divBdr>
        </w:div>
        <w:div w:id="1088843837">
          <w:marLeft w:val="0"/>
          <w:marRight w:val="0"/>
          <w:marTop w:val="0"/>
          <w:marBottom w:val="0"/>
          <w:divBdr>
            <w:top w:val="none" w:sz="0" w:space="0" w:color="auto"/>
            <w:left w:val="none" w:sz="0" w:space="0" w:color="auto"/>
            <w:bottom w:val="none" w:sz="0" w:space="0" w:color="auto"/>
            <w:right w:val="none" w:sz="0" w:space="0" w:color="auto"/>
          </w:divBdr>
        </w:div>
        <w:div w:id="49576887">
          <w:marLeft w:val="0"/>
          <w:marRight w:val="0"/>
          <w:marTop w:val="0"/>
          <w:marBottom w:val="0"/>
          <w:divBdr>
            <w:top w:val="none" w:sz="0" w:space="0" w:color="auto"/>
            <w:left w:val="none" w:sz="0" w:space="0" w:color="auto"/>
            <w:bottom w:val="none" w:sz="0" w:space="0" w:color="auto"/>
            <w:right w:val="none" w:sz="0" w:space="0" w:color="auto"/>
          </w:divBdr>
        </w:div>
        <w:div w:id="1118643356">
          <w:marLeft w:val="0"/>
          <w:marRight w:val="0"/>
          <w:marTop w:val="0"/>
          <w:marBottom w:val="0"/>
          <w:divBdr>
            <w:top w:val="none" w:sz="0" w:space="0" w:color="auto"/>
            <w:left w:val="none" w:sz="0" w:space="0" w:color="auto"/>
            <w:bottom w:val="none" w:sz="0" w:space="0" w:color="auto"/>
            <w:right w:val="none" w:sz="0" w:space="0" w:color="auto"/>
          </w:divBdr>
        </w:div>
        <w:div w:id="36586603">
          <w:marLeft w:val="0"/>
          <w:marRight w:val="0"/>
          <w:marTop w:val="0"/>
          <w:marBottom w:val="0"/>
          <w:divBdr>
            <w:top w:val="none" w:sz="0" w:space="0" w:color="auto"/>
            <w:left w:val="none" w:sz="0" w:space="0" w:color="auto"/>
            <w:bottom w:val="none" w:sz="0" w:space="0" w:color="auto"/>
            <w:right w:val="none" w:sz="0" w:space="0" w:color="auto"/>
          </w:divBdr>
        </w:div>
        <w:div w:id="1497067348">
          <w:marLeft w:val="0"/>
          <w:marRight w:val="0"/>
          <w:marTop w:val="0"/>
          <w:marBottom w:val="0"/>
          <w:divBdr>
            <w:top w:val="none" w:sz="0" w:space="0" w:color="auto"/>
            <w:left w:val="none" w:sz="0" w:space="0" w:color="auto"/>
            <w:bottom w:val="none" w:sz="0" w:space="0" w:color="auto"/>
            <w:right w:val="none" w:sz="0" w:space="0" w:color="auto"/>
          </w:divBdr>
        </w:div>
        <w:div w:id="286855568">
          <w:marLeft w:val="0"/>
          <w:marRight w:val="0"/>
          <w:marTop w:val="0"/>
          <w:marBottom w:val="0"/>
          <w:divBdr>
            <w:top w:val="none" w:sz="0" w:space="0" w:color="auto"/>
            <w:left w:val="none" w:sz="0" w:space="0" w:color="auto"/>
            <w:bottom w:val="none" w:sz="0" w:space="0" w:color="auto"/>
            <w:right w:val="none" w:sz="0" w:space="0" w:color="auto"/>
          </w:divBdr>
        </w:div>
        <w:div w:id="1324966014">
          <w:marLeft w:val="0"/>
          <w:marRight w:val="0"/>
          <w:marTop w:val="0"/>
          <w:marBottom w:val="0"/>
          <w:divBdr>
            <w:top w:val="none" w:sz="0" w:space="0" w:color="auto"/>
            <w:left w:val="none" w:sz="0" w:space="0" w:color="auto"/>
            <w:bottom w:val="none" w:sz="0" w:space="0" w:color="auto"/>
            <w:right w:val="none" w:sz="0" w:space="0" w:color="auto"/>
          </w:divBdr>
        </w:div>
        <w:div w:id="1914898729">
          <w:marLeft w:val="0"/>
          <w:marRight w:val="0"/>
          <w:marTop w:val="0"/>
          <w:marBottom w:val="0"/>
          <w:divBdr>
            <w:top w:val="none" w:sz="0" w:space="0" w:color="auto"/>
            <w:left w:val="none" w:sz="0" w:space="0" w:color="auto"/>
            <w:bottom w:val="none" w:sz="0" w:space="0" w:color="auto"/>
            <w:right w:val="none" w:sz="0" w:space="0" w:color="auto"/>
          </w:divBdr>
        </w:div>
        <w:div w:id="2124416260">
          <w:marLeft w:val="0"/>
          <w:marRight w:val="0"/>
          <w:marTop w:val="0"/>
          <w:marBottom w:val="0"/>
          <w:divBdr>
            <w:top w:val="none" w:sz="0" w:space="0" w:color="auto"/>
            <w:left w:val="none" w:sz="0" w:space="0" w:color="auto"/>
            <w:bottom w:val="none" w:sz="0" w:space="0" w:color="auto"/>
            <w:right w:val="none" w:sz="0" w:space="0" w:color="auto"/>
          </w:divBdr>
        </w:div>
        <w:div w:id="1847819271">
          <w:marLeft w:val="0"/>
          <w:marRight w:val="0"/>
          <w:marTop w:val="0"/>
          <w:marBottom w:val="0"/>
          <w:divBdr>
            <w:top w:val="none" w:sz="0" w:space="0" w:color="auto"/>
            <w:left w:val="none" w:sz="0" w:space="0" w:color="auto"/>
            <w:bottom w:val="none" w:sz="0" w:space="0" w:color="auto"/>
            <w:right w:val="none" w:sz="0" w:space="0" w:color="auto"/>
          </w:divBdr>
        </w:div>
        <w:div w:id="882012423">
          <w:marLeft w:val="0"/>
          <w:marRight w:val="0"/>
          <w:marTop w:val="0"/>
          <w:marBottom w:val="0"/>
          <w:divBdr>
            <w:top w:val="none" w:sz="0" w:space="0" w:color="auto"/>
            <w:left w:val="none" w:sz="0" w:space="0" w:color="auto"/>
            <w:bottom w:val="none" w:sz="0" w:space="0" w:color="auto"/>
            <w:right w:val="none" w:sz="0" w:space="0" w:color="auto"/>
          </w:divBdr>
        </w:div>
        <w:div w:id="1109079927">
          <w:marLeft w:val="0"/>
          <w:marRight w:val="0"/>
          <w:marTop w:val="0"/>
          <w:marBottom w:val="0"/>
          <w:divBdr>
            <w:top w:val="none" w:sz="0" w:space="0" w:color="auto"/>
            <w:left w:val="none" w:sz="0" w:space="0" w:color="auto"/>
            <w:bottom w:val="none" w:sz="0" w:space="0" w:color="auto"/>
            <w:right w:val="none" w:sz="0" w:space="0" w:color="auto"/>
          </w:divBdr>
        </w:div>
        <w:div w:id="1480417980">
          <w:marLeft w:val="0"/>
          <w:marRight w:val="0"/>
          <w:marTop w:val="0"/>
          <w:marBottom w:val="0"/>
          <w:divBdr>
            <w:top w:val="none" w:sz="0" w:space="0" w:color="auto"/>
            <w:left w:val="none" w:sz="0" w:space="0" w:color="auto"/>
            <w:bottom w:val="none" w:sz="0" w:space="0" w:color="auto"/>
            <w:right w:val="none" w:sz="0" w:space="0" w:color="auto"/>
          </w:divBdr>
        </w:div>
        <w:div w:id="1959335330">
          <w:marLeft w:val="0"/>
          <w:marRight w:val="0"/>
          <w:marTop w:val="0"/>
          <w:marBottom w:val="0"/>
          <w:divBdr>
            <w:top w:val="none" w:sz="0" w:space="0" w:color="auto"/>
            <w:left w:val="none" w:sz="0" w:space="0" w:color="auto"/>
            <w:bottom w:val="none" w:sz="0" w:space="0" w:color="auto"/>
            <w:right w:val="none" w:sz="0" w:space="0" w:color="auto"/>
          </w:divBdr>
        </w:div>
        <w:div w:id="7103458">
          <w:marLeft w:val="0"/>
          <w:marRight w:val="0"/>
          <w:marTop w:val="0"/>
          <w:marBottom w:val="0"/>
          <w:divBdr>
            <w:top w:val="none" w:sz="0" w:space="0" w:color="auto"/>
            <w:left w:val="none" w:sz="0" w:space="0" w:color="auto"/>
            <w:bottom w:val="none" w:sz="0" w:space="0" w:color="auto"/>
            <w:right w:val="none" w:sz="0" w:space="0" w:color="auto"/>
          </w:divBdr>
        </w:div>
        <w:div w:id="35400938">
          <w:marLeft w:val="0"/>
          <w:marRight w:val="0"/>
          <w:marTop w:val="0"/>
          <w:marBottom w:val="0"/>
          <w:divBdr>
            <w:top w:val="none" w:sz="0" w:space="0" w:color="auto"/>
            <w:left w:val="none" w:sz="0" w:space="0" w:color="auto"/>
            <w:bottom w:val="none" w:sz="0" w:space="0" w:color="auto"/>
            <w:right w:val="none" w:sz="0" w:space="0" w:color="auto"/>
          </w:divBdr>
        </w:div>
        <w:div w:id="872426741">
          <w:marLeft w:val="0"/>
          <w:marRight w:val="0"/>
          <w:marTop w:val="0"/>
          <w:marBottom w:val="0"/>
          <w:divBdr>
            <w:top w:val="none" w:sz="0" w:space="0" w:color="auto"/>
            <w:left w:val="none" w:sz="0" w:space="0" w:color="auto"/>
            <w:bottom w:val="none" w:sz="0" w:space="0" w:color="auto"/>
            <w:right w:val="none" w:sz="0" w:space="0" w:color="auto"/>
          </w:divBdr>
        </w:div>
        <w:div w:id="1402634203">
          <w:marLeft w:val="0"/>
          <w:marRight w:val="0"/>
          <w:marTop w:val="0"/>
          <w:marBottom w:val="0"/>
          <w:divBdr>
            <w:top w:val="none" w:sz="0" w:space="0" w:color="auto"/>
            <w:left w:val="none" w:sz="0" w:space="0" w:color="auto"/>
            <w:bottom w:val="none" w:sz="0" w:space="0" w:color="auto"/>
            <w:right w:val="none" w:sz="0" w:space="0" w:color="auto"/>
          </w:divBdr>
        </w:div>
        <w:div w:id="626207734">
          <w:marLeft w:val="0"/>
          <w:marRight w:val="0"/>
          <w:marTop w:val="0"/>
          <w:marBottom w:val="0"/>
          <w:divBdr>
            <w:top w:val="none" w:sz="0" w:space="0" w:color="auto"/>
            <w:left w:val="none" w:sz="0" w:space="0" w:color="auto"/>
            <w:bottom w:val="none" w:sz="0" w:space="0" w:color="auto"/>
            <w:right w:val="none" w:sz="0" w:space="0" w:color="auto"/>
          </w:divBdr>
        </w:div>
        <w:div w:id="493641655">
          <w:marLeft w:val="0"/>
          <w:marRight w:val="0"/>
          <w:marTop w:val="0"/>
          <w:marBottom w:val="0"/>
          <w:divBdr>
            <w:top w:val="none" w:sz="0" w:space="0" w:color="auto"/>
            <w:left w:val="none" w:sz="0" w:space="0" w:color="auto"/>
            <w:bottom w:val="none" w:sz="0" w:space="0" w:color="auto"/>
            <w:right w:val="none" w:sz="0" w:space="0" w:color="auto"/>
          </w:divBdr>
        </w:div>
        <w:div w:id="63337234">
          <w:marLeft w:val="0"/>
          <w:marRight w:val="0"/>
          <w:marTop w:val="0"/>
          <w:marBottom w:val="0"/>
          <w:divBdr>
            <w:top w:val="none" w:sz="0" w:space="0" w:color="auto"/>
            <w:left w:val="none" w:sz="0" w:space="0" w:color="auto"/>
            <w:bottom w:val="none" w:sz="0" w:space="0" w:color="auto"/>
            <w:right w:val="none" w:sz="0" w:space="0" w:color="auto"/>
          </w:divBdr>
        </w:div>
        <w:div w:id="352459229">
          <w:marLeft w:val="0"/>
          <w:marRight w:val="0"/>
          <w:marTop w:val="0"/>
          <w:marBottom w:val="0"/>
          <w:divBdr>
            <w:top w:val="none" w:sz="0" w:space="0" w:color="auto"/>
            <w:left w:val="none" w:sz="0" w:space="0" w:color="auto"/>
            <w:bottom w:val="none" w:sz="0" w:space="0" w:color="auto"/>
            <w:right w:val="none" w:sz="0" w:space="0" w:color="auto"/>
          </w:divBdr>
        </w:div>
        <w:div w:id="856164422">
          <w:marLeft w:val="0"/>
          <w:marRight w:val="0"/>
          <w:marTop w:val="0"/>
          <w:marBottom w:val="0"/>
          <w:divBdr>
            <w:top w:val="none" w:sz="0" w:space="0" w:color="auto"/>
            <w:left w:val="none" w:sz="0" w:space="0" w:color="auto"/>
            <w:bottom w:val="none" w:sz="0" w:space="0" w:color="auto"/>
            <w:right w:val="none" w:sz="0" w:space="0" w:color="auto"/>
          </w:divBdr>
        </w:div>
        <w:div w:id="1921482006">
          <w:marLeft w:val="0"/>
          <w:marRight w:val="0"/>
          <w:marTop w:val="0"/>
          <w:marBottom w:val="0"/>
          <w:divBdr>
            <w:top w:val="none" w:sz="0" w:space="0" w:color="auto"/>
            <w:left w:val="none" w:sz="0" w:space="0" w:color="auto"/>
            <w:bottom w:val="none" w:sz="0" w:space="0" w:color="auto"/>
            <w:right w:val="none" w:sz="0" w:space="0" w:color="auto"/>
          </w:divBdr>
        </w:div>
        <w:div w:id="1663972006">
          <w:marLeft w:val="0"/>
          <w:marRight w:val="0"/>
          <w:marTop w:val="0"/>
          <w:marBottom w:val="0"/>
          <w:divBdr>
            <w:top w:val="none" w:sz="0" w:space="0" w:color="auto"/>
            <w:left w:val="none" w:sz="0" w:space="0" w:color="auto"/>
            <w:bottom w:val="none" w:sz="0" w:space="0" w:color="auto"/>
            <w:right w:val="none" w:sz="0" w:space="0" w:color="auto"/>
          </w:divBdr>
        </w:div>
        <w:div w:id="799029288">
          <w:marLeft w:val="0"/>
          <w:marRight w:val="0"/>
          <w:marTop w:val="0"/>
          <w:marBottom w:val="0"/>
          <w:divBdr>
            <w:top w:val="none" w:sz="0" w:space="0" w:color="auto"/>
            <w:left w:val="none" w:sz="0" w:space="0" w:color="auto"/>
            <w:bottom w:val="none" w:sz="0" w:space="0" w:color="auto"/>
            <w:right w:val="none" w:sz="0" w:space="0" w:color="auto"/>
          </w:divBdr>
        </w:div>
        <w:div w:id="857115">
          <w:marLeft w:val="0"/>
          <w:marRight w:val="0"/>
          <w:marTop w:val="0"/>
          <w:marBottom w:val="0"/>
          <w:divBdr>
            <w:top w:val="none" w:sz="0" w:space="0" w:color="auto"/>
            <w:left w:val="none" w:sz="0" w:space="0" w:color="auto"/>
            <w:bottom w:val="none" w:sz="0" w:space="0" w:color="auto"/>
            <w:right w:val="none" w:sz="0" w:space="0" w:color="auto"/>
          </w:divBdr>
        </w:div>
        <w:div w:id="1867599321">
          <w:marLeft w:val="0"/>
          <w:marRight w:val="0"/>
          <w:marTop w:val="0"/>
          <w:marBottom w:val="0"/>
          <w:divBdr>
            <w:top w:val="none" w:sz="0" w:space="0" w:color="auto"/>
            <w:left w:val="none" w:sz="0" w:space="0" w:color="auto"/>
            <w:bottom w:val="none" w:sz="0" w:space="0" w:color="auto"/>
            <w:right w:val="none" w:sz="0" w:space="0" w:color="auto"/>
          </w:divBdr>
        </w:div>
        <w:div w:id="555433699">
          <w:marLeft w:val="0"/>
          <w:marRight w:val="0"/>
          <w:marTop w:val="0"/>
          <w:marBottom w:val="0"/>
          <w:divBdr>
            <w:top w:val="none" w:sz="0" w:space="0" w:color="auto"/>
            <w:left w:val="none" w:sz="0" w:space="0" w:color="auto"/>
            <w:bottom w:val="none" w:sz="0" w:space="0" w:color="auto"/>
            <w:right w:val="none" w:sz="0" w:space="0" w:color="auto"/>
          </w:divBdr>
        </w:div>
        <w:div w:id="421344280">
          <w:marLeft w:val="0"/>
          <w:marRight w:val="0"/>
          <w:marTop w:val="0"/>
          <w:marBottom w:val="0"/>
          <w:divBdr>
            <w:top w:val="none" w:sz="0" w:space="0" w:color="auto"/>
            <w:left w:val="none" w:sz="0" w:space="0" w:color="auto"/>
            <w:bottom w:val="none" w:sz="0" w:space="0" w:color="auto"/>
            <w:right w:val="none" w:sz="0" w:space="0" w:color="auto"/>
          </w:divBdr>
        </w:div>
        <w:div w:id="360515815">
          <w:marLeft w:val="0"/>
          <w:marRight w:val="0"/>
          <w:marTop w:val="0"/>
          <w:marBottom w:val="0"/>
          <w:divBdr>
            <w:top w:val="none" w:sz="0" w:space="0" w:color="auto"/>
            <w:left w:val="none" w:sz="0" w:space="0" w:color="auto"/>
            <w:bottom w:val="none" w:sz="0" w:space="0" w:color="auto"/>
            <w:right w:val="none" w:sz="0" w:space="0" w:color="auto"/>
          </w:divBdr>
        </w:div>
        <w:div w:id="430441307">
          <w:marLeft w:val="0"/>
          <w:marRight w:val="0"/>
          <w:marTop w:val="0"/>
          <w:marBottom w:val="0"/>
          <w:divBdr>
            <w:top w:val="none" w:sz="0" w:space="0" w:color="auto"/>
            <w:left w:val="none" w:sz="0" w:space="0" w:color="auto"/>
            <w:bottom w:val="none" w:sz="0" w:space="0" w:color="auto"/>
            <w:right w:val="none" w:sz="0" w:space="0" w:color="auto"/>
          </w:divBdr>
        </w:div>
        <w:div w:id="1237475436">
          <w:marLeft w:val="0"/>
          <w:marRight w:val="0"/>
          <w:marTop w:val="0"/>
          <w:marBottom w:val="0"/>
          <w:divBdr>
            <w:top w:val="none" w:sz="0" w:space="0" w:color="auto"/>
            <w:left w:val="none" w:sz="0" w:space="0" w:color="auto"/>
            <w:bottom w:val="none" w:sz="0" w:space="0" w:color="auto"/>
            <w:right w:val="none" w:sz="0" w:space="0" w:color="auto"/>
          </w:divBdr>
        </w:div>
        <w:div w:id="574583945">
          <w:marLeft w:val="0"/>
          <w:marRight w:val="0"/>
          <w:marTop w:val="0"/>
          <w:marBottom w:val="0"/>
          <w:divBdr>
            <w:top w:val="none" w:sz="0" w:space="0" w:color="auto"/>
            <w:left w:val="none" w:sz="0" w:space="0" w:color="auto"/>
            <w:bottom w:val="none" w:sz="0" w:space="0" w:color="auto"/>
            <w:right w:val="none" w:sz="0" w:space="0" w:color="auto"/>
          </w:divBdr>
        </w:div>
        <w:div w:id="1384058983">
          <w:marLeft w:val="0"/>
          <w:marRight w:val="0"/>
          <w:marTop w:val="0"/>
          <w:marBottom w:val="0"/>
          <w:divBdr>
            <w:top w:val="none" w:sz="0" w:space="0" w:color="auto"/>
            <w:left w:val="none" w:sz="0" w:space="0" w:color="auto"/>
            <w:bottom w:val="none" w:sz="0" w:space="0" w:color="auto"/>
            <w:right w:val="none" w:sz="0" w:space="0" w:color="auto"/>
          </w:divBdr>
        </w:div>
        <w:div w:id="1536309687">
          <w:marLeft w:val="0"/>
          <w:marRight w:val="0"/>
          <w:marTop w:val="0"/>
          <w:marBottom w:val="0"/>
          <w:divBdr>
            <w:top w:val="none" w:sz="0" w:space="0" w:color="auto"/>
            <w:left w:val="none" w:sz="0" w:space="0" w:color="auto"/>
            <w:bottom w:val="none" w:sz="0" w:space="0" w:color="auto"/>
            <w:right w:val="none" w:sz="0" w:space="0" w:color="auto"/>
          </w:divBdr>
        </w:div>
        <w:div w:id="957293613">
          <w:marLeft w:val="0"/>
          <w:marRight w:val="0"/>
          <w:marTop w:val="0"/>
          <w:marBottom w:val="0"/>
          <w:divBdr>
            <w:top w:val="none" w:sz="0" w:space="0" w:color="auto"/>
            <w:left w:val="none" w:sz="0" w:space="0" w:color="auto"/>
            <w:bottom w:val="none" w:sz="0" w:space="0" w:color="auto"/>
            <w:right w:val="none" w:sz="0" w:space="0" w:color="auto"/>
          </w:divBdr>
        </w:div>
        <w:div w:id="1814441546">
          <w:marLeft w:val="0"/>
          <w:marRight w:val="0"/>
          <w:marTop w:val="0"/>
          <w:marBottom w:val="0"/>
          <w:divBdr>
            <w:top w:val="none" w:sz="0" w:space="0" w:color="auto"/>
            <w:left w:val="none" w:sz="0" w:space="0" w:color="auto"/>
            <w:bottom w:val="none" w:sz="0" w:space="0" w:color="auto"/>
            <w:right w:val="none" w:sz="0" w:space="0" w:color="auto"/>
          </w:divBdr>
        </w:div>
        <w:div w:id="1661424428">
          <w:marLeft w:val="0"/>
          <w:marRight w:val="0"/>
          <w:marTop w:val="0"/>
          <w:marBottom w:val="0"/>
          <w:divBdr>
            <w:top w:val="none" w:sz="0" w:space="0" w:color="auto"/>
            <w:left w:val="none" w:sz="0" w:space="0" w:color="auto"/>
            <w:bottom w:val="none" w:sz="0" w:space="0" w:color="auto"/>
            <w:right w:val="none" w:sz="0" w:space="0" w:color="auto"/>
          </w:divBdr>
        </w:div>
        <w:div w:id="1734112640">
          <w:marLeft w:val="0"/>
          <w:marRight w:val="0"/>
          <w:marTop w:val="0"/>
          <w:marBottom w:val="0"/>
          <w:divBdr>
            <w:top w:val="none" w:sz="0" w:space="0" w:color="auto"/>
            <w:left w:val="none" w:sz="0" w:space="0" w:color="auto"/>
            <w:bottom w:val="none" w:sz="0" w:space="0" w:color="auto"/>
            <w:right w:val="none" w:sz="0" w:space="0" w:color="auto"/>
          </w:divBdr>
        </w:div>
        <w:div w:id="1593077420">
          <w:marLeft w:val="0"/>
          <w:marRight w:val="0"/>
          <w:marTop w:val="0"/>
          <w:marBottom w:val="0"/>
          <w:divBdr>
            <w:top w:val="none" w:sz="0" w:space="0" w:color="auto"/>
            <w:left w:val="none" w:sz="0" w:space="0" w:color="auto"/>
            <w:bottom w:val="none" w:sz="0" w:space="0" w:color="auto"/>
            <w:right w:val="none" w:sz="0" w:space="0" w:color="auto"/>
          </w:divBdr>
        </w:div>
        <w:div w:id="1588077348">
          <w:marLeft w:val="0"/>
          <w:marRight w:val="0"/>
          <w:marTop w:val="0"/>
          <w:marBottom w:val="0"/>
          <w:divBdr>
            <w:top w:val="none" w:sz="0" w:space="0" w:color="auto"/>
            <w:left w:val="none" w:sz="0" w:space="0" w:color="auto"/>
            <w:bottom w:val="none" w:sz="0" w:space="0" w:color="auto"/>
            <w:right w:val="none" w:sz="0" w:space="0" w:color="auto"/>
          </w:divBdr>
        </w:div>
        <w:div w:id="674695891">
          <w:marLeft w:val="0"/>
          <w:marRight w:val="0"/>
          <w:marTop w:val="0"/>
          <w:marBottom w:val="0"/>
          <w:divBdr>
            <w:top w:val="none" w:sz="0" w:space="0" w:color="auto"/>
            <w:left w:val="none" w:sz="0" w:space="0" w:color="auto"/>
            <w:bottom w:val="none" w:sz="0" w:space="0" w:color="auto"/>
            <w:right w:val="none" w:sz="0" w:space="0" w:color="auto"/>
          </w:divBdr>
        </w:div>
        <w:div w:id="1028607197">
          <w:marLeft w:val="0"/>
          <w:marRight w:val="0"/>
          <w:marTop w:val="0"/>
          <w:marBottom w:val="0"/>
          <w:divBdr>
            <w:top w:val="none" w:sz="0" w:space="0" w:color="auto"/>
            <w:left w:val="none" w:sz="0" w:space="0" w:color="auto"/>
            <w:bottom w:val="none" w:sz="0" w:space="0" w:color="auto"/>
            <w:right w:val="none" w:sz="0" w:space="0" w:color="auto"/>
          </w:divBdr>
        </w:div>
        <w:div w:id="1240404170">
          <w:marLeft w:val="0"/>
          <w:marRight w:val="0"/>
          <w:marTop w:val="0"/>
          <w:marBottom w:val="0"/>
          <w:divBdr>
            <w:top w:val="none" w:sz="0" w:space="0" w:color="auto"/>
            <w:left w:val="none" w:sz="0" w:space="0" w:color="auto"/>
            <w:bottom w:val="none" w:sz="0" w:space="0" w:color="auto"/>
            <w:right w:val="none" w:sz="0" w:space="0" w:color="auto"/>
          </w:divBdr>
        </w:div>
        <w:div w:id="479462191">
          <w:marLeft w:val="0"/>
          <w:marRight w:val="0"/>
          <w:marTop w:val="0"/>
          <w:marBottom w:val="0"/>
          <w:divBdr>
            <w:top w:val="none" w:sz="0" w:space="0" w:color="auto"/>
            <w:left w:val="none" w:sz="0" w:space="0" w:color="auto"/>
            <w:bottom w:val="none" w:sz="0" w:space="0" w:color="auto"/>
            <w:right w:val="none" w:sz="0" w:space="0" w:color="auto"/>
          </w:divBdr>
        </w:div>
        <w:div w:id="430667373">
          <w:marLeft w:val="0"/>
          <w:marRight w:val="0"/>
          <w:marTop w:val="0"/>
          <w:marBottom w:val="0"/>
          <w:divBdr>
            <w:top w:val="none" w:sz="0" w:space="0" w:color="auto"/>
            <w:left w:val="none" w:sz="0" w:space="0" w:color="auto"/>
            <w:bottom w:val="none" w:sz="0" w:space="0" w:color="auto"/>
            <w:right w:val="none" w:sz="0" w:space="0" w:color="auto"/>
          </w:divBdr>
        </w:div>
        <w:div w:id="1561595575">
          <w:marLeft w:val="0"/>
          <w:marRight w:val="0"/>
          <w:marTop w:val="0"/>
          <w:marBottom w:val="0"/>
          <w:divBdr>
            <w:top w:val="none" w:sz="0" w:space="0" w:color="auto"/>
            <w:left w:val="none" w:sz="0" w:space="0" w:color="auto"/>
            <w:bottom w:val="none" w:sz="0" w:space="0" w:color="auto"/>
            <w:right w:val="none" w:sz="0" w:space="0" w:color="auto"/>
          </w:divBdr>
        </w:div>
        <w:div w:id="388575651">
          <w:marLeft w:val="0"/>
          <w:marRight w:val="0"/>
          <w:marTop w:val="0"/>
          <w:marBottom w:val="0"/>
          <w:divBdr>
            <w:top w:val="none" w:sz="0" w:space="0" w:color="auto"/>
            <w:left w:val="none" w:sz="0" w:space="0" w:color="auto"/>
            <w:bottom w:val="none" w:sz="0" w:space="0" w:color="auto"/>
            <w:right w:val="none" w:sz="0" w:space="0" w:color="auto"/>
          </w:divBdr>
        </w:div>
        <w:div w:id="1311668050">
          <w:marLeft w:val="0"/>
          <w:marRight w:val="0"/>
          <w:marTop w:val="0"/>
          <w:marBottom w:val="0"/>
          <w:divBdr>
            <w:top w:val="none" w:sz="0" w:space="0" w:color="auto"/>
            <w:left w:val="none" w:sz="0" w:space="0" w:color="auto"/>
            <w:bottom w:val="none" w:sz="0" w:space="0" w:color="auto"/>
            <w:right w:val="none" w:sz="0" w:space="0" w:color="auto"/>
          </w:divBdr>
        </w:div>
        <w:div w:id="491410907">
          <w:marLeft w:val="0"/>
          <w:marRight w:val="0"/>
          <w:marTop w:val="0"/>
          <w:marBottom w:val="0"/>
          <w:divBdr>
            <w:top w:val="none" w:sz="0" w:space="0" w:color="auto"/>
            <w:left w:val="none" w:sz="0" w:space="0" w:color="auto"/>
            <w:bottom w:val="none" w:sz="0" w:space="0" w:color="auto"/>
            <w:right w:val="none" w:sz="0" w:space="0" w:color="auto"/>
          </w:divBdr>
        </w:div>
        <w:div w:id="1367757197">
          <w:marLeft w:val="0"/>
          <w:marRight w:val="0"/>
          <w:marTop w:val="0"/>
          <w:marBottom w:val="0"/>
          <w:divBdr>
            <w:top w:val="none" w:sz="0" w:space="0" w:color="auto"/>
            <w:left w:val="none" w:sz="0" w:space="0" w:color="auto"/>
            <w:bottom w:val="none" w:sz="0" w:space="0" w:color="auto"/>
            <w:right w:val="none" w:sz="0" w:space="0" w:color="auto"/>
          </w:divBdr>
        </w:div>
        <w:div w:id="637152553">
          <w:marLeft w:val="0"/>
          <w:marRight w:val="0"/>
          <w:marTop w:val="0"/>
          <w:marBottom w:val="0"/>
          <w:divBdr>
            <w:top w:val="none" w:sz="0" w:space="0" w:color="auto"/>
            <w:left w:val="none" w:sz="0" w:space="0" w:color="auto"/>
            <w:bottom w:val="none" w:sz="0" w:space="0" w:color="auto"/>
            <w:right w:val="none" w:sz="0" w:space="0" w:color="auto"/>
          </w:divBdr>
        </w:div>
        <w:div w:id="627854243">
          <w:marLeft w:val="0"/>
          <w:marRight w:val="0"/>
          <w:marTop w:val="0"/>
          <w:marBottom w:val="0"/>
          <w:divBdr>
            <w:top w:val="none" w:sz="0" w:space="0" w:color="auto"/>
            <w:left w:val="none" w:sz="0" w:space="0" w:color="auto"/>
            <w:bottom w:val="none" w:sz="0" w:space="0" w:color="auto"/>
            <w:right w:val="none" w:sz="0" w:space="0" w:color="auto"/>
          </w:divBdr>
        </w:div>
        <w:div w:id="985280397">
          <w:marLeft w:val="0"/>
          <w:marRight w:val="0"/>
          <w:marTop w:val="0"/>
          <w:marBottom w:val="0"/>
          <w:divBdr>
            <w:top w:val="none" w:sz="0" w:space="0" w:color="auto"/>
            <w:left w:val="none" w:sz="0" w:space="0" w:color="auto"/>
            <w:bottom w:val="none" w:sz="0" w:space="0" w:color="auto"/>
            <w:right w:val="none" w:sz="0" w:space="0" w:color="auto"/>
          </w:divBdr>
        </w:div>
        <w:div w:id="1240679412">
          <w:marLeft w:val="0"/>
          <w:marRight w:val="0"/>
          <w:marTop w:val="0"/>
          <w:marBottom w:val="0"/>
          <w:divBdr>
            <w:top w:val="none" w:sz="0" w:space="0" w:color="auto"/>
            <w:left w:val="none" w:sz="0" w:space="0" w:color="auto"/>
            <w:bottom w:val="none" w:sz="0" w:space="0" w:color="auto"/>
            <w:right w:val="none" w:sz="0" w:space="0" w:color="auto"/>
          </w:divBdr>
        </w:div>
        <w:div w:id="1984655688">
          <w:marLeft w:val="0"/>
          <w:marRight w:val="0"/>
          <w:marTop w:val="0"/>
          <w:marBottom w:val="0"/>
          <w:divBdr>
            <w:top w:val="none" w:sz="0" w:space="0" w:color="auto"/>
            <w:left w:val="none" w:sz="0" w:space="0" w:color="auto"/>
            <w:bottom w:val="none" w:sz="0" w:space="0" w:color="auto"/>
            <w:right w:val="none" w:sz="0" w:space="0" w:color="auto"/>
          </w:divBdr>
        </w:div>
        <w:div w:id="2008172845">
          <w:marLeft w:val="0"/>
          <w:marRight w:val="0"/>
          <w:marTop w:val="0"/>
          <w:marBottom w:val="0"/>
          <w:divBdr>
            <w:top w:val="none" w:sz="0" w:space="0" w:color="auto"/>
            <w:left w:val="none" w:sz="0" w:space="0" w:color="auto"/>
            <w:bottom w:val="none" w:sz="0" w:space="0" w:color="auto"/>
            <w:right w:val="none" w:sz="0" w:space="0" w:color="auto"/>
          </w:divBdr>
        </w:div>
        <w:div w:id="1531991808">
          <w:marLeft w:val="0"/>
          <w:marRight w:val="0"/>
          <w:marTop w:val="0"/>
          <w:marBottom w:val="0"/>
          <w:divBdr>
            <w:top w:val="none" w:sz="0" w:space="0" w:color="auto"/>
            <w:left w:val="none" w:sz="0" w:space="0" w:color="auto"/>
            <w:bottom w:val="none" w:sz="0" w:space="0" w:color="auto"/>
            <w:right w:val="none" w:sz="0" w:space="0" w:color="auto"/>
          </w:divBdr>
        </w:div>
        <w:div w:id="1225140492">
          <w:marLeft w:val="0"/>
          <w:marRight w:val="0"/>
          <w:marTop w:val="0"/>
          <w:marBottom w:val="0"/>
          <w:divBdr>
            <w:top w:val="none" w:sz="0" w:space="0" w:color="auto"/>
            <w:left w:val="none" w:sz="0" w:space="0" w:color="auto"/>
            <w:bottom w:val="none" w:sz="0" w:space="0" w:color="auto"/>
            <w:right w:val="none" w:sz="0" w:space="0" w:color="auto"/>
          </w:divBdr>
        </w:div>
      </w:divsChild>
    </w:div>
    <w:div w:id="1296255879">
      <w:bodyDiv w:val="1"/>
      <w:marLeft w:val="0"/>
      <w:marRight w:val="0"/>
      <w:marTop w:val="0"/>
      <w:marBottom w:val="0"/>
      <w:divBdr>
        <w:top w:val="none" w:sz="0" w:space="0" w:color="auto"/>
        <w:left w:val="none" w:sz="0" w:space="0" w:color="auto"/>
        <w:bottom w:val="none" w:sz="0" w:space="0" w:color="auto"/>
        <w:right w:val="none" w:sz="0" w:space="0" w:color="auto"/>
      </w:divBdr>
    </w:div>
    <w:div w:id="1296524325">
      <w:bodyDiv w:val="1"/>
      <w:marLeft w:val="0"/>
      <w:marRight w:val="0"/>
      <w:marTop w:val="0"/>
      <w:marBottom w:val="0"/>
      <w:divBdr>
        <w:top w:val="none" w:sz="0" w:space="0" w:color="auto"/>
        <w:left w:val="none" w:sz="0" w:space="0" w:color="auto"/>
        <w:bottom w:val="none" w:sz="0" w:space="0" w:color="auto"/>
        <w:right w:val="none" w:sz="0" w:space="0" w:color="auto"/>
      </w:divBdr>
    </w:div>
    <w:div w:id="1338342884">
      <w:bodyDiv w:val="1"/>
      <w:marLeft w:val="0"/>
      <w:marRight w:val="0"/>
      <w:marTop w:val="0"/>
      <w:marBottom w:val="0"/>
      <w:divBdr>
        <w:top w:val="none" w:sz="0" w:space="0" w:color="auto"/>
        <w:left w:val="none" w:sz="0" w:space="0" w:color="auto"/>
        <w:bottom w:val="none" w:sz="0" w:space="0" w:color="auto"/>
        <w:right w:val="none" w:sz="0" w:space="0" w:color="auto"/>
      </w:divBdr>
    </w:div>
    <w:div w:id="145247778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5">
          <w:marLeft w:val="0"/>
          <w:marRight w:val="0"/>
          <w:marTop w:val="0"/>
          <w:marBottom w:val="0"/>
          <w:divBdr>
            <w:top w:val="none" w:sz="0" w:space="0" w:color="auto"/>
            <w:left w:val="none" w:sz="0" w:space="0" w:color="auto"/>
            <w:bottom w:val="none" w:sz="0" w:space="0" w:color="auto"/>
            <w:right w:val="none" w:sz="0" w:space="0" w:color="auto"/>
          </w:divBdr>
        </w:div>
        <w:div w:id="953488449">
          <w:marLeft w:val="0"/>
          <w:marRight w:val="0"/>
          <w:marTop w:val="0"/>
          <w:marBottom w:val="0"/>
          <w:divBdr>
            <w:top w:val="none" w:sz="0" w:space="0" w:color="auto"/>
            <w:left w:val="none" w:sz="0" w:space="0" w:color="auto"/>
            <w:bottom w:val="none" w:sz="0" w:space="0" w:color="auto"/>
            <w:right w:val="none" w:sz="0" w:space="0" w:color="auto"/>
          </w:divBdr>
        </w:div>
        <w:div w:id="130947697">
          <w:marLeft w:val="0"/>
          <w:marRight w:val="0"/>
          <w:marTop w:val="0"/>
          <w:marBottom w:val="0"/>
          <w:divBdr>
            <w:top w:val="none" w:sz="0" w:space="0" w:color="auto"/>
            <w:left w:val="none" w:sz="0" w:space="0" w:color="auto"/>
            <w:bottom w:val="none" w:sz="0" w:space="0" w:color="auto"/>
            <w:right w:val="none" w:sz="0" w:space="0" w:color="auto"/>
          </w:divBdr>
        </w:div>
        <w:div w:id="1813716466">
          <w:marLeft w:val="0"/>
          <w:marRight w:val="0"/>
          <w:marTop w:val="0"/>
          <w:marBottom w:val="0"/>
          <w:divBdr>
            <w:top w:val="none" w:sz="0" w:space="0" w:color="auto"/>
            <w:left w:val="none" w:sz="0" w:space="0" w:color="auto"/>
            <w:bottom w:val="none" w:sz="0" w:space="0" w:color="auto"/>
            <w:right w:val="none" w:sz="0" w:space="0" w:color="auto"/>
          </w:divBdr>
        </w:div>
        <w:div w:id="1602839220">
          <w:marLeft w:val="0"/>
          <w:marRight w:val="0"/>
          <w:marTop w:val="0"/>
          <w:marBottom w:val="0"/>
          <w:divBdr>
            <w:top w:val="none" w:sz="0" w:space="0" w:color="auto"/>
            <w:left w:val="none" w:sz="0" w:space="0" w:color="auto"/>
            <w:bottom w:val="none" w:sz="0" w:space="0" w:color="auto"/>
            <w:right w:val="none" w:sz="0" w:space="0" w:color="auto"/>
          </w:divBdr>
        </w:div>
        <w:div w:id="825172769">
          <w:marLeft w:val="0"/>
          <w:marRight w:val="0"/>
          <w:marTop w:val="0"/>
          <w:marBottom w:val="0"/>
          <w:divBdr>
            <w:top w:val="none" w:sz="0" w:space="0" w:color="auto"/>
            <w:left w:val="none" w:sz="0" w:space="0" w:color="auto"/>
            <w:bottom w:val="none" w:sz="0" w:space="0" w:color="auto"/>
            <w:right w:val="none" w:sz="0" w:space="0" w:color="auto"/>
          </w:divBdr>
        </w:div>
        <w:div w:id="1176530209">
          <w:marLeft w:val="0"/>
          <w:marRight w:val="0"/>
          <w:marTop w:val="0"/>
          <w:marBottom w:val="0"/>
          <w:divBdr>
            <w:top w:val="none" w:sz="0" w:space="0" w:color="auto"/>
            <w:left w:val="none" w:sz="0" w:space="0" w:color="auto"/>
            <w:bottom w:val="none" w:sz="0" w:space="0" w:color="auto"/>
            <w:right w:val="none" w:sz="0" w:space="0" w:color="auto"/>
          </w:divBdr>
        </w:div>
        <w:div w:id="1173032084">
          <w:marLeft w:val="0"/>
          <w:marRight w:val="0"/>
          <w:marTop w:val="0"/>
          <w:marBottom w:val="0"/>
          <w:divBdr>
            <w:top w:val="none" w:sz="0" w:space="0" w:color="auto"/>
            <w:left w:val="none" w:sz="0" w:space="0" w:color="auto"/>
            <w:bottom w:val="none" w:sz="0" w:space="0" w:color="auto"/>
            <w:right w:val="none" w:sz="0" w:space="0" w:color="auto"/>
          </w:divBdr>
        </w:div>
        <w:div w:id="401292057">
          <w:marLeft w:val="0"/>
          <w:marRight w:val="0"/>
          <w:marTop w:val="0"/>
          <w:marBottom w:val="0"/>
          <w:divBdr>
            <w:top w:val="none" w:sz="0" w:space="0" w:color="auto"/>
            <w:left w:val="none" w:sz="0" w:space="0" w:color="auto"/>
            <w:bottom w:val="none" w:sz="0" w:space="0" w:color="auto"/>
            <w:right w:val="none" w:sz="0" w:space="0" w:color="auto"/>
          </w:divBdr>
        </w:div>
        <w:div w:id="1297175271">
          <w:marLeft w:val="0"/>
          <w:marRight w:val="0"/>
          <w:marTop w:val="0"/>
          <w:marBottom w:val="0"/>
          <w:divBdr>
            <w:top w:val="none" w:sz="0" w:space="0" w:color="auto"/>
            <w:left w:val="none" w:sz="0" w:space="0" w:color="auto"/>
            <w:bottom w:val="none" w:sz="0" w:space="0" w:color="auto"/>
            <w:right w:val="none" w:sz="0" w:space="0" w:color="auto"/>
          </w:divBdr>
        </w:div>
        <w:div w:id="347753492">
          <w:marLeft w:val="0"/>
          <w:marRight w:val="0"/>
          <w:marTop w:val="0"/>
          <w:marBottom w:val="0"/>
          <w:divBdr>
            <w:top w:val="none" w:sz="0" w:space="0" w:color="auto"/>
            <w:left w:val="none" w:sz="0" w:space="0" w:color="auto"/>
            <w:bottom w:val="none" w:sz="0" w:space="0" w:color="auto"/>
            <w:right w:val="none" w:sz="0" w:space="0" w:color="auto"/>
          </w:divBdr>
        </w:div>
        <w:div w:id="916210134">
          <w:marLeft w:val="0"/>
          <w:marRight w:val="0"/>
          <w:marTop w:val="0"/>
          <w:marBottom w:val="0"/>
          <w:divBdr>
            <w:top w:val="none" w:sz="0" w:space="0" w:color="auto"/>
            <w:left w:val="none" w:sz="0" w:space="0" w:color="auto"/>
            <w:bottom w:val="none" w:sz="0" w:space="0" w:color="auto"/>
            <w:right w:val="none" w:sz="0" w:space="0" w:color="auto"/>
          </w:divBdr>
        </w:div>
        <w:div w:id="1549142097">
          <w:marLeft w:val="0"/>
          <w:marRight w:val="0"/>
          <w:marTop w:val="0"/>
          <w:marBottom w:val="0"/>
          <w:divBdr>
            <w:top w:val="none" w:sz="0" w:space="0" w:color="auto"/>
            <w:left w:val="none" w:sz="0" w:space="0" w:color="auto"/>
            <w:bottom w:val="none" w:sz="0" w:space="0" w:color="auto"/>
            <w:right w:val="none" w:sz="0" w:space="0" w:color="auto"/>
          </w:divBdr>
        </w:div>
        <w:div w:id="540826401">
          <w:marLeft w:val="0"/>
          <w:marRight w:val="0"/>
          <w:marTop w:val="0"/>
          <w:marBottom w:val="0"/>
          <w:divBdr>
            <w:top w:val="none" w:sz="0" w:space="0" w:color="auto"/>
            <w:left w:val="none" w:sz="0" w:space="0" w:color="auto"/>
            <w:bottom w:val="none" w:sz="0" w:space="0" w:color="auto"/>
            <w:right w:val="none" w:sz="0" w:space="0" w:color="auto"/>
          </w:divBdr>
        </w:div>
        <w:div w:id="364907963">
          <w:marLeft w:val="0"/>
          <w:marRight w:val="0"/>
          <w:marTop w:val="0"/>
          <w:marBottom w:val="0"/>
          <w:divBdr>
            <w:top w:val="none" w:sz="0" w:space="0" w:color="auto"/>
            <w:left w:val="none" w:sz="0" w:space="0" w:color="auto"/>
            <w:bottom w:val="none" w:sz="0" w:space="0" w:color="auto"/>
            <w:right w:val="none" w:sz="0" w:space="0" w:color="auto"/>
          </w:divBdr>
        </w:div>
        <w:div w:id="406464117">
          <w:marLeft w:val="0"/>
          <w:marRight w:val="0"/>
          <w:marTop w:val="0"/>
          <w:marBottom w:val="0"/>
          <w:divBdr>
            <w:top w:val="none" w:sz="0" w:space="0" w:color="auto"/>
            <w:left w:val="none" w:sz="0" w:space="0" w:color="auto"/>
            <w:bottom w:val="none" w:sz="0" w:space="0" w:color="auto"/>
            <w:right w:val="none" w:sz="0" w:space="0" w:color="auto"/>
          </w:divBdr>
          <w:divsChild>
            <w:div w:id="332337631">
              <w:marLeft w:val="0"/>
              <w:marRight w:val="0"/>
              <w:marTop w:val="0"/>
              <w:marBottom w:val="0"/>
              <w:divBdr>
                <w:top w:val="none" w:sz="0" w:space="0" w:color="auto"/>
                <w:left w:val="none" w:sz="0" w:space="0" w:color="auto"/>
                <w:bottom w:val="none" w:sz="0" w:space="0" w:color="auto"/>
                <w:right w:val="none" w:sz="0" w:space="0" w:color="auto"/>
              </w:divBdr>
              <w:divsChild>
                <w:div w:id="10614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37803">
          <w:marLeft w:val="0"/>
          <w:marRight w:val="0"/>
          <w:marTop w:val="0"/>
          <w:marBottom w:val="0"/>
          <w:divBdr>
            <w:top w:val="none" w:sz="0" w:space="0" w:color="auto"/>
            <w:left w:val="none" w:sz="0" w:space="0" w:color="auto"/>
            <w:bottom w:val="none" w:sz="0" w:space="0" w:color="auto"/>
            <w:right w:val="none" w:sz="0" w:space="0" w:color="auto"/>
          </w:divBdr>
        </w:div>
        <w:div w:id="1975596819">
          <w:marLeft w:val="0"/>
          <w:marRight w:val="0"/>
          <w:marTop w:val="0"/>
          <w:marBottom w:val="0"/>
          <w:divBdr>
            <w:top w:val="none" w:sz="0" w:space="0" w:color="auto"/>
            <w:left w:val="none" w:sz="0" w:space="0" w:color="auto"/>
            <w:bottom w:val="none" w:sz="0" w:space="0" w:color="auto"/>
            <w:right w:val="none" w:sz="0" w:space="0" w:color="auto"/>
          </w:divBdr>
        </w:div>
        <w:div w:id="1874612972">
          <w:marLeft w:val="0"/>
          <w:marRight w:val="0"/>
          <w:marTop w:val="0"/>
          <w:marBottom w:val="0"/>
          <w:divBdr>
            <w:top w:val="none" w:sz="0" w:space="0" w:color="auto"/>
            <w:left w:val="none" w:sz="0" w:space="0" w:color="auto"/>
            <w:bottom w:val="none" w:sz="0" w:space="0" w:color="auto"/>
            <w:right w:val="none" w:sz="0" w:space="0" w:color="auto"/>
          </w:divBdr>
        </w:div>
        <w:div w:id="1357542932">
          <w:marLeft w:val="0"/>
          <w:marRight w:val="0"/>
          <w:marTop w:val="0"/>
          <w:marBottom w:val="0"/>
          <w:divBdr>
            <w:top w:val="none" w:sz="0" w:space="0" w:color="auto"/>
            <w:left w:val="none" w:sz="0" w:space="0" w:color="auto"/>
            <w:bottom w:val="none" w:sz="0" w:space="0" w:color="auto"/>
            <w:right w:val="none" w:sz="0" w:space="0" w:color="auto"/>
          </w:divBdr>
        </w:div>
        <w:div w:id="2068339951">
          <w:marLeft w:val="0"/>
          <w:marRight w:val="0"/>
          <w:marTop w:val="0"/>
          <w:marBottom w:val="0"/>
          <w:divBdr>
            <w:top w:val="none" w:sz="0" w:space="0" w:color="auto"/>
            <w:left w:val="none" w:sz="0" w:space="0" w:color="auto"/>
            <w:bottom w:val="none" w:sz="0" w:space="0" w:color="auto"/>
            <w:right w:val="none" w:sz="0" w:space="0" w:color="auto"/>
          </w:divBdr>
        </w:div>
        <w:div w:id="1513299650">
          <w:marLeft w:val="0"/>
          <w:marRight w:val="0"/>
          <w:marTop w:val="0"/>
          <w:marBottom w:val="0"/>
          <w:divBdr>
            <w:top w:val="none" w:sz="0" w:space="0" w:color="auto"/>
            <w:left w:val="none" w:sz="0" w:space="0" w:color="auto"/>
            <w:bottom w:val="none" w:sz="0" w:space="0" w:color="auto"/>
            <w:right w:val="none" w:sz="0" w:space="0" w:color="auto"/>
          </w:divBdr>
        </w:div>
        <w:div w:id="2065132393">
          <w:marLeft w:val="0"/>
          <w:marRight w:val="0"/>
          <w:marTop w:val="0"/>
          <w:marBottom w:val="0"/>
          <w:divBdr>
            <w:top w:val="none" w:sz="0" w:space="0" w:color="auto"/>
            <w:left w:val="none" w:sz="0" w:space="0" w:color="auto"/>
            <w:bottom w:val="none" w:sz="0" w:space="0" w:color="auto"/>
            <w:right w:val="none" w:sz="0" w:space="0" w:color="auto"/>
          </w:divBdr>
        </w:div>
        <w:div w:id="1439987530">
          <w:marLeft w:val="0"/>
          <w:marRight w:val="0"/>
          <w:marTop w:val="0"/>
          <w:marBottom w:val="0"/>
          <w:divBdr>
            <w:top w:val="none" w:sz="0" w:space="0" w:color="auto"/>
            <w:left w:val="none" w:sz="0" w:space="0" w:color="auto"/>
            <w:bottom w:val="none" w:sz="0" w:space="0" w:color="auto"/>
            <w:right w:val="none" w:sz="0" w:space="0" w:color="auto"/>
          </w:divBdr>
        </w:div>
        <w:div w:id="1868446795">
          <w:marLeft w:val="0"/>
          <w:marRight w:val="0"/>
          <w:marTop w:val="0"/>
          <w:marBottom w:val="0"/>
          <w:divBdr>
            <w:top w:val="none" w:sz="0" w:space="0" w:color="auto"/>
            <w:left w:val="none" w:sz="0" w:space="0" w:color="auto"/>
            <w:bottom w:val="none" w:sz="0" w:space="0" w:color="auto"/>
            <w:right w:val="none" w:sz="0" w:space="0" w:color="auto"/>
          </w:divBdr>
        </w:div>
        <w:div w:id="557279140">
          <w:marLeft w:val="0"/>
          <w:marRight w:val="0"/>
          <w:marTop w:val="0"/>
          <w:marBottom w:val="0"/>
          <w:divBdr>
            <w:top w:val="none" w:sz="0" w:space="0" w:color="auto"/>
            <w:left w:val="none" w:sz="0" w:space="0" w:color="auto"/>
            <w:bottom w:val="none" w:sz="0" w:space="0" w:color="auto"/>
            <w:right w:val="none" w:sz="0" w:space="0" w:color="auto"/>
          </w:divBdr>
        </w:div>
        <w:div w:id="514227499">
          <w:marLeft w:val="0"/>
          <w:marRight w:val="0"/>
          <w:marTop w:val="0"/>
          <w:marBottom w:val="0"/>
          <w:divBdr>
            <w:top w:val="none" w:sz="0" w:space="0" w:color="auto"/>
            <w:left w:val="none" w:sz="0" w:space="0" w:color="auto"/>
            <w:bottom w:val="none" w:sz="0" w:space="0" w:color="auto"/>
            <w:right w:val="none" w:sz="0" w:space="0" w:color="auto"/>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1007632508">
          <w:marLeft w:val="0"/>
          <w:marRight w:val="0"/>
          <w:marTop w:val="0"/>
          <w:marBottom w:val="0"/>
          <w:divBdr>
            <w:top w:val="none" w:sz="0" w:space="0" w:color="auto"/>
            <w:left w:val="none" w:sz="0" w:space="0" w:color="auto"/>
            <w:bottom w:val="none" w:sz="0" w:space="0" w:color="auto"/>
            <w:right w:val="none" w:sz="0" w:space="0" w:color="auto"/>
          </w:divBdr>
        </w:div>
        <w:div w:id="1894002601">
          <w:marLeft w:val="0"/>
          <w:marRight w:val="0"/>
          <w:marTop w:val="0"/>
          <w:marBottom w:val="0"/>
          <w:divBdr>
            <w:top w:val="none" w:sz="0" w:space="0" w:color="auto"/>
            <w:left w:val="none" w:sz="0" w:space="0" w:color="auto"/>
            <w:bottom w:val="none" w:sz="0" w:space="0" w:color="auto"/>
            <w:right w:val="none" w:sz="0" w:space="0" w:color="auto"/>
          </w:divBdr>
        </w:div>
        <w:div w:id="1857114675">
          <w:marLeft w:val="0"/>
          <w:marRight w:val="0"/>
          <w:marTop w:val="0"/>
          <w:marBottom w:val="0"/>
          <w:divBdr>
            <w:top w:val="none" w:sz="0" w:space="0" w:color="auto"/>
            <w:left w:val="none" w:sz="0" w:space="0" w:color="auto"/>
            <w:bottom w:val="none" w:sz="0" w:space="0" w:color="auto"/>
            <w:right w:val="none" w:sz="0" w:space="0" w:color="auto"/>
          </w:divBdr>
        </w:div>
        <w:div w:id="140584475">
          <w:marLeft w:val="0"/>
          <w:marRight w:val="0"/>
          <w:marTop w:val="0"/>
          <w:marBottom w:val="0"/>
          <w:divBdr>
            <w:top w:val="none" w:sz="0" w:space="0" w:color="auto"/>
            <w:left w:val="none" w:sz="0" w:space="0" w:color="auto"/>
            <w:bottom w:val="none" w:sz="0" w:space="0" w:color="auto"/>
            <w:right w:val="none" w:sz="0" w:space="0" w:color="auto"/>
          </w:divBdr>
        </w:div>
        <w:div w:id="1530606306">
          <w:marLeft w:val="0"/>
          <w:marRight w:val="0"/>
          <w:marTop w:val="0"/>
          <w:marBottom w:val="0"/>
          <w:divBdr>
            <w:top w:val="none" w:sz="0" w:space="0" w:color="auto"/>
            <w:left w:val="none" w:sz="0" w:space="0" w:color="auto"/>
            <w:bottom w:val="none" w:sz="0" w:space="0" w:color="auto"/>
            <w:right w:val="none" w:sz="0" w:space="0" w:color="auto"/>
          </w:divBdr>
        </w:div>
        <w:div w:id="844327346">
          <w:marLeft w:val="0"/>
          <w:marRight w:val="0"/>
          <w:marTop w:val="0"/>
          <w:marBottom w:val="0"/>
          <w:divBdr>
            <w:top w:val="none" w:sz="0" w:space="0" w:color="auto"/>
            <w:left w:val="none" w:sz="0" w:space="0" w:color="auto"/>
            <w:bottom w:val="none" w:sz="0" w:space="0" w:color="auto"/>
            <w:right w:val="none" w:sz="0" w:space="0" w:color="auto"/>
          </w:divBdr>
        </w:div>
        <w:div w:id="1814450014">
          <w:marLeft w:val="0"/>
          <w:marRight w:val="0"/>
          <w:marTop w:val="0"/>
          <w:marBottom w:val="0"/>
          <w:divBdr>
            <w:top w:val="none" w:sz="0" w:space="0" w:color="auto"/>
            <w:left w:val="none" w:sz="0" w:space="0" w:color="auto"/>
            <w:bottom w:val="none" w:sz="0" w:space="0" w:color="auto"/>
            <w:right w:val="none" w:sz="0" w:space="0" w:color="auto"/>
          </w:divBdr>
        </w:div>
        <w:div w:id="1655142836">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2004045238">
          <w:marLeft w:val="0"/>
          <w:marRight w:val="0"/>
          <w:marTop w:val="0"/>
          <w:marBottom w:val="0"/>
          <w:divBdr>
            <w:top w:val="none" w:sz="0" w:space="0" w:color="auto"/>
            <w:left w:val="none" w:sz="0" w:space="0" w:color="auto"/>
            <w:bottom w:val="none" w:sz="0" w:space="0" w:color="auto"/>
            <w:right w:val="none" w:sz="0" w:space="0" w:color="auto"/>
          </w:divBdr>
        </w:div>
        <w:div w:id="1316714478">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053700543">
          <w:marLeft w:val="0"/>
          <w:marRight w:val="0"/>
          <w:marTop w:val="0"/>
          <w:marBottom w:val="0"/>
          <w:divBdr>
            <w:top w:val="none" w:sz="0" w:space="0" w:color="auto"/>
            <w:left w:val="none" w:sz="0" w:space="0" w:color="auto"/>
            <w:bottom w:val="none" w:sz="0" w:space="0" w:color="auto"/>
            <w:right w:val="none" w:sz="0" w:space="0" w:color="auto"/>
          </w:divBdr>
        </w:div>
        <w:div w:id="2011443000">
          <w:marLeft w:val="0"/>
          <w:marRight w:val="0"/>
          <w:marTop w:val="0"/>
          <w:marBottom w:val="0"/>
          <w:divBdr>
            <w:top w:val="none" w:sz="0" w:space="0" w:color="auto"/>
            <w:left w:val="none" w:sz="0" w:space="0" w:color="auto"/>
            <w:bottom w:val="none" w:sz="0" w:space="0" w:color="auto"/>
            <w:right w:val="none" w:sz="0" w:space="0" w:color="auto"/>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1117719339">
          <w:marLeft w:val="0"/>
          <w:marRight w:val="0"/>
          <w:marTop w:val="0"/>
          <w:marBottom w:val="0"/>
          <w:divBdr>
            <w:top w:val="none" w:sz="0" w:space="0" w:color="auto"/>
            <w:left w:val="none" w:sz="0" w:space="0" w:color="auto"/>
            <w:bottom w:val="none" w:sz="0" w:space="0" w:color="auto"/>
            <w:right w:val="none" w:sz="0" w:space="0" w:color="auto"/>
          </w:divBdr>
        </w:div>
        <w:div w:id="2005935214">
          <w:marLeft w:val="0"/>
          <w:marRight w:val="0"/>
          <w:marTop w:val="0"/>
          <w:marBottom w:val="0"/>
          <w:divBdr>
            <w:top w:val="none" w:sz="0" w:space="0" w:color="auto"/>
            <w:left w:val="none" w:sz="0" w:space="0" w:color="auto"/>
            <w:bottom w:val="none" w:sz="0" w:space="0" w:color="auto"/>
            <w:right w:val="none" w:sz="0" w:space="0" w:color="auto"/>
          </w:divBdr>
        </w:div>
        <w:div w:id="511997014">
          <w:marLeft w:val="0"/>
          <w:marRight w:val="0"/>
          <w:marTop w:val="0"/>
          <w:marBottom w:val="0"/>
          <w:divBdr>
            <w:top w:val="none" w:sz="0" w:space="0" w:color="auto"/>
            <w:left w:val="none" w:sz="0" w:space="0" w:color="auto"/>
            <w:bottom w:val="none" w:sz="0" w:space="0" w:color="auto"/>
            <w:right w:val="none" w:sz="0" w:space="0" w:color="auto"/>
          </w:divBdr>
        </w:div>
        <w:div w:id="654066203">
          <w:marLeft w:val="0"/>
          <w:marRight w:val="0"/>
          <w:marTop w:val="0"/>
          <w:marBottom w:val="0"/>
          <w:divBdr>
            <w:top w:val="none" w:sz="0" w:space="0" w:color="auto"/>
            <w:left w:val="none" w:sz="0" w:space="0" w:color="auto"/>
            <w:bottom w:val="none" w:sz="0" w:space="0" w:color="auto"/>
            <w:right w:val="none" w:sz="0" w:space="0" w:color="auto"/>
          </w:divBdr>
        </w:div>
        <w:div w:id="857039621">
          <w:marLeft w:val="0"/>
          <w:marRight w:val="0"/>
          <w:marTop w:val="0"/>
          <w:marBottom w:val="0"/>
          <w:divBdr>
            <w:top w:val="none" w:sz="0" w:space="0" w:color="auto"/>
            <w:left w:val="none" w:sz="0" w:space="0" w:color="auto"/>
            <w:bottom w:val="none" w:sz="0" w:space="0" w:color="auto"/>
            <w:right w:val="none" w:sz="0" w:space="0" w:color="auto"/>
          </w:divBdr>
        </w:div>
        <w:div w:id="1688560526">
          <w:marLeft w:val="0"/>
          <w:marRight w:val="0"/>
          <w:marTop w:val="0"/>
          <w:marBottom w:val="0"/>
          <w:divBdr>
            <w:top w:val="none" w:sz="0" w:space="0" w:color="auto"/>
            <w:left w:val="none" w:sz="0" w:space="0" w:color="auto"/>
            <w:bottom w:val="none" w:sz="0" w:space="0" w:color="auto"/>
            <w:right w:val="none" w:sz="0" w:space="0" w:color="auto"/>
          </w:divBdr>
        </w:div>
        <w:div w:id="1982340180">
          <w:marLeft w:val="0"/>
          <w:marRight w:val="0"/>
          <w:marTop w:val="0"/>
          <w:marBottom w:val="0"/>
          <w:divBdr>
            <w:top w:val="none" w:sz="0" w:space="0" w:color="auto"/>
            <w:left w:val="none" w:sz="0" w:space="0" w:color="auto"/>
            <w:bottom w:val="none" w:sz="0" w:space="0" w:color="auto"/>
            <w:right w:val="none" w:sz="0" w:space="0" w:color="auto"/>
          </w:divBdr>
        </w:div>
        <w:div w:id="1468621345">
          <w:marLeft w:val="0"/>
          <w:marRight w:val="0"/>
          <w:marTop w:val="0"/>
          <w:marBottom w:val="0"/>
          <w:divBdr>
            <w:top w:val="none" w:sz="0" w:space="0" w:color="auto"/>
            <w:left w:val="none" w:sz="0" w:space="0" w:color="auto"/>
            <w:bottom w:val="none" w:sz="0" w:space="0" w:color="auto"/>
            <w:right w:val="none" w:sz="0" w:space="0" w:color="auto"/>
          </w:divBdr>
        </w:div>
        <w:div w:id="600921131">
          <w:marLeft w:val="0"/>
          <w:marRight w:val="0"/>
          <w:marTop w:val="0"/>
          <w:marBottom w:val="0"/>
          <w:divBdr>
            <w:top w:val="none" w:sz="0" w:space="0" w:color="auto"/>
            <w:left w:val="none" w:sz="0" w:space="0" w:color="auto"/>
            <w:bottom w:val="none" w:sz="0" w:space="0" w:color="auto"/>
            <w:right w:val="none" w:sz="0" w:space="0" w:color="auto"/>
          </w:divBdr>
        </w:div>
        <w:div w:id="370308952">
          <w:marLeft w:val="0"/>
          <w:marRight w:val="0"/>
          <w:marTop w:val="0"/>
          <w:marBottom w:val="0"/>
          <w:divBdr>
            <w:top w:val="none" w:sz="0" w:space="0" w:color="auto"/>
            <w:left w:val="none" w:sz="0" w:space="0" w:color="auto"/>
            <w:bottom w:val="none" w:sz="0" w:space="0" w:color="auto"/>
            <w:right w:val="none" w:sz="0" w:space="0" w:color="auto"/>
          </w:divBdr>
        </w:div>
        <w:div w:id="627929846">
          <w:marLeft w:val="0"/>
          <w:marRight w:val="0"/>
          <w:marTop w:val="0"/>
          <w:marBottom w:val="0"/>
          <w:divBdr>
            <w:top w:val="none" w:sz="0" w:space="0" w:color="auto"/>
            <w:left w:val="none" w:sz="0" w:space="0" w:color="auto"/>
            <w:bottom w:val="none" w:sz="0" w:space="0" w:color="auto"/>
            <w:right w:val="none" w:sz="0" w:space="0" w:color="auto"/>
          </w:divBdr>
        </w:div>
        <w:div w:id="1703825769">
          <w:marLeft w:val="0"/>
          <w:marRight w:val="0"/>
          <w:marTop w:val="0"/>
          <w:marBottom w:val="0"/>
          <w:divBdr>
            <w:top w:val="none" w:sz="0" w:space="0" w:color="auto"/>
            <w:left w:val="none" w:sz="0" w:space="0" w:color="auto"/>
            <w:bottom w:val="none" w:sz="0" w:space="0" w:color="auto"/>
            <w:right w:val="none" w:sz="0" w:space="0" w:color="auto"/>
          </w:divBdr>
        </w:div>
        <w:div w:id="1294941830">
          <w:marLeft w:val="0"/>
          <w:marRight w:val="0"/>
          <w:marTop w:val="0"/>
          <w:marBottom w:val="0"/>
          <w:divBdr>
            <w:top w:val="none" w:sz="0" w:space="0" w:color="auto"/>
            <w:left w:val="none" w:sz="0" w:space="0" w:color="auto"/>
            <w:bottom w:val="none" w:sz="0" w:space="0" w:color="auto"/>
            <w:right w:val="none" w:sz="0" w:space="0" w:color="auto"/>
          </w:divBdr>
        </w:div>
        <w:div w:id="779180203">
          <w:marLeft w:val="0"/>
          <w:marRight w:val="0"/>
          <w:marTop w:val="0"/>
          <w:marBottom w:val="0"/>
          <w:divBdr>
            <w:top w:val="none" w:sz="0" w:space="0" w:color="auto"/>
            <w:left w:val="none" w:sz="0" w:space="0" w:color="auto"/>
            <w:bottom w:val="none" w:sz="0" w:space="0" w:color="auto"/>
            <w:right w:val="none" w:sz="0" w:space="0" w:color="auto"/>
          </w:divBdr>
        </w:div>
        <w:div w:id="916324423">
          <w:marLeft w:val="0"/>
          <w:marRight w:val="0"/>
          <w:marTop w:val="0"/>
          <w:marBottom w:val="0"/>
          <w:divBdr>
            <w:top w:val="none" w:sz="0" w:space="0" w:color="auto"/>
            <w:left w:val="none" w:sz="0" w:space="0" w:color="auto"/>
            <w:bottom w:val="none" w:sz="0" w:space="0" w:color="auto"/>
            <w:right w:val="none" w:sz="0" w:space="0" w:color="auto"/>
          </w:divBdr>
        </w:div>
        <w:div w:id="892153401">
          <w:marLeft w:val="0"/>
          <w:marRight w:val="0"/>
          <w:marTop w:val="0"/>
          <w:marBottom w:val="0"/>
          <w:divBdr>
            <w:top w:val="none" w:sz="0" w:space="0" w:color="auto"/>
            <w:left w:val="none" w:sz="0" w:space="0" w:color="auto"/>
            <w:bottom w:val="none" w:sz="0" w:space="0" w:color="auto"/>
            <w:right w:val="none" w:sz="0" w:space="0" w:color="auto"/>
          </w:divBdr>
        </w:div>
        <w:div w:id="1497183502">
          <w:marLeft w:val="0"/>
          <w:marRight w:val="0"/>
          <w:marTop w:val="0"/>
          <w:marBottom w:val="0"/>
          <w:divBdr>
            <w:top w:val="none" w:sz="0" w:space="0" w:color="auto"/>
            <w:left w:val="none" w:sz="0" w:space="0" w:color="auto"/>
            <w:bottom w:val="none" w:sz="0" w:space="0" w:color="auto"/>
            <w:right w:val="none" w:sz="0" w:space="0" w:color="auto"/>
          </w:divBdr>
        </w:div>
        <w:div w:id="1660888480">
          <w:marLeft w:val="0"/>
          <w:marRight w:val="0"/>
          <w:marTop w:val="0"/>
          <w:marBottom w:val="0"/>
          <w:divBdr>
            <w:top w:val="none" w:sz="0" w:space="0" w:color="auto"/>
            <w:left w:val="none" w:sz="0" w:space="0" w:color="auto"/>
            <w:bottom w:val="none" w:sz="0" w:space="0" w:color="auto"/>
            <w:right w:val="none" w:sz="0" w:space="0" w:color="auto"/>
          </w:divBdr>
        </w:div>
        <w:div w:id="1867138400">
          <w:marLeft w:val="0"/>
          <w:marRight w:val="0"/>
          <w:marTop w:val="0"/>
          <w:marBottom w:val="0"/>
          <w:divBdr>
            <w:top w:val="none" w:sz="0" w:space="0" w:color="auto"/>
            <w:left w:val="none" w:sz="0" w:space="0" w:color="auto"/>
            <w:bottom w:val="none" w:sz="0" w:space="0" w:color="auto"/>
            <w:right w:val="none" w:sz="0" w:space="0" w:color="auto"/>
          </w:divBdr>
        </w:div>
        <w:div w:id="215091890">
          <w:marLeft w:val="0"/>
          <w:marRight w:val="0"/>
          <w:marTop w:val="0"/>
          <w:marBottom w:val="0"/>
          <w:divBdr>
            <w:top w:val="none" w:sz="0" w:space="0" w:color="auto"/>
            <w:left w:val="none" w:sz="0" w:space="0" w:color="auto"/>
            <w:bottom w:val="none" w:sz="0" w:space="0" w:color="auto"/>
            <w:right w:val="none" w:sz="0" w:space="0" w:color="auto"/>
          </w:divBdr>
        </w:div>
        <w:div w:id="1737242663">
          <w:marLeft w:val="0"/>
          <w:marRight w:val="0"/>
          <w:marTop w:val="0"/>
          <w:marBottom w:val="0"/>
          <w:divBdr>
            <w:top w:val="none" w:sz="0" w:space="0" w:color="auto"/>
            <w:left w:val="none" w:sz="0" w:space="0" w:color="auto"/>
            <w:bottom w:val="none" w:sz="0" w:space="0" w:color="auto"/>
            <w:right w:val="none" w:sz="0" w:space="0" w:color="auto"/>
          </w:divBdr>
        </w:div>
        <w:div w:id="1297221813">
          <w:marLeft w:val="0"/>
          <w:marRight w:val="0"/>
          <w:marTop w:val="0"/>
          <w:marBottom w:val="0"/>
          <w:divBdr>
            <w:top w:val="none" w:sz="0" w:space="0" w:color="auto"/>
            <w:left w:val="none" w:sz="0" w:space="0" w:color="auto"/>
            <w:bottom w:val="none" w:sz="0" w:space="0" w:color="auto"/>
            <w:right w:val="none" w:sz="0" w:space="0" w:color="auto"/>
          </w:divBdr>
        </w:div>
        <w:div w:id="486560045">
          <w:marLeft w:val="0"/>
          <w:marRight w:val="0"/>
          <w:marTop w:val="0"/>
          <w:marBottom w:val="0"/>
          <w:divBdr>
            <w:top w:val="none" w:sz="0" w:space="0" w:color="auto"/>
            <w:left w:val="none" w:sz="0" w:space="0" w:color="auto"/>
            <w:bottom w:val="none" w:sz="0" w:space="0" w:color="auto"/>
            <w:right w:val="none" w:sz="0" w:space="0" w:color="auto"/>
          </w:divBdr>
        </w:div>
        <w:div w:id="1124232325">
          <w:marLeft w:val="0"/>
          <w:marRight w:val="0"/>
          <w:marTop w:val="0"/>
          <w:marBottom w:val="0"/>
          <w:divBdr>
            <w:top w:val="none" w:sz="0" w:space="0" w:color="auto"/>
            <w:left w:val="none" w:sz="0" w:space="0" w:color="auto"/>
            <w:bottom w:val="none" w:sz="0" w:space="0" w:color="auto"/>
            <w:right w:val="none" w:sz="0" w:space="0" w:color="auto"/>
          </w:divBdr>
        </w:div>
        <w:div w:id="1143696453">
          <w:marLeft w:val="0"/>
          <w:marRight w:val="0"/>
          <w:marTop w:val="0"/>
          <w:marBottom w:val="0"/>
          <w:divBdr>
            <w:top w:val="none" w:sz="0" w:space="0" w:color="auto"/>
            <w:left w:val="none" w:sz="0" w:space="0" w:color="auto"/>
            <w:bottom w:val="none" w:sz="0" w:space="0" w:color="auto"/>
            <w:right w:val="none" w:sz="0" w:space="0" w:color="auto"/>
          </w:divBdr>
        </w:div>
        <w:div w:id="1116144716">
          <w:marLeft w:val="0"/>
          <w:marRight w:val="0"/>
          <w:marTop w:val="0"/>
          <w:marBottom w:val="0"/>
          <w:divBdr>
            <w:top w:val="none" w:sz="0" w:space="0" w:color="auto"/>
            <w:left w:val="none" w:sz="0" w:space="0" w:color="auto"/>
            <w:bottom w:val="none" w:sz="0" w:space="0" w:color="auto"/>
            <w:right w:val="none" w:sz="0" w:space="0" w:color="auto"/>
          </w:divBdr>
        </w:div>
        <w:div w:id="1321498527">
          <w:marLeft w:val="0"/>
          <w:marRight w:val="0"/>
          <w:marTop w:val="0"/>
          <w:marBottom w:val="0"/>
          <w:divBdr>
            <w:top w:val="none" w:sz="0" w:space="0" w:color="auto"/>
            <w:left w:val="none" w:sz="0" w:space="0" w:color="auto"/>
            <w:bottom w:val="none" w:sz="0" w:space="0" w:color="auto"/>
            <w:right w:val="none" w:sz="0" w:space="0" w:color="auto"/>
          </w:divBdr>
        </w:div>
        <w:div w:id="1111819845">
          <w:marLeft w:val="0"/>
          <w:marRight w:val="0"/>
          <w:marTop w:val="0"/>
          <w:marBottom w:val="0"/>
          <w:divBdr>
            <w:top w:val="none" w:sz="0" w:space="0" w:color="auto"/>
            <w:left w:val="none" w:sz="0" w:space="0" w:color="auto"/>
            <w:bottom w:val="none" w:sz="0" w:space="0" w:color="auto"/>
            <w:right w:val="none" w:sz="0" w:space="0" w:color="auto"/>
          </w:divBdr>
        </w:div>
        <w:div w:id="123472350">
          <w:marLeft w:val="0"/>
          <w:marRight w:val="0"/>
          <w:marTop w:val="0"/>
          <w:marBottom w:val="0"/>
          <w:divBdr>
            <w:top w:val="none" w:sz="0" w:space="0" w:color="auto"/>
            <w:left w:val="none" w:sz="0" w:space="0" w:color="auto"/>
            <w:bottom w:val="none" w:sz="0" w:space="0" w:color="auto"/>
            <w:right w:val="none" w:sz="0" w:space="0" w:color="auto"/>
          </w:divBdr>
        </w:div>
        <w:div w:id="556935232">
          <w:marLeft w:val="0"/>
          <w:marRight w:val="0"/>
          <w:marTop w:val="0"/>
          <w:marBottom w:val="0"/>
          <w:divBdr>
            <w:top w:val="none" w:sz="0" w:space="0" w:color="auto"/>
            <w:left w:val="none" w:sz="0" w:space="0" w:color="auto"/>
            <w:bottom w:val="none" w:sz="0" w:space="0" w:color="auto"/>
            <w:right w:val="none" w:sz="0" w:space="0" w:color="auto"/>
          </w:divBdr>
        </w:div>
        <w:div w:id="910042404">
          <w:marLeft w:val="0"/>
          <w:marRight w:val="0"/>
          <w:marTop w:val="0"/>
          <w:marBottom w:val="0"/>
          <w:divBdr>
            <w:top w:val="none" w:sz="0" w:space="0" w:color="auto"/>
            <w:left w:val="none" w:sz="0" w:space="0" w:color="auto"/>
            <w:bottom w:val="none" w:sz="0" w:space="0" w:color="auto"/>
            <w:right w:val="none" w:sz="0" w:space="0" w:color="auto"/>
          </w:divBdr>
        </w:div>
        <w:div w:id="1921602227">
          <w:marLeft w:val="0"/>
          <w:marRight w:val="0"/>
          <w:marTop w:val="0"/>
          <w:marBottom w:val="0"/>
          <w:divBdr>
            <w:top w:val="none" w:sz="0" w:space="0" w:color="auto"/>
            <w:left w:val="none" w:sz="0" w:space="0" w:color="auto"/>
            <w:bottom w:val="none" w:sz="0" w:space="0" w:color="auto"/>
            <w:right w:val="none" w:sz="0" w:space="0" w:color="auto"/>
          </w:divBdr>
        </w:div>
        <w:div w:id="1253317297">
          <w:marLeft w:val="0"/>
          <w:marRight w:val="0"/>
          <w:marTop w:val="0"/>
          <w:marBottom w:val="0"/>
          <w:divBdr>
            <w:top w:val="none" w:sz="0" w:space="0" w:color="auto"/>
            <w:left w:val="none" w:sz="0" w:space="0" w:color="auto"/>
            <w:bottom w:val="none" w:sz="0" w:space="0" w:color="auto"/>
            <w:right w:val="none" w:sz="0" w:space="0" w:color="auto"/>
          </w:divBdr>
        </w:div>
        <w:div w:id="2109278462">
          <w:marLeft w:val="0"/>
          <w:marRight w:val="0"/>
          <w:marTop w:val="0"/>
          <w:marBottom w:val="0"/>
          <w:divBdr>
            <w:top w:val="none" w:sz="0" w:space="0" w:color="auto"/>
            <w:left w:val="none" w:sz="0" w:space="0" w:color="auto"/>
            <w:bottom w:val="none" w:sz="0" w:space="0" w:color="auto"/>
            <w:right w:val="none" w:sz="0" w:space="0" w:color="auto"/>
          </w:divBdr>
        </w:div>
        <w:div w:id="190074202">
          <w:marLeft w:val="0"/>
          <w:marRight w:val="0"/>
          <w:marTop w:val="0"/>
          <w:marBottom w:val="0"/>
          <w:divBdr>
            <w:top w:val="none" w:sz="0" w:space="0" w:color="auto"/>
            <w:left w:val="none" w:sz="0" w:space="0" w:color="auto"/>
            <w:bottom w:val="none" w:sz="0" w:space="0" w:color="auto"/>
            <w:right w:val="none" w:sz="0" w:space="0" w:color="auto"/>
          </w:divBdr>
        </w:div>
        <w:div w:id="236020619">
          <w:marLeft w:val="0"/>
          <w:marRight w:val="0"/>
          <w:marTop w:val="0"/>
          <w:marBottom w:val="0"/>
          <w:divBdr>
            <w:top w:val="none" w:sz="0" w:space="0" w:color="auto"/>
            <w:left w:val="none" w:sz="0" w:space="0" w:color="auto"/>
            <w:bottom w:val="none" w:sz="0" w:space="0" w:color="auto"/>
            <w:right w:val="none" w:sz="0" w:space="0" w:color="auto"/>
          </w:divBdr>
        </w:div>
        <w:div w:id="1830973199">
          <w:marLeft w:val="0"/>
          <w:marRight w:val="0"/>
          <w:marTop w:val="0"/>
          <w:marBottom w:val="0"/>
          <w:divBdr>
            <w:top w:val="none" w:sz="0" w:space="0" w:color="auto"/>
            <w:left w:val="none" w:sz="0" w:space="0" w:color="auto"/>
            <w:bottom w:val="none" w:sz="0" w:space="0" w:color="auto"/>
            <w:right w:val="none" w:sz="0" w:space="0" w:color="auto"/>
          </w:divBdr>
        </w:div>
        <w:div w:id="779765254">
          <w:marLeft w:val="0"/>
          <w:marRight w:val="0"/>
          <w:marTop w:val="0"/>
          <w:marBottom w:val="0"/>
          <w:divBdr>
            <w:top w:val="none" w:sz="0" w:space="0" w:color="auto"/>
            <w:left w:val="none" w:sz="0" w:space="0" w:color="auto"/>
            <w:bottom w:val="none" w:sz="0" w:space="0" w:color="auto"/>
            <w:right w:val="none" w:sz="0" w:space="0" w:color="auto"/>
          </w:divBdr>
        </w:div>
        <w:div w:id="1612129460">
          <w:marLeft w:val="0"/>
          <w:marRight w:val="0"/>
          <w:marTop w:val="0"/>
          <w:marBottom w:val="0"/>
          <w:divBdr>
            <w:top w:val="none" w:sz="0" w:space="0" w:color="auto"/>
            <w:left w:val="none" w:sz="0" w:space="0" w:color="auto"/>
            <w:bottom w:val="none" w:sz="0" w:space="0" w:color="auto"/>
            <w:right w:val="none" w:sz="0" w:space="0" w:color="auto"/>
          </w:divBdr>
        </w:div>
        <w:div w:id="490486741">
          <w:marLeft w:val="0"/>
          <w:marRight w:val="0"/>
          <w:marTop w:val="0"/>
          <w:marBottom w:val="0"/>
          <w:divBdr>
            <w:top w:val="none" w:sz="0" w:space="0" w:color="auto"/>
            <w:left w:val="none" w:sz="0" w:space="0" w:color="auto"/>
            <w:bottom w:val="none" w:sz="0" w:space="0" w:color="auto"/>
            <w:right w:val="none" w:sz="0" w:space="0" w:color="auto"/>
          </w:divBdr>
        </w:div>
        <w:div w:id="1776632711">
          <w:marLeft w:val="0"/>
          <w:marRight w:val="0"/>
          <w:marTop w:val="0"/>
          <w:marBottom w:val="0"/>
          <w:divBdr>
            <w:top w:val="none" w:sz="0" w:space="0" w:color="auto"/>
            <w:left w:val="none" w:sz="0" w:space="0" w:color="auto"/>
            <w:bottom w:val="none" w:sz="0" w:space="0" w:color="auto"/>
            <w:right w:val="none" w:sz="0" w:space="0" w:color="auto"/>
          </w:divBdr>
        </w:div>
        <w:div w:id="975136509">
          <w:marLeft w:val="0"/>
          <w:marRight w:val="0"/>
          <w:marTop w:val="0"/>
          <w:marBottom w:val="0"/>
          <w:divBdr>
            <w:top w:val="none" w:sz="0" w:space="0" w:color="auto"/>
            <w:left w:val="none" w:sz="0" w:space="0" w:color="auto"/>
            <w:bottom w:val="none" w:sz="0" w:space="0" w:color="auto"/>
            <w:right w:val="none" w:sz="0" w:space="0" w:color="auto"/>
          </w:divBdr>
        </w:div>
        <w:div w:id="551884665">
          <w:marLeft w:val="0"/>
          <w:marRight w:val="0"/>
          <w:marTop w:val="0"/>
          <w:marBottom w:val="0"/>
          <w:divBdr>
            <w:top w:val="none" w:sz="0" w:space="0" w:color="auto"/>
            <w:left w:val="none" w:sz="0" w:space="0" w:color="auto"/>
            <w:bottom w:val="none" w:sz="0" w:space="0" w:color="auto"/>
            <w:right w:val="none" w:sz="0" w:space="0" w:color="auto"/>
          </w:divBdr>
        </w:div>
        <w:div w:id="471797867">
          <w:marLeft w:val="0"/>
          <w:marRight w:val="0"/>
          <w:marTop w:val="0"/>
          <w:marBottom w:val="0"/>
          <w:divBdr>
            <w:top w:val="none" w:sz="0" w:space="0" w:color="auto"/>
            <w:left w:val="none" w:sz="0" w:space="0" w:color="auto"/>
            <w:bottom w:val="none" w:sz="0" w:space="0" w:color="auto"/>
            <w:right w:val="none" w:sz="0" w:space="0" w:color="auto"/>
          </w:divBdr>
        </w:div>
        <w:div w:id="1874296347">
          <w:marLeft w:val="0"/>
          <w:marRight w:val="0"/>
          <w:marTop w:val="0"/>
          <w:marBottom w:val="0"/>
          <w:divBdr>
            <w:top w:val="none" w:sz="0" w:space="0" w:color="auto"/>
            <w:left w:val="none" w:sz="0" w:space="0" w:color="auto"/>
            <w:bottom w:val="none" w:sz="0" w:space="0" w:color="auto"/>
            <w:right w:val="none" w:sz="0" w:space="0" w:color="auto"/>
          </w:divBdr>
        </w:div>
        <w:div w:id="1848399286">
          <w:marLeft w:val="0"/>
          <w:marRight w:val="0"/>
          <w:marTop w:val="0"/>
          <w:marBottom w:val="0"/>
          <w:divBdr>
            <w:top w:val="none" w:sz="0" w:space="0" w:color="auto"/>
            <w:left w:val="none" w:sz="0" w:space="0" w:color="auto"/>
            <w:bottom w:val="none" w:sz="0" w:space="0" w:color="auto"/>
            <w:right w:val="none" w:sz="0" w:space="0" w:color="auto"/>
          </w:divBdr>
        </w:div>
        <w:div w:id="1379547617">
          <w:marLeft w:val="0"/>
          <w:marRight w:val="0"/>
          <w:marTop w:val="0"/>
          <w:marBottom w:val="0"/>
          <w:divBdr>
            <w:top w:val="none" w:sz="0" w:space="0" w:color="auto"/>
            <w:left w:val="none" w:sz="0" w:space="0" w:color="auto"/>
            <w:bottom w:val="none" w:sz="0" w:space="0" w:color="auto"/>
            <w:right w:val="none" w:sz="0" w:space="0" w:color="auto"/>
          </w:divBdr>
        </w:div>
        <w:div w:id="251208747">
          <w:marLeft w:val="0"/>
          <w:marRight w:val="0"/>
          <w:marTop w:val="0"/>
          <w:marBottom w:val="0"/>
          <w:divBdr>
            <w:top w:val="none" w:sz="0" w:space="0" w:color="auto"/>
            <w:left w:val="none" w:sz="0" w:space="0" w:color="auto"/>
            <w:bottom w:val="none" w:sz="0" w:space="0" w:color="auto"/>
            <w:right w:val="none" w:sz="0" w:space="0" w:color="auto"/>
          </w:divBdr>
        </w:div>
        <w:div w:id="192965728">
          <w:marLeft w:val="0"/>
          <w:marRight w:val="0"/>
          <w:marTop w:val="0"/>
          <w:marBottom w:val="0"/>
          <w:divBdr>
            <w:top w:val="none" w:sz="0" w:space="0" w:color="auto"/>
            <w:left w:val="none" w:sz="0" w:space="0" w:color="auto"/>
            <w:bottom w:val="none" w:sz="0" w:space="0" w:color="auto"/>
            <w:right w:val="none" w:sz="0" w:space="0" w:color="auto"/>
          </w:divBdr>
        </w:div>
        <w:div w:id="1065569054">
          <w:marLeft w:val="0"/>
          <w:marRight w:val="0"/>
          <w:marTop w:val="0"/>
          <w:marBottom w:val="0"/>
          <w:divBdr>
            <w:top w:val="none" w:sz="0" w:space="0" w:color="auto"/>
            <w:left w:val="none" w:sz="0" w:space="0" w:color="auto"/>
            <w:bottom w:val="none" w:sz="0" w:space="0" w:color="auto"/>
            <w:right w:val="none" w:sz="0" w:space="0" w:color="auto"/>
          </w:divBdr>
        </w:div>
        <w:div w:id="1803645788">
          <w:marLeft w:val="0"/>
          <w:marRight w:val="0"/>
          <w:marTop w:val="0"/>
          <w:marBottom w:val="0"/>
          <w:divBdr>
            <w:top w:val="none" w:sz="0" w:space="0" w:color="auto"/>
            <w:left w:val="none" w:sz="0" w:space="0" w:color="auto"/>
            <w:bottom w:val="none" w:sz="0" w:space="0" w:color="auto"/>
            <w:right w:val="none" w:sz="0" w:space="0" w:color="auto"/>
          </w:divBdr>
        </w:div>
        <w:div w:id="1128551154">
          <w:marLeft w:val="0"/>
          <w:marRight w:val="0"/>
          <w:marTop w:val="0"/>
          <w:marBottom w:val="0"/>
          <w:divBdr>
            <w:top w:val="none" w:sz="0" w:space="0" w:color="auto"/>
            <w:left w:val="none" w:sz="0" w:space="0" w:color="auto"/>
            <w:bottom w:val="none" w:sz="0" w:space="0" w:color="auto"/>
            <w:right w:val="none" w:sz="0" w:space="0" w:color="auto"/>
          </w:divBdr>
        </w:div>
        <w:div w:id="788625989">
          <w:marLeft w:val="0"/>
          <w:marRight w:val="0"/>
          <w:marTop w:val="0"/>
          <w:marBottom w:val="0"/>
          <w:divBdr>
            <w:top w:val="none" w:sz="0" w:space="0" w:color="auto"/>
            <w:left w:val="none" w:sz="0" w:space="0" w:color="auto"/>
            <w:bottom w:val="none" w:sz="0" w:space="0" w:color="auto"/>
            <w:right w:val="none" w:sz="0" w:space="0" w:color="auto"/>
          </w:divBdr>
        </w:div>
        <w:div w:id="1397587517">
          <w:marLeft w:val="0"/>
          <w:marRight w:val="0"/>
          <w:marTop w:val="0"/>
          <w:marBottom w:val="0"/>
          <w:divBdr>
            <w:top w:val="none" w:sz="0" w:space="0" w:color="auto"/>
            <w:left w:val="none" w:sz="0" w:space="0" w:color="auto"/>
            <w:bottom w:val="none" w:sz="0" w:space="0" w:color="auto"/>
            <w:right w:val="none" w:sz="0" w:space="0" w:color="auto"/>
          </w:divBdr>
        </w:div>
        <w:div w:id="110246077">
          <w:marLeft w:val="0"/>
          <w:marRight w:val="0"/>
          <w:marTop w:val="0"/>
          <w:marBottom w:val="0"/>
          <w:divBdr>
            <w:top w:val="none" w:sz="0" w:space="0" w:color="auto"/>
            <w:left w:val="none" w:sz="0" w:space="0" w:color="auto"/>
            <w:bottom w:val="none" w:sz="0" w:space="0" w:color="auto"/>
            <w:right w:val="none" w:sz="0" w:space="0" w:color="auto"/>
          </w:divBdr>
        </w:div>
        <w:div w:id="1448161674">
          <w:marLeft w:val="0"/>
          <w:marRight w:val="0"/>
          <w:marTop w:val="0"/>
          <w:marBottom w:val="0"/>
          <w:divBdr>
            <w:top w:val="none" w:sz="0" w:space="0" w:color="auto"/>
            <w:left w:val="none" w:sz="0" w:space="0" w:color="auto"/>
            <w:bottom w:val="none" w:sz="0" w:space="0" w:color="auto"/>
            <w:right w:val="none" w:sz="0" w:space="0" w:color="auto"/>
          </w:divBdr>
        </w:div>
        <w:div w:id="143327248">
          <w:marLeft w:val="0"/>
          <w:marRight w:val="0"/>
          <w:marTop w:val="0"/>
          <w:marBottom w:val="0"/>
          <w:divBdr>
            <w:top w:val="none" w:sz="0" w:space="0" w:color="auto"/>
            <w:left w:val="none" w:sz="0" w:space="0" w:color="auto"/>
            <w:bottom w:val="none" w:sz="0" w:space="0" w:color="auto"/>
            <w:right w:val="none" w:sz="0" w:space="0" w:color="auto"/>
          </w:divBdr>
        </w:div>
        <w:div w:id="1737627180">
          <w:marLeft w:val="0"/>
          <w:marRight w:val="0"/>
          <w:marTop w:val="0"/>
          <w:marBottom w:val="0"/>
          <w:divBdr>
            <w:top w:val="none" w:sz="0" w:space="0" w:color="auto"/>
            <w:left w:val="none" w:sz="0" w:space="0" w:color="auto"/>
            <w:bottom w:val="none" w:sz="0" w:space="0" w:color="auto"/>
            <w:right w:val="none" w:sz="0" w:space="0" w:color="auto"/>
          </w:divBdr>
        </w:div>
        <w:div w:id="461846227">
          <w:marLeft w:val="0"/>
          <w:marRight w:val="0"/>
          <w:marTop w:val="0"/>
          <w:marBottom w:val="0"/>
          <w:divBdr>
            <w:top w:val="none" w:sz="0" w:space="0" w:color="auto"/>
            <w:left w:val="none" w:sz="0" w:space="0" w:color="auto"/>
            <w:bottom w:val="none" w:sz="0" w:space="0" w:color="auto"/>
            <w:right w:val="none" w:sz="0" w:space="0" w:color="auto"/>
          </w:divBdr>
        </w:div>
        <w:div w:id="1645351405">
          <w:marLeft w:val="0"/>
          <w:marRight w:val="0"/>
          <w:marTop w:val="0"/>
          <w:marBottom w:val="0"/>
          <w:divBdr>
            <w:top w:val="none" w:sz="0" w:space="0" w:color="auto"/>
            <w:left w:val="none" w:sz="0" w:space="0" w:color="auto"/>
            <w:bottom w:val="none" w:sz="0" w:space="0" w:color="auto"/>
            <w:right w:val="none" w:sz="0" w:space="0" w:color="auto"/>
          </w:divBdr>
        </w:div>
        <w:div w:id="1143422871">
          <w:marLeft w:val="0"/>
          <w:marRight w:val="0"/>
          <w:marTop w:val="0"/>
          <w:marBottom w:val="0"/>
          <w:divBdr>
            <w:top w:val="none" w:sz="0" w:space="0" w:color="auto"/>
            <w:left w:val="none" w:sz="0" w:space="0" w:color="auto"/>
            <w:bottom w:val="none" w:sz="0" w:space="0" w:color="auto"/>
            <w:right w:val="none" w:sz="0" w:space="0" w:color="auto"/>
          </w:divBdr>
        </w:div>
        <w:div w:id="681854851">
          <w:marLeft w:val="0"/>
          <w:marRight w:val="0"/>
          <w:marTop w:val="0"/>
          <w:marBottom w:val="0"/>
          <w:divBdr>
            <w:top w:val="none" w:sz="0" w:space="0" w:color="auto"/>
            <w:left w:val="none" w:sz="0" w:space="0" w:color="auto"/>
            <w:bottom w:val="none" w:sz="0" w:space="0" w:color="auto"/>
            <w:right w:val="none" w:sz="0" w:space="0" w:color="auto"/>
          </w:divBdr>
        </w:div>
        <w:div w:id="159078761">
          <w:marLeft w:val="0"/>
          <w:marRight w:val="0"/>
          <w:marTop w:val="0"/>
          <w:marBottom w:val="0"/>
          <w:divBdr>
            <w:top w:val="none" w:sz="0" w:space="0" w:color="auto"/>
            <w:left w:val="none" w:sz="0" w:space="0" w:color="auto"/>
            <w:bottom w:val="none" w:sz="0" w:space="0" w:color="auto"/>
            <w:right w:val="none" w:sz="0" w:space="0" w:color="auto"/>
          </w:divBdr>
        </w:div>
        <w:div w:id="943345982">
          <w:marLeft w:val="0"/>
          <w:marRight w:val="0"/>
          <w:marTop w:val="0"/>
          <w:marBottom w:val="0"/>
          <w:divBdr>
            <w:top w:val="none" w:sz="0" w:space="0" w:color="auto"/>
            <w:left w:val="none" w:sz="0" w:space="0" w:color="auto"/>
            <w:bottom w:val="none" w:sz="0" w:space="0" w:color="auto"/>
            <w:right w:val="none" w:sz="0" w:space="0" w:color="auto"/>
          </w:divBdr>
        </w:div>
        <w:div w:id="1637755503">
          <w:marLeft w:val="0"/>
          <w:marRight w:val="0"/>
          <w:marTop w:val="0"/>
          <w:marBottom w:val="0"/>
          <w:divBdr>
            <w:top w:val="none" w:sz="0" w:space="0" w:color="auto"/>
            <w:left w:val="none" w:sz="0" w:space="0" w:color="auto"/>
            <w:bottom w:val="none" w:sz="0" w:space="0" w:color="auto"/>
            <w:right w:val="none" w:sz="0" w:space="0" w:color="auto"/>
          </w:divBdr>
        </w:div>
        <w:div w:id="1986347970">
          <w:marLeft w:val="0"/>
          <w:marRight w:val="0"/>
          <w:marTop w:val="0"/>
          <w:marBottom w:val="0"/>
          <w:divBdr>
            <w:top w:val="none" w:sz="0" w:space="0" w:color="auto"/>
            <w:left w:val="none" w:sz="0" w:space="0" w:color="auto"/>
            <w:bottom w:val="none" w:sz="0" w:space="0" w:color="auto"/>
            <w:right w:val="none" w:sz="0" w:space="0" w:color="auto"/>
          </w:divBdr>
        </w:div>
        <w:div w:id="237327081">
          <w:marLeft w:val="0"/>
          <w:marRight w:val="0"/>
          <w:marTop w:val="0"/>
          <w:marBottom w:val="0"/>
          <w:divBdr>
            <w:top w:val="none" w:sz="0" w:space="0" w:color="auto"/>
            <w:left w:val="none" w:sz="0" w:space="0" w:color="auto"/>
            <w:bottom w:val="none" w:sz="0" w:space="0" w:color="auto"/>
            <w:right w:val="none" w:sz="0" w:space="0" w:color="auto"/>
          </w:divBdr>
        </w:div>
        <w:div w:id="1468163827">
          <w:marLeft w:val="0"/>
          <w:marRight w:val="0"/>
          <w:marTop w:val="0"/>
          <w:marBottom w:val="0"/>
          <w:divBdr>
            <w:top w:val="none" w:sz="0" w:space="0" w:color="auto"/>
            <w:left w:val="none" w:sz="0" w:space="0" w:color="auto"/>
            <w:bottom w:val="none" w:sz="0" w:space="0" w:color="auto"/>
            <w:right w:val="none" w:sz="0" w:space="0" w:color="auto"/>
          </w:divBdr>
        </w:div>
        <w:div w:id="296883888">
          <w:marLeft w:val="0"/>
          <w:marRight w:val="0"/>
          <w:marTop w:val="0"/>
          <w:marBottom w:val="0"/>
          <w:divBdr>
            <w:top w:val="none" w:sz="0" w:space="0" w:color="auto"/>
            <w:left w:val="none" w:sz="0" w:space="0" w:color="auto"/>
            <w:bottom w:val="none" w:sz="0" w:space="0" w:color="auto"/>
            <w:right w:val="none" w:sz="0" w:space="0" w:color="auto"/>
          </w:divBdr>
        </w:div>
        <w:div w:id="2062247032">
          <w:marLeft w:val="0"/>
          <w:marRight w:val="0"/>
          <w:marTop w:val="0"/>
          <w:marBottom w:val="0"/>
          <w:divBdr>
            <w:top w:val="none" w:sz="0" w:space="0" w:color="auto"/>
            <w:left w:val="none" w:sz="0" w:space="0" w:color="auto"/>
            <w:bottom w:val="none" w:sz="0" w:space="0" w:color="auto"/>
            <w:right w:val="none" w:sz="0" w:space="0" w:color="auto"/>
          </w:divBdr>
        </w:div>
        <w:div w:id="2007707404">
          <w:marLeft w:val="0"/>
          <w:marRight w:val="0"/>
          <w:marTop w:val="0"/>
          <w:marBottom w:val="0"/>
          <w:divBdr>
            <w:top w:val="none" w:sz="0" w:space="0" w:color="auto"/>
            <w:left w:val="none" w:sz="0" w:space="0" w:color="auto"/>
            <w:bottom w:val="none" w:sz="0" w:space="0" w:color="auto"/>
            <w:right w:val="none" w:sz="0" w:space="0" w:color="auto"/>
          </w:divBdr>
        </w:div>
        <w:div w:id="1787000503">
          <w:marLeft w:val="0"/>
          <w:marRight w:val="0"/>
          <w:marTop w:val="0"/>
          <w:marBottom w:val="0"/>
          <w:divBdr>
            <w:top w:val="none" w:sz="0" w:space="0" w:color="auto"/>
            <w:left w:val="none" w:sz="0" w:space="0" w:color="auto"/>
            <w:bottom w:val="none" w:sz="0" w:space="0" w:color="auto"/>
            <w:right w:val="none" w:sz="0" w:space="0" w:color="auto"/>
          </w:divBdr>
        </w:div>
        <w:div w:id="1954941301">
          <w:marLeft w:val="0"/>
          <w:marRight w:val="0"/>
          <w:marTop w:val="0"/>
          <w:marBottom w:val="0"/>
          <w:divBdr>
            <w:top w:val="none" w:sz="0" w:space="0" w:color="auto"/>
            <w:left w:val="none" w:sz="0" w:space="0" w:color="auto"/>
            <w:bottom w:val="none" w:sz="0" w:space="0" w:color="auto"/>
            <w:right w:val="none" w:sz="0" w:space="0" w:color="auto"/>
          </w:divBdr>
        </w:div>
        <w:div w:id="1159493104">
          <w:marLeft w:val="0"/>
          <w:marRight w:val="0"/>
          <w:marTop w:val="0"/>
          <w:marBottom w:val="0"/>
          <w:divBdr>
            <w:top w:val="none" w:sz="0" w:space="0" w:color="auto"/>
            <w:left w:val="none" w:sz="0" w:space="0" w:color="auto"/>
            <w:bottom w:val="none" w:sz="0" w:space="0" w:color="auto"/>
            <w:right w:val="none" w:sz="0" w:space="0" w:color="auto"/>
          </w:divBdr>
        </w:div>
        <w:div w:id="629945060">
          <w:marLeft w:val="0"/>
          <w:marRight w:val="0"/>
          <w:marTop w:val="0"/>
          <w:marBottom w:val="0"/>
          <w:divBdr>
            <w:top w:val="none" w:sz="0" w:space="0" w:color="auto"/>
            <w:left w:val="none" w:sz="0" w:space="0" w:color="auto"/>
            <w:bottom w:val="none" w:sz="0" w:space="0" w:color="auto"/>
            <w:right w:val="none" w:sz="0" w:space="0" w:color="auto"/>
          </w:divBdr>
        </w:div>
        <w:div w:id="1809009435">
          <w:marLeft w:val="0"/>
          <w:marRight w:val="0"/>
          <w:marTop w:val="0"/>
          <w:marBottom w:val="0"/>
          <w:divBdr>
            <w:top w:val="none" w:sz="0" w:space="0" w:color="auto"/>
            <w:left w:val="none" w:sz="0" w:space="0" w:color="auto"/>
            <w:bottom w:val="none" w:sz="0" w:space="0" w:color="auto"/>
            <w:right w:val="none" w:sz="0" w:space="0" w:color="auto"/>
          </w:divBdr>
        </w:div>
        <w:div w:id="1743213582">
          <w:marLeft w:val="0"/>
          <w:marRight w:val="0"/>
          <w:marTop w:val="0"/>
          <w:marBottom w:val="0"/>
          <w:divBdr>
            <w:top w:val="none" w:sz="0" w:space="0" w:color="auto"/>
            <w:left w:val="none" w:sz="0" w:space="0" w:color="auto"/>
            <w:bottom w:val="none" w:sz="0" w:space="0" w:color="auto"/>
            <w:right w:val="none" w:sz="0" w:space="0" w:color="auto"/>
          </w:divBdr>
        </w:div>
        <w:div w:id="1266037691">
          <w:marLeft w:val="0"/>
          <w:marRight w:val="0"/>
          <w:marTop w:val="0"/>
          <w:marBottom w:val="0"/>
          <w:divBdr>
            <w:top w:val="none" w:sz="0" w:space="0" w:color="auto"/>
            <w:left w:val="none" w:sz="0" w:space="0" w:color="auto"/>
            <w:bottom w:val="none" w:sz="0" w:space="0" w:color="auto"/>
            <w:right w:val="none" w:sz="0" w:space="0" w:color="auto"/>
          </w:divBdr>
        </w:div>
        <w:div w:id="469977152">
          <w:marLeft w:val="0"/>
          <w:marRight w:val="0"/>
          <w:marTop w:val="0"/>
          <w:marBottom w:val="0"/>
          <w:divBdr>
            <w:top w:val="none" w:sz="0" w:space="0" w:color="auto"/>
            <w:left w:val="none" w:sz="0" w:space="0" w:color="auto"/>
            <w:bottom w:val="none" w:sz="0" w:space="0" w:color="auto"/>
            <w:right w:val="none" w:sz="0" w:space="0" w:color="auto"/>
          </w:divBdr>
        </w:div>
        <w:div w:id="1774744090">
          <w:marLeft w:val="0"/>
          <w:marRight w:val="0"/>
          <w:marTop w:val="0"/>
          <w:marBottom w:val="0"/>
          <w:divBdr>
            <w:top w:val="none" w:sz="0" w:space="0" w:color="auto"/>
            <w:left w:val="none" w:sz="0" w:space="0" w:color="auto"/>
            <w:bottom w:val="none" w:sz="0" w:space="0" w:color="auto"/>
            <w:right w:val="none" w:sz="0" w:space="0" w:color="auto"/>
          </w:divBdr>
        </w:div>
        <w:div w:id="1729496454">
          <w:marLeft w:val="0"/>
          <w:marRight w:val="0"/>
          <w:marTop w:val="0"/>
          <w:marBottom w:val="0"/>
          <w:divBdr>
            <w:top w:val="none" w:sz="0" w:space="0" w:color="auto"/>
            <w:left w:val="none" w:sz="0" w:space="0" w:color="auto"/>
            <w:bottom w:val="none" w:sz="0" w:space="0" w:color="auto"/>
            <w:right w:val="none" w:sz="0" w:space="0" w:color="auto"/>
          </w:divBdr>
        </w:div>
        <w:div w:id="2057311985">
          <w:marLeft w:val="0"/>
          <w:marRight w:val="0"/>
          <w:marTop w:val="0"/>
          <w:marBottom w:val="0"/>
          <w:divBdr>
            <w:top w:val="none" w:sz="0" w:space="0" w:color="auto"/>
            <w:left w:val="none" w:sz="0" w:space="0" w:color="auto"/>
            <w:bottom w:val="none" w:sz="0" w:space="0" w:color="auto"/>
            <w:right w:val="none" w:sz="0" w:space="0" w:color="auto"/>
          </w:divBdr>
        </w:div>
        <w:div w:id="960767994">
          <w:marLeft w:val="0"/>
          <w:marRight w:val="0"/>
          <w:marTop w:val="0"/>
          <w:marBottom w:val="0"/>
          <w:divBdr>
            <w:top w:val="none" w:sz="0" w:space="0" w:color="auto"/>
            <w:left w:val="none" w:sz="0" w:space="0" w:color="auto"/>
            <w:bottom w:val="none" w:sz="0" w:space="0" w:color="auto"/>
            <w:right w:val="none" w:sz="0" w:space="0" w:color="auto"/>
          </w:divBdr>
        </w:div>
        <w:div w:id="1162425634">
          <w:marLeft w:val="0"/>
          <w:marRight w:val="0"/>
          <w:marTop w:val="0"/>
          <w:marBottom w:val="0"/>
          <w:divBdr>
            <w:top w:val="none" w:sz="0" w:space="0" w:color="auto"/>
            <w:left w:val="none" w:sz="0" w:space="0" w:color="auto"/>
            <w:bottom w:val="none" w:sz="0" w:space="0" w:color="auto"/>
            <w:right w:val="none" w:sz="0" w:space="0" w:color="auto"/>
          </w:divBdr>
        </w:div>
        <w:div w:id="1929580126">
          <w:marLeft w:val="0"/>
          <w:marRight w:val="0"/>
          <w:marTop w:val="0"/>
          <w:marBottom w:val="0"/>
          <w:divBdr>
            <w:top w:val="none" w:sz="0" w:space="0" w:color="auto"/>
            <w:left w:val="none" w:sz="0" w:space="0" w:color="auto"/>
            <w:bottom w:val="none" w:sz="0" w:space="0" w:color="auto"/>
            <w:right w:val="none" w:sz="0" w:space="0" w:color="auto"/>
          </w:divBdr>
        </w:div>
        <w:div w:id="867916082">
          <w:marLeft w:val="0"/>
          <w:marRight w:val="0"/>
          <w:marTop w:val="0"/>
          <w:marBottom w:val="0"/>
          <w:divBdr>
            <w:top w:val="none" w:sz="0" w:space="0" w:color="auto"/>
            <w:left w:val="none" w:sz="0" w:space="0" w:color="auto"/>
            <w:bottom w:val="none" w:sz="0" w:space="0" w:color="auto"/>
            <w:right w:val="none" w:sz="0" w:space="0" w:color="auto"/>
          </w:divBdr>
        </w:div>
        <w:div w:id="2016029795">
          <w:marLeft w:val="0"/>
          <w:marRight w:val="0"/>
          <w:marTop w:val="0"/>
          <w:marBottom w:val="0"/>
          <w:divBdr>
            <w:top w:val="none" w:sz="0" w:space="0" w:color="auto"/>
            <w:left w:val="none" w:sz="0" w:space="0" w:color="auto"/>
            <w:bottom w:val="none" w:sz="0" w:space="0" w:color="auto"/>
            <w:right w:val="none" w:sz="0" w:space="0" w:color="auto"/>
          </w:divBdr>
        </w:div>
        <w:div w:id="1622804647">
          <w:marLeft w:val="0"/>
          <w:marRight w:val="0"/>
          <w:marTop w:val="0"/>
          <w:marBottom w:val="0"/>
          <w:divBdr>
            <w:top w:val="none" w:sz="0" w:space="0" w:color="auto"/>
            <w:left w:val="none" w:sz="0" w:space="0" w:color="auto"/>
            <w:bottom w:val="none" w:sz="0" w:space="0" w:color="auto"/>
            <w:right w:val="none" w:sz="0" w:space="0" w:color="auto"/>
          </w:divBdr>
        </w:div>
        <w:div w:id="2003586918">
          <w:marLeft w:val="0"/>
          <w:marRight w:val="0"/>
          <w:marTop w:val="0"/>
          <w:marBottom w:val="0"/>
          <w:divBdr>
            <w:top w:val="none" w:sz="0" w:space="0" w:color="auto"/>
            <w:left w:val="none" w:sz="0" w:space="0" w:color="auto"/>
            <w:bottom w:val="none" w:sz="0" w:space="0" w:color="auto"/>
            <w:right w:val="none" w:sz="0" w:space="0" w:color="auto"/>
          </w:divBdr>
        </w:div>
        <w:div w:id="767654264">
          <w:marLeft w:val="0"/>
          <w:marRight w:val="0"/>
          <w:marTop w:val="0"/>
          <w:marBottom w:val="0"/>
          <w:divBdr>
            <w:top w:val="none" w:sz="0" w:space="0" w:color="auto"/>
            <w:left w:val="none" w:sz="0" w:space="0" w:color="auto"/>
            <w:bottom w:val="none" w:sz="0" w:space="0" w:color="auto"/>
            <w:right w:val="none" w:sz="0" w:space="0" w:color="auto"/>
          </w:divBdr>
        </w:div>
        <w:div w:id="615910569">
          <w:marLeft w:val="0"/>
          <w:marRight w:val="0"/>
          <w:marTop w:val="0"/>
          <w:marBottom w:val="0"/>
          <w:divBdr>
            <w:top w:val="none" w:sz="0" w:space="0" w:color="auto"/>
            <w:left w:val="none" w:sz="0" w:space="0" w:color="auto"/>
            <w:bottom w:val="none" w:sz="0" w:space="0" w:color="auto"/>
            <w:right w:val="none" w:sz="0" w:space="0" w:color="auto"/>
          </w:divBdr>
        </w:div>
        <w:div w:id="1309628756">
          <w:marLeft w:val="0"/>
          <w:marRight w:val="0"/>
          <w:marTop w:val="0"/>
          <w:marBottom w:val="0"/>
          <w:divBdr>
            <w:top w:val="none" w:sz="0" w:space="0" w:color="auto"/>
            <w:left w:val="none" w:sz="0" w:space="0" w:color="auto"/>
            <w:bottom w:val="none" w:sz="0" w:space="0" w:color="auto"/>
            <w:right w:val="none" w:sz="0" w:space="0" w:color="auto"/>
          </w:divBdr>
        </w:div>
        <w:div w:id="499663292">
          <w:marLeft w:val="0"/>
          <w:marRight w:val="0"/>
          <w:marTop w:val="0"/>
          <w:marBottom w:val="0"/>
          <w:divBdr>
            <w:top w:val="none" w:sz="0" w:space="0" w:color="auto"/>
            <w:left w:val="none" w:sz="0" w:space="0" w:color="auto"/>
            <w:bottom w:val="none" w:sz="0" w:space="0" w:color="auto"/>
            <w:right w:val="none" w:sz="0" w:space="0" w:color="auto"/>
          </w:divBdr>
        </w:div>
        <w:div w:id="1993558633">
          <w:marLeft w:val="0"/>
          <w:marRight w:val="0"/>
          <w:marTop w:val="0"/>
          <w:marBottom w:val="0"/>
          <w:divBdr>
            <w:top w:val="none" w:sz="0" w:space="0" w:color="auto"/>
            <w:left w:val="none" w:sz="0" w:space="0" w:color="auto"/>
            <w:bottom w:val="none" w:sz="0" w:space="0" w:color="auto"/>
            <w:right w:val="none" w:sz="0" w:space="0" w:color="auto"/>
          </w:divBdr>
        </w:div>
        <w:div w:id="1119568598">
          <w:marLeft w:val="0"/>
          <w:marRight w:val="0"/>
          <w:marTop w:val="0"/>
          <w:marBottom w:val="0"/>
          <w:divBdr>
            <w:top w:val="none" w:sz="0" w:space="0" w:color="auto"/>
            <w:left w:val="none" w:sz="0" w:space="0" w:color="auto"/>
            <w:bottom w:val="none" w:sz="0" w:space="0" w:color="auto"/>
            <w:right w:val="none" w:sz="0" w:space="0" w:color="auto"/>
          </w:divBdr>
        </w:div>
        <w:div w:id="757214450">
          <w:marLeft w:val="0"/>
          <w:marRight w:val="0"/>
          <w:marTop w:val="0"/>
          <w:marBottom w:val="0"/>
          <w:divBdr>
            <w:top w:val="none" w:sz="0" w:space="0" w:color="auto"/>
            <w:left w:val="none" w:sz="0" w:space="0" w:color="auto"/>
            <w:bottom w:val="none" w:sz="0" w:space="0" w:color="auto"/>
            <w:right w:val="none" w:sz="0" w:space="0" w:color="auto"/>
          </w:divBdr>
        </w:div>
        <w:div w:id="1595819165">
          <w:marLeft w:val="0"/>
          <w:marRight w:val="0"/>
          <w:marTop w:val="0"/>
          <w:marBottom w:val="0"/>
          <w:divBdr>
            <w:top w:val="none" w:sz="0" w:space="0" w:color="auto"/>
            <w:left w:val="none" w:sz="0" w:space="0" w:color="auto"/>
            <w:bottom w:val="none" w:sz="0" w:space="0" w:color="auto"/>
            <w:right w:val="none" w:sz="0" w:space="0" w:color="auto"/>
          </w:divBdr>
        </w:div>
        <w:div w:id="1505588539">
          <w:marLeft w:val="0"/>
          <w:marRight w:val="0"/>
          <w:marTop w:val="0"/>
          <w:marBottom w:val="0"/>
          <w:divBdr>
            <w:top w:val="none" w:sz="0" w:space="0" w:color="auto"/>
            <w:left w:val="none" w:sz="0" w:space="0" w:color="auto"/>
            <w:bottom w:val="none" w:sz="0" w:space="0" w:color="auto"/>
            <w:right w:val="none" w:sz="0" w:space="0" w:color="auto"/>
          </w:divBdr>
        </w:div>
        <w:div w:id="2120443147">
          <w:marLeft w:val="0"/>
          <w:marRight w:val="0"/>
          <w:marTop w:val="0"/>
          <w:marBottom w:val="0"/>
          <w:divBdr>
            <w:top w:val="none" w:sz="0" w:space="0" w:color="auto"/>
            <w:left w:val="none" w:sz="0" w:space="0" w:color="auto"/>
            <w:bottom w:val="none" w:sz="0" w:space="0" w:color="auto"/>
            <w:right w:val="none" w:sz="0" w:space="0" w:color="auto"/>
          </w:divBdr>
        </w:div>
        <w:div w:id="1777795112">
          <w:marLeft w:val="0"/>
          <w:marRight w:val="0"/>
          <w:marTop w:val="0"/>
          <w:marBottom w:val="0"/>
          <w:divBdr>
            <w:top w:val="none" w:sz="0" w:space="0" w:color="auto"/>
            <w:left w:val="none" w:sz="0" w:space="0" w:color="auto"/>
            <w:bottom w:val="none" w:sz="0" w:space="0" w:color="auto"/>
            <w:right w:val="none" w:sz="0" w:space="0" w:color="auto"/>
          </w:divBdr>
        </w:div>
        <w:div w:id="95102237">
          <w:marLeft w:val="0"/>
          <w:marRight w:val="0"/>
          <w:marTop w:val="0"/>
          <w:marBottom w:val="0"/>
          <w:divBdr>
            <w:top w:val="none" w:sz="0" w:space="0" w:color="auto"/>
            <w:left w:val="none" w:sz="0" w:space="0" w:color="auto"/>
            <w:bottom w:val="none" w:sz="0" w:space="0" w:color="auto"/>
            <w:right w:val="none" w:sz="0" w:space="0" w:color="auto"/>
          </w:divBdr>
        </w:div>
        <w:div w:id="1600526558">
          <w:marLeft w:val="0"/>
          <w:marRight w:val="0"/>
          <w:marTop w:val="0"/>
          <w:marBottom w:val="0"/>
          <w:divBdr>
            <w:top w:val="none" w:sz="0" w:space="0" w:color="auto"/>
            <w:left w:val="none" w:sz="0" w:space="0" w:color="auto"/>
            <w:bottom w:val="none" w:sz="0" w:space="0" w:color="auto"/>
            <w:right w:val="none" w:sz="0" w:space="0" w:color="auto"/>
          </w:divBdr>
        </w:div>
        <w:div w:id="369765791">
          <w:marLeft w:val="0"/>
          <w:marRight w:val="0"/>
          <w:marTop w:val="0"/>
          <w:marBottom w:val="0"/>
          <w:divBdr>
            <w:top w:val="none" w:sz="0" w:space="0" w:color="auto"/>
            <w:left w:val="none" w:sz="0" w:space="0" w:color="auto"/>
            <w:bottom w:val="none" w:sz="0" w:space="0" w:color="auto"/>
            <w:right w:val="none" w:sz="0" w:space="0" w:color="auto"/>
          </w:divBdr>
        </w:div>
        <w:div w:id="1426071527">
          <w:marLeft w:val="0"/>
          <w:marRight w:val="0"/>
          <w:marTop w:val="0"/>
          <w:marBottom w:val="0"/>
          <w:divBdr>
            <w:top w:val="none" w:sz="0" w:space="0" w:color="auto"/>
            <w:left w:val="none" w:sz="0" w:space="0" w:color="auto"/>
            <w:bottom w:val="none" w:sz="0" w:space="0" w:color="auto"/>
            <w:right w:val="none" w:sz="0" w:space="0" w:color="auto"/>
          </w:divBdr>
        </w:div>
        <w:div w:id="2024895942">
          <w:marLeft w:val="0"/>
          <w:marRight w:val="0"/>
          <w:marTop w:val="0"/>
          <w:marBottom w:val="0"/>
          <w:divBdr>
            <w:top w:val="none" w:sz="0" w:space="0" w:color="auto"/>
            <w:left w:val="none" w:sz="0" w:space="0" w:color="auto"/>
            <w:bottom w:val="none" w:sz="0" w:space="0" w:color="auto"/>
            <w:right w:val="none" w:sz="0" w:space="0" w:color="auto"/>
          </w:divBdr>
        </w:div>
        <w:div w:id="1612668153">
          <w:marLeft w:val="0"/>
          <w:marRight w:val="0"/>
          <w:marTop w:val="0"/>
          <w:marBottom w:val="0"/>
          <w:divBdr>
            <w:top w:val="none" w:sz="0" w:space="0" w:color="auto"/>
            <w:left w:val="none" w:sz="0" w:space="0" w:color="auto"/>
            <w:bottom w:val="none" w:sz="0" w:space="0" w:color="auto"/>
            <w:right w:val="none" w:sz="0" w:space="0" w:color="auto"/>
          </w:divBdr>
        </w:div>
        <w:div w:id="1778869500">
          <w:marLeft w:val="0"/>
          <w:marRight w:val="0"/>
          <w:marTop w:val="0"/>
          <w:marBottom w:val="0"/>
          <w:divBdr>
            <w:top w:val="none" w:sz="0" w:space="0" w:color="auto"/>
            <w:left w:val="none" w:sz="0" w:space="0" w:color="auto"/>
            <w:bottom w:val="none" w:sz="0" w:space="0" w:color="auto"/>
            <w:right w:val="none" w:sz="0" w:space="0" w:color="auto"/>
          </w:divBdr>
        </w:div>
        <w:div w:id="1088237697">
          <w:marLeft w:val="0"/>
          <w:marRight w:val="0"/>
          <w:marTop w:val="0"/>
          <w:marBottom w:val="0"/>
          <w:divBdr>
            <w:top w:val="none" w:sz="0" w:space="0" w:color="auto"/>
            <w:left w:val="none" w:sz="0" w:space="0" w:color="auto"/>
            <w:bottom w:val="none" w:sz="0" w:space="0" w:color="auto"/>
            <w:right w:val="none" w:sz="0" w:space="0" w:color="auto"/>
          </w:divBdr>
        </w:div>
        <w:div w:id="1558273083">
          <w:marLeft w:val="0"/>
          <w:marRight w:val="0"/>
          <w:marTop w:val="0"/>
          <w:marBottom w:val="0"/>
          <w:divBdr>
            <w:top w:val="none" w:sz="0" w:space="0" w:color="auto"/>
            <w:left w:val="none" w:sz="0" w:space="0" w:color="auto"/>
            <w:bottom w:val="none" w:sz="0" w:space="0" w:color="auto"/>
            <w:right w:val="none" w:sz="0" w:space="0" w:color="auto"/>
          </w:divBdr>
        </w:div>
        <w:div w:id="1753505332">
          <w:marLeft w:val="0"/>
          <w:marRight w:val="0"/>
          <w:marTop w:val="0"/>
          <w:marBottom w:val="0"/>
          <w:divBdr>
            <w:top w:val="none" w:sz="0" w:space="0" w:color="auto"/>
            <w:left w:val="none" w:sz="0" w:space="0" w:color="auto"/>
            <w:bottom w:val="none" w:sz="0" w:space="0" w:color="auto"/>
            <w:right w:val="none" w:sz="0" w:space="0" w:color="auto"/>
          </w:divBdr>
        </w:div>
        <w:div w:id="572546361">
          <w:marLeft w:val="0"/>
          <w:marRight w:val="0"/>
          <w:marTop w:val="0"/>
          <w:marBottom w:val="0"/>
          <w:divBdr>
            <w:top w:val="none" w:sz="0" w:space="0" w:color="auto"/>
            <w:left w:val="none" w:sz="0" w:space="0" w:color="auto"/>
            <w:bottom w:val="none" w:sz="0" w:space="0" w:color="auto"/>
            <w:right w:val="none" w:sz="0" w:space="0" w:color="auto"/>
          </w:divBdr>
        </w:div>
        <w:div w:id="1714109997">
          <w:marLeft w:val="0"/>
          <w:marRight w:val="0"/>
          <w:marTop w:val="0"/>
          <w:marBottom w:val="0"/>
          <w:divBdr>
            <w:top w:val="none" w:sz="0" w:space="0" w:color="auto"/>
            <w:left w:val="none" w:sz="0" w:space="0" w:color="auto"/>
            <w:bottom w:val="none" w:sz="0" w:space="0" w:color="auto"/>
            <w:right w:val="none" w:sz="0" w:space="0" w:color="auto"/>
          </w:divBdr>
        </w:div>
        <w:div w:id="1345785450">
          <w:marLeft w:val="0"/>
          <w:marRight w:val="0"/>
          <w:marTop w:val="0"/>
          <w:marBottom w:val="0"/>
          <w:divBdr>
            <w:top w:val="none" w:sz="0" w:space="0" w:color="auto"/>
            <w:left w:val="none" w:sz="0" w:space="0" w:color="auto"/>
            <w:bottom w:val="none" w:sz="0" w:space="0" w:color="auto"/>
            <w:right w:val="none" w:sz="0" w:space="0" w:color="auto"/>
          </w:divBdr>
        </w:div>
        <w:div w:id="167135169">
          <w:marLeft w:val="0"/>
          <w:marRight w:val="0"/>
          <w:marTop w:val="0"/>
          <w:marBottom w:val="0"/>
          <w:divBdr>
            <w:top w:val="none" w:sz="0" w:space="0" w:color="auto"/>
            <w:left w:val="none" w:sz="0" w:space="0" w:color="auto"/>
            <w:bottom w:val="none" w:sz="0" w:space="0" w:color="auto"/>
            <w:right w:val="none" w:sz="0" w:space="0" w:color="auto"/>
          </w:divBdr>
        </w:div>
        <w:div w:id="1728068955">
          <w:marLeft w:val="0"/>
          <w:marRight w:val="0"/>
          <w:marTop w:val="0"/>
          <w:marBottom w:val="0"/>
          <w:divBdr>
            <w:top w:val="none" w:sz="0" w:space="0" w:color="auto"/>
            <w:left w:val="none" w:sz="0" w:space="0" w:color="auto"/>
            <w:bottom w:val="none" w:sz="0" w:space="0" w:color="auto"/>
            <w:right w:val="none" w:sz="0" w:space="0" w:color="auto"/>
          </w:divBdr>
        </w:div>
        <w:div w:id="1755976335">
          <w:marLeft w:val="0"/>
          <w:marRight w:val="0"/>
          <w:marTop w:val="0"/>
          <w:marBottom w:val="0"/>
          <w:divBdr>
            <w:top w:val="none" w:sz="0" w:space="0" w:color="auto"/>
            <w:left w:val="none" w:sz="0" w:space="0" w:color="auto"/>
            <w:bottom w:val="none" w:sz="0" w:space="0" w:color="auto"/>
            <w:right w:val="none" w:sz="0" w:space="0" w:color="auto"/>
          </w:divBdr>
        </w:div>
        <w:div w:id="2063016110">
          <w:marLeft w:val="0"/>
          <w:marRight w:val="0"/>
          <w:marTop w:val="0"/>
          <w:marBottom w:val="0"/>
          <w:divBdr>
            <w:top w:val="none" w:sz="0" w:space="0" w:color="auto"/>
            <w:left w:val="none" w:sz="0" w:space="0" w:color="auto"/>
            <w:bottom w:val="none" w:sz="0" w:space="0" w:color="auto"/>
            <w:right w:val="none" w:sz="0" w:space="0" w:color="auto"/>
          </w:divBdr>
        </w:div>
        <w:div w:id="915356452">
          <w:marLeft w:val="0"/>
          <w:marRight w:val="0"/>
          <w:marTop w:val="0"/>
          <w:marBottom w:val="0"/>
          <w:divBdr>
            <w:top w:val="none" w:sz="0" w:space="0" w:color="auto"/>
            <w:left w:val="none" w:sz="0" w:space="0" w:color="auto"/>
            <w:bottom w:val="none" w:sz="0" w:space="0" w:color="auto"/>
            <w:right w:val="none" w:sz="0" w:space="0" w:color="auto"/>
          </w:divBdr>
        </w:div>
        <w:div w:id="1572425397">
          <w:marLeft w:val="0"/>
          <w:marRight w:val="0"/>
          <w:marTop w:val="0"/>
          <w:marBottom w:val="0"/>
          <w:divBdr>
            <w:top w:val="none" w:sz="0" w:space="0" w:color="auto"/>
            <w:left w:val="none" w:sz="0" w:space="0" w:color="auto"/>
            <w:bottom w:val="none" w:sz="0" w:space="0" w:color="auto"/>
            <w:right w:val="none" w:sz="0" w:space="0" w:color="auto"/>
          </w:divBdr>
        </w:div>
        <w:div w:id="71630872">
          <w:marLeft w:val="0"/>
          <w:marRight w:val="0"/>
          <w:marTop w:val="0"/>
          <w:marBottom w:val="0"/>
          <w:divBdr>
            <w:top w:val="none" w:sz="0" w:space="0" w:color="auto"/>
            <w:left w:val="none" w:sz="0" w:space="0" w:color="auto"/>
            <w:bottom w:val="none" w:sz="0" w:space="0" w:color="auto"/>
            <w:right w:val="none" w:sz="0" w:space="0" w:color="auto"/>
          </w:divBdr>
        </w:div>
        <w:div w:id="329990494">
          <w:marLeft w:val="0"/>
          <w:marRight w:val="0"/>
          <w:marTop w:val="0"/>
          <w:marBottom w:val="0"/>
          <w:divBdr>
            <w:top w:val="none" w:sz="0" w:space="0" w:color="auto"/>
            <w:left w:val="none" w:sz="0" w:space="0" w:color="auto"/>
            <w:bottom w:val="none" w:sz="0" w:space="0" w:color="auto"/>
            <w:right w:val="none" w:sz="0" w:space="0" w:color="auto"/>
          </w:divBdr>
        </w:div>
        <w:div w:id="1433472581">
          <w:marLeft w:val="0"/>
          <w:marRight w:val="0"/>
          <w:marTop w:val="0"/>
          <w:marBottom w:val="0"/>
          <w:divBdr>
            <w:top w:val="none" w:sz="0" w:space="0" w:color="auto"/>
            <w:left w:val="none" w:sz="0" w:space="0" w:color="auto"/>
            <w:bottom w:val="none" w:sz="0" w:space="0" w:color="auto"/>
            <w:right w:val="none" w:sz="0" w:space="0" w:color="auto"/>
          </w:divBdr>
        </w:div>
        <w:div w:id="1964387933">
          <w:marLeft w:val="0"/>
          <w:marRight w:val="0"/>
          <w:marTop w:val="0"/>
          <w:marBottom w:val="0"/>
          <w:divBdr>
            <w:top w:val="none" w:sz="0" w:space="0" w:color="auto"/>
            <w:left w:val="none" w:sz="0" w:space="0" w:color="auto"/>
            <w:bottom w:val="none" w:sz="0" w:space="0" w:color="auto"/>
            <w:right w:val="none" w:sz="0" w:space="0" w:color="auto"/>
          </w:divBdr>
        </w:div>
        <w:div w:id="845291674">
          <w:marLeft w:val="0"/>
          <w:marRight w:val="0"/>
          <w:marTop w:val="0"/>
          <w:marBottom w:val="0"/>
          <w:divBdr>
            <w:top w:val="none" w:sz="0" w:space="0" w:color="auto"/>
            <w:left w:val="none" w:sz="0" w:space="0" w:color="auto"/>
            <w:bottom w:val="none" w:sz="0" w:space="0" w:color="auto"/>
            <w:right w:val="none" w:sz="0" w:space="0" w:color="auto"/>
          </w:divBdr>
        </w:div>
        <w:div w:id="1047484632">
          <w:marLeft w:val="0"/>
          <w:marRight w:val="0"/>
          <w:marTop w:val="0"/>
          <w:marBottom w:val="0"/>
          <w:divBdr>
            <w:top w:val="none" w:sz="0" w:space="0" w:color="auto"/>
            <w:left w:val="none" w:sz="0" w:space="0" w:color="auto"/>
            <w:bottom w:val="none" w:sz="0" w:space="0" w:color="auto"/>
            <w:right w:val="none" w:sz="0" w:space="0" w:color="auto"/>
          </w:divBdr>
        </w:div>
        <w:div w:id="2140754765">
          <w:marLeft w:val="0"/>
          <w:marRight w:val="0"/>
          <w:marTop w:val="0"/>
          <w:marBottom w:val="0"/>
          <w:divBdr>
            <w:top w:val="none" w:sz="0" w:space="0" w:color="auto"/>
            <w:left w:val="none" w:sz="0" w:space="0" w:color="auto"/>
            <w:bottom w:val="none" w:sz="0" w:space="0" w:color="auto"/>
            <w:right w:val="none" w:sz="0" w:space="0" w:color="auto"/>
          </w:divBdr>
        </w:div>
        <w:div w:id="1655791912">
          <w:marLeft w:val="0"/>
          <w:marRight w:val="0"/>
          <w:marTop w:val="0"/>
          <w:marBottom w:val="0"/>
          <w:divBdr>
            <w:top w:val="none" w:sz="0" w:space="0" w:color="auto"/>
            <w:left w:val="none" w:sz="0" w:space="0" w:color="auto"/>
            <w:bottom w:val="none" w:sz="0" w:space="0" w:color="auto"/>
            <w:right w:val="none" w:sz="0" w:space="0" w:color="auto"/>
          </w:divBdr>
        </w:div>
        <w:div w:id="1427577205">
          <w:marLeft w:val="0"/>
          <w:marRight w:val="0"/>
          <w:marTop w:val="0"/>
          <w:marBottom w:val="0"/>
          <w:divBdr>
            <w:top w:val="none" w:sz="0" w:space="0" w:color="auto"/>
            <w:left w:val="none" w:sz="0" w:space="0" w:color="auto"/>
            <w:bottom w:val="none" w:sz="0" w:space="0" w:color="auto"/>
            <w:right w:val="none" w:sz="0" w:space="0" w:color="auto"/>
          </w:divBdr>
        </w:div>
        <w:div w:id="791871785">
          <w:marLeft w:val="0"/>
          <w:marRight w:val="0"/>
          <w:marTop w:val="0"/>
          <w:marBottom w:val="0"/>
          <w:divBdr>
            <w:top w:val="none" w:sz="0" w:space="0" w:color="auto"/>
            <w:left w:val="none" w:sz="0" w:space="0" w:color="auto"/>
            <w:bottom w:val="none" w:sz="0" w:space="0" w:color="auto"/>
            <w:right w:val="none" w:sz="0" w:space="0" w:color="auto"/>
          </w:divBdr>
        </w:div>
        <w:div w:id="341396882">
          <w:marLeft w:val="0"/>
          <w:marRight w:val="0"/>
          <w:marTop w:val="0"/>
          <w:marBottom w:val="0"/>
          <w:divBdr>
            <w:top w:val="none" w:sz="0" w:space="0" w:color="auto"/>
            <w:left w:val="none" w:sz="0" w:space="0" w:color="auto"/>
            <w:bottom w:val="none" w:sz="0" w:space="0" w:color="auto"/>
            <w:right w:val="none" w:sz="0" w:space="0" w:color="auto"/>
          </w:divBdr>
        </w:div>
        <w:div w:id="1765110446">
          <w:marLeft w:val="0"/>
          <w:marRight w:val="0"/>
          <w:marTop w:val="0"/>
          <w:marBottom w:val="0"/>
          <w:divBdr>
            <w:top w:val="none" w:sz="0" w:space="0" w:color="auto"/>
            <w:left w:val="none" w:sz="0" w:space="0" w:color="auto"/>
            <w:bottom w:val="none" w:sz="0" w:space="0" w:color="auto"/>
            <w:right w:val="none" w:sz="0" w:space="0" w:color="auto"/>
          </w:divBdr>
        </w:div>
        <w:div w:id="704329584">
          <w:marLeft w:val="0"/>
          <w:marRight w:val="0"/>
          <w:marTop w:val="0"/>
          <w:marBottom w:val="0"/>
          <w:divBdr>
            <w:top w:val="none" w:sz="0" w:space="0" w:color="auto"/>
            <w:left w:val="none" w:sz="0" w:space="0" w:color="auto"/>
            <w:bottom w:val="none" w:sz="0" w:space="0" w:color="auto"/>
            <w:right w:val="none" w:sz="0" w:space="0" w:color="auto"/>
          </w:divBdr>
        </w:div>
        <w:div w:id="1312368404">
          <w:marLeft w:val="0"/>
          <w:marRight w:val="0"/>
          <w:marTop w:val="0"/>
          <w:marBottom w:val="0"/>
          <w:divBdr>
            <w:top w:val="none" w:sz="0" w:space="0" w:color="auto"/>
            <w:left w:val="none" w:sz="0" w:space="0" w:color="auto"/>
            <w:bottom w:val="none" w:sz="0" w:space="0" w:color="auto"/>
            <w:right w:val="none" w:sz="0" w:space="0" w:color="auto"/>
          </w:divBdr>
        </w:div>
        <w:div w:id="871454430">
          <w:marLeft w:val="0"/>
          <w:marRight w:val="0"/>
          <w:marTop w:val="0"/>
          <w:marBottom w:val="0"/>
          <w:divBdr>
            <w:top w:val="none" w:sz="0" w:space="0" w:color="auto"/>
            <w:left w:val="none" w:sz="0" w:space="0" w:color="auto"/>
            <w:bottom w:val="none" w:sz="0" w:space="0" w:color="auto"/>
            <w:right w:val="none" w:sz="0" w:space="0" w:color="auto"/>
          </w:divBdr>
        </w:div>
        <w:div w:id="445662924">
          <w:marLeft w:val="0"/>
          <w:marRight w:val="0"/>
          <w:marTop w:val="0"/>
          <w:marBottom w:val="0"/>
          <w:divBdr>
            <w:top w:val="none" w:sz="0" w:space="0" w:color="auto"/>
            <w:left w:val="none" w:sz="0" w:space="0" w:color="auto"/>
            <w:bottom w:val="none" w:sz="0" w:space="0" w:color="auto"/>
            <w:right w:val="none" w:sz="0" w:space="0" w:color="auto"/>
          </w:divBdr>
        </w:div>
        <w:div w:id="312759978">
          <w:marLeft w:val="0"/>
          <w:marRight w:val="0"/>
          <w:marTop w:val="0"/>
          <w:marBottom w:val="0"/>
          <w:divBdr>
            <w:top w:val="none" w:sz="0" w:space="0" w:color="auto"/>
            <w:left w:val="none" w:sz="0" w:space="0" w:color="auto"/>
            <w:bottom w:val="none" w:sz="0" w:space="0" w:color="auto"/>
            <w:right w:val="none" w:sz="0" w:space="0" w:color="auto"/>
          </w:divBdr>
        </w:div>
        <w:div w:id="1570925575">
          <w:marLeft w:val="0"/>
          <w:marRight w:val="0"/>
          <w:marTop w:val="0"/>
          <w:marBottom w:val="0"/>
          <w:divBdr>
            <w:top w:val="none" w:sz="0" w:space="0" w:color="auto"/>
            <w:left w:val="none" w:sz="0" w:space="0" w:color="auto"/>
            <w:bottom w:val="none" w:sz="0" w:space="0" w:color="auto"/>
            <w:right w:val="none" w:sz="0" w:space="0" w:color="auto"/>
          </w:divBdr>
        </w:div>
        <w:div w:id="1879857886">
          <w:marLeft w:val="0"/>
          <w:marRight w:val="0"/>
          <w:marTop w:val="0"/>
          <w:marBottom w:val="0"/>
          <w:divBdr>
            <w:top w:val="none" w:sz="0" w:space="0" w:color="auto"/>
            <w:left w:val="none" w:sz="0" w:space="0" w:color="auto"/>
            <w:bottom w:val="none" w:sz="0" w:space="0" w:color="auto"/>
            <w:right w:val="none" w:sz="0" w:space="0" w:color="auto"/>
          </w:divBdr>
        </w:div>
        <w:div w:id="445201222">
          <w:marLeft w:val="0"/>
          <w:marRight w:val="0"/>
          <w:marTop w:val="0"/>
          <w:marBottom w:val="0"/>
          <w:divBdr>
            <w:top w:val="none" w:sz="0" w:space="0" w:color="auto"/>
            <w:left w:val="none" w:sz="0" w:space="0" w:color="auto"/>
            <w:bottom w:val="none" w:sz="0" w:space="0" w:color="auto"/>
            <w:right w:val="none" w:sz="0" w:space="0" w:color="auto"/>
          </w:divBdr>
        </w:div>
        <w:div w:id="242226592">
          <w:marLeft w:val="0"/>
          <w:marRight w:val="0"/>
          <w:marTop w:val="0"/>
          <w:marBottom w:val="0"/>
          <w:divBdr>
            <w:top w:val="none" w:sz="0" w:space="0" w:color="auto"/>
            <w:left w:val="none" w:sz="0" w:space="0" w:color="auto"/>
            <w:bottom w:val="none" w:sz="0" w:space="0" w:color="auto"/>
            <w:right w:val="none" w:sz="0" w:space="0" w:color="auto"/>
          </w:divBdr>
        </w:div>
        <w:div w:id="658273517">
          <w:marLeft w:val="0"/>
          <w:marRight w:val="0"/>
          <w:marTop w:val="0"/>
          <w:marBottom w:val="0"/>
          <w:divBdr>
            <w:top w:val="none" w:sz="0" w:space="0" w:color="auto"/>
            <w:left w:val="none" w:sz="0" w:space="0" w:color="auto"/>
            <w:bottom w:val="none" w:sz="0" w:space="0" w:color="auto"/>
            <w:right w:val="none" w:sz="0" w:space="0" w:color="auto"/>
          </w:divBdr>
        </w:div>
        <w:div w:id="1343317819">
          <w:marLeft w:val="0"/>
          <w:marRight w:val="0"/>
          <w:marTop w:val="0"/>
          <w:marBottom w:val="0"/>
          <w:divBdr>
            <w:top w:val="none" w:sz="0" w:space="0" w:color="auto"/>
            <w:left w:val="none" w:sz="0" w:space="0" w:color="auto"/>
            <w:bottom w:val="none" w:sz="0" w:space="0" w:color="auto"/>
            <w:right w:val="none" w:sz="0" w:space="0" w:color="auto"/>
          </w:divBdr>
        </w:div>
        <w:div w:id="1785153273">
          <w:marLeft w:val="0"/>
          <w:marRight w:val="0"/>
          <w:marTop w:val="0"/>
          <w:marBottom w:val="0"/>
          <w:divBdr>
            <w:top w:val="none" w:sz="0" w:space="0" w:color="auto"/>
            <w:left w:val="none" w:sz="0" w:space="0" w:color="auto"/>
            <w:bottom w:val="none" w:sz="0" w:space="0" w:color="auto"/>
            <w:right w:val="none" w:sz="0" w:space="0" w:color="auto"/>
          </w:divBdr>
        </w:div>
        <w:div w:id="1494685722">
          <w:marLeft w:val="0"/>
          <w:marRight w:val="0"/>
          <w:marTop w:val="0"/>
          <w:marBottom w:val="0"/>
          <w:divBdr>
            <w:top w:val="none" w:sz="0" w:space="0" w:color="auto"/>
            <w:left w:val="none" w:sz="0" w:space="0" w:color="auto"/>
            <w:bottom w:val="none" w:sz="0" w:space="0" w:color="auto"/>
            <w:right w:val="none" w:sz="0" w:space="0" w:color="auto"/>
          </w:divBdr>
        </w:div>
        <w:div w:id="628361365">
          <w:marLeft w:val="0"/>
          <w:marRight w:val="0"/>
          <w:marTop w:val="0"/>
          <w:marBottom w:val="0"/>
          <w:divBdr>
            <w:top w:val="none" w:sz="0" w:space="0" w:color="auto"/>
            <w:left w:val="none" w:sz="0" w:space="0" w:color="auto"/>
            <w:bottom w:val="none" w:sz="0" w:space="0" w:color="auto"/>
            <w:right w:val="none" w:sz="0" w:space="0" w:color="auto"/>
          </w:divBdr>
        </w:div>
        <w:div w:id="1480419023">
          <w:marLeft w:val="0"/>
          <w:marRight w:val="0"/>
          <w:marTop w:val="0"/>
          <w:marBottom w:val="0"/>
          <w:divBdr>
            <w:top w:val="none" w:sz="0" w:space="0" w:color="auto"/>
            <w:left w:val="none" w:sz="0" w:space="0" w:color="auto"/>
            <w:bottom w:val="none" w:sz="0" w:space="0" w:color="auto"/>
            <w:right w:val="none" w:sz="0" w:space="0" w:color="auto"/>
          </w:divBdr>
        </w:div>
        <w:div w:id="680473144">
          <w:marLeft w:val="0"/>
          <w:marRight w:val="0"/>
          <w:marTop w:val="0"/>
          <w:marBottom w:val="0"/>
          <w:divBdr>
            <w:top w:val="none" w:sz="0" w:space="0" w:color="auto"/>
            <w:left w:val="none" w:sz="0" w:space="0" w:color="auto"/>
            <w:bottom w:val="none" w:sz="0" w:space="0" w:color="auto"/>
            <w:right w:val="none" w:sz="0" w:space="0" w:color="auto"/>
          </w:divBdr>
        </w:div>
        <w:div w:id="545458353">
          <w:marLeft w:val="0"/>
          <w:marRight w:val="0"/>
          <w:marTop w:val="0"/>
          <w:marBottom w:val="0"/>
          <w:divBdr>
            <w:top w:val="none" w:sz="0" w:space="0" w:color="auto"/>
            <w:left w:val="none" w:sz="0" w:space="0" w:color="auto"/>
            <w:bottom w:val="none" w:sz="0" w:space="0" w:color="auto"/>
            <w:right w:val="none" w:sz="0" w:space="0" w:color="auto"/>
          </w:divBdr>
        </w:div>
        <w:div w:id="1769740320">
          <w:marLeft w:val="0"/>
          <w:marRight w:val="0"/>
          <w:marTop w:val="0"/>
          <w:marBottom w:val="0"/>
          <w:divBdr>
            <w:top w:val="none" w:sz="0" w:space="0" w:color="auto"/>
            <w:left w:val="none" w:sz="0" w:space="0" w:color="auto"/>
            <w:bottom w:val="none" w:sz="0" w:space="0" w:color="auto"/>
            <w:right w:val="none" w:sz="0" w:space="0" w:color="auto"/>
          </w:divBdr>
        </w:div>
        <w:div w:id="284310893">
          <w:marLeft w:val="0"/>
          <w:marRight w:val="0"/>
          <w:marTop w:val="0"/>
          <w:marBottom w:val="0"/>
          <w:divBdr>
            <w:top w:val="none" w:sz="0" w:space="0" w:color="auto"/>
            <w:left w:val="none" w:sz="0" w:space="0" w:color="auto"/>
            <w:bottom w:val="none" w:sz="0" w:space="0" w:color="auto"/>
            <w:right w:val="none" w:sz="0" w:space="0" w:color="auto"/>
          </w:divBdr>
        </w:div>
        <w:div w:id="405105111">
          <w:marLeft w:val="0"/>
          <w:marRight w:val="0"/>
          <w:marTop w:val="0"/>
          <w:marBottom w:val="0"/>
          <w:divBdr>
            <w:top w:val="none" w:sz="0" w:space="0" w:color="auto"/>
            <w:left w:val="none" w:sz="0" w:space="0" w:color="auto"/>
            <w:bottom w:val="none" w:sz="0" w:space="0" w:color="auto"/>
            <w:right w:val="none" w:sz="0" w:space="0" w:color="auto"/>
          </w:divBdr>
        </w:div>
        <w:div w:id="180825202">
          <w:marLeft w:val="0"/>
          <w:marRight w:val="0"/>
          <w:marTop w:val="0"/>
          <w:marBottom w:val="0"/>
          <w:divBdr>
            <w:top w:val="none" w:sz="0" w:space="0" w:color="auto"/>
            <w:left w:val="none" w:sz="0" w:space="0" w:color="auto"/>
            <w:bottom w:val="none" w:sz="0" w:space="0" w:color="auto"/>
            <w:right w:val="none" w:sz="0" w:space="0" w:color="auto"/>
          </w:divBdr>
        </w:div>
        <w:div w:id="816067120">
          <w:marLeft w:val="0"/>
          <w:marRight w:val="0"/>
          <w:marTop w:val="0"/>
          <w:marBottom w:val="0"/>
          <w:divBdr>
            <w:top w:val="none" w:sz="0" w:space="0" w:color="auto"/>
            <w:left w:val="none" w:sz="0" w:space="0" w:color="auto"/>
            <w:bottom w:val="none" w:sz="0" w:space="0" w:color="auto"/>
            <w:right w:val="none" w:sz="0" w:space="0" w:color="auto"/>
          </w:divBdr>
        </w:div>
        <w:div w:id="2000032989">
          <w:marLeft w:val="0"/>
          <w:marRight w:val="0"/>
          <w:marTop w:val="0"/>
          <w:marBottom w:val="0"/>
          <w:divBdr>
            <w:top w:val="none" w:sz="0" w:space="0" w:color="auto"/>
            <w:left w:val="none" w:sz="0" w:space="0" w:color="auto"/>
            <w:bottom w:val="none" w:sz="0" w:space="0" w:color="auto"/>
            <w:right w:val="none" w:sz="0" w:space="0" w:color="auto"/>
          </w:divBdr>
        </w:div>
        <w:div w:id="1887334917">
          <w:marLeft w:val="0"/>
          <w:marRight w:val="0"/>
          <w:marTop w:val="0"/>
          <w:marBottom w:val="0"/>
          <w:divBdr>
            <w:top w:val="none" w:sz="0" w:space="0" w:color="auto"/>
            <w:left w:val="none" w:sz="0" w:space="0" w:color="auto"/>
            <w:bottom w:val="none" w:sz="0" w:space="0" w:color="auto"/>
            <w:right w:val="none" w:sz="0" w:space="0" w:color="auto"/>
          </w:divBdr>
        </w:div>
        <w:div w:id="1362781507">
          <w:marLeft w:val="0"/>
          <w:marRight w:val="0"/>
          <w:marTop w:val="0"/>
          <w:marBottom w:val="0"/>
          <w:divBdr>
            <w:top w:val="none" w:sz="0" w:space="0" w:color="auto"/>
            <w:left w:val="none" w:sz="0" w:space="0" w:color="auto"/>
            <w:bottom w:val="none" w:sz="0" w:space="0" w:color="auto"/>
            <w:right w:val="none" w:sz="0" w:space="0" w:color="auto"/>
          </w:divBdr>
        </w:div>
        <w:div w:id="1499610035">
          <w:marLeft w:val="0"/>
          <w:marRight w:val="0"/>
          <w:marTop w:val="0"/>
          <w:marBottom w:val="0"/>
          <w:divBdr>
            <w:top w:val="none" w:sz="0" w:space="0" w:color="auto"/>
            <w:left w:val="none" w:sz="0" w:space="0" w:color="auto"/>
            <w:bottom w:val="none" w:sz="0" w:space="0" w:color="auto"/>
            <w:right w:val="none" w:sz="0" w:space="0" w:color="auto"/>
          </w:divBdr>
        </w:div>
        <w:div w:id="1473788169">
          <w:marLeft w:val="0"/>
          <w:marRight w:val="0"/>
          <w:marTop w:val="0"/>
          <w:marBottom w:val="0"/>
          <w:divBdr>
            <w:top w:val="none" w:sz="0" w:space="0" w:color="auto"/>
            <w:left w:val="none" w:sz="0" w:space="0" w:color="auto"/>
            <w:bottom w:val="none" w:sz="0" w:space="0" w:color="auto"/>
            <w:right w:val="none" w:sz="0" w:space="0" w:color="auto"/>
          </w:divBdr>
        </w:div>
        <w:div w:id="808210708">
          <w:marLeft w:val="0"/>
          <w:marRight w:val="0"/>
          <w:marTop w:val="0"/>
          <w:marBottom w:val="0"/>
          <w:divBdr>
            <w:top w:val="none" w:sz="0" w:space="0" w:color="auto"/>
            <w:left w:val="none" w:sz="0" w:space="0" w:color="auto"/>
            <w:bottom w:val="none" w:sz="0" w:space="0" w:color="auto"/>
            <w:right w:val="none" w:sz="0" w:space="0" w:color="auto"/>
          </w:divBdr>
        </w:div>
        <w:div w:id="296843298">
          <w:marLeft w:val="0"/>
          <w:marRight w:val="0"/>
          <w:marTop w:val="0"/>
          <w:marBottom w:val="0"/>
          <w:divBdr>
            <w:top w:val="none" w:sz="0" w:space="0" w:color="auto"/>
            <w:left w:val="none" w:sz="0" w:space="0" w:color="auto"/>
            <w:bottom w:val="none" w:sz="0" w:space="0" w:color="auto"/>
            <w:right w:val="none" w:sz="0" w:space="0" w:color="auto"/>
          </w:divBdr>
        </w:div>
        <w:div w:id="1499610102">
          <w:marLeft w:val="0"/>
          <w:marRight w:val="0"/>
          <w:marTop w:val="0"/>
          <w:marBottom w:val="0"/>
          <w:divBdr>
            <w:top w:val="none" w:sz="0" w:space="0" w:color="auto"/>
            <w:left w:val="none" w:sz="0" w:space="0" w:color="auto"/>
            <w:bottom w:val="none" w:sz="0" w:space="0" w:color="auto"/>
            <w:right w:val="none" w:sz="0" w:space="0" w:color="auto"/>
          </w:divBdr>
        </w:div>
        <w:div w:id="1495341654">
          <w:marLeft w:val="0"/>
          <w:marRight w:val="0"/>
          <w:marTop w:val="0"/>
          <w:marBottom w:val="0"/>
          <w:divBdr>
            <w:top w:val="none" w:sz="0" w:space="0" w:color="auto"/>
            <w:left w:val="none" w:sz="0" w:space="0" w:color="auto"/>
            <w:bottom w:val="none" w:sz="0" w:space="0" w:color="auto"/>
            <w:right w:val="none" w:sz="0" w:space="0" w:color="auto"/>
          </w:divBdr>
        </w:div>
        <w:div w:id="1816944882">
          <w:marLeft w:val="0"/>
          <w:marRight w:val="0"/>
          <w:marTop w:val="0"/>
          <w:marBottom w:val="0"/>
          <w:divBdr>
            <w:top w:val="none" w:sz="0" w:space="0" w:color="auto"/>
            <w:left w:val="none" w:sz="0" w:space="0" w:color="auto"/>
            <w:bottom w:val="none" w:sz="0" w:space="0" w:color="auto"/>
            <w:right w:val="none" w:sz="0" w:space="0" w:color="auto"/>
          </w:divBdr>
        </w:div>
        <w:div w:id="1351450558">
          <w:marLeft w:val="0"/>
          <w:marRight w:val="0"/>
          <w:marTop w:val="0"/>
          <w:marBottom w:val="0"/>
          <w:divBdr>
            <w:top w:val="none" w:sz="0" w:space="0" w:color="auto"/>
            <w:left w:val="none" w:sz="0" w:space="0" w:color="auto"/>
            <w:bottom w:val="none" w:sz="0" w:space="0" w:color="auto"/>
            <w:right w:val="none" w:sz="0" w:space="0" w:color="auto"/>
          </w:divBdr>
        </w:div>
        <w:div w:id="1159661233">
          <w:marLeft w:val="0"/>
          <w:marRight w:val="0"/>
          <w:marTop w:val="0"/>
          <w:marBottom w:val="0"/>
          <w:divBdr>
            <w:top w:val="none" w:sz="0" w:space="0" w:color="auto"/>
            <w:left w:val="none" w:sz="0" w:space="0" w:color="auto"/>
            <w:bottom w:val="none" w:sz="0" w:space="0" w:color="auto"/>
            <w:right w:val="none" w:sz="0" w:space="0" w:color="auto"/>
          </w:divBdr>
        </w:div>
        <w:div w:id="1191260992">
          <w:marLeft w:val="0"/>
          <w:marRight w:val="0"/>
          <w:marTop w:val="0"/>
          <w:marBottom w:val="0"/>
          <w:divBdr>
            <w:top w:val="none" w:sz="0" w:space="0" w:color="auto"/>
            <w:left w:val="none" w:sz="0" w:space="0" w:color="auto"/>
            <w:bottom w:val="none" w:sz="0" w:space="0" w:color="auto"/>
            <w:right w:val="none" w:sz="0" w:space="0" w:color="auto"/>
          </w:divBdr>
        </w:div>
        <w:div w:id="763497956">
          <w:marLeft w:val="0"/>
          <w:marRight w:val="0"/>
          <w:marTop w:val="0"/>
          <w:marBottom w:val="0"/>
          <w:divBdr>
            <w:top w:val="none" w:sz="0" w:space="0" w:color="auto"/>
            <w:left w:val="none" w:sz="0" w:space="0" w:color="auto"/>
            <w:bottom w:val="none" w:sz="0" w:space="0" w:color="auto"/>
            <w:right w:val="none" w:sz="0" w:space="0" w:color="auto"/>
          </w:divBdr>
        </w:div>
        <w:div w:id="1575437309">
          <w:marLeft w:val="0"/>
          <w:marRight w:val="0"/>
          <w:marTop w:val="0"/>
          <w:marBottom w:val="0"/>
          <w:divBdr>
            <w:top w:val="none" w:sz="0" w:space="0" w:color="auto"/>
            <w:left w:val="none" w:sz="0" w:space="0" w:color="auto"/>
            <w:bottom w:val="none" w:sz="0" w:space="0" w:color="auto"/>
            <w:right w:val="none" w:sz="0" w:space="0" w:color="auto"/>
          </w:divBdr>
        </w:div>
        <w:div w:id="1780947148">
          <w:marLeft w:val="0"/>
          <w:marRight w:val="0"/>
          <w:marTop w:val="0"/>
          <w:marBottom w:val="0"/>
          <w:divBdr>
            <w:top w:val="none" w:sz="0" w:space="0" w:color="auto"/>
            <w:left w:val="none" w:sz="0" w:space="0" w:color="auto"/>
            <w:bottom w:val="none" w:sz="0" w:space="0" w:color="auto"/>
            <w:right w:val="none" w:sz="0" w:space="0" w:color="auto"/>
          </w:divBdr>
        </w:div>
        <w:div w:id="1759053769">
          <w:marLeft w:val="0"/>
          <w:marRight w:val="0"/>
          <w:marTop w:val="0"/>
          <w:marBottom w:val="0"/>
          <w:divBdr>
            <w:top w:val="none" w:sz="0" w:space="0" w:color="auto"/>
            <w:left w:val="none" w:sz="0" w:space="0" w:color="auto"/>
            <w:bottom w:val="none" w:sz="0" w:space="0" w:color="auto"/>
            <w:right w:val="none" w:sz="0" w:space="0" w:color="auto"/>
          </w:divBdr>
        </w:div>
        <w:div w:id="652300648">
          <w:marLeft w:val="0"/>
          <w:marRight w:val="0"/>
          <w:marTop w:val="0"/>
          <w:marBottom w:val="0"/>
          <w:divBdr>
            <w:top w:val="none" w:sz="0" w:space="0" w:color="auto"/>
            <w:left w:val="none" w:sz="0" w:space="0" w:color="auto"/>
            <w:bottom w:val="none" w:sz="0" w:space="0" w:color="auto"/>
            <w:right w:val="none" w:sz="0" w:space="0" w:color="auto"/>
          </w:divBdr>
        </w:div>
        <w:div w:id="351418138">
          <w:marLeft w:val="0"/>
          <w:marRight w:val="0"/>
          <w:marTop w:val="0"/>
          <w:marBottom w:val="0"/>
          <w:divBdr>
            <w:top w:val="none" w:sz="0" w:space="0" w:color="auto"/>
            <w:left w:val="none" w:sz="0" w:space="0" w:color="auto"/>
            <w:bottom w:val="none" w:sz="0" w:space="0" w:color="auto"/>
            <w:right w:val="none" w:sz="0" w:space="0" w:color="auto"/>
          </w:divBdr>
        </w:div>
        <w:div w:id="66808590">
          <w:marLeft w:val="0"/>
          <w:marRight w:val="0"/>
          <w:marTop w:val="0"/>
          <w:marBottom w:val="0"/>
          <w:divBdr>
            <w:top w:val="none" w:sz="0" w:space="0" w:color="auto"/>
            <w:left w:val="none" w:sz="0" w:space="0" w:color="auto"/>
            <w:bottom w:val="none" w:sz="0" w:space="0" w:color="auto"/>
            <w:right w:val="none" w:sz="0" w:space="0" w:color="auto"/>
          </w:divBdr>
        </w:div>
        <w:div w:id="401101239">
          <w:marLeft w:val="0"/>
          <w:marRight w:val="0"/>
          <w:marTop w:val="0"/>
          <w:marBottom w:val="0"/>
          <w:divBdr>
            <w:top w:val="none" w:sz="0" w:space="0" w:color="auto"/>
            <w:left w:val="none" w:sz="0" w:space="0" w:color="auto"/>
            <w:bottom w:val="none" w:sz="0" w:space="0" w:color="auto"/>
            <w:right w:val="none" w:sz="0" w:space="0" w:color="auto"/>
          </w:divBdr>
        </w:div>
        <w:div w:id="126510447">
          <w:marLeft w:val="0"/>
          <w:marRight w:val="0"/>
          <w:marTop w:val="0"/>
          <w:marBottom w:val="0"/>
          <w:divBdr>
            <w:top w:val="none" w:sz="0" w:space="0" w:color="auto"/>
            <w:left w:val="none" w:sz="0" w:space="0" w:color="auto"/>
            <w:bottom w:val="none" w:sz="0" w:space="0" w:color="auto"/>
            <w:right w:val="none" w:sz="0" w:space="0" w:color="auto"/>
          </w:divBdr>
        </w:div>
        <w:div w:id="2024550246">
          <w:marLeft w:val="0"/>
          <w:marRight w:val="0"/>
          <w:marTop w:val="0"/>
          <w:marBottom w:val="0"/>
          <w:divBdr>
            <w:top w:val="none" w:sz="0" w:space="0" w:color="auto"/>
            <w:left w:val="none" w:sz="0" w:space="0" w:color="auto"/>
            <w:bottom w:val="none" w:sz="0" w:space="0" w:color="auto"/>
            <w:right w:val="none" w:sz="0" w:space="0" w:color="auto"/>
          </w:divBdr>
        </w:div>
        <w:div w:id="70155860">
          <w:marLeft w:val="0"/>
          <w:marRight w:val="0"/>
          <w:marTop w:val="0"/>
          <w:marBottom w:val="0"/>
          <w:divBdr>
            <w:top w:val="none" w:sz="0" w:space="0" w:color="auto"/>
            <w:left w:val="none" w:sz="0" w:space="0" w:color="auto"/>
            <w:bottom w:val="none" w:sz="0" w:space="0" w:color="auto"/>
            <w:right w:val="none" w:sz="0" w:space="0" w:color="auto"/>
          </w:divBdr>
        </w:div>
        <w:div w:id="329022462">
          <w:marLeft w:val="0"/>
          <w:marRight w:val="0"/>
          <w:marTop w:val="0"/>
          <w:marBottom w:val="0"/>
          <w:divBdr>
            <w:top w:val="none" w:sz="0" w:space="0" w:color="auto"/>
            <w:left w:val="none" w:sz="0" w:space="0" w:color="auto"/>
            <w:bottom w:val="none" w:sz="0" w:space="0" w:color="auto"/>
            <w:right w:val="none" w:sz="0" w:space="0" w:color="auto"/>
          </w:divBdr>
        </w:div>
        <w:div w:id="2033918299">
          <w:marLeft w:val="0"/>
          <w:marRight w:val="0"/>
          <w:marTop w:val="0"/>
          <w:marBottom w:val="0"/>
          <w:divBdr>
            <w:top w:val="none" w:sz="0" w:space="0" w:color="auto"/>
            <w:left w:val="none" w:sz="0" w:space="0" w:color="auto"/>
            <w:bottom w:val="none" w:sz="0" w:space="0" w:color="auto"/>
            <w:right w:val="none" w:sz="0" w:space="0" w:color="auto"/>
          </w:divBdr>
        </w:div>
        <w:div w:id="547183705">
          <w:marLeft w:val="0"/>
          <w:marRight w:val="0"/>
          <w:marTop w:val="0"/>
          <w:marBottom w:val="0"/>
          <w:divBdr>
            <w:top w:val="none" w:sz="0" w:space="0" w:color="auto"/>
            <w:left w:val="none" w:sz="0" w:space="0" w:color="auto"/>
            <w:bottom w:val="none" w:sz="0" w:space="0" w:color="auto"/>
            <w:right w:val="none" w:sz="0" w:space="0" w:color="auto"/>
          </w:divBdr>
        </w:div>
        <w:div w:id="1474954521">
          <w:marLeft w:val="0"/>
          <w:marRight w:val="0"/>
          <w:marTop w:val="0"/>
          <w:marBottom w:val="0"/>
          <w:divBdr>
            <w:top w:val="none" w:sz="0" w:space="0" w:color="auto"/>
            <w:left w:val="none" w:sz="0" w:space="0" w:color="auto"/>
            <w:bottom w:val="none" w:sz="0" w:space="0" w:color="auto"/>
            <w:right w:val="none" w:sz="0" w:space="0" w:color="auto"/>
          </w:divBdr>
        </w:div>
        <w:div w:id="701172255">
          <w:marLeft w:val="0"/>
          <w:marRight w:val="0"/>
          <w:marTop w:val="0"/>
          <w:marBottom w:val="0"/>
          <w:divBdr>
            <w:top w:val="none" w:sz="0" w:space="0" w:color="auto"/>
            <w:left w:val="none" w:sz="0" w:space="0" w:color="auto"/>
            <w:bottom w:val="none" w:sz="0" w:space="0" w:color="auto"/>
            <w:right w:val="none" w:sz="0" w:space="0" w:color="auto"/>
          </w:divBdr>
        </w:div>
        <w:div w:id="1498111216">
          <w:marLeft w:val="0"/>
          <w:marRight w:val="0"/>
          <w:marTop w:val="0"/>
          <w:marBottom w:val="0"/>
          <w:divBdr>
            <w:top w:val="none" w:sz="0" w:space="0" w:color="auto"/>
            <w:left w:val="none" w:sz="0" w:space="0" w:color="auto"/>
            <w:bottom w:val="none" w:sz="0" w:space="0" w:color="auto"/>
            <w:right w:val="none" w:sz="0" w:space="0" w:color="auto"/>
          </w:divBdr>
        </w:div>
        <w:div w:id="2145343015">
          <w:marLeft w:val="0"/>
          <w:marRight w:val="0"/>
          <w:marTop w:val="0"/>
          <w:marBottom w:val="0"/>
          <w:divBdr>
            <w:top w:val="none" w:sz="0" w:space="0" w:color="auto"/>
            <w:left w:val="none" w:sz="0" w:space="0" w:color="auto"/>
            <w:bottom w:val="none" w:sz="0" w:space="0" w:color="auto"/>
            <w:right w:val="none" w:sz="0" w:space="0" w:color="auto"/>
          </w:divBdr>
        </w:div>
        <w:div w:id="901792562">
          <w:marLeft w:val="0"/>
          <w:marRight w:val="0"/>
          <w:marTop w:val="0"/>
          <w:marBottom w:val="0"/>
          <w:divBdr>
            <w:top w:val="none" w:sz="0" w:space="0" w:color="auto"/>
            <w:left w:val="none" w:sz="0" w:space="0" w:color="auto"/>
            <w:bottom w:val="none" w:sz="0" w:space="0" w:color="auto"/>
            <w:right w:val="none" w:sz="0" w:space="0" w:color="auto"/>
          </w:divBdr>
        </w:div>
        <w:div w:id="28531477">
          <w:marLeft w:val="0"/>
          <w:marRight w:val="0"/>
          <w:marTop w:val="0"/>
          <w:marBottom w:val="0"/>
          <w:divBdr>
            <w:top w:val="none" w:sz="0" w:space="0" w:color="auto"/>
            <w:left w:val="none" w:sz="0" w:space="0" w:color="auto"/>
            <w:bottom w:val="none" w:sz="0" w:space="0" w:color="auto"/>
            <w:right w:val="none" w:sz="0" w:space="0" w:color="auto"/>
          </w:divBdr>
        </w:div>
        <w:div w:id="1715035349">
          <w:marLeft w:val="0"/>
          <w:marRight w:val="0"/>
          <w:marTop w:val="0"/>
          <w:marBottom w:val="0"/>
          <w:divBdr>
            <w:top w:val="none" w:sz="0" w:space="0" w:color="auto"/>
            <w:left w:val="none" w:sz="0" w:space="0" w:color="auto"/>
            <w:bottom w:val="none" w:sz="0" w:space="0" w:color="auto"/>
            <w:right w:val="none" w:sz="0" w:space="0" w:color="auto"/>
          </w:divBdr>
        </w:div>
        <w:div w:id="2007130492">
          <w:marLeft w:val="0"/>
          <w:marRight w:val="0"/>
          <w:marTop w:val="0"/>
          <w:marBottom w:val="0"/>
          <w:divBdr>
            <w:top w:val="none" w:sz="0" w:space="0" w:color="auto"/>
            <w:left w:val="none" w:sz="0" w:space="0" w:color="auto"/>
            <w:bottom w:val="none" w:sz="0" w:space="0" w:color="auto"/>
            <w:right w:val="none" w:sz="0" w:space="0" w:color="auto"/>
          </w:divBdr>
        </w:div>
        <w:div w:id="2072580516">
          <w:marLeft w:val="0"/>
          <w:marRight w:val="0"/>
          <w:marTop w:val="0"/>
          <w:marBottom w:val="0"/>
          <w:divBdr>
            <w:top w:val="none" w:sz="0" w:space="0" w:color="auto"/>
            <w:left w:val="none" w:sz="0" w:space="0" w:color="auto"/>
            <w:bottom w:val="none" w:sz="0" w:space="0" w:color="auto"/>
            <w:right w:val="none" w:sz="0" w:space="0" w:color="auto"/>
          </w:divBdr>
        </w:div>
        <w:div w:id="1513302728">
          <w:marLeft w:val="0"/>
          <w:marRight w:val="0"/>
          <w:marTop w:val="0"/>
          <w:marBottom w:val="0"/>
          <w:divBdr>
            <w:top w:val="none" w:sz="0" w:space="0" w:color="auto"/>
            <w:left w:val="none" w:sz="0" w:space="0" w:color="auto"/>
            <w:bottom w:val="none" w:sz="0" w:space="0" w:color="auto"/>
            <w:right w:val="none" w:sz="0" w:space="0" w:color="auto"/>
          </w:divBdr>
        </w:div>
        <w:div w:id="1279294429">
          <w:marLeft w:val="0"/>
          <w:marRight w:val="0"/>
          <w:marTop w:val="0"/>
          <w:marBottom w:val="0"/>
          <w:divBdr>
            <w:top w:val="none" w:sz="0" w:space="0" w:color="auto"/>
            <w:left w:val="none" w:sz="0" w:space="0" w:color="auto"/>
            <w:bottom w:val="none" w:sz="0" w:space="0" w:color="auto"/>
            <w:right w:val="none" w:sz="0" w:space="0" w:color="auto"/>
          </w:divBdr>
        </w:div>
        <w:div w:id="212811210">
          <w:marLeft w:val="0"/>
          <w:marRight w:val="0"/>
          <w:marTop w:val="0"/>
          <w:marBottom w:val="0"/>
          <w:divBdr>
            <w:top w:val="none" w:sz="0" w:space="0" w:color="auto"/>
            <w:left w:val="none" w:sz="0" w:space="0" w:color="auto"/>
            <w:bottom w:val="none" w:sz="0" w:space="0" w:color="auto"/>
            <w:right w:val="none" w:sz="0" w:space="0" w:color="auto"/>
          </w:divBdr>
        </w:div>
        <w:div w:id="244805554">
          <w:marLeft w:val="0"/>
          <w:marRight w:val="0"/>
          <w:marTop w:val="0"/>
          <w:marBottom w:val="0"/>
          <w:divBdr>
            <w:top w:val="none" w:sz="0" w:space="0" w:color="auto"/>
            <w:left w:val="none" w:sz="0" w:space="0" w:color="auto"/>
            <w:bottom w:val="none" w:sz="0" w:space="0" w:color="auto"/>
            <w:right w:val="none" w:sz="0" w:space="0" w:color="auto"/>
          </w:divBdr>
        </w:div>
        <w:div w:id="823858935">
          <w:marLeft w:val="0"/>
          <w:marRight w:val="0"/>
          <w:marTop w:val="0"/>
          <w:marBottom w:val="0"/>
          <w:divBdr>
            <w:top w:val="none" w:sz="0" w:space="0" w:color="auto"/>
            <w:left w:val="none" w:sz="0" w:space="0" w:color="auto"/>
            <w:bottom w:val="none" w:sz="0" w:space="0" w:color="auto"/>
            <w:right w:val="none" w:sz="0" w:space="0" w:color="auto"/>
          </w:divBdr>
        </w:div>
        <w:div w:id="484975069">
          <w:marLeft w:val="0"/>
          <w:marRight w:val="0"/>
          <w:marTop w:val="0"/>
          <w:marBottom w:val="0"/>
          <w:divBdr>
            <w:top w:val="none" w:sz="0" w:space="0" w:color="auto"/>
            <w:left w:val="none" w:sz="0" w:space="0" w:color="auto"/>
            <w:bottom w:val="none" w:sz="0" w:space="0" w:color="auto"/>
            <w:right w:val="none" w:sz="0" w:space="0" w:color="auto"/>
          </w:divBdr>
        </w:div>
        <w:div w:id="584850159">
          <w:marLeft w:val="0"/>
          <w:marRight w:val="0"/>
          <w:marTop w:val="0"/>
          <w:marBottom w:val="0"/>
          <w:divBdr>
            <w:top w:val="none" w:sz="0" w:space="0" w:color="auto"/>
            <w:left w:val="none" w:sz="0" w:space="0" w:color="auto"/>
            <w:bottom w:val="none" w:sz="0" w:space="0" w:color="auto"/>
            <w:right w:val="none" w:sz="0" w:space="0" w:color="auto"/>
          </w:divBdr>
        </w:div>
        <w:div w:id="1081174966">
          <w:marLeft w:val="0"/>
          <w:marRight w:val="0"/>
          <w:marTop w:val="0"/>
          <w:marBottom w:val="0"/>
          <w:divBdr>
            <w:top w:val="none" w:sz="0" w:space="0" w:color="auto"/>
            <w:left w:val="none" w:sz="0" w:space="0" w:color="auto"/>
            <w:bottom w:val="none" w:sz="0" w:space="0" w:color="auto"/>
            <w:right w:val="none" w:sz="0" w:space="0" w:color="auto"/>
          </w:divBdr>
        </w:div>
        <w:div w:id="1141189302">
          <w:marLeft w:val="0"/>
          <w:marRight w:val="0"/>
          <w:marTop w:val="0"/>
          <w:marBottom w:val="0"/>
          <w:divBdr>
            <w:top w:val="none" w:sz="0" w:space="0" w:color="auto"/>
            <w:left w:val="none" w:sz="0" w:space="0" w:color="auto"/>
            <w:bottom w:val="none" w:sz="0" w:space="0" w:color="auto"/>
            <w:right w:val="none" w:sz="0" w:space="0" w:color="auto"/>
          </w:divBdr>
        </w:div>
        <w:div w:id="528102685">
          <w:marLeft w:val="0"/>
          <w:marRight w:val="0"/>
          <w:marTop w:val="0"/>
          <w:marBottom w:val="0"/>
          <w:divBdr>
            <w:top w:val="none" w:sz="0" w:space="0" w:color="auto"/>
            <w:left w:val="none" w:sz="0" w:space="0" w:color="auto"/>
            <w:bottom w:val="none" w:sz="0" w:space="0" w:color="auto"/>
            <w:right w:val="none" w:sz="0" w:space="0" w:color="auto"/>
          </w:divBdr>
        </w:div>
        <w:div w:id="972441813">
          <w:marLeft w:val="0"/>
          <w:marRight w:val="0"/>
          <w:marTop w:val="0"/>
          <w:marBottom w:val="0"/>
          <w:divBdr>
            <w:top w:val="none" w:sz="0" w:space="0" w:color="auto"/>
            <w:left w:val="none" w:sz="0" w:space="0" w:color="auto"/>
            <w:bottom w:val="none" w:sz="0" w:space="0" w:color="auto"/>
            <w:right w:val="none" w:sz="0" w:space="0" w:color="auto"/>
          </w:divBdr>
        </w:div>
        <w:div w:id="962272454">
          <w:marLeft w:val="0"/>
          <w:marRight w:val="0"/>
          <w:marTop w:val="0"/>
          <w:marBottom w:val="0"/>
          <w:divBdr>
            <w:top w:val="none" w:sz="0" w:space="0" w:color="auto"/>
            <w:left w:val="none" w:sz="0" w:space="0" w:color="auto"/>
            <w:bottom w:val="none" w:sz="0" w:space="0" w:color="auto"/>
            <w:right w:val="none" w:sz="0" w:space="0" w:color="auto"/>
          </w:divBdr>
        </w:div>
        <w:div w:id="1771004073">
          <w:marLeft w:val="0"/>
          <w:marRight w:val="0"/>
          <w:marTop w:val="0"/>
          <w:marBottom w:val="0"/>
          <w:divBdr>
            <w:top w:val="none" w:sz="0" w:space="0" w:color="auto"/>
            <w:left w:val="none" w:sz="0" w:space="0" w:color="auto"/>
            <w:bottom w:val="none" w:sz="0" w:space="0" w:color="auto"/>
            <w:right w:val="none" w:sz="0" w:space="0" w:color="auto"/>
          </w:divBdr>
        </w:div>
        <w:div w:id="1193377467">
          <w:marLeft w:val="0"/>
          <w:marRight w:val="0"/>
          <w:marTop w:val="0"/>
          <w:marBottom w:val="0"/>
          <w:divBdr>
            <w:top w:val="none" w:sz="0" w:space="0" w:color="auto"/>
            <w:left w:val="none" w:sz="0" w:space="0" w:color="auto"/>
            <w:bottom w:val="none" w:sz="0" w:space="0" w:color="auto"/>
            <w:right w:val="none" w:sz="0" w:space="0" w:color="auto"/>
          </w:divBdr>
        </w:div>
        <w:div w:id="86313864">
          <w:marLeft w:val="0"/>
          <w:marRight w:val="0"/>
          <w:marTop w:val="0"/>
          <w:marBottom w:val="0"/>
          <w:divBdr>
            <w:top w:val="none" w:sz="0" w:space="0" w:color="auto"/>
            <w:left w:val="none" w:sz="0" w:space="0" w:color="auto"/>
            <w:bottom w:val="none" w:sz="0" w:space="0" w:color="auto"/>
            <w:right w:val="none" w:sz="0" w:space="0" w:color="auto"/>
          </w:divBdr>
        </w:div>
        <w:div w:id="1541212343">
          <w:marLeft w:val="0"/>
          <w:marRight w:val="0"/>
          <w:marTop w:val="0"/>
          <w:marBottom w:val="0"/>
          <w:divBdr>
            <w:top w:val="none" w:sz="0" w:space="0" w:color="auto"/>
            <w:left w:val="none" w:sz="0" w:space="0" w:color="auto"/>
            <w:bottom w:val="none" w:sz="0" w:space="0" w:color="auto"/>
            <w:right w:val="none" w:sz="0" w:space="0" w:color="auto"/>
          </w:divBdr>
        </w:div>
        <w:div w:id="1350906242">
          <w:marLeft w:val="0"/>
          <w:marRight w:val="0"/>
          <w:marTop w:val="0"/>
          <w:marBottom w:val="0"/>
          <w:divBdr>
            <w:top w:val="none" w:sz="0" w:space="0" w:color="auto"/>
            <w:left w:val="none" w:sz="0" w:space="0" w:color="auto"/>
            <w:bottom w:val="none" w:sz="0" w:space="0" w:color="auto"/>
            <w:right w:val="none" w:sz="0" w:space="0" w:color="auto"/>
          </w:divBdr>
        </w:div>
        <w:div w:id="1394352599">
          <w:marLeft w:val="0"/>
          <w:marRight w:val="0"/>
          <w:marTop w:val="0"/>
          <w:marBottom w:val="0"/>
          <w:divBdr>
            <w:top w:val="none" w:sz="0" w:space="0" w:color="auto"/>
            <w:left w:val="none" w:sz="0" w:space="0" w:color="auto"/>
            <w:bottom w:val="none" w:sz="0" w:space="0" w:color="auto"/>
            <w:right w:val="none" w:sz="0" w:space="0" w:color="auto"/>
          </w:divBdr>
        </w:div>
        <w:div w:id="1074552233">
          <w:marLeft w:val="0"/>
          <w:marRight w:val="0"/>
          <w:marTop w:val="0"/>
          <w:marBottom w:val="0"/>
          <w:divBdr>
            <w:top w:val="none" w:sz="0" w:space="0" w:color="auto"/>
            <w:left w:val="none" w:sz="0" w:space="0" w:color="auto"/>
            <w:bottom w:val="none" w:sz="0" w:space="0" w:color="auto"/>
            <w:right w:val="none" w:sz="0" w:space="0" w:color="auto"/>
          </w:divBdr>
        </w:div>
        <w:div w:id="963538575">
          <w:marLeft w:val="0"/>
          <w:marRight w:val="0"/>
          <w:marTop w:val="0"/>
          <w:marBottom w:val="0"/>
          <w:divBdr>
            <w:top w:val="none" w:sz="0" w:space="0" w:color="auto"/>
            <w:left w:val="none" w:sz="0" w:space="0" w:color="auto"/>
            <w:bottom w:val="none" w:sz="0" w:space="0" w:color="auto"/>
            <w:right w:val="none" w:sz="0" w:space="0" w:color="auto"/>
          </w:divBdr>
        </w:div>
        <w:div w:id="2052076003">
          <w:marLeft w:val="0"/>
          <w:marRight w:val="0"/>
          <w:marTop w:val="0"/>
          <w:marBottom w:val="0"/>
          <w:divBdr>
            <w:top w:val="none" w:sz="0" w:space="0" w:color="auto"/>
            <w:left w:val="none" w:sz="0" w:space="0" w:color="auto"/>
            <w:bottom w:val="none" w:sz="0" w:space="0" w:color="auto"/>
            <w:right w:val="none" w:sz="0" w:space="0" w:color="auto"/>
          </w:divBdr>
        </w:div>
        <w:div w:id="1790322314">
          <w:marLeft w:val="0"/>
          <w:marRight w:val="0"/>
          <w:marTop w:val="0"/>
          <w:marBottom w:val="0"/>
          <w:divBdr>
            <w:top w:val="none" w:sz="0" w:space="0" w:color="auto"/>
            <w:left w:val="none" w:sz="0" w:space="0" w:color="auto"/>
            <w:bottom w:val="none" w:sz="0" w:space="0" w:color="auto"/>
            <w:right w:val="none" w:sz="0" w:space="0" w:color="auto"/>
          </w:divBdr>
        </w:div>
        <w:div w:id="383530947">
          <w:marLeft w:val="0"/>
          <w:marRight w:val="0"/>
          <w:marTop w:val="0"/>
          <w:marBottom w:val="0"/>
          <w:divBdr>
            <w:top w:val="none" w:sz="0" w:space="0" w:color="auto"/>
            <w:left w:val="none" w:sz="0" w:space="0" w:color="auto"/>
            <w:bottom w:val="none" w:sz="0" w:space="0" w:color="auto"/>
            <w:right w:val="none" w:sz="0" w:space="0" w:color="auto"/>
          </w:divBdr>
        </w:div>
        <w:div w:id="1243296228">
          <w:marLeft w:val="0"/>
          <w:marRight w:val="0"/>
          <w:marTop w:val="0"/>
          <w:marBottom w:val="0"/>
          <w:divBdr>
            <w:top w:val="none" w:sz="0" w:space="0" w:color="auto"/>
            <w:left w:val="none" w:sz="0" w:space="0" w:color="auto"/>
            <w:bottom w:val="none" w:sz="0" w:space="0" w:color="auto"/>
            <w:right w:val="none" w:sz="0" w:space="0" w:color="auto"/>
          </w:divBdr>
        </w:div>
        <w:div w:id="66462894">
          <w:marLeft w:val="0"/>
          <w:marRight w:val="0"/>
          <w:marTop w:val="0"/>
          <w:marBottom w:val="0"/>
          <w:divBdr>
            <w:top w:val="none" w:sz="0" w:space="0" w:color="auto"/>
            <w:left w:val="none" w:sz="0" w:space="0" w:color="auto"/>
            <w:bottom w:val="none" w:sz="0" w:space="0" w:color="auto"/>
            <w:right w:val="none" w:sz="0" w:space="0" w:color="auto"/>
          </w:divBdr>
        </w:div>
        <w:div w:id="778568982">
          <w:marLeft w:val="0"/>
          <w:marRight w:val="0"/>
          <w:marTop w:val="0"/>
          <w:marBottom w:val="0"/>
          <w:divBdr>
            <w:top w:val="none" w:sz="0" w:space="0" w:color="auto"/>
            <w:left w:val="none" w:sz="0" w:space="0" w:color="auto"/>
            <w:bottom w:val="none" w:sz="0" w:space="0" w:color="auto"/>
            <w:right w:val="none" w:sz="0" w:space="0" w:color="auto"/>
          </w:divBdr>
        </w:div>
        <w:div w:id="609430113">
          <w:marLeft w:val="0"/>
          <w:marRight w:val="0"/>
          <w:marTop w:val="0"/>
          <w:marBottom w:val="0"/>
          <w:divBdr>
            <w:top w:val="none" w:sz="0" w:space="0" w:color="auto"/>
            <w:left w:val="none" w:sz="0" w:space="0" w:color="auto"/>
            <w:bottom w:val="none" w:sz="0" w:space="0" w:color="auto"/>
            <w:right w:val="none" w:sz="0" w:space="0" w:color="auto"/>
          </w:divBdr>
        </w:div>
        <w:div w:id="1512991172">
          <w:marLeft w:val="0"/>
          <w:marRight w:val="0"/>
          <w:marTop w:val="0"/>
          <w:marBottom w:val="0"/>
          <w:divBdr>
            <w:top w:val="none" w:sz="0" w:space="0" w:color="auto"/>
            <w:left w:val="none" w:sz="0" w:space="0" w:color="auto"/>
            <w:bottom w:val="none" w:sz="0" w:space="0" w:color="auto"/>
            <w:right w:val="none" w:sz="0" w:space="0" w:color="auto"/>
          </w:divBdr>
        </w:div>
        <w:div w:id="639309025">
          <w:marLeft w:val="0"/>
          <w:marRight w:val="0"/>
          <w:marTop w:val="0"/>
          <w:marBottom w:val="0"/>
          <w:divBdr>
            <w:top w:val="none" w:sz="0" w:space="0" w:color="auto"/>
            <w:left w:val="none" w:sz="0" w:space="0" w:color="auto"/>
            <w:bottom w:val="none" w:sz="0" w:space="0" w:color="auto"/>
            <w:right w:val="none" w:sz="0" w:space="0" w:color="auto"/>
          </w:divBdr>
        </w:div>
        <w:div w:id="399402618">
          <w:marLeft w:val="0"/>
          <w:marRight w:val="0"/>
          <w:marTop w:val="0"/>
          <w:marBottom w:val="0"/>
          <w:divBdr>
            <w:top w:val="none" w:sz="0" w:space="0" w:color="auto"/>
            <w:left w:val="none" w:sz="0" w:space="0" w:color="auto"/>
            <w:bottom w:val="none" w:sz="0" w:space="0" w:color="auto"/>
            <w:right w:val="none" w:sz="0" w:space="0" w:color="auto"/>
          </w:divBdr>
        </w:div>
        <w:div w:id="1942369100">
          <w:marLeft w:val="0"/>
          <w:marRight w:val="0"/>
          <w:marTop w:val="0"/>
          <w:marBottom w:val="0"/>
          <w:divBdr>
            <w:top w:val="none" w:sz="0" w:space="0" w:color="auto"/>
            <w:left w:val="none" w:sz="0" w:space="0" w:color="auto"/>
            <w:bottom w:val="none" w:sz="0" w:space="0" w:color="auto"/>
            <w:right w:val="none" w:sz="0" w:space="0" w:color="auto"/>
          </w:divBdr>
        </w:div>
        <w:div w:id="221672425">
          <w:marLeft w:val="0"/>
          <w:marRight w:val="0"/>
          <w:marTop w:val="0"/>
          <w:marBottom w:val="0"/>
          <w:divBdr>
            <w:top w:val="none" w:sz="0" w:space="0" w:color="auto"/>
            <w:left w:val="none" w:sz="0" w:space="0" w:color="auto"/>
            <w:bottom w:val="none" w:sz="0" w:space="0" w:color="auto"/>
            <w:right w:val="none" w:sz="0" w:space="0" w:color="auto"/>
          </w:divBdr>
        </w:div>
        <w:div w:id="1539661315">
          <w:marLeft w:val="0"/>
          <w:marRight w:val="0"/>
          <w:marTop w:val="0"/>
          <w:marBottom w:val="0"/>
          <w:divBdr>
            <w:top w:val="none" w:sz="0" w:space="0" w:color="auto"/>
            <w:left w:val="none" w:sz="0" w:space="0" w:color="auto"/>
            <w:bottom w:val="none" w:sz="0" w:space="0" w:color="auto"/>
            <w:right w:val="none" w:sz="0" w:space="0" w:color="auto"/>
          </w:divBdr>
        </w:div>
        <w:div w:id="977615713">
          <w:marLeft w:val="0"/>
          <w:marRight w:val="0"/>
          <w:marTop w:val="0"/>
          <w:marBottom w:val="0"/>
          <w:divBdr>
            <w:top w:val="none" w:sz="0" w:space="0" w:color="auto"/>
            <w:left w:val="none" w:sz="0" w:space="0" w:color="auto"/>
            <w:bottom w:val="none" w:sz="0" w:space="0" w:color="auto"/>
            <w:right w:val="none" w:sz="0" w:space="0" w:color="auto"/>
          </w:divBdr>
        </w:div>
        <w:div w:id="590625119">
          <w:marLeft w:val="0"/>
          <w:marRight w:val="0"/>
          <w:marTop w:val="0"/>
          <w:marBottom w:val="0"/>
          <w:divBdr>
            <w:top w:val="none" w:sz="0" w:space="0" w:color="auto"/>
            <w:left w:val="none" w:sz="0" w:space="0" w:color="auto"/>
            <w:bottom w:val="none" w:sz="0" w:space="0" w:color="auto"/>
            <w:right w:val="none" w:sz="0" w:space="0" w:color="auto"/>
          </w:divBdr>
        </w:div>
        <w:div w:id="52390464">
          <w:marLeft w:val="0"/>
          <w:marRight w:val="0"/>
          <w:marTop w:val="0"/>
          <w:marBottom w:val="0"/>
          <w:divBdr>
            <w:top w:val="none" w:sz="0" w:space="0" w:color="auto"/>
            <w:left w:val="none" w:sz="0" w:space="0" w:color="auto"/>
            <w:bottom w:val="none" w:sz="0" w:space="0" w:color="auto"/>
            <w:right w:val="none" w:sz="0" w:space="0" w:color="auto"/>
          </w:divBdr>
        </w:div>
        <w:div w:id="1113287704">
          <w:marLeft w:val="0"/>
          <w:marRight w:val="0"/>
          <w:marTop w:val="0"/>
          <w:marBottom w:val="0"/>
          <w:divBdr>
            <w:top w:val="none" w:sz="0" w:space="0" w:color="auto"/>
            <w:left w:val="none" w:sz="0" w:space="0" w:color="auto"/>
            <w:bottom w:val="none" w:sz="0" w:space="0" w:color="auto"/>
            <w:right w:val="none" w:sz="0" w:space="0" w:color="auto"/>
          </w:divBdr>
        </w:div>
        <w:div w:id="1783575678">
          <w:marLeft w:val="0"/>
          <w:marRight w:val="0"/>
          <w:marTop w:val="0"/>
          <w:marBottom w:val="0"/>
          <w:divBdr>
            <w:top w:val="none" w:sz="0" w:space="0" w:color="auto"/>
            <w:left w:val="none" w:sz="0" w:space="0" w:color="auto"/>
            <w:bottom w:val="none" w:sz="0" w:space="0" w:color="auto"/>
            <w:right w:val="none" w:sz="0" w:space="0" w:color="auto"/>
          </w:divBdr>
        </w:div>
        <w:div w:id="1715621652">
          <w:marLeft w:val="0"/>
          <w:marRight w:val="0"/>
          <w:marTop w:val="0"/>
          <w:marBottom w:val="0"/>
          <w:divBdr>
            <w:top w:val="none" w:sz="0" w:space="0" w:color="auto"/>
            <w:left w:val="none" w:sz="0" w:space="0" w:color="auto"/>
            <w:bottom w:val="none" w:sz="0" w:space="0" w:color="auto"/>
            <w:right w:val="none" w:sz="0" w:space="0" w:color="auto"/>
          </w:divBdr>
        </w:div>
        <w:div w:id="1558853373">
          <w:marLeft w:val="0"/>
          <w:marRight w:val="0"/>
          <w:marTop w:val="0"/>
          <w:marBottom w:val="0"/>
          <w:divBdr>
            <w:top w:val="none" w:sz="0" w:space="0" w:color="auto"/>
            <w:left w:val="none" w:sz="0" w:space="0" w:color="auto"/>
            <w:bottom w:val="none" w:sz="0" w:space="0" w:color="auto"/>
            <w:right w:val="none" w:sz="0" w:space="0" w:color="auto"/>
          </w:divBdr>
        </w:div>
        <w:div w:id="391579524">
          <w:marLeft w:val="0"/>
          <w:marRight w:val="0"/>
          <w:marTop w:val="0"/>
          <w:marBottom w:val="0"/>
          <w:divBdr>
            <w:top w:val="none" w:sz="0" w:space="0" w:color="auto"/>
            <w:left w:val="none" w:sz="0" w:space="0" w:color="auto"/>
            <w:bottom w:val="none" w:sz="0" w:space="0" w:color="auto"/>
            <w:right w:val="none" w:sz="0" w:space="0" w:color="auto"/>
          </w:divBdr>
        </w:div>
        <w:div w:id="1343782280">
          <w:marLeft w:val="0"/>
          <w:marRight w:val="0"/>
          <w:marTop w:val="0"/>
          <w:marBottom w:val="0"/>
          <w:divBdr>
            <w:top w:val="none" w:sz="0" w:space="0" w:color="auto"/>
            <w:left w:val="none" w:sz="0" w:space="0" w:color="auto"/>
            <w:bottom w:val="none" w:sz="0" w:space="0" w:color="auto"/>
            <w:right w:val="none" w:sz="0" w:space="0" w:color="auto"/>
          </w:divBdr>
        </w:div>
        <w:div w:id="92172168">
          <w:marLeft w:val="0"/>
          <w:marRight w:val="0"/>
          <w:marTop w:val="0"/>
          <w:marBottom w:val="0"/>
          <w:divBdr>
            <w:top w:val="none" w:sz="0" w:space="0" w:color="auto"/>
            <w:left w:val="none" w:sz="0" w:space="0" w:color="auto"/>
            <w:bottom w:val="none" w:sz="0" w:space="0" w:color="auto"/>
            <w:right w:val="none" w:sz="0" w:space="0" w:color="auto"/>
          </w:divBdr>
        </w:div>
        <w:div w:id="1869946675">
          <w:marLeft w:val="0"/>
          <w:marRight w:val="0"/>
          <w:marTop w:val="0"/>
          <w:marBottom w:val="0"/>
          <w:divBdr>
            <w:top w:val="none" w:sz="0" w:space="0" w:color="auto"/>
            <w:left w:val="none" w:sz="0" w:space="0" w:color="auto"/>
            <w:bottom w:val="none" w:sz="0" w:space="0" w:color="auto"/>
            <w:right w:val="none" w:sz="0" w:space="0" w:color="auto"/>
          </w:divBdr>
        </w:div>
        <w:div w:id="1905098469">
          <w:marLeft w:val="0"/>
          <w:marRight w:val="0"/>
          <w:marTop w:val="0"/>
          <w:marBottom w:val="0"/>
          <w:divBdr>
            <w:top w:val="none" w:sz="0" w:space="0" w:color="auto"/>
            <w:left w:val="none" w:sz="0" w:space="0" w:color="auto"/>
            <w:bottom w:val="none" w:sz="0" w:space="0" w:color="auto"/>
            <w:right w:val="none" w:sz="0" w:space="0" w:color="auto"/>
          </w:divBdr>
        </w:div>
        <w:div w:id="1044914989">
          <w:marLeft w:val="0"/>
          <w:marRight w:val="0"/>
          <w:marTop w:val="0"/>
          <w:marBottom w:val="0"/>
          <w:divBdr>
            <w:top w:val="none" w:sz="0" w:space="0" w:color="auto"/>
            <w:left w:val="none" w:sz="0" w:space="0" w:color="auto"/>
            <w:bottom w:val="none" w:sz="0" w:space="0" w:color="auto"/>
            <w:right w:val="none" w:sz="0" w:space="0" w:color="auto"/>
          </w:divBdr>
        </w:div>
        <w:div w:id="3215569">
          <w:marLeft w:val="0"/>
          <w:marRight w:val="0"/>
          <w:marTop w:val="0"/>
          <w:marBottom w:val="0"/>
          <w:divBdr>
            <w:top w:val="none" w:sz="0" w:space="0" w:color="auto"/>
            <w:left w:val="none" w:sz="0" w:space="0" w:color="auto"/>
            <w:bottom w:val="none" w:sz="0" w:space="0" w:color="auto"/>
            <w:right w:val="none" w:sz="0" w:space="0" w:color="auto"/>
          </w:divBdr>
        </w:div>
        <w:div w:id="729765599">
          <w:marLeft w:val="0"/>
          <w:marRight w:val="0"/>
          <w:marTop w:val="0"/>
          <w:marBottom w:val="0"/>
          <w:divBdr>
            <w:top w:val="none" w:sz="0" w:space="0" w:color="auto"/>
            <w:left w:val="none" w:sz="0" w:space="0" w:color="auto"/>
            <w:bottom w:val="none" w:sz="0" w:space="0" w:color="auto"/>
            <w:right w:val="none" w:sz="0" w:space="0" w:color="auto"/>
          </w:divBdr>
        </w:div>
      </w:divsChild>
    </w:div>
    <w:div w:id="14711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tif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tiff"/><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https://surveillance.cancer.gov/help/joinpoint/setting-parameters/method-and-parameters-tab/model-selection-meth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B201DD-21A8-4943-B2D1-8149A8C17DC5}">
  <we:reference id="wa200001361" version="2.2.1.0" store="en-US" storeType="OMEX"/>
  <we:alternateReferences>
    <we:reference id="WA200001361" version="2.2.1.0" store="" storeType="OMEX"/>
  </we:alternateReferences>
  <we:properties>
    <we:property name="paperpal-document-id" value="&quot;6e978d9b-bd12-4498-8242-ad8cfa119e2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421F3-5F27-4BD6-975B-4EB491F63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2583</TotalTime>
  <Pages>10</Pages>
  <Words>12457</Words>
  <Characters>71009</Characters>
  <Application>Microsoft Office Word</Application>
  <DocSecurity>0</DocSecurity>
  <Lines>591</Lines>
  <Paragraphs>166</Paragraphs>
  <ScaleCrop>false</ScaleCrop>
  <Company/>
  <LinksUpToDate>false</LinksUpToDate>
  <CharactersWithSpaces>83300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Gao</dc:creator>
  <cp:keywords/>
  <dc:description/>
  <cp:lastModifiedBy>Xin Gao</cp:lastModifiedBy>
  <cp:revision>196</cp:revision>
  <dcterms:created xsi:type="dcterms:W3CDTF">2024-06-16T03:45:00Z</dcterms:created>
  <dcterms:modified xsi:type="dcterms:W3CDTF">2024-07-10T02:38:00Z</dcterms:modified>
</cp:coreProperties>
</file>