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82ED" w14:textId="1C5D3BBB" w:rsidR="001F19A4" w:rsidRPr="00A347BF" w:rsidRDefault="001F19A4" w:rsidP="001F19A4">
      <w:pPr>
        <w:rPr>
          <w:rFonts w:ascii="Calibri" w:hAnsi="Calibri" w:cs="Calibri"/>
          <w:b/>
          <w:bCs/>
          <w:sz w:val="22"/>
          <w:szCs w:val="22"/>
          <w:lang w:val="en-US"/>
        </w:rPr>
      </w:pPr>
      <w:r w:rsidRPr="00A347BF">
        <w:rPr>
          <w:rFonts w:ascii="Calibri" w:hAnsi="Calibri" w:cs="Calibri"/>
          <w:b/>
          <w:bCs/>
          <w:sz w:val="22"/>
          <w:szCs w:val="22"/>
          <w:lang w:val="en-US"/>
        </w:rPr>
        <w:t xml:space="preserve">Supplementary Note 1: </w:t>
      </w:r>
      <w:r w:rsidRPr="00A347BF">
        <w:rPr>
          <w:rFonts w:ascii="Calibri" w:hAnsi="Calibri" w:cs="Calibri"/>
          <w:b/>
          <w:bCs/>
          <w:sz w:val="22"/>
          <w:szCs w:val="22"/>
          <w:lang w:val="en-US"/>
        </w:rPr>
        <w:t>Detailed d</w:t>
      </w:r>
      <w:r w:rsidRPr="00A347BF">
        <w:rPr>
          <w:rFonts w:ascii="Calibri" w:hAnsi="Calibri" w:cs="Calibri"/>
          <w:b/>
          <w:bCs/>
          <w:sz w:val="22"/>
          <w:szCs w:val="22"/>
          <w:lang w:val="en-US"/>
        </w:rPr>
        <w:t>escription of the</w:t>
      </w:r>
      <w:r w:rsidRPr="00A347BF">
        <w:rPr>
          <w:rFonts w:ascii="Calibri" w:hAnsi="Calibri" w:cs="Calibri"/>
          <w:b/>
          <w:bCs/>
          <w:sz w:val="22"/>
          <w:szCs w:val="22"/>
          <w:lang w:val="en-US"/>
        </w:rPr>
        <w:t xml:space="preserve"> wet-lab</w:t>
      </w:r>
      <w:r w:rsidRPr="00A347BF">
        <w:rPr>
          <w:rFonts w:ascii="Calibri" w:hAnsi="Calibri" w:cs="Calibri"/>
          <w:b/>
          <w:bCs/>
          <w:sz w:val="22"/>
          <w:szCs w:val="22"/>
          <w:lang w:val="en-US"/>
        </w:rPr>
        <w:t xml:space="preserve"> methods used </w:t>
      </w:r>
      <w:r w:rsidRPr="00A347BF">
        <w:rPr>
          <w:rFonts w:ascii="Calibri" w:hAnsi="Calibri" w:cs="Calibri"/>
          <w:b/>
          <w:bCs/>
          <w:sz w:val="22"/>
          <w:szCs w:val="22"/>
          <w:lang w:val="en-US"/>
        </w:rPr>
        <w:t xml:space="preserve">for metaproteome analyses </w:t>
      </w:r>
    </w:p>
    <w:p w14:paraId="532E7623" w14:textId="098FC4BC" w:rsidR="006765CB" w:rsidRPr="00626865" w:rsidRDefault="009C5CA8" w:rsidP="005641B4">
      <w:pPr>
        <w:rPr>
          <w:rFonts w:ascii="Calibri" w:hAnsi="Calibri" w:cs="Calibri"/>
          <w:b/>
          <w:bCs/>
          <w:sz w:val="22"/>
          <w:szCs w:val="22"/>
          <w:lang w:val="en-US"/>
        </w:rPr>
      </w:pPr>
      <w:r w:rsidRPr="00626865">
        <w:rPr>
          <w:rFonts w:ascii="Calibri" w:hAnsi="Calibri" w:cs="Calibri"/>
          <w:sz w:val="22"/>
          <w:szCs w:val="22"/>
          <w:lang w:val="en-US"/>
        </w:rPr>
        <w:t>The metaproteomic analys</w:t>
      </w:r>
      <w:r w:rsidR="00626865" w:rsidRPr="00626865">
        <w:rPr>
          <w:rFonts w:ascii="Calibri" w:hAnsi="Calibri" w:cs="Calibri"/>
          <w:sz w:val="22"/>
          <w:szCs w:val="22"/>
          <w:lang w:val="en-US"/>
        </w:rPr>
        <w:t>e</w:t>
      </w:r>
      <w:r w:rsidRPr="00626865">
        <w:rPr>
          <w:rFonts w:ascii="Calibri" w:hAnsi="Calibri" w:cs="Calibri"/>
          <w:sz w:val="22"/>
          <w:szCs w:val="22"/>
          <w:lang w:val="en-US"/>
        </w:rPr>
        <w:t>s were performed similarly to a previously published protocol</w:t>
      </w:r>
      <w:r w:rsidR="00A347BF">
        <w:rPr>
          <w:rFonts w:ascii="Calibri" w:hAnsi="Calibri" w:cs="Calibri"/>
          <w:sz w:val="22"/>
          <w:szCs w:val="22"/>
          <w:lang w:val="en-US"/>
        </w:rPr>
        <w:t xml:space="preserve"> [1]</w:t>
      </w:r>
      <w:r w:rsidRPr="00626865">
        <w:rPr>
          <w:rFonts w:ascii="Calibri" w:hAnsi="Calibri" w:cs="Calibri"/>
          <w:sz w:val="22"/>
          <w:szCs w:val="22"/>
          <w:lang w:val="en-US"/>
        </w:rPr>
        <w:t xml:space="preserve">. Approximatly 200 µg of </w:t>
      </w:r>
      <w:r w:rsidR="006765CB" w:rsidRPr="00626865">
        <w:rPr>
          <w:rFonts w:ascii="Calibri" w:hAnsi="Calibri" w:cs="Calibri"/>
          <w:sz w:val="22"/>
          <w:szCs w:val="22"/>
          <w:lang w:val="en-US"/>
        </w:rPr>
        <w:t xml:space="preserve">fecal </w:t>
      </w:r>
      <w:r w:rsidRPr="00626865">
        <w:rPr>
          <w:rFonts w:ascii="Calibri" w:hAnsi="Calibri" w:cs="Calibri"/>
          <w:sz w:val="22"/>
          <w:szCs w:val="22"/>
          <w:lang w:val="en-US"/>
        </w:rPr>
        <w:t>samples</w:t>
      </w:r>
      <w:r w:rsidR="006765CB" w:rsidRPr="00626865">
        <w:rPr>
          <w:rFonts w:ascii="Calibri" w:hAnsi="Calibri" w:cs="Calibri"/>
          <w:sz w:val="22"/>
          <w:szCs w:val="22"/>
          <w:lang w:val="en-US"/>
        </w:rPr>
        <w:t xml:space="preserve"> dissovled in 200 µL 1% </w:t>
      </w:r>
      <w:r w:rsidR="00091A76">
        <w:rPr>
          <w:rFonts w:ascii="Calibri" w:hAnsi="Calibri" w:cs="Calibri"/>
          <w:sz w:val="22"/>
          <w:szCs w:val="22"/>
          <w:lang w:val="en-US"/>
        </w:rPr>
        <w:t>s</w:t>
      </w:r>
      <w:r w:rsidR="00091A76" w:rsidRPr="00091A76">
        <w:rPr>
          <w:rFonts w:ascii="Calibri" w:hAnsi="Calibri" w:cs="Calibri"/>
          <w:sz w:val="22"/>
          <w:szCs w:val="22"/>
          <w:lang w:val="en-US"/>
        </w:rPr>
        <w:t xml:space="preserve">odium </w:t>
      </w:r>
      <w:r w:rsidR="00091A76">
        <w:rPr>
          <w:rFonts w:ascii="Calibri" w:hAnsi="Calibri" w:cs="Calibri"/>
          <w:sz w:val="22"/>
          <w:szCs w:val="22"/>
          <w:lang w:val="en-US"/>
        </w:rPr>
        <w:t>d</w:t>
      </w:r>
      <w:r w:rsidR="00091A76" w:rsidRPr="00091A76">
        <w:rPr>
          <w:rFonts w:ascii="Calibri" w:hAnsi="Calibri" w:cs="Calibri"/>
          <w:sz w:val="22"/>
          <w:szCs w:val="22"/>
          <w:lang w:val="en-US"/>
        </w:rPr>
        <w:t xml:space="preserve">odecyl </w:t>
      </w:r>
      <w:r w:rsidR="00091A76">
        <w:rPr>
          <w:rFonts w:ascii="Calibri" w:hAnsi="Calibri" w:cs="Calibri"/>
          <w:sz w:val="22"/>
          <w:szCs w:val="22"/>
          <w:lang w:val="en-US"/>
        </w:rPr>
        <w:t>s</w:t>
      </w:r>
      <w:r w:rsidR="00091A76" w:rsidRPr="00091A76">
        <w:rPr>
          <w:rFonts w:ascii="Calibri" w:hAnsi="Calibri" w:cs="Calibri"/>
          <w:sz w:val="22"/>
          <w:szCs w:val="22"/>
          <w:lang w:val="en-US"/>
        </w:rPr>
        <w:t>ulfate</w:t>
      </w:r>
      <w:r w:rsidR="006765CB" w:rsidRPr="00626865">
        <w:rPr>
          <w:rFonts w:ascii="Calibri" w:hAnsi="Calibri" w:cs="Calibri"/>
          <w:sz w:val="22"/>
          <w:szCs w:val="22"/>
          <w:lang w:val="en-US"/>
        </w:rPr>
        <w:t xml:space="preserve"> solution</w:t>
      </w:r>
      <w:r w:rsidRPr="00626865">
        <w:rPr>
          <w:rFonts w:ascii="Calibri" w:hAnsi="Calibri" w:cs="Calibri"/>
          <w:sz w:val="22"/>
          <w:szCs w:val="22"/>
          <w:lang w:val="en-US"/>
        </w:rPr>
        <w:t xml:space="preserve">, </w:t>
      </w:r>
      <w:r w:rsidRPr="00626865">
        <w:rPr>
          <w:rFonts w:ascii="Calibri" w:hAnsi="Calibri" w:cs="Calibri"/>
          <w:sz w:val="22"/>
          <w:szCs w:val="22"/>
          <w:lang w:val="en-US"/>
        </w:rPr>
        <w:t xml:space="preserve">1 g silica beads, </w:t>
      </w:r>
      <w:r w:rsidR="006765CB" w:rsidRPr="00626865">
        <w:rPr>
          <w:rFonts w:ascii="Calibri" w:hAnsi="Calibri" w:cs="Calibri"/>
          <w:sz w:val="22"/>
          <w:szCs w:val="22"/>
          <w:lang w:val="en-US"/>
        </w:rPr>
        <w:t>4</w:t>
      </w:r>
      <w:r w:rsidRPr="00626865">
        <w:rPr>
          <w:rFonts w:ascii="Calibri" w:hAnsi="Calibri" w:cs="Calibri"/>
          <w:sz w:val="22"/>
          <w:szCs w:val="22"/>
          <w:lang w:val="en-US"/>
        </w:rPr>
        <w:t xml:space="preserve">00 </w:t>
      </w:r>
      <w:r w:rsidRPr="00626865">
        <w:rPr>
          <w:rFonts w:ascii="Calibri" w:hAnsi="Calibri" w:cs="Calibri"/>
          <w:sz w:val="22"/>
          <w:szCs w:val="22"/>
        </w:rPr>
        <w:t>μ</w:t>
      </w:r>
      <w:r w:rsidRPr="00626865">
        <w:rPr>
          <w:rFonts w:ascii="Calibri" w:hAnsi="Calibri" w:cs="Calibri"/>
          <w:sz w:val="22"/>
          <w:szCs w:val="22"/>
          <w:lang w:val="en-US"/>
        </w:rPr>
        <w:t xml:space="preserve">L 2 M sucrose solution and </w:t>
      </w:r>
      <w:r w:rsidR="006765CB" w:rsidRPr="00626865">
        <w:rPr>
          <w:rFonts w:ascii="Calibri" w:hAnsi="Calibri" w:cs="Calibri"/>
          <w:sz w:val="22"/>
          <w:szCs w:val="22"/>
          <w:lang w:val="en-US"/>
        </w:rPr>
        <w:t>700</w:t>
      </w:r>
      <w:r w:rsidRPr="00626865">
        <w:rPr>
          <w:rFonts w:ascii="Calibri" w:hAnsi="Calibri" w:cs="Calibri"/>
          <w:sz w:val="22"/>
          <w:szCs w:val="22"/>
          <w:lang w:val="en-US"/>
        </w:rPr>
        <w:t xml:space="preserve"> </w:t>
      </w:r>
      <w:r w:rsidRPr="00626865">
        <w:rPr>
          <w:rFonts w:ascii="Calibri" w:hAnsi="Calibri" w:cs="Calibri"/>
          <w:sz w:val="22"/>
          <w:szCs w:val="22"/>
        </w:rPr>
        <w:t>μ</w:t>
      </w:r>
      <w:r w:rsidRPr="00626865">
        <w:rPr>
          <w:rFonts w:ascii="Calibri" w:hAnsi="Calibri" w:cs="Calibri"/>
          <w:sz w:val="22"/>
          <w:szCs w:val="22"/>
          <w:lang w:val="en-US"/>
        </w:rPr>
        <w:t>L phenol</w:t>
      </w:r>
      <w:r w:rsidRPr="00626865">
        <w:rPr>
          <w:rFonts w:ascii="Calibri" w:hAnsi="Calibri" w:cs="Calibri"/>
          <w:sz w:val="22"/>
          <w:szCs w:val="22"/>
          <w:lang w:val="en-US"/>
        </w:rPr>
        <w:t xml:space="preserve"> dissolved in water were shaken in a ball mill (</w:t>
      </w:r>
      <w:r w:rsidRPr="00626865">
        <w:rPr>
          <w:rFonts w:ascii="Calibri" w:hAnsi="Calibri" w:cs="Calibri"/>
          <w:sz w:val="22"/>
          <w:szCs w:val="22"/>
          <w:lang w:val="en-US"/>
        </w:rPr>
        <w:t>MM400 Retsch, Düsseldorf, Germany)</w:t>
      </w:r>
      <w:r w:rsidRPr="00626865">
        <w:rPr>
          <w:rFonts w:ascii="Calibri" w:hAnsi="Calibri" w:cs="Calibri"/>
          <w:sz w:val="22"/>
          <w:szCs w:val="22"/>
          <w:lang w:val="en-US"/>
        </w:rPr>
        <w:t xml:space="preserve"> for </w:t>
      </w:r>
      <w:r w:rsidR="007E3489">
        <w:rPr>
          <w:rFonts w:ascii="Calibri" w:hAnsi="Calibri" w:cs="Calibri"/>
          <w:sz w:val="22"/>
          <w:szCs w:val="22"/>
          <w:lang w:val="en-US"/>
        </w:rPr>
        <w:t>10 min</w:t>
      </w:r>
      <w:r w:rsidRPr="00626865">
        <w:rPr>
          <w:rFonts w:ascii="Calibri" w:hAnsi="Calibri" w:cs="Calibri"/>
          <w:sz w:val="22"/>
          <w:szCs w:val="22"/>
          <w:lang w:val="en-US"/>
        </w:rPr>
        <w:t xml:space="preserve"> at 30 Hz. After centrifugation for 10 min at 10,000  xg at room temperature (RT), the phenolic phase was transferred into a new reaction tube</w:t>
      </w:r>
      <w:r w:rsidR="006765CB" w:rsidRPr="00626865">
        <w:rPr>
          <w:rFonts w:ascii="Calibri" w:hAnsi="Calibri" w:cs="Calibri"/>
          <w:sz w:val="22"/>
          <w:szCs w:val="22"/>
          <w:lang w:val="en-US"/>
        </w:rPr>
        <w:t xml:space="preserve">, mixed </w:t>
      </w:r>
      <w:r w:rsidR="006765CB" w:rsidRPr="00626865">
        <w:rPr>
          <w:rFonts w:ascii="Calibri" w:hAnsi="Calibri" w:cs="Calibri"/>
          <w:sz w:val="22"/>
          <w:szCs w:val="22"/>
          <w:lang w:val="en-US"/>
        </w:rPr>
        <w:t>with the same volume of 1M sucrose solution</w:t>
      </w:r>
      <w:r w:rsidRPr="00626865">
        <w:rPr>
          <w:rFonts w:ascii="Calibri" w:hAnsi="Calibri" w:cs="Calibri"/>
          <w:sz w:val="22"/>
          <w:szCs w:val="22"/>
          <w:lang w:val="en-US"/>
        </w:rPr>
        <w:t xml:space="preserve"> and shaken in the ball mill  for 5 min at 1800 rpm. After centrifugation (10,000 xg, RT, 10 min) the protein containing phenolic phase was transferred into a new reaction tube </w:t>
      </w:r>
      <w:r w:rsidR="006765CB" w:rsidRPr="00626865">
        <w:rPr>
          <w:rFonts w:ascii="Calibri" w:hAnsi="Calibri" w:cs="Calibri"/>
          <w:sz w:val="22"/>
          <w:szCs w:val="22"/>
          <w:lang w:val="en-US"/>
        </w:rPr>
        <w:t>and the proteins were prcipitated at -20°C by the addition of  ice-cold 100 mM ammonium acetate in methanol. After another centrifugation and precipitation step, the supernatant was removed.</w:t>
      </w:r>
      <w:r w:rsidR="008A6296" w:rsidRPr="00626865">
        <w:rPr>
          <w:rFonts w:ascii="Calibri" w:hAnsi="Calibri" w:cs="Calibri"/>
          <w:sz w:val="22"/>
          <w:szCs w:val="22"/>
          <w:lang w:val="en-US"/>
        </w:rPr>
        <w:t xml:space="preserve"> </w:t>
      </w:r>
      <w:r w:rsidR="006765CB" w:rsidRPr="00626865">
        <w:rPr>
          <w:rFonts w:ascii="Calibri" w:hAnsi="Calibri" w:cs="Calibri"/>
          <w:sz w:val="22"/>
          <w:szCs w:val="22"/>
          <w:lang w:val="en-US"/>
        </w:rPr>
        <w:t>The pellet was dried and dissolved in</w:t>
      </w:r>
      <w:r w:rsidR="006765CB" w:rsidRPr="00626865">
        <w:rPr>
          <w:rFonts w:ascii="Calibri" w:hAnsi="Calibri" w:cs="Calibri"/>
          <w:sz w:val="22"/>
          <w:szCs w:val="22"/>
          <w:lang w:val="en-US"/>
        </w:rPr>
        <w:t>7 M urea, 2 M thiourea (urea buffer) as well as 0.01 g/mL dithiothreitol</w:t>
      </w:r>
      <w:r w:rsidR="006765CB" w:rsidRPr="00626865">
        <w:rPr>
          <w:rFonts w:ascii="Calibri" w:hAnsi="Calibri" w:cs="Calibri"/>
          <w:b/>
          <w:bCs/>
          <w:sz w:val="22"/>
          <w:szCs w:val="22"/>
          <w:lang w:val="en-US"/>
        </w:rPr>
        <w:t>.</w:t>
      </w:r>
    </w:p>
    <w:p w14:paraId="3018FF88" w14:textId="19A37723" w:rsidR="008A6296" w:rsidRPr="00626865" w:rsidRDefault="008A6296" w:rsidP="005641B4">
      <w:pPr>
        <w:rPr>
          <w:rFonts w:ascii="Calibri" w:hAnsi="Calibri" w:cs="Calibri"/>
          <w:sz w:val="22"/>
          <w:szCs w:val="22"/>
          <w:lang w:val="en-US"/>
        </w:rPr>
      </w:pPr>
      <w:r w:rsidRPr="00626865">
        <w:rPr>
          <w:rFonts w:ascii="Calibri" w:hAnsi="Calibri" w:cs="Calibri"/>
          <w:sz w:val="22"/>
          <w:szCs w:val="22"/>
          <w:lang w:val="en-US"/>
        </w:rPr>
        <w:t>The amidoblack assay was used for the quantification of protein content</w:t>
      </w:r>
      <w:r w:rsidR="00A347BF">
        <w:rPr>
          <w:rFonts w:ascii="Calibri" w:hAnsi="Calibri" w:cs="Calibri"/>
          <w:sz w:val="22"/>
          <w:szCs w:val="22"/>
          <w:lang w:val="en-US"/>
        </w:rPr>
        <w:t xml:space="preserve"> [2, 3]</w:t>
      </w:r>
      <w:r w:rsidRPr="00626865">
        <w:rPr>
          <w:rFonts w:ascii="Calibri" w:hAnsi="Calibri" w:cs="Calibri"/>
          <w:sz w:val="22"/>
          <w:szCs w:val="22"/>
          <w:lang w:val="en-US"/>
        </w:rPr>
        <w:t xml:space="preserve">. 50 µL of samples were precipitated with 300 µL aof amidoblack solution </w:t>
      </w:r>
      <w:r w:rsidRPr="00626865">
        <w:rPr>
          <w:rFonts w:ascii="Calibri" w:hAnsi="Calibri" w:cs="Calibri"/>
          <w:sz w:val="22"/>
          <w:szCs w:val="22"/>
          <w:lang w:val="en-US"/>
        </w:rPr>
        <w:t>(0.26 mg/L amido black, 90% methanol, 10% acetic acid)</w:t>
      </w:r>
      <w:r w:rsidRPr="00626865">
        <w:rPr>
          <w:rFonts w:ascii="Calibri" w:hAnsi="Calibri" w:cs="Calibri"/>
          <w:sz w:val="22"/>
          <w:szCs w:val="22"/>
          <w:lang w:val="en-US"/>
        </w:rPr>
        <w:t xml:space="preserve"> and </w:t>
      </w:r>
      <w:r w:rsidRPr="00626865">
        <w:rPr>
          <w:rFonts w:ascii="Calibri" w:hAnsi="Calibri" w:cs="Calibri"/>
          <w:sz w:val="22"/>
          <w:szCs w:val="22"/>
          <w:lang w:val="en-US"/>
        </w:rPr>
        <w:t>centrifuged (16,400× g, RT, 5 min)</w:t>
      </w:r>
      <w:r w:rsidRPr="00626865">
        <w:rPr>
          <w:rFonts w:ascii="Calibri" w:hAnsi="Calibri" w:cs="Calibri"/>
          <w:sz w:val="22"/>
          <w:szCs w:val="22"/>
          <w:lang w:val="en-US"/>
        </w:rPr>
        <w:t xml:space="preserve">. After removal of the supernatant, the pellet was washed twice with 500 µL 10% acetc acid in methanol. The supernatant was decanted after a further centrifugation step </w:t>
      </w:r>
      <w:r w:rsidRPr="00626865">
        <w:rPr>
          <w:rFonts w:ascii="Calibri" w:hAnsi="Calibri" w:cs="Calibri"/>
          <w:sz w:val="22"/>
          <w:szCs w:val="22"/>
          <w:lang w:val="en-US"/>
        </w:rPr>
        <w:t>(16,400× g, RT, 5 min)</w:t>
      </w:r>
      <w:r w:rsidRPr="00626865">
        <w:rPr>
          <w:rFonts w:ascii="Calibri" w:hAnsi="Calibri" w:cs="Calibri"/>
          <w:sz w:val="22"/>
          <w:szCs w:val="22"/>
          <w:lang w:val="en-US"/>
        </w:rPr>
        <w:t xml:space="preserve"> and the stained protein pellet was dissolved in 1 µL 0.1 M sodium hydroxide solution. The absorption was measured with a photometer </w:t>
      </w:r>
      <w:r w:rsidRPr="00626865">
        <w:rPr>
          <w:rFonts w:ascii="Calibri" w:hAnsi="Calibri" w:cs="Calibri"/>
          <w:sz w:val="22"/>
          <w:szCs w:val="22"/>
          <w:lang w:val="en-US"/>
        </w:rPr>
        <w:t xml:space="preserve">(Spectrophotometer Genesys 10S UV-Vis, Thermo Scientific, Waltham, USA) at </w:t>
      </w:r>
      <w:r w:rsidRPr="00626865">
        <w:rPr>
          <w:rFonts w:ascii="Calibri" w:hAnsi="Calibri" w:cs="Calibri"/>
          <w:sz w:val="22"/>
          <w:szCs w:val="22"/>
          <w:lang w:val="en-US"/>
        </w:rPr>
        <w:t xml:space="preserve">a </w:t>
      </w:r>
      <w:r w:rsidRPr="00626865">
        <w:rPr>
          <w:rFonts w:ascii="Calibri" w:hAnsi="Calibri" w:cs="Calibri"/>
          <w:sz w:val="22"/>
          <w:szCs w:val="22"/>
          <w:lang w:val="en-US"/>
        </w:rPr>
        <w:t>wavelength</w:t>
      </w:r>
      <w:r w:rsidRPr="00626865">
        <w:rPr>
          <w:rFonts w:ascii="Calibri" w:hAnsi="Calibri" w:cs="Calibri"/>
          <w:sz w:val="22"/>
          <w:szCs w:val="22"/>
          <w:lang w:val="en-US"/>
        </w:rPr>
        <w:t xml:space="preserve"> of</w:t>
      </w:r>
      <w:r w:rsidRPr="00626865">
        <w:rPr>
          <w:rFonts w:ascii="Calibri" w:hAnsi="Calibri" w:cs="Calibri"/>
          <w:sz w:val="22"/>
          <w:szCs w:val="22"/>
          <w:lang w:val="en-US"/>
        </w:rPr>
        <w:t xml:space="preserve"> 615 nm</w:t>
      </w:r>
      <w:r w:rsidRPr="00626865">
        <w:rPr>
          <w:rFonts w:ascii="Calibri" w:hAnsi="Calibri" w:cs="Calibri"/>
          <w:sz w:val="22"/>
          <w:szCs w:val="22"/>
          <w:lang w:val="en-US"/>
        </w:rPr>
        <w:t xml:space="preserve"> and the protein concentration determined using a calibration curve with defined amounts of bovine serum albumin.</w:t>
      </w:r>
    </w:p>
    <w:p w14:paraId="08F0E632" w14:textId="24A7977E" w:rsidR="008A6296" w:rsidRPr="00626865" w:rsidRDefault="006565B5" w:rsidP="005641B4">
      <w:pPr>
        <w:rPr>
          <w:rFonts w:ascii="Calibri" w:hAnsi="Calibri" w:cs="Calibri"/>
          <w:sz w:val="22"/>
          <w:szCs w:val="22"/>
          <w:lang w:val="en-US"/>
        </w:rPr>
      </w:pPr>
      <w:r w:rsidRPr="00626865">
        <w:rPr>
          <w:rFonts w:ascii="Calibri" w:hAnsi="Calibri" w:cs="Calibri"/>
          <w:sz w:val="22"/>
          <w:szCs w:val="22"/>
          <w:lang w:val="en-US"/>
        </w:rPr>
        <w:t>A modified version of the Filter-aided sample preparation (FASP) protocol was used for tryptic digestion</w:t>
      </w:r>
      <w:r w:rsidR="00A347BF">
        <w:rPr>
          <w:rFonts w:ascii="Calibri" w:hAnsi="Calibri" w:cs="Calibri"/>
          <w:sz w:val="22"/>
          <w:szCs w:val="22"/>
          <w:lang w:val="en-US"/>
        </w:rPr>
        <w:t xml:space="preserve"> [4]</w:t>
      </w:r>
      <w:r w:rsidRPr="00626865">
        <w:rPr>
          <w:rFonts w:ascii="Calibri" w:hAnsi="Calibri" w:cs="Calibri"/>
          <w:sz w:val="22"/>
          <w:szCs w:val="22"/>
          <w:lang w:val="en-US"/>
        </w:rPr>
        <w:t xml:space="preserve">. Protein solution containg 10 µg of protein was filled up to 200 µL with 8 M urea and loaded on a FASP filter </w:t>
      </w:r>
      <w:r w:rsidRPr="00626865">
        <w:rPr>
          <w:rFonts w:ascii="Calibri" w:hAnsi="Calibri" w:cs="Calibri"/>
          <w:sz w:val="22"/>
          <w:szCs w:val="22"/>
          <w:lang w:val="en-US"/>
        </w:rPr>
        <w:t>(Pall Nanosep, MWCO 10 kDa Omega, VWR, Dresden)</w:t>
      </w:r>
      <w:r w:rsidRPr="00626865">
        <w:rPr>
          <w:rFonts w:ascii="Calibri" w:hAnsi="Calibri" w:cs="Calibri"/>
          <w:sz w:val="22"/>
          <w:szCs w:val="22"/>
          <w:lang w:val="en-US"/>
        </w:rPr>
        <w:t>. The buffer was removed by centrifugation ( 10,000xg, RT, 10 min). The protein on the filter was washed with 200 µL urea buffer. To reduce the disulfide bonds, 100 µL 40 mM dithiothreitol was added and incubated for 20 min on a thermomixer (300 rmp) at 56°C. After centrifugation, 100 µL of 55 mM iodoacetamide was added. After incubation for 20 min in the dark and subsequent cenrifugation, the proteins were wa</w:t>
      </w:r>
      <w:r w:rsidR="00E355C4" w:rsidRPr="00626865">
        <w:rPr>
          <w:rFonts w:ascii="Calibri" w:hAnsi="Calibri" w:cs="Calibri"/>
          <w:sz w:val="22"/>
          <w:szCs w:val="22"/>
          <w:lang w:val="en-US"/>
        </w:rPr>
        <w:t>shed once with urea buffer, followed by three washing steps with 100 µL 50 mM ammonium bicarbonate. For trypsinization, 200 µL of trypsin in 50 mM ammonibicarbonate was added to achieve an enzym-subtrate ratio of 1:100 and incubated for 2 h at 37°C on a thermomixer (300 rpm). After a further centrifugation step, the remaining peptides on the filter were rinsed by adding 50 µL of 5% acetonitrile in 50 mM ammonium bicarbonate and 50 µL LC-MS grade water, respectivly. The peptide solution</w:t>
      </w:r>
      <w:r w:rsidR="006A10E4" w:rsidRPr="00626865">
        <w:rPr>
          <w:rFonts w:ascii="Calibri" w:hAnsi="Calibri" w:cs="Calibri"/>
          <w:sz w:val="22"/>
          <w:szCs w:val="22"/>
          <w:lang w:val="en-US"/>
        </w:rPr>
        <w:t>s</w:t>
      </w:r>
      <w:r w:rsidR="00E355C4" w:rsidRPr="00626865">
        <w:rPr>
          <w:rFonts w:ascii="Calibri" w:hAnsi="Calibri" w:cs="Calibri"/>
          <w:sz w:val="22"/>
          <w:szCs w:val="22"/>
          <w:lang w:val="en-US"/>
        </w:rPr>
        <w:t xml:space="preserve"> w</w:t>
      </w:r>
      <w:r w:rsidR="006A10E4" w:rsidRPr="00626865">
        <w:rPr>
          <w:rFonts w:ascii="Calibri" w:hAnsi="Calibri" w:cs="Calibri"/>
          <w:sz w:val="22"/>
          <w:szCs w:val="22"/>
          <w:lang w:val="en-US"/>
        </w:rPr>
        <w:t>ere</w:t>
      </w:r>
      <w:r w:rsidR="00E355C4" w:rsidRPr="00626865">
        <w:rPr>
          <w:rFonts w:ascii="Calibri" w:hAnsi="Calibri" w:cs="Calibri"/>
          <w:sz w:val="22"/>
          <w:szCs w:val="22"/>
          <w:lang w:val="en-US"/>
        </w:rPr>
        <w:t xml:space="preserve"> dried in a vaccum centrifuge</w:t>
      </w:r>
      <w:r w:rsidR="006A10E4" w:rsidRPr="00626865">
        <w:rPr>
          <w:rFonts w:ascii="Calibri" w:hAnsi="Calibri" w:cs="Calibri"/>
          <w:sz w:val="22"/>
          <w:szCs w:val="22"/>
          <w:lang w:val="en-US"/>
        </w:rPr>
        <w:t xml:space="preserve"> and solubilized in 30 µL of 0.1% trifluoroacetic acid in LC-MS grade water.</w:t>
      </w:r>
    </w:p>
    <w:p w14:paraId="71806A1C" w14:textId="59469CBA" w:rsidR="00F0187C" w:rsidRPr="00626865" w:rsidRDefault="006A10E4" w:rsidP="006A10E4">
      <w:pPr>
        <w:rPr>
          <w:rFonts w:ascii="Calibri" w:hAnsi="Calibri" w:cs="Calibri"/>
          <w:sz w:val="22"/>
          <w:szCs w:val="22"/>
          <w:lang w:val="en-US"/>
        </w:rPr>
      </w:pPr>
      <w:r w:rsidRPr="00626865">
        <w:rPr>
          <w:rFonts w:ascii="Calibri" w:hAnsi="Calibri" w:cs="Calibri"/>
          <w:sz w:val="22"/>
          <w:szCs w:val="22"/>
          <w:lang w:val="en-US"/>
        </w:rPr>
        <w:t xml:space="preserve">The </w:t>
      </w:r>
      <w:r w:rsidRPr="00626865">
        <w:rPr>
          <w:rFonts w:ascii="Calibri" w:hAnsi="Calibri" w:cs="Calibri"/>
          <w:sz w:val="22"/>
          <w:szCs w:val="22"/>
          <w:lang w:val="en-US"/>
        </w:rPr>
        <w:t>peptide solutions</w:t>
      </w:r>
      <w:r w:rsidRPr="00626865">
        <w:rPr>
          <w:rFonts w:ascii="Calibri" w:hAnsi="Calibri" w:cs="Calibri"/>
          <w:sz w:val="22"/>
          <w:szCs w:val="22"/>
          <w:lang w:val="en-US"/>
        </w:rPr>
        <w:t xml:space="preserve"> were analy</w:t>
      </w:r>
      <w:r w:rsidR="00626865">
        <w:rPr>
          <w:rFonts w:ascii="Calibri" w:hAnsi="Calibri" w:cs="Calibri"/>
          <w:sz w:val="22"/>
          <w:szCs w:val="22"/>
          <w:lang w:val="en-US"/>
        </w:rPr>
        <w:t>z</w:t>
      </w:r>
      <w:r w:rsidRPr="00626865">
        <w:rPr>
          <w:rFonts w:ascii="Calibri" w:hAnsi="Calibri" w:cs="Calibri"/>
          <w:sz w:val="22"/>
          <w:szCs w:val="22"/>
          <w:lang w:val="en-US"/>
        </w:rPr>
        <w:t>ed using an UltiMate 3000 RSLC nano splitless liquid chromatography system</w:t>
      </w:r>
      <w:r w:rsidRPr="00626865">
        <w:rPr>
          <w:rFonts w:ascii="Calibri" w:hAnsi="Calibri" w:cs="Calibri"/>
          <w:sz w:val="22"/>
          <w:szCs w:val="22"/>
          <w:lang w:val="en-US"/>
        </w:rPr>
        <w:t xml:space="preserve"> (</w:t>
      </w:r>
      <w:r w:rsidRPr="00626865">
        <w:rPr>
          <w:rFonts w:ascii="Calibri" w:hAnsi="Calibri" w:cs="Calibri"/>
          <w:sz w:val="22"/>
          <w:szCs w:val="22"/>
          <w:lang w:val="en-US"/>
        </w:rPr>
        <w:t>Thermo Fisher Scientific, Bremen, Germany), coupled online to a timsTOF™ pro mass spectrometer (Bruker Daltonik</w:t>
      </w:r>
      <w:r w:rsidRPr="00626865">
        <w:rPr>
          <w:rFonts w:ascii="Calibri" w:hAnsi="Calibri" w:cs="Calibri"/>
          <w:sz w:val="22"/>
          <w:szCs w:val="22"/>
          <w:lang w:val="en-US"/>
        </w:rPr>
        <w:t xml:space="preserve">, </w:t>
      </w:r>
      <w:r w:rsidRPr="00626865">
        <w:rPr>
          <w:rFonts w:ascii="Calibri" w:hAnsi="Calibri" w:cs="Calibri"/>
          <w:sz w:val="22"/>
          <w:szCs w:val="22"/>
          <w:lang w:val="en-US"/>
        </w:rPr>
        <w:t xml:space="preserve">GmbH, Bremen). After injection, </w:t>
      </w:r>
      <w:r w:rsidR="000029DE" w:rsidRPr="00626865">
        <w:rPr>
          <w:rFonts w:ascii="Calibri" w:hAnsi="Calibri" w:cs="Calibri"/>
          <w:sz w:val="22"/>
          <w:szCs w:val="22"/>
          <w:lang w:val="en-US"/>
        </w:rPr>
        <w:t xml:space="preserve">the </w:t>
      </w:r>
      <w:r w:rsidRPr="00626865">
        <w:rPr>
          <w:rFonts w:ascii="Calibri" w:hAnsi="Calibri" w:cs="Calibri"/>
          <w:sz w:val="22"/>
          <w:szCs w:val="22"/>
          <w:lang w:val="en-US"/>
        </w:rPr>
        <w:t xml:space="preserve">peptides were loaded isocratically on a trap column </w:t>
      </w:r>
      <w:r w:rsidR="007E3489">
        <w:rPr>
          <w:rFonts w:ascii="Calibri" w:hAnsi="Calibri" w:cs="Calibri"/>
          <w:sz w:val="22"/>
          <w:szCs w:val="22"/>
          <w:lang w:val="en-US"/>
        </w:rPr>
        <w:t>(</w:t>
      </w:r>
      <w:r w:rsidR="007E3489" w:rsidRPr="007E3489">
        <w:rPr>
          <w:rFonts w:ascii="Calibri" w:hAnsi="Calibri" w:cs="Calibri"/>
          <w:sz w:val="22"/>
          <w:szCs w:val="22"/>
          <w:lang w:val="en-US"/>
        </w:rPr>
        <w:t>Acclaim PepMap100 C18, Thermo Fisher Scientific, Bremen, Germany</w:t>
      </w:r>
      <w:r w:rsidR="007E3489">
        <w:rPr>
          <w:rFonts w:ascii="Calibri" w:hAnsi="Calibri" w:cs="Calibri"/>
          <w:sz w:val="22"/>
          <w:szCs w:val="22"/>
          <w:lang w:val="en-US"/>
        </w:rPr>
        <w:t xml:space="preserve">) </w:t>
      </w:r>
      <w:r w:rsidR="000029DE" w:rsidRPr="00626865">
        <w:rPr>
          <w:rFonts w:ascii="Calibri" w:hAnsi="Calibri" w:cs="Calibri"/>
          <w:sz w:val="22"/>
          <w:szCs w:val="22"/>
          <w:lang w:val="en-US"/>
        </w:rPr>
        <w:t xml:space="preserve">for </w:t>
      </w:r>
      <w:r w:rsidRPr="00626865">
        <w:rPr>
          <w:rFonts w:ascii="Calibri" w:hAnsi="Calibri" w:cs="Calibri"/>
          <w:sz w:val="22"/>
          <w:szCs w:val="22"/>
          <w:lang w:val="en-US"/>
        </w:rPr>
        <w:t>desalting and concentration. Chromatographic separation was performed on a Dionex Acclaim PepMap C18 RSLC nano reversed-phase column</w:t>
      </w:r>
      <w:r w:rsidR="007E3489">
        <w:rPr>
          <w:rFonts w:ascii="Calibri" w:hAnsi="Calibri" w:cs="Calibri"/>
          <w:sz w:val="22"/>
          <w:szCs w:val="22"/>
          <w:lang w:val="en-US"/>
        </w:rPr>
        <w:t xml:space="preserve"> (</w:t>
      </w:r>
      <w:r w:rsidR="007E3489" w:rsidRPr="007E3489">
        <w:rPr>
          <w:rFonts w:ascii="Calibri" w:hAnsi="Calibri" w:cs="Calibri"/>
          <w:sz w:val="22"/>
          <w:szCs w:val="22"/>
          <w:lang w:val="en-US"/>
        </w:rPr>
        <w:t>Thermo Fisher Scientific, Bremen, Germany</w:t>
      </w:r>
      <w:r w:rsidR="007E3489">
        <w:rPr>
          <w:rFonts w:ascii="Calibri" w:hAnsi="Calibri" w:cs="Calibri"/>
          <w:sz w:val="22"/>
          <w:szCs w:val="22"/>
          <w:lang w:val="en-US"/>
        </w:rPr>
        <w:t>)</w:t>
      </w:r>
      <w:r w:rsidRPr="00626865">
        <w:rPr>
          <w:rFonts w:ascii="Calibri" w:hAnsi="Calibri" w:cs="Calibri"/>
          <w:sz w:val="22"/>
          <w:szCs w:val="22"/>
          <w:lang w:val="en-US"/>
        </w:rPr>
        <w:t>. A flow rate of 400 nL/min was applied using a binary A/B-solvent gradient (</w:t>
      </w:r>
      <w:r w:rsidR="000029DE" w:rsidRPr="00626865">
        <w:rPr>
          <w:rFonts w:ascii="Calibri" w:hAnsi="Calibri" w:cs="Calibri"/>
          <w:sz w:val="22"/>
          <w:szCs w:val="22"/>
          <w:lang w:val="en-US"/>
        </w:rPr>
        <w:t xml:space="preserve">solvent A: 100 % </w:t>
      </w:r>
      <w:r w:rsidR="007E3489">
        <w:rPr>
          <w:rFonts w:ascii="Calibri" w:hAnsi="Calibri" w:cs="Calibri"/>
          <w:sz w:val="22"/>
          <w:szCs w:val="22"/>
          <w:lang w:val="en-US"/>
        </w:rPr>
        <w:t>LC-MS grade</w:t>
      </w:r>
      <w:r w:rsidR="000029DE" w:rsidRPr="00626865">
        <w:rPr>
          <w:rFonts w:ascii="Calibri" w:hAnsi="Calibri" w:cs="Calibri"/>
          <w:sz w:val="22"/>
          <w:szCs w:val="22"/>
          <w:lang w:val="en-US"/>
        </w:rPr>
        <w:t xml:space="preserve"> water, 0.1 % formic acid; solvent B: 100 % acetonitrile, 0.1% formic acid)</w:t>
      </w:r>
      <w:r w:rsidRPr="00626865">
        <w:rPr>
          <w:rFonts w:ascii="Calibri" w:hAnsi="Calibri" w:cs="Calibri"/>
          <w:sz w:val="22"/>
          <w:szCs w:val="22"/>
          <w:lang w:val="en-US"/>
        </w:rPr>
        <w:t>) starting</w:t>
      </w:r>
      <w:r w:rsidR="00F0187C" w:rsidRPr="00626865">
        <w:rPr>
          <w:rFonts w:ascii="Calibri" w:hAnsi="Calibri" w:cs="Calibri"/>
          <w:sz w:val="22"/>
          <w:szCs w:val="22"/>
          <w:lang w:val="en-US"/>
        </w:rPr>
        <w:t xml:space="preserve"> with 5</w:t>
      </w:r>
      <w:r w:rsidR="00F0187C" w:rsidRPr="00626865">
        <w:rPr>
          <w:rFonts w:ascii="Calibri" w:hAnsi="Calibri" w:cs="Calibri"/>
          <w:sz w:val="22"/>
          <w:szCs w:val="22"/>
          <w:lang w:val="en-US"/>
        </w:rPr>
        <w:t xml:space="preserve">% solvent B </w:t>
      </w:r>
      <w:r w:rsidR="00F0187C" w:rsidRPr="00626865">
        <w:rPr>
          <w:rFonts w:ascii="Calibri" w:hAnsi="Calibri" w:cs="Calibri"/>
          <w:sz w:val="22"/>
          <w:szCs w:val="22"/>
          <w:lang w:val="en-US"/>
        </w:rPr>
        <w:t xml:space="preserve">and </w:t>
      </w:r>
      <w:r w:rsidR="00F0187C" w:rsidRPr="00626865">
        <w:rPr>
          <w:rFonts w:ascii="Calibri" w:hAnsi="Calibri" w:cs="Calibri"/>
          <w:sz w:val="22"/>
          <w:szCs w:val="22"/>
          <w:lang w:val="en-US"/>
        </w:rPr>
        <w:t>increas</w:t>
      </w:r>
      <w:r w:rsidR="00F0187C" w:rsidRPr="00626865">
        <w:rPr>
          <w:rFonts w:ascii="Calibri" w:hAnsi="Calibri" w:cs="Calibri"/>
          <w:sz w:val="22"/>
          <w:szCs w:val="22"/>
          <w:lang w:val="en-US"/>
        </w:rPr>
        <w:t>ing</w:t>
      </w:r>
      <w:r w:rsidR="00F0187C" w:rsidRPr="00626865">
        <w:rPr>
          <w:rFonts w:ascii="Calibri" w:hAnsi="Calibri" w:cs="Calibri"/>
          <w:sz w:val="22"/>
          <w:szCs w:val="22"/>
          <w:lang w:val="en-US"/>
        </w:rPr>
        <w:t xml:space="preserve"> over a 120 min gradient to 35%</w:t>
      </w:r>
      <w:r w:rsidR="00F0187C" w:rsidRPr="00626865">
        <w:rPr>
          <w:rFonts w:ascii="Calibri" w:hAnsi="Calibri" w:cs="Calibri"/>
          <w:sz w:val="22"/>
          <w:szCs w:val="22"/>
          <w:lang w:val="en-US"/>
        </w:rPr>
        <w:t xml:space="preserve"> solvent B</w:t>
      </w:r>
      <w:r w:rsidRPr="00626865">
        <w:rPr>
          <w:rFonts w:ascii="Calibri" w:hAnsi="Calibri" w:cs="Calibri"/>
          <w:sz w:val="22"/>
          <w:szCs w:val="22"/>
          <w:lang w:val="en-US"/>
        </w:rPr>
        <w:t xml:space="preserve">. </w:t>
      </w:r>
    </w:p>
    <w:p w14:paraId="137E1EC9" w14:textId="6A0B8CC6" w:rsidR="006A10E4" w:rsidRDefault="00F0187C" w:rsidP="005641B4">
      <w:pPr>
        <w:rPr>
          <w:rFonts w:ascii="Calibri" w:hAnsi="Calibri" w:cs="Calibri"/>
          <w:sz w:val="22"/>
          <w:szCs w:val="22"/>
          <w:lang w:val="en-US"/>
        </w:rPr>
      </w:pPr>
      <w:r w:rsidRPr="00626865">
        <w:rPr>
          <w:rFonts w:ascii="Calibri" w:hAnsi="Calibri" w:cs="Calibri"/>
          <w:sz w:val="22"/>
          <w:szCs w:val="22"/>
          <w:lang w:val="en-US"/>
        </w:rPr>
        <w:lastRenderedPageBreak/>
        <w:t xml:space="preserve">A positive mass spectrometric measurement was </w:t>
      </w:r>
      <w:r w:rsidR="004D2EEF">
        <w:rPr>
          <w:rFonts w:ascii="Calibri" w:hAnsi="Calibri" w:cs="Calibri"/>
          <w:sz w:val="22"/>
          <w:szCs w:val="22"/>
          <w:lang w:val="en-US"/>
        </w:rPr>
        <w:t>used</w:t>
      </w:r>
      <w:r w:rsidRPr="00626865">
        <w:rPr>
          <w:rFonts w:ascii="Calibri" w:hAnsi="Calibri" w:cs="Calibri"/>
          <w:sz w:val="22"/>
          <w:szCs w:val="22"/>
          <w:lang w:val="en-US"/>
        </w:rPr>
        <w:t xml:space="preserve"> </w:t>
      </w:r>
      <w:r w:rsidR="004D2EEF">
        <w:rPr>
          <w:rFonts w:ascii="Calibri" w:hAnsi="Calibri" w:cs="Calibri"/>
          <w:sz w:val="22"/>
          <w:szCs w:val="22"/>
          <w:lang w:val="en-US"/>
        </w:rPr>
        <w:t>in</w:t>
      </w:r>
      <w:r w:rsidRPr="00626865">
        <w:rPr>
          <w:rFonts w:ascii="Calibri" w:hAnsi="Calibri" w:cs="Calibri"/>
          <w:sz w:val="22"/>
          <w:szCs w:val="22"/>
          <w:lang w:val="en-US"/>
        </w:rPr>
        <w:t xml:space="preserve"> a data-dependent MS/MS method. Parallel Accumulation Serial Fragmentation (PASEF) scan mode was </w:t>
      </w:r>
      <w:r w:rsidR="004D2EEF">
        <w:rPr>
          <w:rFonts w:ascii="Calibri" w:hAnsi="Calibri" w:cs="Calibri"/>
          <w:sz w:val="22"/>
          <w:szCs w:val="22"/>
          <w:lang w:val="en-US"/>
        </w:rPr>
        <w:t>executed</w:t>
      </w:r>
      <w:r w:rsidRPr="00626865">
        <w:rPr>
          <w:rFonts w:ascii="Calibri" w:hAnsi="Calibri" w:cs="Calibri"/>
          <w:sz w:val="22"/>
          <w:szCs w:val="22"/>
          <w:lang w:val="en-US"/>
        </w:rPr>
        <w:t xml:space="preserve"> using trapped ion mobility spectrometry (TIMS) </w:t>
      </w:r>
      <w:r w:rsidRPr="00626865">
        <w:rPr>
          <w:rFonts w:ascii="Calibri" w:hAnsi="Calibri" w:cs="Calibri"/>
          <w:sz w:val="22"/>
          <w:szCs w:val="22"/>
          <w:lang w:val="en-US"/>
        </w:rPr>
        <w:t>in</w:t>
      </w:r>
      <w:r w:rsidRPr="00626865">
        <w:rPr>
          <w:rFonts w:ascii="Calibri" w:hAnsi="Calibri" w:cs="Calibri"/>
          <w:sz w:val="22"/>
          <w:szCs w:val="22"/>
          <w:lang w:val="en-US"/>
        </w:rPr>
        <w:t xml:space="preserve"> a range of 0.6 to 1.6 V*s/cm2 and 10 PASEF MS/MS scans per cycle. </w:t>
      </w:r>
      <w:r w:rsidR="004D2EEF">
        <w:rPr>
          <w:rFonts w:ascii="Calibri" w:hAnsi="Calibri" w:cs="Calibri"/>
          <w:sz w:val="22"/>
          <w:szCs w:val="22"/>
          <w:lang w:val="en-US"/>
        </w:rPr>
        <w:t xml:space="preserve">The </w:t>
      </w:r>
      <w:r w:rsidRPr="00626865">
        <w:rPr>
          <w:rFonts w:ascii="Calibri" w:hAnsi="Calibri" w:cs="Calibri"/>
          <w:sz w:val="22"/>
          <w:szCs w:val="22"/>
          <w:lang w:val="en-US"/>
        </w:rPr>
        <w:t xml:space="preserve">MS/MS data acquisition was </w:t>
      </w:r>
      <w:r w:rsidR="004D2EEF">
        <w:rPr>
          <w:rFonts w:ascii="Calibri" w:hAnsi="Calibri" w:cs="Calibri"/>
          <w:sz w:val="22"/>
          <w:szCs w:val="22"/>
          <w:lang w:val="en-US"/>
        </w:rPr>
        <w:t>conducted</w:t>
      </w:r>
      <w:r w:rsidRPr="00626865">
        <w:rPr>
          <w:rFonts w:ascii="Calibri" w:hAnsi="Calibri" w:cs="Calibri"/>
          <w:sz w:val="22"/>
          <w:szCs w:val="22"/>
          <w:lang w:val="en-US"/>
        </w:rPr>
        <w:t xml:space="preserve"> over </w:t>
      </w:r>
      <w:r w:rsidR="004D2EEF">
        <w:rPr>
          <w:rFonts w:ascii="Calibri" w:hAnsi="Calibri" w:cs="Calibri"/>
          <w:sz w:val="22"/>
          <w:szCs w:val="22"/>
          <w:lang w:val="en-US"/>
        </w:rPr>
        <w:t>a</w:t>
      </w:r>
      <w:r w:rsidRPr="00626865">
        <w:rPr>
          <w:rFonts w:ascii="Calibri" w:hAnsi="Calibri" w:cs="Calibri"/>
          <w:sz w:val="22"/>
          <w:szCs w:val="22"/>
          <w:lang w:val="en-US"/>
        </w:rPr>
        <w:t xml:space="preserve"> mass range from 100 to 1700 m/z using collision-induced dissociation (CID) with active exclusion of the same precursor after 1 spectra for 24 seconds or a release if intensity/previous intensity exceeded 4</w:t>
      </w:r>
      <w:r w:rsidR="00626865">
        <w:rPr>
          <w:rFonts w:ascii="Calibri" w:hAnsi="Calibri" w:cs="Calibri"/>
          <w:sz w:val="22"/>
          <w:szCs w:val="22"/>
          <w:lang w:val="en-US"/>
        </w:rPr>
        <w:t>.</w:t>
      </w:r>
      <w:r w:rsidRPr="00626865">
        <w:rPr>
          <w:rFonts w:ascii="Calibri" w:hAnsi="Calibri" w:cs="Calibri"/>
          <w:sz w:val="22"/>
          <w:szCs w:val="22"/>
          <w:lang w:val="en-US"/>
        </w:rPr>
        <w:t xml:space="preserve"> The resulted fragment ions were analy</w:t>
      </w:r>
      <w:r w:rsidR="00626865">
        <w:rPr>
          <w:rFonts w:ascii="Calibri" w:hAnsi="Calibri" w:cs="Calibri"/>
          <w:sz w:val="22"/>
          <w:szCs w:val="22"/>
          <w:lang w:val="en-US"/>
        </w:rPr>
        <w:t>z</w:t>
      </w:r>
      <w:r w:rsidRPr="00626865">
        <w:rPr>
          <w:rFonts w:ascii="Calibri" w:hAnsi="Calibri" w:cs="Calibri"/>
          <w:sz w:val="22"/>
          <w:szCs w:val="22"/>
          <w:lang w:val="en-US"/>
        </w:rPr>
        <w:t>ed in a TOF analy</w:t>
      </w:r>
      <w:r w:rsidR="00626865">
        <w:rPr>
          <w:rFonts w:ascii="Calibri" w:hAnsi="Calibri" w:cs="Calibri"/>
          <w:sz w:val="22"/>
          <w:szCs w:val="22"/>
          <w:lang w:val="en-US"/>
        </w:rPr>
        <w:t>zer.</w:t>
      </w:r>
    </w:p>
    <w:p w14:paraId="450562EA" w14:textId="77777777" w:rsidR="0032166A" w:rsidRDefault="0032166A" w:rsidP="005641B4">
      <w:pPr>
        <w:rPr>
          <w:rFonts w:ascii="Calibri" w:hAnsi="Calibri" w:cs="Calibri"/>
          <w:sz w:val="22"/>
          <w:szCs w:val="22"/>
          <w:lang w:val="en-US"/>
        </w:rPr>
      </w:pPr>
    </w:p>
    <w:p w14:paraId="5F27BE8C" w14:textId="702C32E2" w:rsidR="0032166A" w:rsidRDefault="0032166A" w:rsidP="005641B4">
      <w:pPr>
        <w:rPr>
          <w:rFonts w:ascii="Calibri" w:hAnsi="Calibri" w:cs="Calibri"/>
          <w:b/>
          <w:bCs/>
          <w:sz w:val="22"/>
          <w:szCs w:val="22"/>
          <w:lang w:val="en-US"/>
        </w:rPr>
      </w:pPr>
      <w:r w:rsidRPr="0032166A">
        <w:rPr>
          <w:rFonts w:ascii="Calibri" w:hAnsi="Calibri" w:cs="Calibri"/>
          <w:b/>
          <w:bCs/>
          <w:sz w:val="22"/>
          <w:szCs w:val="22"/>
          <w:lang w:val="en-US"/>
        </w:rPr>
        <w:t>References</w:t>
      </w:r>
    </w:p>
    <w:p w14:paraId="382890A2" w14:textId="4904DA6F" w:rsidR="00A347BF" w:rsidRPr="00A347BF" w:rsidRDefault="00A347BF" w:rsidP="00A347BF">
      <w:pPr>
        <w:rPr>
          <w:rFonts w:ascii="Calibri" w:hAnsi="Calibri" w:cs="Calibri"/>
          <w:sz w:val="22"/>
          <w:szCs w:val="22"/>
          <w:lang w:val="en-US"/>
        </w:rPr>
      </w:pPr>
      <w:r w:rsidRPr="00A347BF">
        <w:rPr>
          <w:rFonts w:ascii="Calibri" w:hAnsi="Calibri" w:cs="Calibri"/>
          <w:sz w:val="22"/>
          <w:szCs w:val="22"/>
        </w:rPr>
        <w:t xml:space="preserve">1. Heyer, R.; Schallert, K.; Büdel, A.; Zoun, R.; Dorl, S.; Behne, A.; Kohrs, F.; Püttker, S.; Siewert, C.; Muth, T.; et al. </w:t>
      </w:r>
      <w:r w:rsidRPr="00A347BF">
        <w:rPr>
          <w:rFonts w:ascii="Calibri" w:hAnsi="Calibri" w:cs="Calibri"/>
          <w:sz w:val="22"/>
          <w:szCs w:val="22"/>
          <w:lang w:val="en-US"/>
        </w:rPr>
        <w:t>A Robust and</w:t>
      </w:r>
      <w:r>
        <w:rPr>
          <w:rFonts w:ascii="Calibri" w:hAnsi="Calibri" w:cs="Calibri"/>
          <w:sz w:val="22"/>
          <w:szCs w:val="22"/>
          <w:lang w:val="en-US"/>
        </w:rPr>
        <w:t xml:space="preserve"> </w:t>
      </w:r>
      <w:r w:rsidRPr="00A347BF">
        <w:rPr>
          <w:rFonts w:ascii="Calibri" w:hAnsi="Calibri" w:cs="Calibri"/>
          <w:sz w:val="22"/>
          <w:szCs w:val="22"/>
          <w:lang w:val="en-US"/>
        </w:rPr>
        <w:t>Universal Metaproteomics Workflow for Research Studies and Routine Diagnostics Within 24 h Using Phenol Extraction, FASP</w:t>
      </w:r>
      <w:r>
        <w:rPr>
          <w:rFonts w:ascii="Calibri" w:hAnsi="Calibri" w:cs="Calibri"/>
          <w:sz w:val="22"/>
          <w:szCs w:val="22"/>
          <w:lang w:val="en-US"/>
        </w:rPr>
        <w:t xml:space="preserve"> </w:t>
      </w:r>
      <w:r w:rsidRPr="00A347BF">
        <w:rPr>
          <w:rFonts w:ascii="Calibri" w:hAnsi="Calibri" w:cs="Calibri"/>
          <w:sz w:val="22"/>
          <w:szCs w:val="22"/>
          <w:lang w:val="en-US"/>
        </w:rPr>
        <w:t>Digest, and the MetaProteomeAnalyzer. Front. Microbiol. 2019, 10, 1883, doi:10.3389/fmicb.2019.01883.</w:t>
      </w:r>
    </w:p>
    <w:p w14:paraId="71FAC596" w14:textId="5A3CBF8C" w:rsidR="00A347BF" w:rsidRPr="00A347BF" w:rsidRDefault="00A347BF" w:rsidP="00A347BF">
      <w:pPr>
        <w:rPr>
          <w:rFonts w:ascii="Calibri" w:hAnsi="Calibri" w:cs="Calibri"/>
          <w:sz w:val="22"/>
          <w:szCs w:val="22"/>
        </w:rPr>
      </w:pPr>
      <w:r w:rsidRPr="00A347BF">
        <w:rPr>
          <w:rFonts w:ascii="Calibri" w:hAnsi="Calibri" w:cs="Calibri"/>
          <w:sz w:val="22"/>
          <w:szCs w:val="22"/>
          <w:lang w:val="en-US"/>
        </w:rPr>
        <w:t xml:space="preserve">2. Racusen, D. Stoichiometry of the amido black reaction with proteins. </w:t>
      </w:r>
      <w:r w:rsidRPr="00A347BF">
        <w:rPr>
          <w:rFonts w:ascii="Calibri" w:hAnsi="Calibri" w:cs="Calibri"/>
          <w:sz w:val="22"/>
          <w:szCs w:val="22"/>
        </w:rPr>
        <w:t>Anal. Biochem. 1973, 52, 96–101, doi:10.1016/0003-2697(73)90334-5.</w:t>
      </w:r>
    </w:p>
    <w:p w14:paraId="551DF89F" w14:textId="2F34447C" w:rsidR="00A347BF" w:rsidRPr="00A347BF" w:rsidRDefault="00A347BF" w:rsidP="00A347BF">
      <w:pPr>
        <w:rPr>
          <w:rFonts w:ascii="Calibri" w:hAnsi="Calibri" w:cs="Calibri"/>
          <w:sz w:val="22"/>
          <w:szCs w:val="22"/>
        </w:rPr>
      </w:pPr>
      <w:r w:rsidRPr="00A347BF">
        <w:rPr>
          <w:rFonts w:ascii="Calibri" w:hAnsi="Calibri" w:cs="Calibri"/>
          <w:sz w:val="22"/>
          <w:szCs w:val="22"/>
        </w:rPr>
        <w:t>3. Popov, N., Schmitt, M., Schulzeck, S., Matthies, H. Eine störungsfreie Mikromethode zur Bestimmung des Proteingehaltes in</w:t>
      </w:r>
      <w:r>
        <w:rPr>
          <w:rFonts w:ascii="Calibri" w:hAnsi="Calibri" w:cs="Calibri"/>
          <w:sz w:val="22"/>
          <w:szCs w:val="22"/>
        </w:rPr>
        <w:t xml:space="preserve"> </w:t>
      </w:r>
      <w:r w:rsidRPr="00A347BF">
        <w:rPr>
          <w:rFonts w:ascii="Calibri" w:hAnsi="Calibri" w:cs="Calibri"/>
          <w:sz w:val="22"/>
          <w:szCs w:val="22"/>
        </w:rPr>
        <w:t xml:space="preserve">Gewebehomogenaten. </w:t>
      </w:r>
      <w:r w:rsidRPr="00A347BF">
        <w:rPr>
          <w:rFonts w:ascii="Calibri" w:hAnsi="Calibri" w:cs="Calibri"/>
          <w:sz w:val="22"/>
          <w:szCs w:val="22"/>
          <w:lang w:val="nl-NL"/>
        </w:rPr>
        <w:t>Acta Biol Med Ger 1975, 34, 1441–6, doi:.</w:t>
      </w:r>
    </w:p>
    <w:p w14:paraId="6F99C222" w14:textId="01F49299" w:rsidR="0032166A" w:rsidRPr="00A347BF" w:rsidRDefault="00A347BF" w:rsidP="00A347BF">
      <w:pPr>
        <w:rPr>
          <w:rFonts w:ascii="Calibri" w:hAnsi="Calibri" w:cs="Calibri"/>
          <w:sz w:val="22"/>
          <w:szCs w:val="22"/>
          <w:lang w:val="en-US"/>
        </w:rPr>
      </w:pPr>
      <w:r w:rsidRPr="00A347BF">
        <w:rPr>
          <w:rFonts w:ascii="Calibri" w:hAnsi="Calibri" w:cs="Calibri"/>
          <w:sz w:val="22"/>
          <w:szCs w:val="22"/>
          <w:lang w:val="en-US"/>
        </w:rPr>
        <w:t>4. Wiśniewski, J.R., Zougman, A., Nagaraj, N., Mann, M. Universal sample preparation method for proteome analysis. Nat Methods</w:t>
      </w:r>
      <w:r>
        <w:rPr>
          <w:rFonts w:ascii="Calibri" w:hAnsi="Calibri" w:cs="Calibri"/>
          <w:sz w:val="22"/>
          <w:szCs w:val="22"/>
          <w:lang w:val="en-US"/>
        </w:rPr>
        <w:t xml:space="preserve"> </w:t>
      </w:r>
      <w:r w:rsidRPr="00A347BF">
        <w:rPr>
          <w:rFonts w:ascii="Calibri" w:hAnsi="Calibri" w:cs="Calibri"/>
          <w:sz w:val="22"/>
          <w:szCs w:val="22"/>
          <w:lang w:val="en-US"/>
        </w:rPr>
        <w:t>2009, 6, 359–62, doi:10.1038/nmeth.1322.</w:t>
      </w:r>
    </w:p>
    <w:sectPr w:rsidR="0032166A" w:rsidRPr="00A347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99"/>
    <w:rsid w:val="000029DE"/>
    <w:rsid w:val="00091A76"/>
    <w:rsid w:val="00097CEE"/>
    <w:rsid w:val="001E1A44"/>
    <w:rsid w:val="001F19A4"/>
    <w:rsid w:val="0032166A"/>
    <w:rsid w:val="00401980"/>
    <w:rsid w:val="004D2EEF"/>
    <w:rsid w:val="004D6299"/>
    <w:rsid w:val="005641B4"/>
    <w:rsid w:val="00626865"/>
    <w:rsid w:val="006565B5"/>
    <w:rsid w:val="006765CB"/>
    <w:rsid w:val="006A10E4"/>
    <w:rsid w:val="0071495C"/>
    <w:rsid w:val="007E3489"/>
    <w:rsid w:val="008A6296"/>
    <w:rsid w:val="009C5CA8"/>
    <w:rsid w:val="00A347BF"/>
    <w:rsid w:val="00B6285C"/>
    <w:rsid w:val="00E355C4"/>
    <w:rsid w:val="00F0187C"/>
    <w:rsid w:val="00FC5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CE54"/>
  <w15:chartTrackingRefBased/>
  <w15:docId w15:val="{FCE682F3-D73C-4076-9505-7BF42A0D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629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629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629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629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629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629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629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29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629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629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629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629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629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29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29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299"/>
    <w:rPr>
      <w:rFonts w:eastAsiaTheme="majorEastAsia" w:cstheme="majorBidi"/>
      <w:color w:val="272727" w:themeColor="text1" w:themeTint="D8"/>
    </w:rPr>
  </w:style>
  <w:style w:type="paragraph" w:styleId="Titel">
    <w:name w:val="Title"/>
    <w:basedOn w:val="Standard"/>
    <w:next w:val="Standard"/>
    <w:link w:val="TitelZchn"/>
    <w:uiPriority w:val="10"/>
    <w:qFormat/>
    <w:rsid w:val="004D6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29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29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29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29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6299"/>
    <w:rPr>
      <w:i/>
      <w:iCs/>
      <w:color w:val="404040" w:themeColor="text1" w:themeTint="BF"/>
    </w:rPr>
  </w:style>
  <w:style w:type="paragraph" w:styleId="Listenabsatz">
    <w:name w:val="List Paragraph"/>
    <w:basedOn w:val="Standard"/>
    <w:uiPriority w:val="34"/>
    <w:qFormat/>
    <w:rsid w:val="004D6299"/>
    <w:pPr>
      <w:ind w:left="720"/>
      <w:contextualSpacing/>
    </w:pPr>
  </w:style>
  <w:style w:type="character" w:styleId="IntensiveHervorhebung">
    <w:name w:val="Intense Emphasis"/>
    <w:basedOn w:val="Absatz-Standardschriftart"/>
    <w:uiPriority w:val="21"/>
    <w:qFormat/>
    <w:rsid w:val="004D6299"/>
    <w:rPr>
      <w:i/>
      <w:iCs/>
      <w:color w:val="0F4761" w:themeColor="accent1" w:themeShade="BF"/>
    </w:rPr>
  </w:style>
  <w:style w:type="paragraph" w:styleId="IntensivesZitat">
    <w:name w:val="Intense Quote"/>
    <w:basedOn w:val="Standard"/>
    <w:next w:val="Standard"/>
    <w:link w:val="IntensivesZitatZchn"/>
    <w:uiPriority w:val="30"/>
    <w:qFormat/>
    <w:rsid w:val="004D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6299"/>
    <w:rPr>
      <w:i/>
      <w:iCs/>
      <w:color w:val="0F4761" w:themeColor="accent1" w:themeShade="BF"/>
    </w:rPr>
  </w:style>
  <w:style w:type="character" w:styleId="IntensiverVerweis">
    <w:name w:val="Intense Reference"/>
    <w:basedOn w:val="Absatz-Standardschriftart"/>
    <w:uiPriority w:val="32"/>
    <w:qFormat/>
    <w:rsid w:val="004D6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869BCF42-FB7B-4D49-BFFE-2B41234F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Wolf</dc:creator>
  <cp:keywords/>
  <dc:description/>
  <cp:lastModifiedBy>Maximilian Wolf</cp:lastModifiedBy>
  <cp:revision>10</cp:revision>
  <dcterms:created xsi:type="dcterms:W3CDTF">2024-06-03T15:25:00Z</dcterms:created>
  <dcterms:modified xsi:type="dcterms:W3CDTF">2024-06-27T12:45:00Z</dcterms:modified>
</cp:coreProperties>
</file>