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NewRomanPS-BoldMT" w:hAnsi="TimesNewRomanPS-BoldMT" w:eastAsia="宋体" w:cs="宋体"/>
          <w:b/>
          <w:bCs/>
          <w:color w:val="000000"/>
          <w:kern w:val="0"/>
          <w:sz w:val="30"/>
          <w:szCs w:val="30"/>
        </w:rPr>
        <w:t xml:space="preserve">Tables </w:t>
      </w:r>
    </w:p>
    <w:p>
      <w:pPr>
        <w:widowControl/>
        <w:jc w:val="left"/>
        <w:rPr>
          <w:rFonts w:hint="eastAsia" w:ascii="TimesNewRomanPS-BoldMT" w:hAnsi="TimesNewRomanPS-BoldMT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ascii="TimesNewRomanPS-BoldMT" w:hAnsi="TimesNewRomanPS-BoldMT" w:eastAsia="宋体" w:cs="宋体"/>
          <w:b/>
          <w:bCs/>
          <w:color w:val="000000"/>
          <w:kern w:val="0"/>
          <w:sz w:val="24"/>
          <w:szCs w:val="24"/>
        </w:rPr>
        <w:t xml:space="preserve">Table 1. Genome-wide significant </w:t>
      </w:r>
      <w:r>
        <w:rPr>
          <w:rFonts w:hint="eastAsia" w:ascii="TimesNewRomanPS-BoldMT" w:hAnsi="TimesNewRomanPS-BoldMT" w:eastAsia="宋体" w:cs="宋体"/>
          <w:b/>
          <w:bCs/>
          <w:color w:val="000000"/>
          <w:kern w:val="0"/>
          <w:sz w:val="24"/>
          <w:szCs w:val="24"/>
        </w:rPr>
        <w:t>loci</w:t>
      </w:r>
      <w:r>
        <w:rPr>
          <w:rFonts w:ascii="TimesNewRomanPS-BoldMT" w:hAnsi="TimesNewRomanPS-BoldMT" w:eastAsia="宋体" w:cs="宋体"/>
          <w:b/>
          <w:bCs/>
          <w:color w:val="000000"/>
          <w:kern w:val="0"/>
          <w:sz w:val="24"/>
          <w:szCs w:val="24"/>
        </w:rPr>
        <w:t xml:space="preserve"> of TBA &amp; ICP</w:t>
      </w:r>
      <w:r>
        <w:rPr>
          <w:rFonts w:hint="eastAsia" w:ascii="TimesNewRomanPS-BoldMT" w:hAnsi="TimesNewRomanPS-BoldMT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.</w:t>
      </w:r>
    </w:p>
    <w:tbl>
      <w:tblPr>
        <w:tblStyle w:val="4"/>
        <w:tblpPr w:leftFromText="180" w:rightFromText="180" w:vertAnchor="text" w:horzAnchor="page" w:tblpX="1799" w:tblpY="291"/>
        <w:tblOverlap w:val="never"/>
        <w:tblW w:w="84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82"/>
        <w:gridCol w:w="573"/>
        <w:gridCol w:w="536"/>
        <w:gridCol w:w="1118"/>
        <w:gridCol w:w="891"/>
        <w:gridCol w:w="746"/>
        <w:gridCol w:w="754"/>
        <w:gridCol w:w="11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CHR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:BP</w:t>
            </w:r>
          </w:p>
        </w:tc>
        <w:tc>
          <w:tcPr>
            <w:tcW w:w="1282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SNP</w:t>
            </w:r>
          </w:p>
        </w:tc>
        <w:tc>
          <w:tcPr>
            <w:tcW w:w="573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536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GENE</w:t>
            </w:r>
          </w:p>
        </w:tc>
        <w:tc>
          <w:tcPr>
            <w:tcW w:w="891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EAF</w:t>
            </w:r>
          </w:p>
        </w:tc>
        <w:tc>
          <w:tcPr>
            <w:tcW w:w="746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BETA</w:t>
            </w:r>
          </w:p>
        </w:tc>
        <w:tc>
          <w:tcPr>
            <w:tcW w:w="754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SE</w:t>
            </w:r>
          </w:p>
        </w:tc>
        <w:tc>
          <w:tcPr>
            <w:tcW w:w="1109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P-value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22" w:type="dxa"/>
            <w:gridSpan w:val="9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TBA(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μmol/L</w:t>
            </w: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11542948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rs10929754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GREB1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0.263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 xml:space="preserve">-0.04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 xml:space="preserve">0.01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4.26E-08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35975464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rs6861226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UGT3A1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0.4697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 xml:space="preserve">-0.03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 xml:space="preserve">0.01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2.77E-09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58479765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rs9297994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CYP7A1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0.2044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 xml:space="preserve">-0.11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 xml:space="preserve">0.01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3.45E-77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27369903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rs3782109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LGR4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0.4814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 xml:space="preserve">0.03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 xml:space="preserve">0.01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4.22E-08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20981503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rs11835351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SLCO1B7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0.0629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 xml:space="preserve">0.07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 xml:space="preserve">0.01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1.33E-12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100506665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rs11110399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NR1H4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0.2922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 xml:space="preserve">-0.03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 xml:space="preserve">0.01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1.15E-08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120986687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rs2243458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HNF1A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0.4024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 xml:space="preserve">0.03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 xml:space="preserve">0.01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2.35E-09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69440428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rs137983251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SLC39A9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0.0238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 xml:space="preserve">0.55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 xml:space="preserve">0.01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2.13E-302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ICP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43833693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rs6716451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ABCG5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0.1637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</w:t>
            </w: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 xml:space="preserve">0.03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4.97E-09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169003206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rs112779928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ABCB11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0.3499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-0.2</w:t>
            </w: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0.03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2.74E-13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191584285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rs4488606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NABP1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0.4442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0.0</w:t>
            </w: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5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 w:themeFill="tex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2.17E-08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69381407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rs147525203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ERH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0.0238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1.9</w:t>
            </w: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0.04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7.29E-432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69778476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rs2296651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SLC10A1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 xml:space="preserve">0.0376 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2.72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0.0</w:t>
            </w: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7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9.23E-375</w:t>
            </w: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CHR, chromosome; BP, base pair position; SNP, single-nucleotide polymorphism; A1, effect allele; A2, non-effect allele; EAF, effect allele frequency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;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 xml:space="preserve"> OR, odds ratio; SE, stander error.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-BoldMT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309D7036"/>
    <w:rsid w:val="00552842"/>
    <w:rsid w:val="009A5736"/>
    <w:rsid w:val="00CF266D"/>
    <w:rsid w:val="0AFA0E5F"/>
    <w:rsid w:val="18AE7C99"/>
    <w:rsid w:val="1B7F1110"/>
    <w:rsid w:val="2FE46D20"/>
    <w:rsid w:val="309D7036"/>
    <w:rsid w:val="51EF302C"/>
    <w:rsid w:val="73E3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List Table 1 Light1"/>
    <w:basedOn w:val="2"/>
    <w:autoRedefine/>
    <w:qFormat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950</Characters>
  <Lines>7</Lines>
  <Paragraphs>2</Paragraphs>
  <TotalTime>3</TotalTime>
  <ScaleCrop>false</ScaleCrop>
  <LinksUpToDate>false</LinksUpToDate>
  <CharactersWithSpaces>1114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2024-01-11T14:36:00Z</dcterms:created>
  <dc:creator>liuyh</dc:creator>
  <cp:lastModifiedBy>liuyh</cp:lastModifiedBy>
  <dcterms:modified xsi:type="dcterms:W3CDTF">2024-01-24T15:54:32Z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AFE109066289412E91801C12E9E572F5_13</vt:lpwstr>
  </property>
</Properties>
</file>