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09F791" w14:textId="77777777" w:rsidR="00153A43" w:rsidRDefault="00153A43" w:rsidP="00153A43">
      <w:pPr>
        <w:pStyle w:val="Heading1"/>
      </w:pPr>
      <w:bookmarkStart w:id="0" w:name="_Toc169778406"/>
      <w:r w:rsidRPr="00CD77C0">
        <w:t>Supplementary appendix</w:t>
      </w:r>
      <w:bookmarkEnd w:id="0"/>
    </w:p>
    <w:p w14:paraId="38B87AD9" w14:textId="7FB6DB90" w:rsidR="00153A43" w:rsidRDefault="00153A43" w:rsidP="00153A43">
      <w:pPr>
        <w:rPr>
          <w:lang w:eastAsia="en-US"/>
        </w:rPr>
      </w:pPr>
      <w:r>
        <w:rPr>
          <w:lang w:eastAsia="en-US"/>
        </w:rPr>
        <w:t xml:space="preserve">This supplementary appendix contains a more detailed description of the study methods along with further results as detailed and referenced within the main text. </w:t>
      </w:r>
    </w:p>
    <w:p w14:paraId="46227718" w14:textId="1183258E" w:rsidR="00153A43" w:rsidRDefault="00153A43" w:rsidP="00153A43">
      <w:pPr>
        <w:rPr>
          <w:lang w:eastAsia="en-US"/>
        </w:rPr>
      </w:pPr>
      <w:r>
        <w:rPr>
          <w:lang w:eastAsia="en-US"/>
        </w:rPr>
        <w:t xml:space="preserve">All extracted data from aggregate studies (trial characteristics, baseline characteristics and results), all model outputs from analyses of individual-level trial data, risk of bias assessments, and analysis code for all results presented within the main paper and the supplementary appendix can be found at </w:t>
      </w:r>
      <w:hyperlink r:id="rId5" w:history="1">
        <w:r w:rsidRPr="00C97B3E">
          <w:rPr>
            <w:rStyle w:val="Hyperlink"/>
            <w:lang w:eastAsia="en-US"/>
          </w:rPr>
          <w:t>https://github.com/Type2DiabetesSystematicReview/nma_agesex_public</w:t>
        </w:r>
      </w:hyperlink>
      <w:r>
        <w:rPr>
          <w:lang w:eastAsia="en-US"/>
        </w:rPr>
        <w:t xml:space="preserve">. </w:t>
      </w:r>
    </w:p>
    <w:sdt>
      <w:sdtPr>
        <w:id w:val="-813569499"/>
        <w:docPartObj>
          <w:docPartGallery w:val="Table of Contents"/>
          <w:docPartUnique/>
        </w:docPartObj>
      </w:sdtPr>
      <w:sdtEndPr>
        <w:rPr>
          <w:rFonts w:asciiTheme="minorHAnsi" w:eastAsiaTheme="minorEastAsia" w:hAnsiTheme="minorHAnsi" w:cstheme="minorBidi"/>
          <w:b/>
          <w:bCs/>
          <w:noProof/>
          <w:color w:val="auto"/>
          <w:sz w:val="22"/>
          <w:szCs w:val="22"/>
          <w:lang w:val="en-GB"/>
        </w:rPr>
      </w:sdtEndPr>
      <w:sdtContent>
        <w:p w14:paraId="1E969644" w14:textId="7F61D8A4" w:rsidR="00153A43" w:rsidRDefault="00153A43">
          <w:pPr>
            <w:pStyle w:val="TOCHeading"/>
          </w:pPr>
          <w:r>
            <w:t>Contents</w:t>
          </w:r>
        </w:p>
        <w:p w14:paraId="6925E13D" w14:textId="02AD1515" w:rsidR="00153A43" w:rsidRDefault="00153A43">
          <w:pPr>
            <w:pStyle w:val="TOC1"/>
            <w:tabs>
              <w:tab w:val="right" w:leader="dot" w:pos="9016"/>
            </w:tabs>
            <w:rPr>
              <w:noProof/>
            </w:rPr>
          </w:pPr>
          <w:r>
            <w:fldChar w:fldCharType="begin"/>
          </w:r>
          <w:r>
            <w:instrText xml:space="preserve"> TOC \o "1-3" \h \z \u </w:instrText>
          </w:r>
          <w:r>
            <w:fldChar w:fldCharType="separate"/>
          </w:r>
          <w:hyperlink w:anchor="_Toc169778407" w:history="1">
            <w:r w:rsidRPr="00E746C1">
              <w:rPr>
                <w:rStyle w:val="Hyperlink"/>
                <w:noProof/>
              </w:rPr>
              <w:t>Supplementary methods</w:t>
            </w:r>
            <w:r>
              <w:rPr>
                <w:noProof/>
                <w:webHidden/>
              </w:rPr>
              <w:tab/>
            </w:r>
            <w:r>
              <w:rPr>
                <w:noProof/>
                <w:webHidden/>
              </w:rPr>
              <w:fldChar w:fldCharType="begin"/>
            </w:r>
            <w:r>
              <w:rPr>
                <w:noProof/>
                <w:webHidden/>
              </w:rPr>
              <w:instrText xml:space="preserve"> PAGEREF _Toc169778407 \h </w:instrText>
            </w:r>
            <w:r>
              <w:rPr>
                <w:noProof/>
                <w:webHidden/>
              </w:rPr>
            </w:r>
            <w:r>
              <w:rPr>
                <w:noProof/>
                <w:webHidden/>
              </w:rPr>
              <w:fldChar w:fldCharType="separate"/>
            </w:r>
            <w:r>
              <w:rPr>
                <w:noProof/>
                <w:webHidden/>
              </w:rPr>
              <w:t>1</w:t>
            </w:r>
            <w:r>
              <w:rPr>
                <w:noProof/>
                <w:webHidden/>
              </w:rPr>
              <w:fldChar w:fldCharType="end"/>
            </w:r>
          </w:hyperlink>
        </w:p>
        <w:p w14:paraId="6D3ECC28" w14:textId="19CA948E" w:rsidR="00153A43" w:rsidRDefault="00153A43">
          <w:pPr>
            <w:pStyle w:val="TOC2"/>
            <w:tabs>
              <w:tab w:val="right" w:leader="dot" w:pos="9016"/>
            </w:tabs>
            <w:rPr>
              <w:noProof/>
            </w:rPr>
          </w:pPr>
          <w:hyperlink w:anchor="_Toc169778408" w:history="1">
            <w:r w:rsidRPr="00E746C1">
              <w:rPr>
                <w:rStyle w:val="Hyperlink"/>
                <w:noProof/>
              </w:rPr>
              <w:t>Search strategy</w:t>
            </w:r>
            <w:r>
              <w:rPr>
                <w:noProof/>
                <w:webHidden/>
              </w:rPr>
              <w:tab/>
            </w:r>
            <w:r>
              <w:rPr>
                <w:noProof/>
                <w:webHidden/>
              </w:rPr>
              <w:fldChar w:fldCharType="begin"/>
            </w:r>
            <w:r>
              <w:rPr>
                <w:noProof/>
                <w:webHidden/>
              </w:rPr>
              <w:instrText xml:space="preserve"> PAGEREF _Toc169778408 \h </w:instrText>
            </w:r>
            <w:r>
              <w:rPr>
                <w:noProof/>
                <w:webHidden/>
              </w:rPr>
            </w:r>
            <w:r>
              <w:rPr>
                <w:noProof/>
                <w:webHidden/>
              </w:rPr>
              <w:fldChar w:fldCharType="separate"/>
            </w:r>
            <w:r>
              <w:rPr>
                <w:noProof/>
                <w:webHidden/>
              </w:rPr>
              <w:t>1</w:t>
            </w:r>
            <w:r>
              <w:rPr>
                <w:noProof/>
                <w:webHidden/>
              </w:rPr>
              <w:fldChar w:fldCharType="end"/>
            </w:r>
          </w:hyperlink>
        </w:p>
        <w:p w14:paraId="1D2B030F" w14:textId="2F21F7B8" w:rsidR="00153A43" w:rsidRDefault="00153A43">
          <w:pPr>
            <w:pStyle w:val="TOC2"/>
            <w:tabs>
              <w:tab w:val="right" w:leader="dot" w:pos="9016"/>
            </w:tabs>
            <w:rPr>
              <w:noProof/>
            </w:rPr>
          </w:pPr>
          <w:hyperlink w:anchor="_Toc169778409" w:history="1">
            <w:r w:rsidRPr="00E746C1">
              <w:rPr>
                <w:rStyle w:val="Hyperlink"/>
                <w:noProof/>
              </w:rPr>
              <w:t>Data extraction</w:t>
            </w:r>
            <w:r>
              <w:rPr>
                <w:noProof/>
                <w:webHidden/>
              </w:rPr>
              <w:tab/>
            </w:r>
            <w:r>
              <w:rPr>
                <w:noProof/>
                <w:webHidden/>
              </w:rPr>
              <w:fldChar w:fldCharType="begin"/>
            </w:r>
            <w:r>
              <w:rPr>
                <w:noProof/>
                <w:webHidden/>
              </w:rPr>
              <w:instrText xml:space="preserve"> PAGEREF _Toc169778409 \h </w:instrText>
            </w:r>
            <w:r>
              <w:rPr>
                <w:noProof/>
                <w:webHidden/>
              </w:rPr>
            </w:r>
            <w:r>
              <w:rPr>
                <w:noProof/>
                <w:webHidden/>
              </w:rPr>
              <w:fldChar w:fldCharType="separate"/>
            </w:r>
            <w:r>
              <w:rPr>
                <w:noProof/>
                <w:webHidden/>
              </w:rPr>
              <w:t>1</w:t>
            </w:r>
            <w:r>
              <w:rPr>
                <w:noProof/>
                <w:webHidden/>
              </w:rPr>
              <w:fldChar w:fldCharType="end"/>
            </w:r>
          </w:hyperlink>
        </w:p>
        <w:p w14:paraId="162118EA" w14:textId="2A1DBFA0" w:rsidR="00153A43" w:rsidRDefault="00153A43">
          <w:pPr>
            <w:pStyle w:val="TOC2"/>
            <w:tabs>
              <w:tab w:val="right" w:leader="dot" w:pos="9016"/>
            </w:tabs>
            <w:rPr>
              <w:noProof/>
            </w:rPr>
          </w:pPr>
          <w:hyperlink w:anchor="_Toc169778410" w:history="1">
            <w:r w:rsidRPr="00E746C1">
              <w:rPr>
                <w:rStyle w:val="Hyperlink"/>
                <w:noProof/>
              </w:rPr>
              <w:t>Statistical analysis</w:t>
            </w:r>
            <w:r>
              <w:rPr>
                <w:noProof/>
                <w:webHidden/>
              </w:rPr>
              <w:tab/>
            </w:r>
            <w:r>
              <w:rPr>
                <w:noProof/>
                <w:webHidden/>
              </w:rPr>
              <w:fldChar w:fldCharType="begin"/>
            </w:r>
            <w:r>
              <w:rPr>
                <w:noProof/>
                <w:webHidden/>
              </w:rPr>
              <w:instrText xml:space="preserve"> PAGEREF _Toc169778410 \h </w:instrText>
            </w:r>
            <w:r>
              <w:rPr>
                <w:noProof/>
                <w:webHidden/>
              </w:rPr>
            </w:r>
            <w:r>
              <w:rPr>
                <w:noProof/>
                <w:webHidden/>
              </w:rPr>
              <w:fldChar w:fldCharType="separate"/>
            </w:r>
            <w:r>
              <w:rPr>
                <w:noProof/>
                <w:webHidden/>
              </w:rPr>
              <w:t>1</w:t>
            </w:r>
            <w:r>
              <w:rPr>
                <w:noProof/>
                <w:webHidden/>
              </w:rPr>
              <w:fldChar w:fldCharType="end"/>
            </w:r>
          </w:hyperlink>
        </w:p>
        <w:p w14:paraId="0EC580E8" w14:textId="43B67F8D" w:rsidR="00153A43" w:rsidRDefault="00153A43">
          <w:pPr>
            <w:pStyle w:val="TOC3"/>
            <w:tabs>
              <w:tab w:val="right" w:leader="dot" w:pos="9016"/>
            </w:tabs>
            <w:rPr>
              <w:noProof/>
            </w:rPr>
          </w:pPr>
          <w:hyperlink w:anchor="_Toc169778411" w:history="1">
            <w:r w:rsidRPr="00E746C1">
              <w:rPr>
                <w:rStyle w:val="Hyperlink"/>
                <w:noProof/>
              </w:rPr>
              <w:t>Baseline characteristics</w:t>
            </w:r>
            <w:r>
              <w:rPr>
                <w:noProof/>
                <w:webHidden/>
              </w:rPr>
              <w:tab/>
            </w:r>
            <w:r>
              <w:rPr>
                <w:noProof/>
                <w:webHidden/>
              </w:rPr>
              <w:fldChar w:fldCharType="begin"/>
            </w:r>
            <w:r>
              <w:rPr>
                <w:noProof/>
                <w:webHidden/>
              </w:rPr>
              <w:instrText xml:space="preserve"> PAGEREF _Toc169778411 \h </w:instrText>
            </w:r>
            <w:r>
              <w:rPr>
                <w:noProof/>
                <w:webHidden/>
              </w:rPr>
            </w:r>
            <w:r>
              <w:rPr>
                <w:noProof/>
                <w:webHidden/>
              </w:rPr>
              <w:fldChar w:fldCharType="separate"/>
            </w:r>
            <w:r>
              <w:rPr>
                <w:noProof/>
                <w:webHidden/>
              </w:rPr>
              <w:t>1</w:t>
            </w:r>
            <w:r>
              <w:rPr>
                <w:noProof/>
                <w:webHidden/>
              </w:rPr>
              <w:fldChar w:fldCharType="end"/>
            </w:r>
          </w:hyperlink>
        </w:p>
        <w:p w14:paraId="49EF0B17" w14:textId="0AD8030A" w:rsidR="00153A43" w:rsidRDefault="00153A43">
          <w:pPr>
            <w:pStyle w:val="TOC3"/>
            <w:tabs>
              <w:tab w:val="right" w:leader="dot" w:pos="9016"/>
            </w:tabs>
            <w:rPr>
              <w:noProof/>
            </w:rPr>
          </w:pPr>
          <w:hyperlink w:anchor="_Toc169778412" w:history="1">
            <w:r w:rsidRPr="00E746C1">
              <w:rPr>
                <w:rStyle w:val="Hyperlink"/>
                <w:noProof/>
              </w:rPr>
              <w:t>Multi-level network meta-regression models (ML-NNR)</w:t>
            </w:r>
            <w:r>
              <w:rPr>
                <w:noProof/>
                <w:webHidden/>
              </w:rPr>
              <w:tab/>
            </w:r>
            <w:r>
              <w:rPr>
                <w:noProof/>
                <w:webHidden/>
              </w:rPr>
              <w:fldChar w:fldCharType="begin"/>
            </w:r>
            <w:r>
              <w:rPr>
                <w:noProof/>
                <w:webHidden/>
              </w:rPr>
              <w:instrText xml:space="preserve"> PAGEREF _Toc169778412 \h </w:instrText>
            </w:r>
            <w:r>
              <w:rPr>
                <w:noProof/>
                <w:webHidden/>
              </w:rPr>
            </w:r>
            <w:r>
              <w:rPr>
                <w:noProof/>
                <w:webHidden/>
              </w:rPr>
              <w:fldChar w:fldCharType="separate"/>
            </w:r>
            <w:r>
              <w:rPr>
                <w:noProof/>
                <w:webHidden/>
              </w:rPr>
              <w:t>2</w:t>
            </w:r>
            <w:r>
              <w:rPr>
                <w:noProof/>
                <w:webHidden/>
              </w:rPr>
              <w:fldChar w:fldCharType="end"/>
            </w:r>
          </w:hyperlink>
        </w:p>
        <w:p w14:paraId="72893DC8" w14:textId="6FFEBDC8" w:rsidR="00153A43" w:rsidRDefault="00153A43">
          <w:pPr>
            <w:pStyle w:val="TOC1"/>
            <w:tabs>
              <w:tab w:val="right" w:leader="dot" w:pos="9016"/>
            </w:tabs>
            <w:rPr>
              <w:noProof/>
            </w:rPr>
          </w:pPr>
          <w:hyperlink w:anchor="_Toc169778413" w:history="1">
            <w:r w:rsidRPr="00E746C1">
              <w:rPr>
                <w:rStyle w:val="Hyperlink"/>
                <w:noProof/>
              </w:rPr>
              <w:t>Supplementary figures and tables</w:t>
            </w:r>
            <w:r>
              <w:rPr>
                <w:noProof/>
                <w:webHidden/>
              </w:rPr>
              <w:tab/>
            </w:r>
            <w:r>
              <w:rPr>
                <w:noProof/>
                <w:webHidden/>
              </w:rPr>
              <w:fldChar w:fldCharType="begin"/>
            </w:r>
            <w:r>
              <w:rPr>
                <w:noProof/>
                <w:webHidden/>
              </w:rPr>
              <w:instrText xml:space="preserve"> PAGEREF _Toc169778413 \h </w:instrText>
            </w:r>
            <w:r>
              <w:rPr>
                <w:noProof/>
                <w:webHidden/>
              </w:rPr>
            </w:r>
            <w:r>
              <w:rPr>
                <w:noProof/>
                <w:webHidden/>
              </w:rPr>
              <w:fldChar w:fldCharType="separate"/>
            </w:r>
            <w:r>
              <w:rPr>
                <w:noProof/>
                <w:webHidden/>
              </w:rPr>
              <w:t>3</w:t>
            </w:r>
            <w:r>
              <w:rPr>
                <w:noProof/>
                <w:webHidden/>
              </w:rPr>
              <w:fldChar w:fldCharType="end"/>
            </w:r>
          </w:hyperlink>
        </w:p>
        <w:p w14:paraId="161405FD" w14:textId="49C4B208" w:rsidR="00153A43" w:rsidRDefault="00153A43">
          <w:pPr>
            <w:pStyle w:val="TOC2"/>
            <w:tabs>
              <w:tab w:val="right" w:leader="dot" w:pos="9016"/>
            </w:tabs>
            <w:rPr>
              <w:noProof/>
            </w:rPr>
          </w:pPr>
          <w:hyperlink w:anchor="_Toc169778414" w:history="1">
            <w:r w:rsidRPr="00E746C1">
              <w:rPr>
                <w:rStyle w:val="Hyperlink"/>
                <w:noProof/>
              </w:rPr>
              <w:t>Age distributions</w:t>
            </w:r>
            <w:r>
              <w:rPr>
                <w:noProof/>
                <w:webHidden/>
              </w:rPr>
              <w:tab/>
            </w:r>
            <w:r>
              <w:rPr>
                <w:noProof/>
                <w:webHidden/>
              </w:rPr>
              <w:fldChar w:fldCharType="begin"/>
            </w:r>
            <w:r>
              <w:rPr>
                <w:noProof/>
                <w:webHidden/>
              </w:rPr>
              <w:instrText xml:space="preserve"> PAGEREF _Toc169778414 \h </w:instrText>
            </w:r>
            <w:r>
              <w:rPr>
                <w:noProof/>
                <w:webHidden/>
              </w:rPr>
            </w:r>
            <w:r>
              <w:rPr>
                <w:noProof/>
                <w:webHidden/>
              </w:rPr>
              <w:fldChar w:fldCharType="separate"/>
            </w:r>
            <w:r>
              <w:rPr>
                <w:noProof/>
                <w:webHidden/>
              </w:rPr>
              <w:t>3</w:t>
            </w:r>
            <w:r>
              <w:rPr>
                <w:noProof/>
                <w:webHidden/>
              </w:rPr>
              <w:fldChar w:fldCharType="end"/>
            </w:r>
          </w:hyperlink>
        </w:p>
        <w:p w14:paraId="193676C8" w14:textId="70D5589F" w:rsidR="00153A43" w:rsidRDefault="00153A43">
          <w:pPr>
            <w:pStyle w:val="TOC2"/>
            <w:tabs>
              <w:tab w:val="right" w:leader="dot" w:pos="9016"/>
            </w:tabs>
            <w:rPr>
              <w:noProof/>
            </w:rPr>
          </w:pPr>
          <w:hyperlink w:anchor="_Toc169778415" w:history="1">
            <w:r w:rsidRPr="00E746C1">
              <w:rPr>
                <w:rStyle w:val="Hyperlink"/>
                <w:noProof/>
              </w:rPr>
              <w:t>Main treatment effects for HbA1c</w:t>
            </w:r>
            <w:r>
              <w:rPr>
                <w:noProof/>
                <w:webHidden/>
              </w:rPr>
              <w:tab/>
            </w:r>
            <w:r>
              <w:rPr>
                <w:noProof/>
                <w:webHidden/>
              </w:rPr>
              <w:fldChar w:fldCharType="begin"/>
            </w:r>
            <w:r>
              <w:rPr>
                <w:noProof/>
                <w:webHidden/>
              </w:rPr>
              <w:instrText xml:space="preserve"> PAGEREF _Toc169778415 \h </w:instrText>
            </w:r>
            <w:r>
              <w:rPr>
                <w:noProof/>
                <w:webHidden/>
              </w:rPr>
            </w:r>
            <w:r>
              <w:rPr>
                <w:noProof/>
                <w:webHidden/>
              </w:rPr>
              <w:fldChar w:fldCharType="separate"/>
            </w:r>
            <w:r>
              <w:rPr>
                <w:noProof/>
                <w:webHidden/>
              </w:rPr>
              <w:t>7</w:t>
            </w:r>
            <w:r>
              <w:rPr>
                <w:noProof/>
                <w:webHidden/>
              </w:rPr>
              <w:fldChar w:fldCharType="end"/>
            </w:r>
          </w:hyperlink>
        </w:p>
        <w:p w14:paraId="59778F27" w14:textId="7B07F169" w:rsidR="00153A43" w:rsidRDefault="00153A43">
          <w:pPr>
            <w:pStyle w:val="TOC2"/>
            <w:tabs>
              <w:tab w:val="right" w:leader="dot" w:pos="9016"/>
            </w:tabs>
            <w:rPr>
              <w:noProof/>
            </w:rPr>
          </w:pPr>
          <w:hyperlink w:anchor="_Toc169778416" w:history="1">
            <w:r w:rsidRPr="00E746C1">
              <w:rPr>
                <w:rStyle w:val="Hyperlink"/>
                <w:noProof/>
              </w:rPr>
              <w:t>Sensitivity analyses with age- and sex-treatment interactions for MACE trials</w:t>
            </w:r>
            <w:r>
              <w:rPr>
                <w:noProof/>
                <w:webHidden/>
              </w:rPr>
              <w:tab/>
            </w:r>
            <w:r>
              <w:rPr>
                <w:noProof/>
                <w:webHidden/>
              </w:rPr>
              <w:fldChar w:fldCharType="begin"/>
            </w:r>
            <w:r>
              <w:rPr>
                <w:noProof/>
                <w:webHidden/>
              </w:rPr>
              <w:instrText xml:space="preserve"> PAGEREF _Toc169778416 \h </w:instrText>
            </w:r>
            <w:r>
              <w:rPr>
                <w:noProof/>
                <w:webHidden/>
              </w:rPr>
            </w:r>
            <w:r>
              <w:rPr>
                <w:noProof/>
                <w:webHidden/>
              </w:rPr>
              <w:fldChar w:fldCharType="separate"/>
            </w:r>
            <w:r>
              <w:rPr>
                <w:noProof/>
                <w:webHidden/>
              </w:rPr>
              <w:t>12</w:t>
            </w:r>
            <w:r>
              <w:rPr>
                <w:noProof/>
                <w:webHidden/>
              </w:rPr>
              <w:fldChar w:fldCharType="end"/>
            </w:r>
          </w:hyperlink>
        </w:p>
        <w:p w14:paraId="120F6DB9" w14:textId="7AC5552F" w:rsidR="00153A43" w:rsidRDefault="00153A43">
          <w:r>
            <w:rPr>
              <w:b/>
              <w:bCs/>
              <w:noProof/>
            </w:rPr>
            <w:fldChar w:fldCharType="end"/>
          </w:r>
        </w:p>
      </w:sdtContent>
    </w:sdt>
    <w:p w14:paraId="30FABC14" w14:textId="77777777" w:rsidR="00153A43" w:rsidRPr="00153A43" w:rsidRDefault="00153A43" w:rsidP="00153A43">
      <w:pPr>
        <w:rPr>
          <w:lang w:eastAsia="en-US"/>
        </w:rPr>
      </w:pPr>
    </w:p>
    <w:p w14:paraId="3A6B43D4" w14:textId="77777777" w:rsidR="00153A43" w:rsidRPr="00CD77C0" w:rsidRDefault="00153A43" w:rsidP="00153A43">
      <w:pPr>
        <w:pStyle w:val="Heading1"/>
      </w:pPr>
      <w:bookmarkStart w:id="1" w:name="supplementary-methods"/>
      <w:bookmarkStart w:id="2" w:name="_Toc169778407"/>
      <w:r w:rsidRPr="00CD77C0">
        <w:t>Supplementary methods</w:t>
      </w:r>
      <w:bookmarkEnd w:id="2"/>
    </w:p>
    <w:p w14:paraId="4015E0CD" w14:textId="77777777" w:rsidR="00153A43" w:rsidRPr="00CD77C0" w:rsidRDefault="00153A43" w:rsidP="00153A43">
      <w:pPr>
        <w:pStyle w:val="Heading2"/>
      </w:pPr>
      <w:bookmarkStart w:id="3" w:name="_Toc169778408"/>
      <w:r w:rsidRPr="00CD77C0">
        <w:t>Search strategy</w:t>
      </w:r>
      <w:bookmarkEnd w:id="3"/>
    </w:p>
    <w:p w14:paraId="225DE893" w14:textId="77777777" w:rsidR="00153A43" w:rsidRPr="00CD77C0" w:rsidRDefault="00153A43" w:rsidP="00153A43">
      <w:r w:rsidRPr="00CD77C0">
        <w:t xml:space="preserve">Full search terms used in each database are shown in </w:t>
      </w:r>
      <w:hyperlink r:id="rId6" w:history="1">
        <w:r w:rsidRPr="00CD77C0">
          <w:rPr>
            <w:rStyle w:val="Hyperlink"/>
          </w:rPr>
          <w:t>https://bmjopen.bmj.com/content/bmjopen/12/10/e066491.full.pdf?with-ds=yes</w:t>
        </w:r>
      </w:hyperlink>
    </w:p>
    <w:p w14:paraId="07B0098D" w14:textId="77777777" w:rsidR="00153A43" w:rsidRPr="00CD77C0" w:rsidRDefault="00153A43" w:rsidP="00153A43">
      <w:pPr>
        <w:pStyle w:val="Heading2"/>
      </w:pPr>
      <w:bookmarkStart w:id="4" w:name="data-extraction"/>
      <w:bookmarkStart w:id="5" w:name="_Toc169778409"/>
      <w:r w:rsidRPr="00CD77C0">
        <w:t>Data extraction</w:t>
      </w:r>
      <w:bookmarkEnd w:id="5"/>
    </w:p>
    <w:p w14:paraId="076B17E7" w14:textId="77777777" w:rsidR="00153A43" w:rsidRPr="00CD77C0" w:rsidRDefault="00153A43" w:rsidP="00153A43">
      <w:pPr>
        <w:pStyle w:val="FirstParagraph"/>
        <w:rPr>
          <w:lang w:val="en-GB"/>
        </w:rPr>
      </w:pPr>
      <w:r w:rsidRPr="00CD77C0">
        <w:rPr>
          <w:lang w:val="en-GB"/>
        </w:rPr>
        <w:t xml:space="preserve">WHO ATC drug names, drug doses and regimens were extracted from text strings obtained from clinicaltrials.gov and published documents (papers and clinical study reports). HbA1c results were extracted from clinicaltrials.gov where available or clinical documents if not. Outcomes were captured at arm, contrast and/or pre-and </w:t>
      </w:r>
      <w:proofErr w:type="spellStart"/>
      <w:r w:rsidRPr="00CD77C0">
        <w:rPr>
          <w:lang w:val="en-GB"/>
        </w:rPr>
        <w:t>post intervention</w:t>
      </w:r>
      <w:proofErr w:type="spellEnd"/>
      <w:r w:rsidRPr="00CD77C0">
        <w:rPr>
          <w:lang w:val="en-GB"/>
        </w:rPr>
        <w:t xml:space="preserve"> level. Age and sex at baseline were obtained from published documents, first by reading the tables into software for processing tabular data (https://www.tabletidier.org) then into R. All results were checked manually. For MACE, </w:t>
      </w:r>
      <w:r w:rsidRPr="00CD77C0">
        <w:rPr>
          <w:lang w:val="en-GB"/>
        </w:rPr>
        <w:lastRenderedPageBreak/>
        <w:t>results were obtained via manual extraction from published documents. For IPD trials, data were cleaned and harmonised in the Vivli repository.</w:t>
      </w:r>
    </w:p>
    <w:p w14:paraId="3280BCCE" w14:textId="77777777" w:rsidR="00153A43" w:rsidRPr="00CD77C0" w:rsidRDefault="00153A43" w:rsidP="00153A43">
      <w:pPr>
        <w:pStyle w:val="Heading2"/>
      </w:pPr>
      <w:bookmarkStart w:id="6" w:name="statistical-analysis"/>
      <w:bookmarkStart w:id="7" w:name="_Toc169778410"/>
      <w:bookmarkEnd w:id="4"/>
      <w:r w:rsidRPr="00CD77C0">
        <w:t>Statistical analysis</w:t>
      </w:r>
      <w:bookmarkEnd w:id="7"/>
    </w:p>
    <w:p w14:paraId="0FD7F40B" w14:textId="6678C15C" w:rsidR="00153A43" w:rsidRPr="00CD77C0" w:rsidRDefault="00153A43" w:rsidP="00153A43">
      <w:pPr>
        <w:pStyle w:val="FirstParagraph"/>
        <w:rPr>
          <w:lang w:val="en-GB"/>
        </w:rPr>
      </w:pPr>
      <w:r w:rsidRPr="00CD77C0">
        <w:rPr>
          <w:lang w:val="en-GB"/>
        </w:rPr>
        <w:t xml:space="preserve">All analyses requiring access to IPD were conducted within the Vivli </w:t>
      </w:r>
      <w:proofErr w:type="gramStart"/>
      <w:r w:rsidRPr="00CD77C0">
        <w:rPr>
          <w:lang w:val="en-GB"/>
        </w:rPr>
        <w:t>safe haven</w:t>
      </w:r>
      <w:proofErr w:type="gramEnd"/>
      <w:r w:rsidRPr="00CD77C0">
        <w:rPr>
          <w:lang w:val="en-GB"/>
        </w:rPr>
        <w:t>/trusted research environment (hereafter, Vivli). All other analyses were conducted on machines within the University of Glasgow (hereafter, local). All analyses involving IPD were conducted in two stages. First</w:t>
      </w:r>
      <w:r>
        <w:rPr>
          <w:lang w:val="en-GB"/>
        </w:rPr>
        <w:t>,</w:t>
      </w:r>
      <w:r w:rsidRPr="00CD77C0">
        <w:rPr>
          <w:lang w:val="en-GB"/>
        </w:rPr>
        <w:t xml:space="preserve"> trial-level analyses of IPD were produced within Vivli and summaries were exported. Secondly, these exported summaries were combined locally with aggregate level data. This two-step approach was chosen to meet the terms of the data sharing agreement, minimise the use of intensive computing resources within the Vivli environment, and to maximise </w:t>
      </w:r>
      <w:r>
        <w:rPr>
          <w:lang w:val="en-GB"/>
        </w:rPr>
        <w:t xml:space="preserve">data </w:t>
      </w:r>
      <w:r w:rsidRPr="00CD77C0">
        <w:rPr>
          <w:lang w:val="en-GB"/>
        </w:rPr>
        <w:t>reuse and ensure reproducibility.</w:t>
      </w:r>
    </w:p>
    <w:p w14:paraId="6ABA0F3A" w14:textId="77777777" w:rsidR="00153A43" w:rsidRPr="00CD77C0" w:rsidRDefault="00153A43" w:rsidP="00153A43">
      <w:pPr>
        <w:pStyle w:val="Heading3"/>
      </w:pPr>
      <w:bookmarkStart w:id="8" w:name="baseline-characteristics"/>
      <w:bookmarkStart w:id="9" w:name="_Toc169778411"/>
      <w:r w:rsidRPr="00CD77C0">
        <w:t>Baseline characteristics</w:t>
      </w:r>
      <w:bookmarkEnd w:id="9"/>
    </w:p>
    <w:p w14:paraId="7EE71DFA" w14:textId="77777777" w:rsidR="00153A43" w:rsidRPr="00CD77C0" w:rsidRDefault="00153A43" w:rsidP="00153A43">
      <w:pPr>
        <w:pStyle w:val="FirstParagraph"/>
        <w:rPr>
          <w:lang w:val="en-GB"/>
        </w:rPr>
      </w:pPr>
      <w:r w:rsidRPr="00CD77C0">
        <w:rPr>
          <w:lang w:val="en-GB"/>
        </w:rPr>
        <w:t>In five of the IPD MACE trials, age was plotted within Vivli and found to be well-approximated with a normal distribution. Ther</w:t>
      </w:r>
      <w:r>
        <w:rPr>
          <w:lang w:val="en-GB"/>
        </w:rPr>
        <w:t>e</w:t>
      </w:r>
      <w:r w:rsidRPr="00CD77C0">
        <w:rPr>
          <w:lang w:val="en-GB"/>
        </w:rPr>
        <w:t>fore, these were summarised using the mean and standard deviation. In the remaining MACE trial, age had been binned into three categories during the anonymisation process before it was provided to us, so the number of participants in each age category was summarised using simple counts. Sex was summarised as the number of participants in each trial and arm who were male and female.</w:t>
      </w:r>
    </w:p>
    <w:p w14:paraId="0375EDF8" w14:textId="77777777" w:rsidR="00153A43" w:rsidRPr="00CD77C0" w:rsidRDefault="00153A43" w:rsidP="00153A43">
      <w:pPr>
        <w:pStyle w:val="BodyText"/>
        <w:rPr>
          <w:lang w:val="en-GB"/>
        </w:rPr>
      </w:pPr>
      <w:r w:rsidRPr="00CD77C0">
        <w:rPr>
          <w:lang w:val="en-GB"/>
        </w:rPr>
        <w:t>As age in some of the IPD HbA1c trials did not follow a normal distribution, we summarised the distributions using empirical cumulative distribution functions (ECDFs). We estimated the ECDFs within each arm and sex and summarised these using the Ramer–Douglas–</w:t>
      </w:r>
      <w:proofErr w:type="spellStart"/>
      <w:r w:rsidRPr="00CD77C0">
        <w:rPr>
          <w:lang w:val="en-GB"/>
        </w:rPr>
        <w:t>Peucker</w:t>
      </w:r>
      <w:proofErr w:type="spellEnd"/>
      <w:r w:rsidRPr="00CD77C0">
        <w:rPr>
          <w:lang w:val="en-GB"/>
        </w:rPr>
        <w:t xml:space="preserve"> algorithm (https://cran.r-project.org/package=RDP), which reduces the number of points required to represent a curve or polygon. As a check on the summaries, they were plotted against the full ECDFs before being exported from Vivli. In stage two, we recreated full ECDFs by linear interpolation, and sampled from these to obtain age distributions.</w:t>
      </w:r>
    </w:p>
    <w:p w14:paraId="5E36F72B" w14:textId="77777777" w:rsidR="00153A43" w:rsidRPr="00CD77C0" w:rsidRDefault="00153A43" w:rsidP="00153A43">
      <w:pPr>
        <w:pStyle w:val="BodyText"/>
        <w:rPr>
          <w:lang w:val="en-GB"/>
        </w:rPr>
      </w:pPr>
      <w:r w:rsidRPr="00CD77C0">
        <w:rPr>
          <w:lang w:val="en-GB"/>
        </w:rPr>
        <w:t>For aggregate-level trials (both HbA1c and MACE) we estimated the age distribution from published summary statistics. For trials with age cut-offs below 20 years and above 100 years we assumed a normal distribution, otherwise we assumed a truncated normal distribution. We estimated the central tendency parameter (</w:t>
      </w:r>
      <m:oMath>
        <m:r>
          <w:rPr>
            <w:rFonts w:ascii="Cambria Math" w:hAnsi="Cambria Math"/>
            <w:lang w:val="en-GB"/>
          </w:rPr>
          <m:t>μ</m:t>
        </m:r>
      </m:oMath>
      <w:r w:rsidRPr="00CD77C0">
        <w:rPr>
          <w:lang w:val="en-GB"/>
        </w:rPr>
        <w:t>) and dispersion parameter (</w:t>
      </w:r>
      <m:oMath>
        <m:r>
          <w:rPr>
            <w:rFonts w:ascii="Cambria Math" w:hAnsi="Cambria Math"/>
            <w:lang w:val="en-GB"/>
          </w:rPr>
          <m:t>σ</m:t>
        </m:r>
      </m:oMath>
      <w:r w:rsidRPr="00CD77C0">
        <w:rPr>
          <w:lang w:val="en-GB"/>
        </w:rPr>
        <w:t xml:space="preserve">) of the latter by numerical optimisation, based on the reported mean, standard deviation and upper and lower age limits. As, based on the IPD trials, age was only weakly associated with sex, we assumed the age distribution was the same for men and women. To obtain plots and summary statistics for the age distributions across trials we sampled from truncated normal/normal distributions setting the number of samples equal to the number of participants in each arm/sex stratum. As a check on this </w:t>
      </w:r>
      <w:proofErr w:type="gramStart"/>
      <w:r w:rsidRPr="00CD77C0">
        <w:rPr>
          <w:lang w:val="en-GB"/>
        </w:rPr>
        <w:t>approach</w:t>
      </w:r>
      <w:proofErr w:type="gramEnd"/>
      <w:r w:rsidRPr="00CD77C0">
        <w:rPr>
          <w:lang w:val="en-GB"/>
        </w:rPr>
        <w:t xml:space="preserve"> we repeated this method for the IPD trials comparing the results to the ECDF-derived distributions described above (see </w:t>
      </w:r>
      <w:hyperlink w:anchor="fig-agedistr-1">
        <w:r w:rsidRPr="00CD77C0">
          <w:rPr>
            <w:rStyle w:val="Hyperlink"/>
            <w:lang w:val="en-GB"/>
          </w:rPr>
          <w:t>Figure S 1 (a)</w:t>
        </w:r>
      </w:hyperlink>
      <w:r w:rsidRPr="00CD77C0">
        <w:rPr>
          <w:lang w:val="en-GB"/>
        </w:rPr>
        <w:t>).</w:t>
      </w:r>
    </w:p>
    <w:p w14:paraId="7DB50FAC" w14:textId="77777777" w:rsidR="00153A43" w:rsidRPr="00CD77C0" w:rsidRDefault="00153A43" w:rsidP="00153A43">
      <w:pPr>
        <w:pStyle w:val="Heading3"/>
      </w:pPr>
      <w:bookmarkStart w:id="10" w:name="Xd9135b1986c10ba540a9609f2d347e5049e731c"/>
      <w:bookmarkStart w:id="11" w:name="_Toc169778412"/>
      <w:bookmarkEnd w:id="8"/>
      <w:r w:rsidRPr="00CD77C0">
        <w:lastRenderedPageBreak/>
        <w:t>Multi-level network meta-regression models (ML</w:t>
      </w:r>
      <w:r>
        <w:t>-N</w:t>
      </w:r>
      <w:r w:rsidRPr="00CD77C0">
        <w:t>NR)</w:t>
      </w:r>
      <w:bookmarkEnd w:id="11"/>
    </w:p>
    <w:p w14:paraId="26273EA2" w14:textId="77777777" w:rsidR="00153A43" w:rsidRPr="00CD77C0" w:rsidRDefault="00153A43" w:rsidP="00153A43">
      <w:pPr>
        <w:pStyle w:val="FirstParagraph"/>
        <w:rPr>
          <w:lang w:val="en-GB"/>
        </w:rPr>
      </w:pPr>
      <w:r w:rsidRPr="00CD77C0">
        <w:rPr>
          <w:lang w:val="en-GB"/>
        </w:rPr>
        <w:t>Each model was first fitted assuming identical (fixed) effects across trials for the same treatment. For all HbA1c analyses and selected MACE analyses, this assumption was then relaxed to allow exchangeable (random) effects. Main effects for the covariates and covariate-treatment interactions were assumed to be common across trials within the same drug class.</w:t>
      </w:r>
    </w:p>
    <w:p w14:paraId="4A9A9E26" w14:textId="3DBA2859" w:rsidR="00153A43" w:rsidRPr="00CD77C0" w:rsidRDefault="00153A43" w:rsidP="00153A43">
      <w:pPr>
        <w:pStyle w:val="BodyText"/>
        <w:rPr>
          <w:lang w:val="en-GB"/>
        </w:rPr>
      </w:pPr>
      <w:r w:rsidRPr="00CD77C0">
        <w:rPr>
          <w:lang w:val="en-GB"/>
        </w:rPr>
        <w:t>For IPD, data can be included either as the raw data or, equivalently, as outputs from trial-level models fitted to the data (</w:t>
      </w:r>
      <w:proofErr w:type="spellStart"/>
      <w:r w:rsidRPr="00CD77C0">
        <w:rPr>
          <w:lang w:val="en-GB"/>
        </w:rPr>
        <w:t>ie</w:t>
      </w:r>
      <w:proofErr w:type="spellEnd"/>
      <w:r w:rsidRPr="00CD77C0">
        <w:rPr>
          <w:lang w:val="en-GB"/>
        </w:rPr>
        <w:t xml:space="preserve"> the coefficients and variance-covariance matrices). We </w:t>
      </w:r>
      <w:r>
        <w:rPr>
          <w:lang w:val="en-GB"/>
        </w:rPr>
        <w:t xml:space="preserve">implemented </w:t>
      </w:r>
      <w:r w:rsidRPr="00CD77C0">
        <w:rPr>
          <w:lang w:val="en-GB"/>
        </w:rPr>
        <w:t>the latter</w:t>
      </w:r>
      <w:r>
        <w:rPr>
          <w:lang w:val="en-GB"/>
        </w:rPr>
        <w:t xml:space="preserve"> approach</w:t>
      </w:r>
      <w:r w:rsidRPr="00CD77C0">
        <w:rPr>
          <w:lang w:val="en-GB"/>
        </w:rPr>
        <w:t xml:space="preserve"> </w:t>
      </w:r>
      <w:r>
        <w:rPr>
          <w:lang w:val="en-GB"/>
        </w:rPr>
        <w:t>in the</w:t>
      </w:r>
      <w:r w:rsidRPr="00CD77C0">
        <w:rPr>
          <w:lang w:val="en-GB"/>
        </w:rPr>
        <w:t xml:space="preserve"> </w:t>
      </w:r>
      <w:proofErr w:type="spellStart"/>
      <w:r w:rsidRPr="00CD77C0">
        <w:rPr>
          <w:lang w:val="en-GB"/>
        </w:rPr>
        <w:t>multinma</w:t>
      </w:r>
      <w:proofErr w:type="spellEnd"/>
      <w:r w:rsidRPr="00CD77C0">
        <w:rPr>
          <w:lang w:val="en-GB"/>
        </w:rPr>
        <w:t xml:space="preserve"> package. Within Vivli, for each of the IPD trials, we fitted trial-level regression models of each outcome on age, sex and treatment as well as age-treatment and sex-treatment interactions. For HbA1c we fitted linear regression models (additionally including HbA1c at baseline as a covariate). For the MACE outcomes we fitted Cox regression models. In both cases we exported the model outputs from the Vivli environment.</w:t>
      </w:r>
    </w:p>
    <w:p w14:paraId="28B1F4B8" w14:textId="77777777" w:rsidR="00153A43" w:rsidRPr="00CD77C0" w:rsidRDefault="00153A43" w:rsidP="00153A43">
      <w:pPr>
        <w:pStyle w:val="BodyText"/>
        <w:rPr>
          <w:lang w:val="en-GB"/>
        </w:rPr>
      </w:pPr>
      <w:r w:rsidRPr="00CD77C0">
        <w:rPr>
          <w:lang w:val="en-GB"/>
        </w:rPr>
        <w:t>For HbA1c aggregate-level trials, the outcomes were modelled using arm-level data (the change in HbA1c in each arm and the accompanying standard error), contrast-level data (the difference between arms and standard error) or, rarely, as post-treatment estimates. For MACE aggregate-level trials the outcome was modelled as contrast level estimates (log-hazard ratios and standard errors for log-hazard ratios). For HbA1c, since the outcome is continuous, only the means for the covariates are required (</w:t>
      </w:r>
      <w:proofErr w:type="spellStart"/>
      <w:r w:rsidRPr="00CD77C0">
        <w:rPr>
          <w:lang w:val="en-GB"/>
        </w:rPr>
        <w:t>ie</w:t>
      </w:r>
      <w:proofErr w:type="spellEnd"/>
      <w:r w:rsidRPr="00CD77C0">
        <w:rPr>
          <w:lang w:val="en-GB"/>
        </w:rPr>
        <w:t xml:space="preserve"> the mean age, mean baseline HbA1c and the proportion of men in each trial/arm). As MACE is not modelled on a linear scale the full joint distribution of the covariates (age and sex) was used - the age distributions were represented using truncated normal distributions (obtained as described above) with sex represented as a Bernoulli distribution (with the parameter equal to the percentage of men in each trial arm). The correlation between these variables was assumed to be the same as that observed in trials for which we had IPD.</w:t>
      </w:r>
    </w:p>
    <w:p w14:paraId="4E05F34F" w14:textId="55129BA1" w:rsidR="00153A43" w:rsidRPr="00CD77C0" w:rsidRDefault="00153A43" w:rsidP="00153A43">
      <w:pPr>
        <w:pStyle w:val="BodyText"/>
        <w:rPr>
          <w:lang w:val="en-GB"/>
        </w:rPr>
      </w:pPr>
      <w:r w:rsidRPr="00CD77C0">
        <w:rPr>
          <w:lang w:val="en-GB"/>
        </w:rPr>
        <w:t xml:space="preserve">For MACE trials we also modelled, separately, subgroup data for age and sex alongside the IPD and aggregate level data. For the sex subgroup data, we assumed the same age distribution across sex strata. For the age subgroup data, we assumed the same proportion were male across age strata. As before, age was represented using truncated normal distributions, with the same </w:t>
      </w:r>
      <m:oMath>
        <m:r>
          <w:rPr>
            <w:rFonts w:ascii="Cambria Math" w:hAnsi="Cambria Math"/>
            <w:lang w:val="en-GB"/>
          </w:rPr>
          <m:t>μ</m:t>
        </m:r>
      </m:oMath>
      <w:r w:rsidRPr="00CD77C0">
        <w:rPr>
          <w:lang w:val="en-GB"/>
        </w:rPr>
        <w:t xml:space="preserve"> and </w:t>
      </w:r>
      <m:oMath>
        <m:r>
          <w:rPr>
            <w:rFonts w:ascii="Cambria Math" w:hAnsi="Cambria Math"/>
            <w:lang w:val="en-GB"/>
          </w:rPr>
          <m:t>σ</m:t>
        </m:r>
      </m:oMath>
      <w:r w:rsidRPr="00CD77C0">
        <w:rPr>
          <w:lang w:val="en-GB"/>
        </w:rPr>
        <w:t xml:space="preserve"> as the earlier models without subgroup data, but with cut-points equal to the stratum-defining age limits (</w:t>
      </w:r>
      <w:proofErr w:type="spellStart"/>
      <w:r w:rsidRPr="00CD77C0">
        <w:rPr>
          <w:lang w:val="en-GB"/>
        </w:rPr>
        <w:t>eg</w:t>
      </w:r>
      <w:proofErr w:type="spellEnd"/>
      <w:r w:rsidRPr="00CD77C0">
        <w:rPr>
          <w:lang w:val="en-GB"/>
        </w:rPr>
        <w:t xml:space="preserve"> </w:t>
      </w:r>
      <w:r>
        <w:rPr>
          <w:lang w:val="en-GB"/>
        </w:rPr>
        <w:t>µ</w:t>
      </w:r>
      <w:r w:rsidRPr="00CD77C0">
        <w:rPr>
          <w:lang w:val="en-GB"/>
        </w:rPr>
        <w:t xml:space="preserve">= 60 </w:t>
      </w:r>
      <m:oMath>
        <m:r>
          <w:rPr>
            <w:rFonts w:ascii="Cambria Math" w:hAnsi="Cambria Math"/>
            <w:lang w:val="en-GB"/>
          </w:rPr>
          <m:t>σ</m:t>
        </m:r>
        <m:r>
          <m:rPr>
            <m:sty m:val="p"/>
          </m:rPr>
          <w:rPr>
            <w:rFonts w:ascii="Cambria Math" w:hAnsi="Cambria Math"/>
            <w:lang w:val="en-GB"/>
          </w:rPr>
          <m:t>=</m:t>
        </m:r>
        <m:r>
          <w:rPr>
            <w:rFonts w:ascii="Cambria Math" w:hAnsi="Cambria Math"/>
            <w:lang w:val="en-GB"/>
          </w:rPr>
          <m:t>10</m:t>
        </m:r>
      </m:oMath>
      <w:r w:rsidRPr="00CD77C0">
        <w:rPr>
          <w:lang w:val="en-GB"/>
        </w:rPr>
        <w:t xml:space="preserve">, lower = 20 and upper = 69 for a trial with an age subgroup cut-point of 70). Finally, </w:t>
      </w:r>
      <w:proofErr w:type="gramStart"/>
      <w:r w:rsidRPr="00CD77C0">
        <w:rPr>
          <w:lang w:val="en-GB"/>
        </w:rPr>
        <w:t>in order to</w:t>
      </w:r>
      <w:proofErr w:type="gramEnd"/>
      <w:r w:rsidRPr="00CD77C0">
        <w:rPr>
          <w:lang w:val="en-GB"/>
        </w:rPr>
        <w:t xml:space="preserve"> estimate age-sex specific efficacy for MACE at drug-class level, we labelled all treatment arms according to the drug class (ignoring specific drug/dose) and re-ran the model with IPD, aggregate level and sex-subgroup data.</w:t>
      </w:r>
    </w:p>
    <w:p w14:paraId="55540DF1" w14:textId="77777777" w:rsidR="00153A43" w:rsidRPr="00CD77C0" w:rsidRDefault="00153A43" w:rsidP="00153A43">
      <w:pPr>
        <w:pStyle w:val="BodyText"/>
        <w:rPr>
          <w:lang w:val="en-GB"/>
        </w:rPr>
      </w:pPr>
      <w:r w:rsidRPr="00CD77C0">
        <w:rPr>
          <w:lang w:val="en-GB"/>
        </w:rPr>
        <w:t xml:space="preserve">For all models we ran four chains for 2,000 iterations each, and checked for divergent transitions, model convergence (visually using caterpillar plots and using the Gelman-Ruben statistic) and autocorrelation using the R </w:t>
      </w:r>
      <w:proofErr w:type="spellStart"/>
      <w:r w:rsidRPr="00CD77C0">
        <w:rPr>
          <w:lang w:val="en-GB"/>
        </w:rPr>
        <w:t>shinystan</w:t>
      </w:r>
      <w:proofErr w:type="spellEnd"/>
      <w:r w:rsidRPr="00CD77C0">
        <w:rPr>
          <w:lang w:val="en-GB"/>
        </w:rPr>
        <w:t xml:space="preserve"> package. These models were run on a high-performance computing environment within the University of Glasgow. See appendix for additional details of modelling and </w:t>
      </w:r>
      <w:proofErr w:type="spellStart"/>
      <w:r w:rsidRPr="00CD77C0">
        <w:rPr>
          <w:lang w:val="en-GB"/>
        </w:rPr>
        <w:t>github</w:t>
      </w:r>
      <w:proofErr w:type="spellEnd"/>
      <w:r w:rsidRPr="00CD77C0">
        <w:rPr>
          <w:lang w:val="en-GB"/>
        </w:rPr>
        <w:t xml:space="preserve"> for the data and </w:t>
      </w:r>
      <w:proofErr w:type="spellStart"/>
      <w:r w:rsidRPr="00CD77C0">
        <w:rPr>
          <w:lang w:val="en-GB"/>
        </w:rPr>
        <w:t>multinma</w:t>
      </w:r>
      <w:proofErr w:type="spellEnd"/>
      <w:r w:rsidRPr="00CD77C0">
        <w:rPr>
          <w:lang w:val="en-GB"/>
        </w:rPr>
        <w:t xml:space="preserve"> model code (https://github.com/Type2DiabetesSystematicReview/nma_agesex_public). The first </w:t>
      </w:r>
      <w:r w:rsidRPr="00CD77C0">
        <w:rPr>
          <w:lang w:val="en-GB"/>
        </w:rPr>
        <w:lastRenderedPageBreak/>
        <w:t>1,000 iterations from each chain were discarded, leaving 4,000 samples. Models were summarised using the mean and 95% credible interval, obtained as the 2.5th and 97.5th quantiles of the 4,000 samples.</w:t>
      </w:r>
    </w:p>
    <w:p w14:paraId="14A7B424" w14:textId="77777777" w:rsidR="00153A43" w:rsidRPr="00CD77C0" w:rsidRDefault="00153A43" w:rsidP="00153A43">
      <w:pPr>
        <w:pStyle w:val="Heading1"/>
      </w:pPr>
      <w:bookmarkStart w:id="12" w:name="supplementary-figures-and-tables"/>
      <w:bookmarkStart w:id="13" w:name="_Toc169778413"/>
      <w:bookmarkEnd w:id="1"/>
      <w:bookmarkEnd w:id="6"/>
      <w:bookmarkEnd w:id="10"/>
      <w:r w:rsidRPr="00CD77C0">
        <w:t>Supplementary figures and tables</w:t>
      </w:r>
      <w:bookmarkEnd w:id="13"/>
    </w:p>
    <w:p w14:paraId="00B6778A" w14:textId="77777777" w:rsidR="00153A43" w:rsidRPr="00CD77C0" w:rsidRDefault="00153A43" w:rsidP="00153A43">
      <w:pPr>
        <w:pStyle w:val="Heading2"/>
      </w:pPr>
      <w:bookmarkStart w:id="14" w:name="age-distributions"/>
      <w:bookmarkStart w:id="15" w:name="_Toc169778414"/>
      <w:r w:rsidRPr="00CD77C0">
        <w:t>Age distributions</w:t>
      </w:r>
      <w:bookmarkEnd w:id="15"/>
    </w:p>
    <w:p w14:paraId="73148DEB" w14:textId="77777777" w:rsidR="00153A43" w:rsidRPr="00CD77C0" w:rsidRDefault="00153A43" w:rsidP="00153A43">
      <w:pPr>
        <w:pStyle w:val="FirstParagraph"/>
        <w:rPr>
          <w:lang w:val="en-GB"/>
        </w:rPr>
      </w:pPr>
      <w:hyperlink w:anchor="fig-agedistr">
        <w:r w:rsidRPr="00CD77C0">
          <w:rPr>
            <w:rStyle w:val="Hyperlink"/>
            <w:lang w:val="en-GB"/>
          </w:rPr>
          <w:t>Figure S 1</w:t>
        </w:r>
      </w:hyperlink>
      <w:r w:rsidRPr="00CD77C0">
        <w:rPr>
          <w:lang w:val="en-GB"/>
        </w:rPr>
        <w:t xml:space="preserve"> shows the age distribution results in violin plots (similar to density </w:t>
      </w:r>
      <w:proofErr w:type="gramStart"/>
      <w:r w:rsidRPr="00CD77C0">
        <w:rPr>
          <w:lang w:val="en-GB"/>
        </w:rPr>
        <w:t>plots, but</w:t>
      </w:r>
      <w:proofErr w:type="gramEnd"/>
      <w:r w:rsidRPr="00CD77C0">
        <w:rPr>
          <w:lang w:val="en-GB"/>
        </w:rPr>
        <w:t xml:space="preserve"> turned through 90 degrees so more can be visualised). </w:t>
      </w:r>
      <w:hyperlink w:anchor="fig-agedistr-1">
        <w:r w:rsidRPr="00CD77C0">
          <w:rPr>
            <w:rStyle w:val="Hyperlink"/>
            <w:lang w:val="en-GB"/>
          </w:rPr>
          <w:t>Figure S 1 (a)</w:t>
        </w:r>
      </w:hyperlink>
      <w:r w:rsidRPr="00CD77C0">
        <w:rPr>
          <w:lang w:val="en-GB"/>
        </w:rPr>
        <w:t xml:space="preserve"> also shows the 2.5th and 97.5th quantiles as horizontal lines. </w:t>
      </w:r>
      <w:hyperlink w:anchor="fig-agedistr-1">
        <w:r w:rsidRPr="00CD77C0">
          <w:rPr>
            <w:rStyle w:val="Hyperlink"/>
            <w:lang w:val="en-GB"/>
          </w:rPr>
          <w:t>Figure S 1 (a)</w:t>
        </w:r>
      </w:hyperlink>
      <w:r w:rsidRPr="00CD77C0">
        <w:rPr>
          <w:lang w:val="en-GB"/>
        </w:rPr>
        <w:t xml:space="preserve"> shows all MACE trials, all IPD trials and a random sample of aggregate-level HbA1c trials. Except for IPD HbA1c trials, or trials where older people were explicitly excluded, the tails of the violin plots may overestimate the presence of people over the age of 80 (as they assume no truncation). Data was not available on differences in age by sex for aggregate level trials. For HbA1c trials where IPD was available, age was similarly distributed by sex (</w:t>
      </w:r>
      <w:hyperlink w:anchor="fig-agedistr-2">
        <w:r w:rsidRPr="00CD77C0">
          <w:rPr>
            <w:rStyle w:val="Hyperlink"/>
            <w:lang w:val="en-GB"/>
          </w:rPr>
          <w:t>Figure S 1 (b)</w:t>
        </w:r>
      </w:hyperlink>
      <w:r w:rsidRPr="00CD77C0">
        <w:rPr>
          <w:lang w:val="en-GB"/>
        </w:rPr>
        <w:t xml:space="preserve">). For MACE IPD trials, the difference in age between men and women was generally around two years </w:t>
      </w:r>
      <w:hyperlink w:anchor="tbl-agediffmace">
        <w:r w:rsidRPr="00CD77C0">
          <w:rPr>
            <w:rStyle w:val="Hyperlink"/>
            <w:lang w:val="en-GB"/>
          </w:rPr>
          <w:t>Table S 1</w:t>
        </w:r>
      </w:hyperlink>
      <w:r w:rsidRPr="00CD77C0">
        <w:rPr>
          <w:lang w:val="en-GB"/>
        </w:rPr>
        <w:t xml:space="preserve">. The extent to which the truncated normal distributions estimated from summary statistics for these analyses match empirical cumulative distribution functions (ECDFs) is shown in </w:t>
      </w:r>
      <w:hyperlink w:anchor="fig-agedistr-3">
        <w:r w:rsidRPr="00CD77C0">
          <w:rPr>
            <w:rStyle w:val="Hyperlink"/>
            <w:lang w:val="en-GB"/>
          </w:rPr>
          <w:t>Figure S 1 (c)</w:t>
        </w:r>
      </w:hyperlink>
      <w:r w:rsidRPr="00CD77C0">
        <w:rPr>
          <w:lang w:val="en-GB"/>
        </w:rPr>
        <w:t>.</w:t>
      </w:r>
    </w:p>
    <w:tbl>
      <w:tblPr>
        <w:tblStyle w:val="Table"/>
        <w:tblW w:w="5000" w:type="pct"/>
        <w:tblLook w:val="0000" w:firstRow="0" w:lastRow="0" w:firstColumn="0" w:lastColumn="0" w:noHBand="0" w:noVBand="0"/>
      </w:tblPr>
      <w:tblGrid>
        <w:gridCol w:w="9242"/>
      </w:tblGrid>
      <w:tr w:rsidR="00153A43" w:rsidRPr="00CD77C0" w14:paraId="7EC05563" w14:textId="77777777" w:rsidTr="00593E3C">
        <w:tc>
          <w:tcPr>
            <w:tcW w:w="0" w:type="auto"/>
          </w:tcPr>
          <w:tbl>
            <w:tblPr>
              <w:tblStyle w:val="Table"/>
              <w:tblW w:w="5000" w:type="pct"/>
              <w:tblLook w:val="0000" w:firstRow="0" w:lastRow="0" w:firstColumn="0" w:lastColumn="0" w:noHBand="0" w:noVBand="0"/>
            </w:tblPr>
            <w:tblGrid>
              <w:gridCol w:w="9026"/>
            </w:tblGrid>
            <w:tr w:rsidR="00153A43" w:rsidRPr="00CD77C0" w14:paraId="145EF0E2" w14:textId="77777777" w:rsidTr="00593E3C">
              <w:tc>
                <w:tcPr>
                  <w:tcW w:w="0" w:type="auto"/>
                </w:tcPr>
                <w:tbl>
                  <w:tblPr>
                    <w:tblStyle w:val="Table"/>
                    <w:tblW w:w="5000" w:type="pct"/>
                    <w:tblLook w:val="0000" w:firstRow="0" w:lastRow="0" w:firstColumn="0" w:lastColumn="0" w:noHBand="0" w:noVBand="0"/>
                  </w:tblPr>
                  <w:tblGrid>
                    <w:gridCol w:w="8810"/>
                  </w:tblGrid>
                  <w:tr w:rsidR="00153A43" w:rsidRPr="00CD77C0" w14:paraId="0FCF6F11" w14:textId="77777777" w:rsidTr="00593E3C">
                    <w:tc>
                      <w:tcPr>
                        <w:tcW w:w="0" w:type="auto"/>
                      </w:tcPr>
                      <w:p w14:paraId="769577B1" w14:textId="77777777" w:rsidR="00153A43" w:rsidRPr="00CD77C0" w:rsidRDefault="00153A43" w:rsidP="00593E3C">
                        <w:pPr>
                          <w:jc w:val="center"/>
                          <w:rPr>
                            <w:lang w:val="en-GB"/>
                          </w:rPr>
                        </w:pPr>
                        <w:bookmarkStart w:id="16" w:name="fig-agedistr-1"/>
                        <w:bookmarkStart w:id="17" w:name="fig-agedistr"/>
                        <w:r w:rsidRPr="00CD77C0">
                          <w:rPr>
                            <w:noProof/>
                          </w:rPr>
                          <w:lastRenderedPageBreak/>
                          <w:drawing>
                            <wp:inline distT="0" distB="0" distL="0" distR="0" wp14:anchorId="42C92487" wp14:editId="398B1ACC">
                              <wp:extent cx="4716379" cy="7724274"/>
                              <wp:effectExtent l="0" t="0" r="0" b="0"/>
                              <wp:docPr id="26" name="Picture" title="fig:"/>
                              <wp:cNvGraphicFramePr/>
                              <a:graphic xmlns:a="http://schemas.openxmlformats.org/drawingml/2006/main">
                                <a:graphicData uri="http://schemas.openxmlformats.org/drawingml/2006/picture">
                                  <pic:pic xmlns:pic="http://schemas.openxmlformats.org/drawingml/2006/picture">
                                    <pic:nvPicPr>
                                      <pic:cNvPr id="27" name="Picture" descr="supplement_files/figure-docx/fig-agedistr-1.png"/>
                                      <pic:cNvPicPr>
                                        <a:picLocks noChangeAspect="1" noChangeArrowheads="1"/>
                                      </pic:cNvPicPr>
                                    </pic:nvPicPr>
                                    <pic:blipFill>
                                      <a:blip r:embed="rId7"/>
                                      <a:stretch>
                                        <a:fillRect/>
                                      </a:stretch>
                                    </pic:blipFill>
                                    <pic:spPr bwMode="auto">
                                      <a:xfrm>
                                        <a:off x="0" y="0"/>
                                        <a:ext cx="4717729" cy="7726485"/>
                                      </a:xfrm>
                                      <a:prstGeom prst="rect">
                                        <a:avLst/>
                                      </a:prstGeom>
                                      <a:noFill/>
                                      <a:ln w="9525">
                                        <a:noFill/>
                                        <a:headEnd/>
                                        <a:tailEnd/>
                                      </a:ln>
                                    </pic:spPr>
                                  </pic:pic>
                                </a:graphicData>
                              </a:graphic>
                            </wp:inline>
                          </w:drawing>
                        </w:r>
                      </w:p>
                      <w:p w14:paraId="5F1DA853" w14:textId="77777777" w:rsidR="00153A43" w:rsidRPr="00CD77C0" w:rsidRDefault="00153A43" w:rsidP="00593E3C">
                        <w:pPr>
                          <w:pStyle w:val="ImageCaption"/>
                          <w:spacing w:before="200"/>
                          <w:rPr>
                            <w:lang w:val="en-GB"/>
                          </w:rPr>
                        </w:pPr>
                        <w:r w:rsidRPr="00CD77C0">
                          <w:rPr>
                            <w:lang w:val="en-GB"/>
                          </w:rPr>
                          <w:t>(a)</w:t>
                        </w:r>
                      </w:p>
                    </w:tc>
                    <w:bookmarkEnd w:id="16"/>
                  </w:tr>
                </w:tbl>
                <w:p w14:paraId="23E49CC5" w14:textId="77777777" w:rsidR="00153A43" w:rsidRPr="00CD77C0" w:rsidRDefault="00153A43" w:rsidP="00593E3C">
                  <w:pPr>
                    <w:rPr>
                      <w:lang w:val="en-GB"/>
                    </w:rPr>
                  </w:pPr>
                </w:p>
              </w:tc>
            </w:tr>
          </w:tbl>
          <w:p w14:paraId="194BD43D" w14:textId="77777777" w:rsidR="00153A43" w:rsidRPr="00CD77C0" w:rsidRDefault="00153A43" w:rsidP="00593E3C">
            <w:pPr>
              <w:framePr w:h="0" w:wrap="auto" w:hAnchor="margin" w:xAlign="right" w:yAlign="top"/>
              <w:rPr>
                <w:lang w:val="en-GB"/>
              </w:rPr>
            </w:pPr>
          </w:p>
          <w:tbl>
            <w:tblPr>
              <w:tblStyle w:val="Table"/>
              <w:tblW w:w="5000" w:type="pct"/>
              <w:tblLook w:val="0000" w:firstRow="0" w:lastRow="0" w:firstColumn="0" w:lastColumn="0" w:noHBand="0" w:noVBand="0"/>
            </w:tblPr>
            <w:tblGrid>
              <w:gridCol w:w="9026"/>
            </w:tblGrid>
            <w:tr w:rsidR="00153A43" w:rsidRPr="00CD77C0" w14:paraId="7CB5EEB8" w14:textId="77777777" w:rsidTr="00593E3C">
              <w:tc>
                <w:tcPr>
                  <w:tcW w:w="0" w:type="auto"/>
                </w:tcPr>
                <w:tbl>
                  <w:tblPr>
                    <w:tblStyle w:val="Table"/>
                    <w:tblW w:w="5000" w:type="pct"/>
                    <w:tblLook w:val="0000" w:firstRow="0" w:lastRow="0" w:firstColumn="0" w:lastColumn="0" w:noHBand="0" w:noVBand="0"/>
                  </w:tblPr>
                  <w:tblGrid>
                    <w:gridCol w:w="8810"/>
                  </w:tblGrid>
                  <w:tr w:rsidR="00153A43" w:rsidRPr="00CD77C0" w14:paraId="3619A5FB" w14:textId="77777777" w:rsidTr="00593E3C">
                    <w:tc>
                      <w:tcPr>
                        <w:tcW w:w="0" w:type="auto"/>
                      </w:tcPr>
                      <w:p w14:paraId="0D19DC3D" w14:textId="77777777" w:rsidR="00153A43" w:rsidRPr="00CD77C0" w:rsidRDefault="00153A43" w:rsidP="00593E3C">
                        <w:pPr>
                          <w:jc w:val="center"/>
                          <w:rPr>
                            <w:lang w:val="en-GB"/>
                          </w:rPr>
                        </w:pPr>
                        <w:bookmarkStart w:id="18" w:name="fig-agedistr-2"/>
                        <w:r w:rsidRPr="00CD77C0">
                          <w:rPr>
                            <w:noProof/>
                          </w:rPr>
                          <w:lastRenderedPageBreak/>
                          <w:drawing>
                            <wp:inline distT="0" distB="0" distL="0" distR="0" wp14:anchorId="288FD017" wp14:editId="302EBCE0">
                              <wp:extent cx="4427621" cy="7194884"/>
                              <wp:effectExtent l="0" t="0" r="0" b="0"/>
                              <wp:docPr id="30" name="Picture" title="fig:"/>
                              <wp:cNvGraphicFramePr/>
                              <a:graphic xmlns:a="http://schemas.openxmlformats.org/drawingml/2006/main">
                                <a:graphicData uri="http://schemas.openxmlformats.org/drawingml/2006/picture">
                                  <pic:pic xmlns:pic="http://schemas.openxmlformats.org/drawingml/2006/picture">
                                    <pic:nvPicPr>
                                      <pic:cNvPr id="31" name="Picture" descr="supplement_files/figure-docx/fig-agedistr-2.png"/>
                                      <pic:cNvPicPr>
                                        <a:picLocks noChangeAspect="1" noChangeArrowheads="1"/>
                                      </pic:cNvPicPr>
                                    </pic:nvPicPr>
                                    <pic:blipFill>
                                      <a:blip r:embed="rId8"/>
                                      <a:stretch>
                                        <a:fillRect/>
                                      </a:stretch>
                                    </pic:blipFill>
                                    <pic:spPr bwMode="auto">
                                      <a:xfrm>
                                        <a:off x="0" y="0"/>
                                        <a:ext cx="4431160" cy="7200635"/>
                                      </a:xfrm>
                                      <a:prstGeom prst="rect">
                                        <a:avLst/>
                                      </a:prstGeom>
                                      <a:noFill/>
                                      <a:ln w="9525">
                                        <a:noFill/>
                                        <a:headEnd/>
                                        <a:tailEnd/>
                                      </a:ln>
                                    </pic:spPr>
                                  </pic:pic>
                                </a:graphicData>
                              </a:graphic>
                            </wp:inline>
                          </w:drawing>
                        </w:r>
                      </w:p>
                      <w:p w14:paraId="3422CCDA" w14:textId="77777777" w:rsidR="00153A43" w:rsidRPr="00CD77C0" w:rsidRDefault="00153A43" w:rsidP="00593E3C">
                        <w:pPr>
                          <w:pStyle w:val="ImageCaption"/>
                          <w:spacing w:before="200"/>
                          <w:rPr>
                            <w:lang w:val="en-GB"/>
                          </w:rPr>
                        </w:pPr>
                        <w:r w:rsidRPr="00CD77C0">
                          <w:rPr>
                            <w:lang w:val="en-GB"/>
                          </w:rPr>
                          <w:t>(b)</w:t>
                        </w:r>
                      </w:p>
                    </w:tc>
                    <w:bookmarkEnd w:id="18"/>
                  </w:tr>
                </w:tbl>
                <w:p w14:paraId="11015F69" w14:textId="77777777" w:rsidR="00153A43" w:rsidRPr="00CD77C0" w:rsidRDefault="00153A43" w:rsidP="00593E3C">
                  <w:pPr>
                    <w:rPr>
                      <w:lang w:val="en-GB"/>
                    </w:rPr>
                  </w:pPr>
                </w:p>
              </w:tc>
            </w:tr>
          </w:tbl>
          <w:p w14:paraId="6A941628" w14:textId="77777777" w:rsidR="00153A43" w:rsidRPr="00CD77C0" w:rsidRDefault="00153A43" w:rsidP="00593E3C">
            <w:pPr>
              <w:framePr w:h="0" w:wrap="auto" w:hAnchor="margin" w:xAlign="right" w:yAlign="top"/>
              <w:rPr>
                <w:lang w:val="en-GB"/>
              </w:rPr>
            </w:pPr>
          </w:p>
          <w:tbl>
            <w:tblPr>
              <w:tblStyle w:val="Table"/>
              <w:tblW w:w="5000" w:type="pct"/>
              <w:tblLook w:val="0000" w:firstRow="0" w:lastRow="0" w:firstColumn="0" w:lastColumn="0" w:noHBand="0" w:noVBand="0"/>
            </w:tblPr>
            <w:tblGrid>
              <w:gridCol w:w="9026"/>
            </w:tblGrid>
            <w:tr w:rsidR="00153A43" w:rsidRPr="00CD77C0" w14:paraId="7C5E907A" w14:textId="77777777" w:rsidTr="00593E3C">
              <w:tc>
                <w:tcPr>
                  <w:tcW w:w="0" w:type="auto"/>
                </w:tcPr>
                <w:tbl>
                  <w:tblPr>
                    <w:tblStyle w:val="Table"/>
                    <w:tblW w:w="5000" w:type="pct"/>
                    <w:tblLook w:val="0000" w:firstRow="0" w:lastRow="0" w:firstColumn="0" w:lastColumn="0" w:noHBand="0" w:noVBand="0"/>
                  </w:tblPr>
                  <w:tblGrid>
                    <w:gridCol w:w="8810"/>
                  </w:tblGrid>
                  <w:tr w:rsidR="00153A43" w:rsidRPr="00CD77C0" w14:paraId="34BE701A" w14:textId="77777777" w:rsidTr="00593E3C">
                    <w:tc>
                      <w:tcPr>
                        <w:tcW w:w="0" w:type="auto"/>
                      </w:tcPr>
                      <w:p w14:paraId="4E22EC8C" w14:textId="77777777" w:rsidR="00153A43" w:rsidRPr="00CD77C0" w:rsidRDefault="00153A43" w:rsidP="00593E3C">
                        <w:pPr>
                          <w:jc w:val="center"/>
                          <w:rPr>
                            <w:lang w:val="en-GB"/>
                          </w:rPr>
                        </w:pPr>
                        <w:bookmarkStart w:id="19" w:name="fig-agedistr-3"/>
                        <w:r w:rsidRPr="00CD77C0">
                          <w:rPr>
                            <w:noProof/>
                          </w:rPr>
                          <w:lastRenderedPageBreak/>
                          <w:drawing>
                            <wp:inline distT="0" distB="0" distL="0" distR="0" wp14:anchorId="0C10B1E6" wp14:editId="778573D5">
                              <wp:extent cx="4836695" cy="7652084"/>
                              <wp:effectExtent l="0" t="0" r="0" b="0"/>
                              <wp:docPr id="34" name="Picture" title="fig:"/>
                              <wp:cNvGraphicFramePr/>
                              <a:graphic xmlns:a="http://schemas.openxmlformats.org/drawingml/2006/main">
                                <a:graphicData uri="http://schemas.openxmlformats.org/drawingml/2006/picture">
                                  <pic:pic xmlns:pic="http://schemas.openxmlformats.org/drawingml/2006/picture">
                                    <pic:nvPicPr>
                                      <pic:cNvPr id="35" name="Picture" descr="supplement_files/figure-docx/fig-agedistr-3.png"/>
                                      <pic:cNvPicPr>
                                        <a:picLocks noChangeAspect="1" noChangeArrowheads="1"/>
                                      </pic:cNvPicPr>
                                    </pic:nvPicPr>
                                    <pic:blipFill>
                                      <a:blip r:embed="rId9"/>
                                      <a:stretch>
                                        <a:fillRect/>
                                      </a:stretch>
                                    </pic:blipFill>
                                    <pic:spPr bwMode="auto">
                                      <a:xfrm>
                                        <a:off x="0" y="0"/>
                                        <a:ext cx="4839453" cy="7656448"/>
                                      </a:xfrm>
                                      <a:prstGeom prst="rect">
                                        <a:avLst/>
                                      </a:prstGeom>
                                      <a:noFill/>
                                      <a:ln w="9525">
                                        <a:noFill/>
                                        <a:headEnd/>
                                        <a:tailEnd/>
                                      </a:ln>
                                    </pic:spPr>
                                  </pic:pic>
                                </a:graphicData>
                              </a:graphic>
                            </wp:inline>
                          </w:drawing>
                        </w:r>
                      </w:p>
                      <w:p w14:paraId="2CD9A5E8" w14:textId="77777777" w:rsidR="00153A43" w:rsidRPr="00CD77C0" w:rsidRDefault="00153A43" w:rsidP="00593E3C">
                        <w:pPr>
                          <w:pStyle w:val="ImageCaption"/>
                          <w:spacing w:before="200"/>
                          <w:rPr>
                            <w:lang w:val="en-GB"/>
                          </w:rPr>
                        </w:pPr>
                        <w:r w:rsidRPr="00CD77C0">
                          <w:rPr>
                            <w:lang w:val="en-GB"/>
                          </w:rPr>
                          <w:t>(c)</w:t>
                        </w:r>
                      </w:p>
                    </w:tc>
                    <w:bookmarkEnd w:id="19"/>
                  </w:tr>
                </w:tbl>
                <w:p w14:paraId="08DF5F7A" w14:textId="77777777" w:rsidR="00153A43" w:rsidRPr="00CD77C0" w:rsidRDefault="00153A43" w:rsidP="00593E3C">
                  <w:pPr>
                    <w:rPr>
                      <w:lang w:val="en-GB"/>
                    </w:rPr>
                  </w:pPr>
                </w:p>
              </w:tc>
            </w:tr>
          </w:tbl>
          <w:p w14:paraId="52D98B42" w14:textId="77777777" w:rsidR="00153A43" w:rsidRPr="00CD77C0" w:rsidRDefault="00153A43" w:rsidP="00593E3C">
            <w:pPr>
              <w:pStyle w:val="ImageCaption"/>
              <w:spacing w:before="200"/>
              <w:rPr>
                <w:lang w:val="en-GB"/>
              </w:rPr>
            </w:pPr>
            <w:r w:rsidRPr="00CD77C0">
              <w:rPr>
                <w:lang w:val="en-GB"/>
              </w:rPr>
              <w:t>Figure S 1: Trial age distributions</w:t>
            </w:r>
          </w:p>
        </w:tc>
        <w:bookmarkEnd w:id="17"/>
      </w:tr>
    </w:tbl>
    <w:p w14:paraId="3398C52E" w14:textId="77777777" w:rsidR="00153A43" w:rsidRPr="00CD77C0" w:rsidRDefault="00153A43" w:rsidP="00153A43">
      <w:pPr>
        <w:pStyle w:val="BodyText"/>
        <w:rPr>
          <w:lang w:val="en-GB"/>
        </w:rPr>
      </w:pPr>
      <w:r w:rsidRPr="00CD77C0">
        <w:rPr>
          <w:lang w:val="en-GB"/>
        </w:rPr>
        <w:lastRenderedPageBreak/>
        <w:t xml:space="preserve"> </w:t>
      </w:r>
    </w:p>
    <w:p w14:paraId="06D14643" w14:textId="77777777" w:rsidR="00153A43" w:rsidRPr="00CD77C0" w:rsidRDefault="00153A43" w:rsidP="00153A43">
      <w:pPr>
        <w:pStyle w:val="TableCaption"/>
        <w:rPr>
          <w:lang w:val="en-GB"/>
        </w:rPr>
      </w:pPr>
      <w:bookmarkStart w:id="20" w:name="tbl-agediffmace"/>
      <w:r w:rsidRPr="00CD77C0">
        <w:rPr>
          <w:lang w:val="en-GB"/>
        </w:rPr>
        <w:lastRenderedPageBreak/>
        <w:t>Table S 1: Mean age in years by sex and arm for MACE trials</w:t>
      </w:r>
    </w:p>
    <w:tbl>
      <w:tblPr>
        <w:tblStyle w:val="Table"/>
        <w:tblW w:w="0" w:type="auto"/>
        <w:tblLook w:val="0020" w:firstRow="1" w:lastRow="0" w:firstColumn="0" w:lastColumn="0" w:noHBand="0" w:noVBand="0"/>
      </w:tblPr>
      <w:tblGrid>
        <w:gridCol w:w="1693"/>
        <w:gridCol w:w="2488"/>
        <w:gridCol w:w="670"/>
        <w:gridCol w:w="670"/>
        <w:gridCol w:w="1301"/>
      </w:tblGrid>
      <w:tr w:rsidR="00153A43" w:rsidRPr="00CD77C0" w14:paraId="791A49DC" w14:textId="77777777" w:rsidTr="00593E3C">
        <w:trPr>
          <w:cnfStyle w:val="100000000000" w:firstRow="1" w:lastRow="0" w:firstColumn="0" w:lastColumn="0" w:oddVBand="0" w:evenVBand="0" w:oddHBand="0" w:evenHBand="0" w:firstRowFirstColumn="0" w:firstRowLastColumn="0" w:lastRowFirstColumn="0" w:lastRowLastColumn="0"/>
          <w:tblHeader/>
        </w:trPr>
        <w:tc>
          <w:tcPr>
            <w:tcW w:w="0" w:type="auto"/>
          </w:tcPr>
          <w:p w14:paraId="258135EF" w14:textId="77777777" w:rsidR="00153A43" w:rsidRPr="00CD77C0" w:rsidRDefault="00153A43" w:rsidP="00593E3C">
            <w:pPr>
              <w:pStyle w:val="Compact"/>
              <w:rPr>
                <w:lang w:val="en-GB"/>
              </w:rPr>
            </w:pPr>
            <w:proofErr w:type="spellStart"/>
            <w:r w:rsidRPr="00CD77C0">
              <w:rPr>
                <w:lang w:val="en-GB"/>
              </w:rPr>
              <w:t>nct_id</w:t>
            </w:r>
            <w:proofErr w:type="spellEnd"/>
          </w:p>
        </w:tc>
        <w:tc>
          <w:tcPr>
            <w:tcW w:w="0" w:type="auto"/>
          </w:tcPr>
          <w:p w14:paraId="68FED123" w14:textId="77777777" w:rsidR="00153A43" w:rsidRPr="00CD77C0" w:rsidRDefault="00153A43" w:rsidP="00593E3C">
            <w:pPr>
              <w:pStyle w:val="Compact"/>
              <w:rPr>
                <w:lang w:val="en-GB"/>
              </w:rPr>
            </w:pPr>
            <w:r w:rsidRPr="00CD77C0">
              <w:rPr>
                <w:lang w:val="en-GB"/>
              </w:rPr>
              <w:t>arm</w:t>
            </w:r>
          </w:p>
        </w:tc>
        <w:tc>
          <w:tcPr>
            <w:tcW w:w="0" w:type="auto"/>
          </w:tcPr>
          <w:p w14:paraId="12AA1837" w14:textId="77777777" w:rsidR="00153A43" w:rsidRPr="00CD77C0" w:rsidRDefault="00153A43" w:rsidP="00593E3C">
            <w:pPr>
              <w:pStyle w:val="Compact"/>
              <w:jc w:val="right"/>
              <w:rPr>
                <w:lang w:val="en-GB"/>
              </w:rPr>
            </w:pPr>
            <w:r w:rsidRPr="00CD77C0">
              <w:rPr>
                <w:lang w:val="en-GB"/>
              </w:rPr>
              <w:t>F</w:t>
            </w:r>
          </w:p>
        </w:tc>
        <w:tc>
          <w:tcPr>
            <w:tcW w:w="0" w:type="auto"/>
          </w:tcPr>
          <w:p w14:paraId="226FAA0F" w14:textId="77777777" w:rsidR="00153A43" w:rsidRPr="00CD77C0" w:rsidRDefault="00153A43" w:rsidP="00593E3C">
            <w:pPr>
              <w:pStyle w:val="Compact"/>
              <w:jc w:val="right"/>
              <w:rPr>
                <w:lang w:val="en-GB"/>
              </w:rPr>
            </w:pPr>
            <w:r w:rsidRPr="00CD77C0">
              <w:rPr>
                <w:lang w:val="en-GB"/>
              </w:rPr>
              <w:t>M</w:t>
            </w:r>
          </w:p>
        </w:tc>
        <w:tc>
          <w:tcPr>
            <w:tcW w:w="0" w:type="auto"/>
          </w:tcPr>
          <w:p w14:paraId="30DBBE24" w14:textId="77777777" w:rsidR="00153A43" w:rsidRPr="00CD77C0" w:rsidRDefault="00153A43" w:rsidP="00593E3C">
            <w:pPr>
              <w:pStyle w:val="Compact"/>
              <w:jc w:val="right"/>
              <w:rPr>
                <w:lang w:val="en-GB"/>
              </w:rPr>
            </w:pPr>
            <w:r w:rsidRPr="00CD77C0">
              <w:rPr>
                <w:lang w:val="en-GB"/>
              </w:rPr>
              <w:t>Difference</w:t>
            </w:r>
          </w:p>
        </w:tc>
      </w:tr>
      <w:tr w:rsidR="00153A43" w:rsidRPr="00CD77C0" w14:paraId="0CE886AA" w14:textId="77777777" w:rsidTr="00593E3C">
        <w:tc>
          <w:tcPr>
            <w:tcW w:w="0" w:type="auto"/>
          </w:tcPr>
          <w:p w14:paraId="00907483" w14:textId="77777777" w:rsidR="00153A43" w:rsidRPr="00CD77C0" w:rsidRDefault="00153A43" w:rsidP="00593E3C">
            <w:pPr>
              <w:pStyle w:val="Compact"/>
              <w:rPr>
                <w:lang w:val="en-GB"/>
              </w:rPr>
            </w:pPr>
            <w:r w:rsidRPr="00CD77C0">
              <w:rPr>
                <w:lang w:val="en-GB"/>
              </w:rPr>
              <w:t>NCT00968708</w:t>
            </w:r>
          </w:p>
        </w:tc>
        <w:tc>
          <w:tcPr>
            <w:tcW w:w="0" w:type="auto"/>
          </w:tcPr>
          <w:p w14:paraId="40D2752B" w14:textId="77777777" w:rsidR="00153A43" w:rsidRPr="00CD77C0" w:rsidRDefault="00153A43" w:rsidP="00593E3C">
            <w:pPr>
              <w:pStyle w:val="Compact"/>
              <w:rPr>
                <w:lang w:val="en-GB"/>
              </w:rPr>
            </w:pPr>
            <w:r w:rsidRPr="00CD77C0">
              <w:rPr>
                <w:lang w:val="en-GB"/>
              </w:rPr>
              <w:t>alogliptin</w:t>
            </w:r>
          </w:p>
        </w:tc>
        <w:tc>
          <w:tcPr>
            <w:tcW w:w="0" w:type="auto"/>
          </w:tcPr>
          <w:p w14:paraId="64E5D992" w14:textId="77777777" w:rsidR="00153A43" w:rsidRPr="00CD77C0" w:rsidRDefault="00153A43" w:rsidP="00593E3C">
            <w:pPr>
              <w:pStyle w:val="Compact"/>
              <w:jc w:val="right"/>
              <w:rPr>
                <w:lang w:val="en-GB"/>
              </w:rPr>
            </w:pPr>
            <w:r w:rsidRPr="00CD77C0">
              <w:rPr>
                <w:lang w:val="en-GB"/>
              </w:rPr>
              <w:t>65.7</w:t>
            </w:r>
          </w:p>
        </w:tc>
        <w:tc>
          <w:tcPr>
            <w:tcW w:w="0" w:type="auto"/>
          </w:tcPr>
          <w:p w14:paraId="60D8B15F" w14:textId="77777777" w:rsidR="00153A43" w:rsidRPr="00CD77C0" w:rsidRDefault="00153A43" w:rsidP="00593E3C">
            <w:pPr>
              <w:pStyle w:val="Compact"/>
              <w:jc w:val="right"/>
              <w:rPr>
                <w:lang w:val="en-GB"/>
              </w:rPr>
            </w:pPr>
            <w:r w:rsidRPr="00CD77C0">
              <w:rPr>
                <w:lang w:val="en-GB"/>
              </w:rPr>
              <w:t>63.6</w:t>
            </w:r>
          </w:p>
        </w:tc>
        <w:tc>
          <w:tcPr>
            <w:tcW w:w="0" w:type="auto"/>
          </w:tcPr>
          <w:p w14:paraId="74196299" w14:textId="77777777" w:rsidR="00153A43" w:rsidRPr="00CD77C0" w:rsidRDefault="00153A43" w:rsidP="00593E3C">
            <w:pPr>
              <w:pStyle w:val="Compact"/>
              <w:jc w:val="right"/>
              <w:rPr>
                <w:lang w:val="en-GB"/>
              </w:rPr>
            </w:pPr>
            <w:r w:rsidRPr="00CD77C0">
              <w:rPr>
                <w:lang w:val="en-GB"/>
              </w:rPr>
              <w:t>2.1</w:t>
            </w:r>
          </w:p>
        </w:tc>
      </w:tr>
      <w:tr w:rsidR="00153A43" w:rsidRPr="00CD77C0" w14:paraId="5E11588E" w14:textId="77777777" w:rsidTr="00593E3C">
        <w:tc>
          <w:tcPr>
            <w:tcW w:w="0" w:type="auto"/>
          </w:tcPr>
          <w:p w14:paraId="4F82DDA1" w14:textId="77777777" w:rsidR="00153A43" w:rsidRPr="00CD77C0" w:rsidRDefault="00153A43" w:rsidP="00593E3C">
            <w:pPr>
              <w:pStyle w:val="Compact"/>
              <w:rPr>
                <w:lang w:val="en-GB"/>
              </w:rPr>
            </w:pPr>
            <w:r w:rsidRPr="00CD77C0">
              <w:rPr>
                <w:lang w:val="en-GB"/>
              </w:rPr>
              <w:t>NCT00968708</w:t>
            </w:r>
          </w:p>
        </w:tc>
        <w:tc>
          <w:tcPr>
            <w:tcW w:w="0" w:type="auto"/>
          </w:tcPr>
          <w:p w14:paraId="6A7D5A54" w14:textId="77777777" w:rsidR="00153A43" w:rsidRPr="00CD77C0" w:rsidRDefault="00153A43" w:rsidP="00593E3C">
            <w:pPr>
              <w:pStyle w:val="Compact"/>
              <w:rPr>
                <w:lang w:val="en-GB"/>
              </w:rPr>
            </w:pPr>
            <w:r w:rsidRPr="00CD77C0">
              <w:rPr>
                <w:lang w:val="en-GB"/>
              </w:rPr>
              <w:t>placebo</w:t>
            </w:r>
          </w:p>
        </w:tc>
        <w:tc>
          <w:tcPr>
            <w:tcW w:w="0" w:type="auto"/>
          </w:tcPr>
          <w:p w14:paraId="65FF377C" w14:textId="77777777" w:rsidR="00153A43" w:rsidRPr="00CD77C0" w:rsidRDefault="00153A43" w:rsidP="00593E3C">
            <w:pPr>
              <w:pStyle w:val="Compact"/>
              <w:jc w:val="right"/>
              <w:rPr>
                <w:lang w:val="en-GB"/>
              </w:rPr>
            </w:pPr>
            <w:r w:rsidRPr="00CD77C0">
              <w:rPr>
                <w:lang w:val="en-GB"/>
              </w:rPr>
              <w:t>65.0</w:t>
            </w:r>
          </w:p>
        </w:tc>
        <w:tc>
          <w:tcPr>
            <w:tcW w:w="0" w:type="auto"/>
          </w:tcPr>
          <w:p w14:paraId="0B006A44" w14:textId="77777777" w:rsidR="00153A43" w:rsidRPr="00CD77C0" w:rsidRDefault="00153A43" w:rsidP="00593E3C">
            <w:pPr>
              <w:pStyle w:val="Compact"/>
              <w:jc w:val="right"/>
              <w:rPr>
                <w:lang w:val="en-GB"/>
              </w:rPr>
            </w:pPr>
            <w:r w:rsidRPr="00CD77C0">
              <w:rPr>
                <w:lang w:val="en-GB"/>
              </w:rPr>
              <w:t>62.3</w:t>
            </w:r>
          </w:p>
        </w:tc>
        <w:tc>
          <w:tcPr>
            <w:tcW w:w="0" w:type="auto"/>
          </w:tcPr>
          <w:p w14:paraId="29F95A7E" w14:textId="77777777" w:rsidR="00153A43" w:rsidRPr="00CD77C0" w:rsidRDefault="00153A43" w:rsidP="00593E3C">
            <w:pPr>
              <w:pStyle w:val="Compact"/>
              <w:jc w:val="right"/>
              <w:rPr>
                <w:lang w:val="en-GB"/>
              </w:rPr>
            </w:pPr>
            <w:r w:rsidRPr="00CD77C0">
              <w:rPr>
                <w:lang w:val="en-GB"/>
              </w:rPr>
              <w:t>2.7</w:t>
            </w:r>
          </w:p>
        </w:tc>
      </w:tr>
      <w:tr w:rsidR="00153A43" w:rsidRPr="00CD77C0" w14:paraId="7960612C" w14:textId="77777777" w:rsidTr="00593E3C">
        <w:tc>
          <w:tcPr>
            <w:tcW w:w="0" w:type="auto"/>
          </w:tcPr>
          <w:p w14:paraId="5A7F360C" w14:textId="77777777" w:rsidR="00153A43" w:rsidRPr="00CD77C0" w:rsidRDefault="00153A43" w:rsidP="00593E3C">
            <w:pPr>
              <w:pStyle w:val="Compact"/>
              <w:rPr>
                <w:lang w:val="en-GB"/>
              </w:rPr>
            </w:pPr>
            <w:r w:rsidRPr="00CD77C0">
              <w:rPr>
                <w:lang w:val="en-GB"/>
              </w:rPr>
              <w:t>NCT01032629</w:t>
            </w:r>
          </w:p>
        </w:tc>
        <w:tc>
          <w:tcPr>
            <w:tcW w:w="0" w:type="auto"/>
          </w:tcPr>
          <w:p w14:paraId="5D494ADE" w14:textId="77777777" w:rsidR="00153A43" w:rsidRPr="00CD77C0" w:rsidRDefault="00153A43" w:rsidP="00593E3C">
            <w:pPr>
              <w:pStyle w:val="Compact"/>
              <w:rPr>
                <w:lang w:val="en-GB"/>
              </w:rPr>
            </w:pPr>
            <w:r w:rsidRPr="00CD77C0">
              <w:rPr>
                <w:lang w:val="en-GB"/>
              </w:rPr>
              <w:t>JNJ-28431754-100 mg</w:t>
            </w:r>
          </w:p>
        </w:tc>
        <w:tc>
          <w:tcPr>
            <w:tcW w:w="0" w:type="auto"/>
          </w:tcPr>
          <w:p w14:paraId="5FC9FEB0" w14:textId="77777777" w:rsidR="00153A43" w:rsidRPr="00CD77C0" w:rsidRDefault="00153A43" w:rsidP="00593E3C">
            <w:pPr>
              <w:pStyle w:val="Compact"/>
              <w:jc w:val="right"/>
              <w:rPr>
                <w:lang w:val="en-GB"/>
              </w:rPr>
            </w:pPr>
            <w:r w:rsidRPr="00CD77C0">
              <w:rPr>
                <w:lang w:val="en-GB"/>
              </w:rPr>
              <w:t>63.3</w:t>
            </w:r>
          </w:p>
        </w:tc>
        <w:tc>
          <w:tcPr>
            <w:tcW w:w="0" w:type="auto"/>
          </w:tcPr>
          <w:p w14:paraId="633C902F" w14:textId="77777777" w:rsidR="00153A43" w:rsidRPr="00CD77C0" w:rsidRDefault="00153A43" w:rsidP="00593E3C">
            <w:pPr>
              <w:pStyle w:val="Compact"/>
              <w:jc w:val="right"/>
              <w:rPr>
                <w:lang w:val="en-GB"/>
              </w:rPr>
            </w:pPr>
            <w:r w:rsidRPr="00CD77C0">
              <w:rPr>
                <w:lang w:val="en-GB"/>
              </w:rPr>
              <w:t>61.8</w:t>
            </w:r>
          </w:p>
        </w:tc>
        <w:tc>
          <w:tcPr>
            <w:tcW w:w="0" w:type="auto"/>
          </w:tcPr>
          <w:p w14:paraId="25744AA5" w14:textId="77777777" w:rsidR="00153A43" w:rsidRPr="00CD77C0" w:rsidRDefault="00153A43" w:rsidP="00593E3C">
            <w:pPr>
              <w:pStyle w:val="Compact"/>
              <w:jc w:val="right"/>
              <w:rPr>
                <w:lang w:val="en-GB"/>
              </w:rPr>
            </w:pPr>
            <w:r w:rsidRPr="00CD77C0">
              <w:rPr>
                <w:lang w:val="en-GB"/>
              </w:rPr>
              <w:t>1.5</w:t>
            </w:r>
          </w:p>
        </w:tc>
      </w:tr>
      <w:tr w:rsidR="00153A43" w:rsidRPr="00CD77C0" w14:paraId="656C43B1" w14:textId="77777777" w:rsidTr="00593E3C">
        <w:tc>
          <w:tcPr>
            <w:tcW w:w="0" w:type="auto"/>
          </w:tcPr>
          <w:p w14:paraId="017CCEE6" w14:textId="77777777" w:rsidR="00153A43" w:rsidRPr="00CD77C0" w:rsidRDefault="00153A43" w:rsidP="00593E3C">
            <w:pPr>
              <w:pStyle w:val="Compact"/>
              <w:rPr>
                <w:lang w:val="en-GB"/>
              </w:rPr>
            </w:pPr>
            <w:r w:rsidRPr="00CD77C0">
              <w:rPr>
                <w:lang w:val="en-GB"/>
              </w:rPr>
              <w:t>NCT01032629</w:t>
            </w:r>
          </w:p>
        </w:tc>
        <w:tc>
          <w:tcPr>
            <w:tcW w:w="0" w:type="auto"/>
          </w:tcPr>
          <w:p w14:paraId="2C19EF0D" w14:textId="77777777" w:rsidR="00153A43" w:rsidRPr="00CD77C0" w:rsidRDefault="00153A43" w:rsidP="00593E3C">
            <w:pPr>
              <w:pStyle w:val="Compact"/>
              <w:rPr>
                <w:lang w:val="en-GB"/>
              </w:rPr>
            </w:pPr>
            <w:r w:rsidRPr="00CD77C0">
              <w:rPr>
                <w:lang w:val="en-GB"/>
              </w:rPr>
              <w:t>JNJ-28431754-300 mg</w:t>
            </w:r>
          </w:p>
        </w:tc>
        <w:tc>
          <w:tcPr>
            <w:tcW w:w="0" w:type="auto"/>
          </w:tcPr>
          <w:p w14:paraId="79F4809D" w14:textId="77777777" w:rsidR="00153A43" w:rsidRPr="00CD77C0" w:rsidRDefault="00153A43" w:rsidP="00593E3C">
            <w:pPr>
              <w:pStyle w:val="Compact"/>
              <w:jc w:val="right"/>
              <w:rPr>
                <w:lang w:val="en-GB"/>
              </w:rPr>
            </w:pPr>
            <w:r w:rsidRPr="00CD77C0">
              <w:rPr>
                <w:lang w:val="en-GB"/>
              </w:rPr>
              <w:t>63.9</w:t>
            </w:r>
          </w:p>
        </w:tc>
        <w:tc>
          <w:tcPr>
            <w:tcW w:w="0" w:type="auto"/>
          </w:tcPr>
          <w:p w14:paraId="33F709E6" w14:textId="77777777" w:rsidR="00153A43" w:rsidRPr="00CD77C0" w:rsidRDefault="00153A43" w:rsidP="00593E3C">
            <w:pPr>
              <w:pStyle w:val="Compact"/>
              <w:jc w:val="right"/>
              <w:rPr>
                <w:lang w:val="en-GB"/>
              </w:rPr>
            </w:pPr>
            <w:r w:rsidRPr="00CD77C0">
              <w:rPr>
                <w:lang w:val="en-GB"/>
              </w:rPr>
              <w:t>62.5</w:t>
            </w:r>
          </w:p>
        </w:tc>
        <w:tc>
          <w:tcPr>
            <w:tcW w:w="0" w:type="auto"/>
          </w:tcPr>
          <w:p w14:paraId="27438C5B" w14:textId="77777777" w:rsidR="00153A43" w:rsidRPr="00CD77C0" w:rsidRDefault="00153A43" w:rsidP="00593E3C">
            <w:pPr>
              <w:pStyle w:val="Compact"/>
              <w:jc w:val="right"/>
              <w:rPr>
                <w:lang w:val="en-GB"/>
              </w:rPr>
            </w:pPr>
            <w:r w:rsidRPr="00CD77C0">
              <w:rPr>
                <w:lang w:val="en-GB"/>
              </w:rPr>
              <w:t>1.4</w:t>
            </w:r>
          </w:p>
        </w:tc>
      </w:tr>
      <w:tr w:rsidR="00153A43" w:rsidRPr="00CD77C0" w14:paraId="03302B00" w14:textId="77777777" w:rsidTr="00593E3C">
        <w:tc>
          <w:tcPr>
            <w:tcW w:w="0" w:type="auto"/>
          </w:tcPr>
          <w:p w14:paraId="056DC5D4" w14:textId="77777777" w:rsidR="00153A43" w:rsidRPr="00CD77C0" w:rsidRDefault="00153A43" w:rsidP="00593E3C">
            <w:pPr>
              <w:pStyle w:val="Compact"/>
              <w:rPr>
                <w:lang w:val="en-GB"/>
              </w:rPr>
            </w:pPr>
            <w:r w:rsidRPr="00CD77C0">
              <w:rPr>
                <w:lang w:val="en-GB"/>
              </w:rPr>
              <w:t>NCT01032629</w:t>
            </w:r>
          </w:p>
        </w:tc>
        <w:tc>
          <w:tcPr>
            <w:tcW w:w="0" w:type="auto"/>
          </w:tcPr>
          <w:p w14:paraId="5F4B1867" w14:textId="77777777" w:rsidR="00153A43" w:rsidRPr="00CD77C0" w:rsidRDefault="00153A43" w:rsidP="00593E3C">
            <w:pPr>
              <w:pStyle w:val="Compact"/>
              <w:rPr>
                <w:lang w:val="en-GB"/>
              </w:rPr>
            </w:pPr>
            <w:r w:rsidRPr="00CD77C0">
              <w:rPr>
                <w:lang w:val="en-GB"/>
              </w:rPr>
              <w:t>PLACEBO</w:t>
            </w:r>
          </w:p>
        </w:tc>
        <w:tc>
          <w:tcPr>
            <w:tcW w:w="0" w:type="auto"/>
          </w:tcPr>
          <w:p w14:paraId="5EF3FEB5" w14:textId="77777777" w:rsidR="00153A43" w:rsidRPr="00CD77C0" w:rsidRDefault="00153A43" w:rsidP="00593E3C">
            <w:pPr>
              <w:pStyle w:val="Compact"/>
              <w:jc w:val="right"/>
              <w:rPr>
                <w:lang w:val="en-GB"/>
              </w:rPr>
            </w:pPr>
            <w:r w:rsidRPr="00CD77C0">
              <w:rPr>
                <w:lang w:val="en-GB"/>
              </w:rPr>
              <w:t>64.5</w:t>
            </w:r>
          </w:p>
        </w:tc>
        <w:tc>
          <w:tcPr>
            <w:tcW w:w="0" w:type="auto"/>
          </w:tcPr>
          <w:p w14:paraId="517F570B" w14:textId="77777777" w:rsidR="00153A43" w:rsidRPr="00CD77C0" w:rsidRDefault="00153A43" w:rsidP="00593E3C">
            <w:pPr>
              <w:pStyle w:val="Compact"/>
              <w:jc w:val="right"/>
              <w:rPr>
                <w:lang w:val="en-GB"/>
              </w:rPr>
            </w:pPr>
            <w:r w:rsidRPr="00CD77C0">
              <w:rPr>
                <w:lang w:val="en-GB"/>
              </w:rPr>
              <w:t>62.6</w:t>
            </w:r>
          </w:p>
        </w:tc>
        <w:tc>
          <w:tcPr>
            <w:tcW w:w="0" w:type="auto"/>
          </w:tcPr>
          <w:p w14:paraId="1D3B336A" w14:textId="77777777" w:rsidR="00153A43" w:rsidRPr="00CD77C0" w:rsidRDefault="00153A43" w:rsidP="00593E3C">
            <w:pPr>
              <w:pStyle w:val="Compact"/>
              <w:jc w:val="right"/>
              <w:rPr>
                <w:lang w:val="en-GB"/>
              </w:rPr>
            </w:pPr>
            <w:r w:rsidRPr="00CD77C0">
              <w:rPr>
                <w:lang w:val="en-GB"/>
              </w:rPr>
              <w:t>1.9</w:t>
            </w:r>
          </w:p>
        </w:tc>
      </w:tr>
      <w:tr w:rsidR="00153A43" w:rsidRPr="00CD77C0" w14:paraId="2B37FBC5" w14:textId="77777777" w:rsidTr="00593E3C">
        <w:tc>
          <w:tcPr>
            <w:tcW w:w="0" w:type="auto"/>
          </w:tcPr>
          <w:p w14:paraId="69EE4908" w14:textId="77777777" w:rsidR="00153A43" w:rsidRPr="00CD77C0" w:rsidRDefault="00153A43" w:rsidP="00593E3C">
            <w:pPr>
              <w:pStyle w:val="Compact"/>
              <w:rPr>
                <w:lang w:val="en-GB"/>
              </w:rPr>
            </w:pPr>
            <w:r w:rsidRPr="00CD77C0">
              <w:rPr>
                <w:lang w:val="en-GB"/>
              </w:rPr>
              <w:t>NCT01131676</w:t>
            </w:r>
          </w:p>
        </w:tc>
        <w:tc>
          <w:tcPr>
            <w:tcW w:w="0" w:type="auto"/>
          </w:tcPr>
          <w:p w14:paraId="7574B449" w14:textId="77777777" w:rsidR="00153A43" w:rsidRPr="00CD77C0" w:rsidRDefault="00153A43" w:rsidP="00593E3C">
            <w:pPr>
              <w:pStyle w:val="Compact"/>
              <w:rPr>
                <w:lang w:val="en-GB"/>
              </w:rPr>
            </w:pPr>
            <w:r w:rsidRPr="00CD77C0">
              <w:rPr>
                <w:lang w:val="en-GB"/>
              </w:rPr>
              <w:t>BI 10773 10mg</w:t>
            </w:r>
          </w:p>
        </w:tc>
        <w:tc>
          <w:tcPr>
            <w:tcW w:w="0" w:type="auto"/>
          </w:tcPr>
          <w:p w14:paraId="19355972" w14:textId="77777777" w:rsidR="00153A43" w:rsidRPr="00CD77C0" w:rsidRDefault="00153A43" w:rsidP="00593E3C">
            <w:pPr>
              <w:pStyle w:val="Compact"/>
              <w:jc w:val="right"/>
              <w:rPr>
                <w:lang w:val="en-GB"/>
              </w:rPr>
            </w:pPr>
            <w:r w:rsidRPr="00CD77C0">
              <w:rPr>
                <w:lang w:val="en-GB"/>
              </w:rPr>
              <w:t>64.1</w:t>
            </w:r>
          </w:p>
        </w:tc>
        <w:tc>
          <w:tcPr>
            <w:tcW w:w="0" w:type="auto"/>
          </w:tcPr>
          <w:p w14:paraId="2EB526E2" w14:textId="77777777" w:rsidR="00153A43" w:rsidRPr="00CD77C0" w:rsidRDefault="00153A43" w:rsidP="00593E3C">
            <w:pPr>
              <w:pStyle w:val="Compact"/>
              <w:jc w:val="right"/>
              <w:rPr>
                <w:lang w:val="en-GB"/>
              </w:rPr>
            </w:pPr>
            <w:r w:rsidRPr="00CD77C0">
              <w:rPr>
                <w:lang w:val="en-GB"/>
              </w:rPr>
              <w:t>63.5</w:t>
            </w:r>
          </w:p>
        </w:tc>
        <w:tc>
          <w:tcPr>
            <w:tcW w:w="0" w:type="auto"/>
          </w:tcPr>
          <w:p w14:paraId="76A175FA" w14:textId="77777777" w:rsidR="00153A43" w:rsidRPr="00CD77C0" w:rsidRDefault="00153A43" w:rsidP="00593E3C">
            <w:pPr>
              <w:pStyle w:val="Compact"/>
              <w:jc w:val="right"/>
              <w:rPr>
                <w:lang w:val="en-GB"/>
              </w:rPr>
            </w:pPr>
            <w:r w:rsidRPr="00CD77C0">
              <w:rPr>
                <w:lang w:val="en-GB"/>
              </w:rPr>
              <w:t>0.6</w:t>
            </w:r>
          </w:p>
        </w:tc>
      </w:tr>
      <w:tr w:rsidR="00153A43" w:rsidRPr="00CD77C0" w14:paraId="5360EB76" w14:textId="77777777" w:rsidTr="00593E3C">
        <w:tc>
          <w:tcPr>
            <w:tcW w:w="0" w:type="auto"/>
          </w:tcPr>
          <w:p w14:paraId="1DC28976" w14:textId="77777777" w:rsidR="00153A43" w:rsidRPr="00CD77C0" w:rsidRDefault="00153A43" w:rsidP="00593E3C">
            <w:pPr>
              <w:pStyle w:val="Compact"/>
              <w:rPr>
                <w:lang w:val="en-GB"/>
              </w:rPr>
            </w:pPr>
            <w:r w:rsidRPr="00CD77C0">
              <w:rPr>
                <w:lang w:val="en-GB"/>
              </w:rPr>
              <w:t>NCT01131676</w:t>
            </w:r>
          </w:p>
        </w:tc>
        <w:tc>
          <w:tcPr>
            <w:tcW w:w="0" w:type="auto"/>
          </w:tcPr>
          <w:p w14:paraId="4B2045FD" w14:textId="77777777" w:rsidR="00153A43" w:rsidRPr="00CD77C0" w:rsidRDefault="00153A43" w:rsidP="00593E3C">
            <w:pPr>
              <w:pStyle w:val="Compact"/>
              <w:rPr>
                <w:lang w:val="en-GB"/>
              </w:rPr>
            </w:pPr>
            <w:r w:rsidRPr="00CD77C0">
              <w:rPr>
                <w:lang w:val="en-GB"/>
              </w:rPr>
              <w:t>BI 10773 25mg</w:t>
            </w:r>
          </w:p>
        </w:tc>
        <w:tc>
          <w:tcPr>
            <w:tcW w:w="0" w:type="auto"/>
          </w:tcPr>
          <w:p w14:paraId="3029D7BF" w14:textId="77777777" w:rsidR="00153A43" w:rsidRPr="00CD77C0" w:rsidRDefault="00153A43" w:rsidP="00593E3C">
            <w:pPr>
              <w:pStyle w:val="Compact"/>
              <w:jc w:val="right"/>
              <w:rPr>
                <w:lang w:val="en-GB"/>
              </w:rPr>
            </w:pPr>
            <w:r w:rsidRPr="00CD77C0">
              <w:rPr>
                <w:lang w:val="en-GB"/>
              </w:rPr>
              <w:t>65.8</w:t>
            </w:r>
          </w:p>
        </w:tc>
        <w:tc>
          <w:tcPr>
            <w:tcW w:w="0" w:type="auto"/>
          </w:tcPr>
          <w:p w14:paraId="50469640" w14:textId="77777777" w:rsidR="00153A43" w:rsidRPr="00CD77C0" w:rsidRDefault="00153A43" w:rsidP="00593E3C">
            <w:pPr>
              <w:pStyle w:val="Compact"/>
              <w:jc w:val="right"/>
              <w:rPr>
                <w:lang w:val="en-GB"/>
              </w:rPr>
            </w:pPr>
            <w:r w:rsidRPr="00CD77C0">
              <w:rPr>
                <w:lang w:val="en-GB"/>
              </w:rPr>
              <w:t>64.5</w:t>
            </w:r>
          </w:p>
        </w:tc>
        <w:tc>
          <w:tcPr>
            <w:tcW w:w="0" w:type="auto"/>
          </w:tcPr>
          <w:p w14:paraId="3EFEE340" w14:textId="77777777" w:rsidR="00153A43" w:rsidRPr="00CD77C0" w:rsidRDefault="00153A43" w:rsidP="00593E3C">
            <w:pPr>
              <w:pStyle w:val="Compact"/>
              <w:jc w:val="right"/>
              <w:rPr>
                <w:lang w:val="en-GB"/>
              </w:rPr>
            </w:pPr>
            <w:r w:rsidRPr="00CD77C0">
              <w:rPr>
                <w:lang w:val="en-GB"/>
              </w:rPr>
              <w:t>1.2</w:t>
            </w:r>
          </w:p>
        </w:tc>
      </w:tr>
      <w:tr w:rsidR="00153A43" w:rsidRPr="00CD77C0" w14:paraId="17752972" w14:textId="77777777" w:rsidTr="00593E3C">
        <w:tc>
          <w:tcPr>
            <w:tcW w:w="0" w:type="auto"/>
          </w:tcPr>
          <w:p w14:paraId="4835E635" w14:textId="77777777" w:rsidR="00153A43" w:rsidRPr="00CD77C0" w:rsidRDefault="00153A43" w:rsidP="00593E3C">
            <w:pPr>
              <w:pStyle w:val="Compact"/>
              <w:rPr>
                <w:lang w:val="en-GB"/>
              </w:rPr>
            </w:pPr>
            <w:r w:rsidRPr="00CD77C0">
              <w:rPr>
                <w:lang w:val="en-GB"/>
              </w:rPr>
              <w:t>NCT01131676</w:t>
            </w:r>
          </w:p>
        </w:tc>
        <w:tc>
          <w:tcPr>
            <w:tcW w:w="0" w:type="auto"/>
          </w:tcPr>
          <w:p w14:paraId="56CD5F03" w14:textId="77777777" w:rsidR="00153A43" w:rsidRPr="00CD77C0" w:rsidRDefault="00153A43" w:rsidP="00593E3C">
            <w:pPr>
              <w:pStyle w:val="Compact"/>
              <w:rPr>
                <w:lang w:val="en-GB"/>
              </w:rPr>
            </w:pPr>
            <w:r w:rsidRPr="00CD77C0">
              <w:rPr>
                <w:lang w:val="en-GB"/>
              </w:rPr>
              <w:t>Placebo</w:t>
            </w:r>
          </w:p>
        </w:tc>
        <w:tc>
          <w:tcPr>
            <w:tcW w:w="0" w:type="auto"/>
          </w:tcPr>
          <w:p w14:paraId="1FC2D52D" w14:textId="77777777" w:rsidR="00153A43" w:rsidRPr="00CD77C0" w:rsidRDefault="00153A43" w:rsidP="00593E3C">
            <w:pPr>
              <w:pStyle w:val="Compact"/>
              <w:jc w:val="right"/>
              <w:rPr>
                <w:lang w:val="en-GB"/>
              </w:rPr>
            </w:pPr>
            <w:r w:rsidRPr="00CD77C0">
              <w:rPr>
                <w:lang w:val="en-GB"/>
              </w:rPr>
              <w:t>67.5</w:t>
            </w:r>
          </w:p>
        </w:tc>
        <w:tc>
          <w:tcPr>
            <w:tcW w:w="0" w:type="auto"/>
          </w:tcPr>
          <w:p w14:paraId="1078E615" w14:textId="77777777" w:rsidR="00153A43" w:rsidRPr="00CD77C0" w:rsidRDefault="00153A43" w:rsidP="00593E3C">
            <w:pPr>
              <w:pStyle w:val="Compact"/>
              <w:jc w:val="right"/>
              <w:rPr>
                <w:lang w:val="en-GB"/>
              </w:rPr>
            </w:pPr>
            <w:r w:rsidRPr="00CD77C0">
              <w:rPr>
                <w:lang w:val="en-GB"/>
              </w:rPr>
              <w:t>65.1</w:t>
            </w:r>
          </w:p>
        </w:tc>
        <w:tc>
          <w:tcPr>
            <w:tcW w:w="0" w:type="auto"/>
          </w:tcPr>
          <w:p w14:paraId="091F7917" w14:textId="77777777" w:rsidR="00153A43" w:rsidRPr="00CD77C0" w:rsidRDefault="00153A43" w:rsidP="00593E3C">
            <w:pPr>
              <w:pStyle w:val="Compact"/>
              <w:jc w:val="right"/>
              <w:rPr>
                <w:lang w:val="en-GB"/>
              </w:rPr>
            </w:pPr>
            <w:r w:rsidRPr="00CD77C0">
              <w:rPr>
                <w:lang w:val="en-GB"/>
              </w:rPr>
              <w:t>2.4</w:t>
            </w:r>
          </w:p>
        </w:tc>
      </w:tr>
      <w:tr w:rsidR="00153A43" w:rsidRPr="00CD77C0" w14:paraId="0987152B" w14:textId="77777777" w:rsidTr="00593E3C">
        <w:tc>
          <w:tcPr>
            <w:tcW w:w="0" w:type="auto"/>
          </w:tcPr>
          <w:p w14:paraId="04C3B5D6" w14:textId="77777777" w:rsidR="00153A43" w:rsidRPr="00CD77C0" w:rsidRDefault="00153A43" w:rsidP="00593E3C">
            <w:pPr>
              <w:pStyle w:val="Compact"/>
              <w:rPr>
                <w:lang w:val="en-GB"/>
              </w:rPr>
            </w:pPr>
            <w:r w:rsidRPr="00CD77C0">
              <w:rPr>
                <w:lang w:val="en-GB"/>
              </w:rPr>
              <w:t>NCT01989754</w:t>
            </w:r>
          </w:p>
        </w:tc>
        <w:tc>
          <w:tcPr>
            <w:tcW w:w="0" w:type="auto"/>
          </w:tcPr>
          <w:p w14:paraId="632387CA" w14:textId="77777777" w:rsidR="00153A43" w:rsidRPr="00CD77C0" w:rsidRDefault="00153A43" w:rsidP="00593E3C">
            <w:pPr>
              <w:pStyle w:val="Compact"/>
              <w:rPr>
                <w:lang w:val="en-GB"/>
              </w:rPr>
            </w:pPr>
            <w:r w:rsidRPr="00CD77C0">
              <w:rPr>
                <w:lang w:val="en-GB"/>
              </w:rPr>
              <w:t>Canagliflozin</w:t>
            </w:r>
          </w:p>
        </w:tc>
        <w:tc>
          <w:tcPr>
            <w:tcW w:w="0" w:type="auto"/>
          </w:tcPr>
          <w:p w14:paraId="651D414C" w14:textId="77777777" w:rsidR="00153A43" w:rsidRPr="00CD77C0" w:rsidRDefault="00153A43" w:rsidP="00593E3C">
            <w:pPr>
              <w:pStyle w:val="Compact"/>
              <w:jc w:val="right"/>
              <w:rPr>
                <w:lang w:val="en-GB"/>
              </w:rPr>
            </w:pPr>
            <w:r w:rsidRPr="00CD77C0">
              <w:rPr>
                <w:lang w:val="en-GB"/>
              </w:rPr>
              <w:t>66.6</w:t>
            </w:r>
          </w:p>
        </w:tc>
        <w:tc>
          <w:tcPr>
            <w:tcW w:w="0" w:type="auto"/>
          </w:tcPr>
          <w:p w14:paraId="2E5EF68C" w14:textId="77777777" w:rsidR="00153A43" w:rsidRPr="00CD77C0" w:rsidRDefault="00153A43" w:rsidP="00593E3C">
            <w:pPr>
              <w:pStyle w:val="Compact"/>
              <w:jc w:val="right"/>
              <w:rPr>
                <w:lang w:val="en-GB"/>
              </w:rPr>
            </w:pPr>
            <w:r w:rsidRPr="00CD77C0">
              <w:rPr>
                <w:lang w:val="en-GB"/>
              </w:rPr>
              <w:t>63.6</w:t>
            </w:r>
          </w:p>
        </w:tc>
        <w:tc>
          <w:tcPr>
            <w:tcW w:w="0" w:type="auto"/>
          </w:tcPr>
          <w:p w14:paraId="0C252EF5" w14:textId="77777777" w:rsidR="00153A43" w:rsidRPr="00CD77C0" w:rsidRDefault="00153A43" w:rsidP="00593E3C">
            <w:pPr>
              <w:pStyle w:val="Compact"/>
              <w:jc w:val="right"/>
              <w:rPr>
                <w:lang w:val="en-GB"/>
              </w:rPr>
            </w:pPr>
            <w:r w:rsidRPr="00CD77C0">
              <w:rPr>
                <w:lang w:val="en-GB"/>
              </w:rPr>
              <w:t>3.0</w:t>
            </w:r>
          </w:p>
        </w:tc>
      </w:tr>
      <w:tr w:rsidR="00153A43" w:rsidRPr="00CD77C0" w14:paraId="2F12CCF0" w14:textId="77777777" w:rsidTr="00593E3C">
        <w:tc>
          <w:tcPr>
            <w:tcW w:w="0" w:type="auto"/>
          </w:tcPr>
          <w:p w14:paraId="1E43D3E3" w14:textId="77777777" w:rsidR="00153A43" w:rsidRPr="00CD77C0" w:rsidRDefault="00153A43" w:rsidP="00593E3C">
            <w:pPr>
              <w:pStyle w:val="Compact"/>
              <w:rPr>
                <w:lang w:val="en-GB"/>
              </w:rPr>
            </w:pPr>
            <w:r w:rsidRPr="00CD77C0">
              <w:rPr>
                <w:lang w:val="en-GB"/>
              </w:rPr>
              <w:t>NCT01989754</w:t>
            </w:r>
          </w:p>
        </w:tc>
        <w:tc>
          <w:tcPr>
            <w:tcW w:w="0" w:type="auto"/>
          </w:tcPr>
          <w:p w14:paraId="2B2466F6" w14:textId="77777777" w:rsidR="00153A43" w:rsidRPr="00CD77C0" w:rsidRDefault="00153A43" w:rsidP="00593E3C">
            <w:pPr>
              <w:pStyle w:val="Compact"/>
              <w:rPr>
                <w:lang w:val="en-GB"/>
              </w:rPr>
            </w:pPr>
            <w:r w:rsidRPr="00CD77C0">
              <w:rPr>
                <w:lang w:val="en-GB"/>
              </w:rPr>
              <w:t>Placebo</w:t>
            </w:r>
          </w:p>
        </w:tc>
        <w:tc>
          <w:tcPr>
            <w:tcW w:w="0" w:type="auto"/>
          </w:tcPr>
          <w:p w14:paraId="2E8EA763" w14:textId="77777777" w:rsidR="00153A43" w:rsidRPr="00CD77C0" w:rsidRDefault="00153A43" w:rsidP="00593E3C">
            <w:pPr>
              <w:pStyle w:val="Compact"/>
              <w:jc w:val="right"/>
              <w:rPr>
                <w:lang w:val="en-GB"/>
              </w:rPr>
            </w:pPr>
            <w:r w:rsidRPr="00CD77C0">
              <w:rPr>
                <w:lang w:val="en-GB"/>
              </w:rPr>
              <w:t>66.8</w:t>
            </w:r>
          </w:p>
        </w:tc>
        <w:tc>
          <w:tcPr>
            <w:tcW w:w="0" w:type="auto"/>
          </w:tcPr>
          <w:p w14:paraId="31B84766" w14:textId="77777777" w:rsidR="00153A43" w:rsidRPr="00CD77C0" w:rsidRDefault="00153A43" w:rsidP="00593E3C">
            <w:pPr>
              <w:pStyle w:val="Compact"/>
              <w:jc w:val="right"/>
              <w:rPr>
                <w:lang w:val="en-GB"/>
              </w:rPr>
            </w:pPr>
            <w:r w:rsidRPr="00CD77C0">
              <w:rPr>
                <w:lang w:val="en-GB"/>
              </w:rPr>
              <w:t>65.1</w:t>
            </w:r>
          </w:p>
        </w:tc>
        <w:tc>
          <w:tcPr>
            <w:tcW w:w="0" w:type="auto"/>
          </w:tcPr>
          <w:p w14:paraId="0597E402" w14:textId="77777777" w:rsidR="00153A43" w:rsidRPr="00CD77C0" w:rsidRDefault="00153A43" w:rsidP="00593E3C">
            <w:pPr>
              <w:pStyle w:val="Compact"/>
              <w:jc w:val="right"/>
              <w:rPr>
                <w:lang w:val="en-GB"/>
              </w:rPr>
            </w:pPr>
            <w:r w:rsidRPr="00CD77C0">
              <w:rPr>
                <w:lang w:val="en-GB"/>
              </w:rPr>
              <w:t>1.7</w:t>
            </w:r>
          </w:p>
        </w:tc>
      </w:tr>
      <w:tr w:rsidR="00153A43" w:rsidRPr="00CD77C0" w14:paraId="1D3B3258" w14:textId="77777777" w:rsidTr="00593E3C">
        <w:tc>
          <w:tcPr>
            <w:tcW w:w="0" w:type="auto"/>
          </w:tcPr>
          <w:p w14:paraId="7F4CCD1B" w14:textId="77777777" w:rsidR="00153A43" w:rsidRPr="00CD77C0" w:rsidRDefault="00153A43" w:rsidP="00593E3C">
            <w:pPr>
              <w:pStyle w:val="Compact"/>
              <w:rPr>
                <w:lang w:val="en-GB"/>
              </w:rPr>
            </w:pPr>
            <w:r w:rsidRPr="00CD77C0">
              <w:rPr>
                <w:lang w:val="en-GB"/>
              </w:rPr>
              <w:t>NCT02465515</w:t>
            </w:r>
          </w:p>
        </w:tc>
        <w:tc>
          <w:tcPr>
            <w:tcW w:w="0" w:type="auto"/>
          </w:tcPr>
          <w:p w14:paraId="40656E4F" w14:textId="77777777" w:rsidR="00153A43" w:rsidRPr="00CD77C0" w:rsidRDefault="00153A43" w:rsidP="00593E3C">
            <w:pPr>
              <w:pStyle w:val="Compact"/>
              <w:rPr>
                <w:lang w:val="en-GB"/>
              </w:rPr>
            </w:pPr>
            <w:r w:rsidRPr="00CD77C0">
              <w:rPr>
                <w:lang w:val="en-GB"/>
              </w:rPr>
              <w:t>ALBIGLUTIDE</w:t>
            </w:r>
          </w:p>
        </w:tc>
        <w:tc>
          <w:tcPr>
            <w:tcW w:w="0" w:type="auto"/>
          </w:tcPr>
          <w:p w14:paraId="0E459CF3" w14:textId="77777777" w:rsidR="00153A43" w:rsidRPr="00CD77C0" w:rsidRDefault="00153A43" w:rsidP="00593E3C">
            <w:pPr>
              <w:pStyle w:val="Compact"/>
              <w:jc w:val="right"/>
              <w:rPr>
                <w:lang w:val="en-GB"/>
              </w:rPr>
            </w:pPr>
            <w:r w:rsidRPr="00CD77C0">
              <w:rPr>
                <w:lang w:val="en-GB"/>
              </w:rPr>
              <w:t>67.0</w:t>
            </w:r>
          </w:p>
        </w:tc>
        <w:tc>
          <w:tcPr>
            <w:tcW w:w="0" w:type="auto"/>
          </w:tcPr>
          <w:p w14:paraId="1FA2DE5C" w14:textId="77777777" w:rsidR="00153A43" w:rsidRPr="00CD77C0" w:rsidRDefault="00153A43" w:rsidP="00593E3C">
            <w:pPr>
              <w:pStyle w:val="Compact"/>
              <w:jc w:val="right"/>
              <w:rPr>
                <w:lang w:val="en-GB"/>
              </w:rPr>
            </w:pPr>
            <w:r w:rsidRPr="00CD77C0">
              <w:rPr>
                <w:lang w:val="en-GB"/>
              </w:rPr>
              <w:t>65.6</w:t>
            </w:r>
          </w:p>
        </w:tc>
        <w:tc>
          <w:tcPr>
            <w:tcW w:w="0" w:type="auto"/>
          </w:tcPr>
          <w:p w14:paraId="46393F38" w14:textId="77777777" w:rsidR="00153A43" w:rsidRPr="00CD77C0" w:rsidRDefault="00153A43" w:rsidP="00593E3C">
            <w:pPr>
              <w:pStyle w:val="Compact"/>
              <w:jc w:val="right"/>
              <w:rPr>
                <w:lang w:val="en-GB"/>
              </w:rPr>
            </w:pPr>
            <w:r w:rsidRPr="00CD77C0">
              <w:rPr>
                <w:lang w:val="en-GB"/>
              </w:rPr>
              <w:t>1.4</w:t>
            </w:r>
          </w:p>
        </w:tc>
      </w:tr>
      <w:tr w:rsidR="00153A43" w:rsidRPr="00CD77C0" w14:paraId="1AFB55A4" w14:textId="77777777" w:rsidTr="00593E3C">
        <w:tc>
          <w:tcPr>
            <w:tcW w:w="0" w:type="auto"/>
          </w:tcPr>
          <w:p w14:paraId="03071C22" w14:textId="77777777" w:rsidR="00153A43" w:rsidRPr="00CD77C0" w:rsidRDefault="00153A43" w:rsidP="00593E3C">
            <w:pPr>
              <w:pStyle w:val="Compact"/>
              <w:rPr>
                <w:lang w:val="en-GB"/>
              </w:rPr>
            </w:pPr>
            <w:r w:rsidRPr="00CD77C0">
              <w:rPr>
                <w:lang w:val="en-GB"/>
              </w:rPr>
              <w:t>NCT02465515</w:t>
            </w:r>
          </w:p>
        </w:tc>
        <w:tc>
          <w:tcPr>
            <w:tcW w:w="0" w:type="auto"/>
          </w:tcPr>
          <w:p w14:paraId="42CF06BD" w14:textId="77777777" w:rsidR="00153A43" w:rsidRPr="00CD77C0" w:rsidRDefault="00153A43" w:rsidP="00593E3C">
            <w:pPr>
              <w:pStyle w:val="Compact"/>
              <w:rPr>
                <w:lang w:val="en-GB"/>
              </w:rPr>
            </w:pPr>
            <w:r w:rsidRPr="00CD77C0">
              <w:rPr>
                <w:lang w:val="en-GB"/>
              </w:rPr>
              <w:t>PLACEBO</w:t>
            </w:r>
          </w:p>
        </w:tc>
        <w:tc>
          <w:tcPr>
            <w:tcW w:w="0" w:type="auto"/>
          </w:tcPr>
          <w:p w14:paraId="1B4257F5" w14:textId="77777777" w:rsidR="00153A43" w:rsidRPr="00CD77C0" w:rsidRDefault="00153A43" w:rsidP="00593E3C">
            <w:pPr>
              <w:pStyle w:val="Compact"/>
              <w:jc w:val="right"/>
              <w:rPr>
                <w:lang w:val="en-GB"/>
              </w:rPr>
            </w:pPr>
            <w:r w:rsidRPr="00CD77C0">
              <w:rPr>
                <w:lang w:val="en-GB"/>
              </w:rPr>
              <w:t>66.9</w:t>
            </w:r>
          </w:p>
        </w:tc>
        <w:tc>
          <w:tcPr>
            <w:tcW w:w="0" w:type="auto"/>
          </w:tcPr>
          <w:p w14:paraId="5B350D92" w14:textId="77777777" w:rsidR="00153A43" w:rsidRPr="00CD77C0" w:rsidRDefault="00153A43" w:rsidP="00593E3C">
            <w:pPr>
              <w:pStyle w:val="Compact"/>
              <w:jc w:val="right"/>
              <w:rPr>
                <w:lang w:val="en-GB"/>
              </w:rPr>
            </w:pPr>
            <w:r w:rsidRPr="00CD77C0">
              <w:rPr>
                <w:lang w:val="en-GB"/>
              </w:rPr>
              <w:t>64.8</w:t>
            </w:r>
          </w:p>
        </w:tc>
        <w:tc>
          <w:tcPr>
            <w:tcW w:w="0" w:type="auto"/>
          </w:tcPr>
          <w:p w14:paraId="1D568364" w14:textId="77777777" w:rsidR="00153A43" w:rsidRPr="00CD77C0" w:rsidRDefault="00153A43" w:rsidP="00593E3C">
            <w:pPr>
              <w:pStyle w:val="Compact"/>
              <w:jc w:val="right"/>
              <w:rPr>
                <w:lang w:val="en-GB"/>
              </w:rPr>
            </w:pPr>
            <w:r w:rsidRPr="00CD77C0">
              <w:rPr>
                <w:lang w:val="en-GB"/>
              </w:rPr>
              <w:t>2.1</w:t>
            </w:r>
          </w:p>
        </w:tc>
      </w:tr>
    </w:tbl>
    <w:p w14:paraId="371144E7" w14:textId="77777777" w:rsidR="00153A43" w:rsidRPr="00CD77C0" w:rsidRDefault="00153A43" w:rsidP="00153A43">
      <w:pPr>
        <w:pStyle w:val="Heading2"/>
      </w:pPr>
      <w:bookmarkStart w:id="21" w:name="main-treatment-effects-for-hba1c"/>
      <w:bookmarkStart w:id="22" w:name="_Toc169778415"/>
      <w:bookmarkEnd w:id="14"/>
      <w:bookmarkEnd w:id="20"/>
      <w:r w:rsidRPr="00CD77C0">
        <w:t>Main treatment effects for HbA1c</w:t>
      </w:r>
      <w:bookmarkEnd w:id="22"/>
    </w:p>
    <w:p w14:paraId="2C8D20F8" w14:textId="77777777" w:rsidR="00153A43" w:rsidRPr="00CD77C0" w:rsidRDefault="00153A43" w:rsidP="00153A43">
      <w:pPr>
        <w:pStyle w:val="FirstParagraph"/>
        <w:rPr>
          <w:lang w:val="en-GB"/>
        </w:rPr>
      </w:pPr>
      <w:r w:rsidRPr="00CD77C0">
        <w:rPr>
          <w:lang w:val="en-GB"/>
        </w:rPr>
        <w:t xml:space="preserve">The main treatment effects for each treatment versus placebo is shown in </w:t>
      </w:r>
      <w:hyperlink w:anchor="fig-maineffhba1c">
        <w:r w:rsidRPr="00CD77C0">
          <w:rPr>
            <w:rStyle w:val="Hyperlink"/>
            <w:lang w:val="en-GB"/>
          </w:rPr>
          <w:t>Figure S 2</w:t>
        </w:r>
      </w:hyperlink>
      <w:r w:rsidRPr="00CD77C0">
        <w:rPr>
          <w:lang w:val="en-GB"/>
        </w:rPr>
        <w:t xml:space="preserve"> for HbA1c for a standard network meta-analysis without covariates. The point estimates are the means and line-ranges indicate the 95% credible intervals. The plots are separated into mono-, dual- and triple-therapy. Red ink indicates fixed effects models and blue ink random effects models. </w:t>
      </w:r>
      <w:proofErr w:type="gramStart"/>
      <w:r w:rsidRPr="00CD77C0">
        <w:rPr>
          <w:lang w:val="en-GB"/>
        </w:rPr>
        <w:t>The majority of</w:t>
      </w:r>
      <w:proofErr w:type="gramEnd"/>
      <w:r w:rsidRPr="00CD77C0">
        <w:rPr>
          <w:lang w:val="en-GB"/>
        </w:rPr>
        <w:t xml:space="preserve"> treatments reduced HbA1c; the difference ranged from -0.5% to -1.5%. </w:t>
      </w:r>
      <w:hyperlink w:anchor="fig-maineffmace">
        <w:r w:rsidRPr="00CD77C0">
          <w:rPr>
            <w:rStyle w:val="Hyperlink"/>
            <w:lang w:val="en-GB"/>
          </w:rPr>
          <w:t>Figure S 3</w:t>
        </w:r>
      </w:hyperlink>
      <w:r w:rsidRPr="00CD77C0">
        <w:rPr>
          <w:lang w:val="en-GB"/>
        </w:rPr>
        <w:t xml:space="preserve"> is similar, but shows the main effect estimates for MACE.</w:t>
      </w:r>
    </w:p>
    <w:tbl>
      <w:tblPr>
        <w:tblStyle w:val="Table"/>
        <w:tblW w:w="5000" w:type="pct"/>
        <w:tblLook w:val="0000" w:firstRow="0" w:lastRow="0" w:firstColumn="0" w:lastColumn="0" w:noHBand="0" w:noVBand="0"/>
      </w:tblPr>
      <w:tblGrid>
        <w:gridCol w:w="9242"/>
      </w:tblGrid>
      <w:tr w:rsidR="00153A43" w:rsidRPr="00CD77C0" w14:paraId="13A7AEC8" w14:textId="77777777" w:rsidTr="00593E3C">
        <w:tc>
          <w:tcPr>
            <w:tcW w:w="0" w:type="auto"/>
          </w:tcPr>
          <w:tbl>
            <w:tblPr>
              <w:tblStyle w:val="Table"/>
              <w:tblW w:w="5000" w:type="pct"/>
              <w:tblLook w:val="0000" w:firstRow="0" w:lastRow="0" w:firstColumn="0" w:lastColumn="0" w:noHBand="0" w:noVBand="0"/>
            </w:tblPr>
            <w:tblGrid>
              <w:gridCol w:w="9026"/>
            </w:tblGrid>
            <w:tr w:rsidR="00153A43" w:rsidRPr="00CD77C0" w14:paraId="4D178931" w14:textId="77777777" w:rsidTr="00593E3C">
              <w:tc>
                <w:tcPr>
                  <w:tcW w:w="0" w:type="auto"/>
                </w:tcPr>
                <w:p w14:paraId="3D3695C6" w14:textId="77777777" w:rsidR="00153A43" w:rsidRPr="00CD77C0" w:rsidRDefault="00153A43" w:rsidP="00593E3C">
                  <w:pPr>
                    <w:jc w:val="center"/>
                    <w:rPr>
                      <w:lang w:val="en-GB"/>
                    </w:rPr>
                  </w:pPr>
                  <w:bookmarkStart w:id="23" w:name="fig-maineffhba1c-1"/>
                  <w:bookmarkStart w:id="24" w:name="fig-maineffhba1c"/>
                  <w:r w:rsidRPr="00CD77C0">
                    <w:rPr>
                      <w:noProof/>
                    </w:rPr>
                    <w:lastRenderedPageBreak/>
                    <w:drawing>
                      <wp:inline distT="0" distB="0" distL="0" distR="0" wp14:anchorId="55B9A3D2" wp14:editId="4DCE896D">
                        <wp:extent cx="4764505" cy="7700211"/>
                        <wp:effectExtent l="0" t="0" r="0" b="0"/>
                        <wp:docPr id="41" name="Picture" title="fig:"/>
                        <wp:cNvGraphicFramePr/>
                        <a:graphic xmlns:a="http://schemas.openxmlformats.org/drawingml/2006/main">
                          <a:graphicData uri="http://schemas.openxmlformats.org/drawingml/2006/picture">
                            <pic:pic xmlns:pic="http://schemas.openxmlformats.org/drawingml/2006/picture">
                              <pic:nvPicPr>
                                <pic:cNvPr id="42" name="Picture" descr="supplement_files/figure-docx/fig-maineffhba1c-1.png"/>
                                <pic:cNvPicPr>
                                  <a:picLocks noChangeAspect="1" noChangeArrowheads="1"/>
                                </pic:cNvPicPr>
                              </pic:nvPicPr>
                              <pic:blipFill>
                                <a:blip r:embed="rId10"/>
                                <a:stretch>
                                  <a:fillRect/>
                                </a:stretch>
                              </pic:blipFill>
                              <pic:spPr bwMode="auto">
                                <a:xfrm>
                                  <a:off x="0" y="0"/>
                                  <a:ext cx="4766374" cy="7703232"/>
                                </a:xfrm>
                                <a:prstGeom prst="rect">
                                  <a:avLst/>
                                </a:prstGeom>
                                <a:noFill/>
                                <a:ln w="9525">
                                  <a:noFill/>
                                  <a:headEnd/>
                                  <a:tailEnd/>
                                </a:ln>
                              </pic:spPr>
                            </pic:pic>
                          </a:graphicData>
                        </a:graphic>
                      </wp:inline>
                    </w:drawing>
                  </w:r>
                </w:p>
                <w:p w14:paraId="721C91F0" w14:textId="77777777" w:rsidR="00153A43" w:rsidRPr="00CD77C0" w:rsidRDefault="00153A43" w:rsidP="00593E3C">
                  <w:pPr>
                    <w:pStyle w:val="ImageCaption"/>
                    <w:spacing w:before="200"/>
                    <w:rPr>
                      <w:lang w:val="en-GB"/>
                    </w:rPr>
                  </w:pPr>
                  <w:r w:rsidRPr="00CD77C0">
                    <w:rPr>
                      <w:lang w:val="en-GB"/>
                    </w:rPr>
                    <w:t>(a)</w:t>
                  </w:r>
                </w:p>
              </w:tc>
              <w:bookmarkEnd w:id="23"/>
            </w:tr>
            <w:tr w:rsidR="00153A43" w:rsidRPr="00CD77C0" w14:paraId="5147D7F3" w14:textId="77777777" w:rsidTr="00593E3C">
              <w:tc>
                <w:tcPr>
                  <w:tcW w:w="0" w:type="auto"/>
                </w:tcPr>
                <w:p w14:paraId="1AF6F0F3" w14:textId="77777777" w:rsidR="00153A43" w:rsidRPr="00CD77C0" w:rsidRDefault="00153A43" w:rsidP="00593E3C">
                  <w:pPr>
                    <w:jc w:val="center"/>
                    <w:rPr>
                      <w:lang w:val="en-GB"/>
                    </w:rPr>
                  </w:pPr>
                  <w:bookmarkStart w:id="25" w:name="fig-maineffhba1c-2"/>
                  <w:r w:rsidRPr="00CD77C0">
                    <w:rPr>
                      <w:noProof/>
                    </w:rPr>
                    <w:lastRenderedPageBreak/>
                    <w:drawing>
                      <wp:inline distT="0" distB="0" distL="0" distR="0" wp14:anchorId="077B0826" wp14:editId="15F43C59">
                        <wp:extent cx="4740442" cy="7700211"/>
                        <wp:effectExtent l="0" t="0" r="0" b="0"/>
                        <wp:docPr id="45" name="Picture" title="fig:"/>
                        <wp:cNvGraphicFramePr/>
                        <a:graphic xmlns:a="http://schemas.openxmlformats.org/drawingml/2006/main">
                          <a:graphicData uri="http://schemas.openxmlformats.org/drawingml/2006/picture">
                            <pic:pic xmlns:pic="http://schemas.openxmlformats.org/drawingml/2006/picture">
                              <pic:nvPicPr>
                                <pic:cNvPr id="46" name="Picture" descr="supplement_files/figure-docx/fig-maineffhba1c-2.png"/>
                                <pic:cNvPicPr>
                                  <a:picLocks noChangeAspect="1" noChangeArrowheads="1"/>
                                </pic:cNvPicPr>
                              </pic:nvPicPr>
                              <pic:blipFill>
                                <a:blip r:embed="rId11"/>
                                <a:stretch>
                                  <a:fillRect/>
                                </a:stretch>
                              </pic:blipFill>
                              <pic:spPr bwMode="auto">
                                <a:xfrm>
                                  <a:off x="0" y="0"/>
                                  <a:ext cx="4742413" cy="7703413"/>
                                </a:xfrm>
                                <a:prstGeom prst="rect">
                                  <a:avLst/>
                                </a:prstGeom>
                                <a:noFill/>
                                <a:ln w="9525">
                                  <a:noFill/>
                                  <a:headEnd/>
                                  <a:tailEnd/>
                                </a:ln>
                              </pic:spPr>
                            </pic:pic>
                          </a:graphicData>
                        </a:graphic>
                      </wp:inline>
                    </w:drawing>
                  </w:r>
                </w:p>
                <w:p w14:paraId="0E864D15" w14:textId="77777777" w:rsidR="00153A43" w:rsidRPr="00CD77C0" w:rsidRDefault="00153A43" w:rsidP="00593E3C">
                  <w:pPr>
                    <w:pStyle w:val="ImageCaption"/>
                    <w:spacing w:before="200"/>
                    <w:rPr>
                      <w:lang w:val="en-GB"/>
                    </w:rPr>
                  </w:pPr>
                  <w:r w:rsidRPr="00CD77C0">
                    <w:rPr>
                      <w:lang w:val="en-GB"/>
                    </w:rPr>
                    <w:t>(b)</w:t>
                  </w:r>
                </w:p>
              </w:tc>
              <w:bookmarkEnd w:id="25"/>
            </w:tr>
            <w:tr w:rsidR="00153A43" w:rsidRPr="00CD77C0" w14:paraId="7A3ADDF1" w14:textId="77777777" w:rsidTr="00593E3C">
              <w:tc>
                <w:tcPr>
                  <w:tcW w:w="0" w:type="auto"/>
                </w:tcPr>
                <w:p w14:paraId="4C345D65" w14:textId="77777777" w:rsidR="00153A43" w:rsidRPr="00CD77C0" w:rsidRDefault="00153A43" w:rsidP="00593E3C">
                  <w:pPr>
                    <w:jc w:val="center"/>
                    <w:rPr>
                      <w:lang w:val="en-GB"/>
                    </w:rPr>
                  </w:pPr>
                  <w:bookmarkStart w:id="26" w:name="fig-maineffhba1c-3"/>
                  <w:r w:rsidRPr="00CD77C0">
                    <w:rPr>
                      <w:noProof/>
                    </w:rPr>
                    <w:lastRenderedPageBreak/>
                    <w:drawing>
                      <wp:inline distT="0" distB="0" distL="0" distR="0" wp14:anchorId="55BBF20E" wp14:editId="2641E71E">
                        <wp:extent cx="4692316" cy="7483642"/>
                        <wp:effectExtent l="0" t="0" r="0" b="0"/>
                        <wp:docPr id="49" name="Picture" title="fig:"/>
                        <wp:cNvGraphicFramePr/>
                        <a:graphic xmlns:a="http://schemas.openxmlformats.org/drawingml/2006/main">
                          <a:graphicData uri="http://schemas.openxmlformats.org/drawingml/2006/picture">
                            <pic:pic xmlns:pic="http://schemas.openxmlformats.org/drawingml/2006/picture">
                              <pic:nvPicPr>
                                <pic:cNvPr id="50" name="Picture" descr="supplement_files/figure-docx/fig-maineffhba1c-3.png"/>
                                <pic:cNvPicPr>
                                  <a:picLocks noChangeAspect="1" noChangeArrowheads="1"/>
                                </pic:cNvPicPr>
                              </pic:nvPicPr>
                              <pic:blipFill>
                                <a:blip r:embed="rId12"/>
                                <a:stretch>
                                  <a:fillRect/>
                                </a:stretch>
                              </pic:blipFill>
                              <pic:spPr bwMode="auto">
                                <a:xfrm>
                                  <a:off x="0" y="0"/>
                                  <a:ext cx="4693644" cy="7485760"/>
                                </a:xfrm>
                                <a:prstGeom prst="rect">
                                  <a:avLst/>
                                </a:prstGeom>
                                <a:noFill/>
                                <a:ln w="9525">
                                  <a:noFill/>
                                  <a:headEnd/>
                                  <a:tailEnd/>
                                </a:ln>
                              </pic:spPr>
                            </pic:pic>
                          </a:graphicData>
                        </a:graphic>
                      </wp:inline>
                    </w:drawing>
                  </w:r>
                </w:p>
                <w:p w14:paraId="0FEFB68C" w14:textId="77777777" w:rsidR="00153A43" w:rsidRPr="00CD77C0" w:rsidRDefault="00153A43" w:rsidP="00593E3C">
                  <w:pPr>
                    <w:pStyle w:val="ImageCaption"/>
                    <w:spacing w:before="200"/>
                    <w:rPr>
                      <w:lang w:val="en-GB"/>
                    </w:rPr>
                  </w:pPr>
                  <w:r w:rsidRPr="00CD77C0">
                    <w:rPr>
                      <w:lang w:val="en-GB"/>
                    </w:rPr>
                    <w:t>(c)</w:t>
                  </w:r>
                </w:p>
              </w:tc>
              <w:bookmarkEnd w:id="26"/>
            </w:tr>
          </w:tbl>
          <w:p w14:paraId="3F615286" w14:textId="77777777" w:rsidR="00153A43" w:rsidRPr="00CD77C0" w:rsidRDefault="00153A43" w:rsidP="00593E3C">
            <w:pPr>
              <w:pStyle w:val="ImageCaption"/>
              <w:spacing w:before="200"/>
              <w:rPr>
                <w:lang w:val="en-GB"/>
              </w:rPr>
            </w:pPr>
            <w:r w:rsidRPr="00CD77C0">
              <w:rPr>
                <w:lang w:val="en-GB"/>
              </w:rPr>
              <w:t>Figure S 2: Main treatment effects HbA1c</w:t>
            </w:r>
          </w:p>
        </w:tc>
        <w:bookmarkEnd w:id="24"/>
      </w:tr>
    </w:tbl>
    <w:p w14:paraId="22E8E8CD" w14:textId="77777777" w:rsidR="00153A43" w:rsidRPr="00CD77C0" w:rsidRDefault="00153A43" w:rsidP="00153A43">
      <w:pPr>
        <w:pStyle w:val="BodyText"/>
        <w:rPr>
          <w:lang w:val="en-GB"/>
        </w:rPr>
      </w:pPr>
      <w:r w:rsidRPr="00CD77C0">
        <w:rPr>
          <w:lang w:val="en-GB"/>
        </w:rPr>
        <w:lastRenderedPageBreak/>
        <w:t xml:space="preserve"> </w:t>
      </w:r>
    </w:p>
    <w:tbl>
      <w:tblPr>
        <w:tblStyle w:val="Table"/>
        <w:tblW w:w="5000" w:type="pct"/>
        <w:tblLook w:val="0000" w:firstRow="0" w:lastRow="0" w:firstColumn="0" w:lastColumn="0" w:noHBand="0" w:noVBand="0"/>
      </w:tblPr>
      <w:tblGrid>
        <w:gridCol w:w="9242"/>
      </w:tblGrid>
      <w:tr w:rsidR="00153A43" w:rsidRPr="00CD77C0" w14:paraId="14F21850" w14:textId="77777777" w:rsidTr="00593E3C">
        <w:tc>
          <w:tcPr>
            <w:tcW w:w="0" w:type="auto"/>
          </w:tcPr>
          <w:p w14:paraId="5C37D883" w14:textId="77777777" w:rsidR="00153A43" w:rsidRPr="00CD77C0" w:rsidRDefault="00153A43" w:rsidP="00593E3C">
            <w:pPr>
              <w:jc w:val="center"/>
              <w:rPr>
                <w:lang w:val="en-GB"/>
              </w:rPr>
            </w:pPr>
            <w:bookmarkStart w:id="27" w:name="fig-maineffmace"/>
            <w:r w:rsidRPr="00CD77C0">
              <w:rPr>
                <w:noProof/>
              </w:rPr>
              <w:lastRenderedPageBreak/>
              <w:drawing>
                <wp:inline distT="0" distB="0" distL="0" distR="0" wp14:anchorId="494C302E" wp14:editId="0AE13D17">
                  <wp:extent cx="4572000" cy="7531768"/>
                  <wp:effectExtent l="0" t="0" r="0" b="0"/>
                  <wp:docPr id="54" name="Picture"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54" name="Picture" descr="A screenshot of a computer&#10;&#10;Description automatically generated"/>
                          <pic:cNvPicPr>
                            <a:picLocks noChangeAspect="1" noChangeArrowheads="1"/>
                          </pic:cNvPicPr>
                        </pic:nvPicPr>
                        <pic:blipFill>
                          <a:blip r:embed="rId13"/>
                          <a:stretch>
                            <a:fillRect/>
                          </a:stretch>
                        </pic:blipFill>
                        <pic:spPr bwMode="auto">
                          <a:xfrm>
                            <a:off x="0" y="0"/>
                            <a:ext cx="4574602" cy="7536055"/>
                          </a:xfrm>
                          <a:prstGeom prst="rect">
                            <a:avLst/>
                          </a:prstGeom>
                          <a:noFill/>
                          <a:ln w="9525">
                            <a:noFill/>
                            <a:headEnd/>
                            <a:tailEnd/>
                          </a:ln>
                        </pic:spPr>
                      </pic:pic>
                    </a:graphicData>
                  </a:graphic>
                </wp:inline>
              </w:drawing>
            </w:r>
          </w:p>
          <w:p w14:paraId="657A03D6" w14:textId="77777777" w:rsidR="00153A43" w:rsidRPr="00CD77C0" w:rsidRDefault="00153A43" w:rsidP="00593E3C">
            <w:pPr>
              <w:pStyle w:val="ImageCaption"/>
              <w:spacing w:before="200"/>
              <w:rPr>
                <w:lang w:val="en-GB"/>
              </w:rPr>
            </w:pPr>
            <w:r w:rsidRPr="00CD77C0">
              <w:rPr>
                <w:lang w:val="en-GB"/>
              </w:rPr>
              <w:t>Figure S 3: Main treatment effects MACE</w:t>
            </w:r>
          </w:p>
        </w:tc>
        <w:bookmarkEnd w:id="27"/>
      </w:tr>
    </w:tbl>
    <w:p w14:paraId="269B7A4C" w14:textId="77777777" w:rsidR="00153A43" w:rsidRPr="00CD77C0" w:rsidRDefault="00153A43" w:rsidP="00153A43">
      <w:pPr>
        <w:pStyle w:val="Heading2"/>
      </w:pPr>
      <w:bookmarkStart w:id="28" w:name="Xa314526a097849efe27b2d50abe35dc323c5e8a"/>
      <w:bookmarkStart w:id="29" w:name="_Toc169778416"/>
      <w:bookmarkEnd w:id="21"/>
      <w:r w:rsidRPr="00CD77C0">
        <w:lastRenderedPageBreak/>
        <w:t>Sensitivity analyses with age- and sex-treatment interactions for MACE trials</w:t>
      </w:r>
      <w:bookmarkEnd w:id="29"/>
    </w:p>
    <w:p w14:paraId="35AF8928" w14:textId="77777777" w:rsidR="00153A43" w:rsidRPr="00CD77C0" w:rsidRDefault="00153A43" w:rsidP="00153A43">
      <w:pPr>
        <w:pStyle w:val="FirstParagraph"/>
        <w:rPr>
          <w:lang w:val="en-GB"/>
        </w:rPr>
      </w:pPr>
      <w:hyperlink w:anchor="fig-mcsensagesexplt-1">
        <w:r w:rsidRPr="00CD77C0">
          <w:rPr>
            <w:rStyle w:val="Hyperlink"/>
            <w:lang w:val="en-GB"/>
          </w:rPr>
          <w:t>Figure S 4 (a)</w:t>
        </w:r>
      </w:hyperlink>
      <w:r w:rsidRPr="00CD77C0">
        <w:rPr>
          <w:lang w:val="en-GB"/>
        </w:rPr>
        <w:t xml:space="preserve"> and </w:t>
      </w:r>
      <w:hyperlink w:anchor="fig-mcsensagesexplt-2">
        <w:r w:rsidRPr="00CD77C0">
          <w:rPr>
            <w:rStyle w:val="Hyperlink"/>
            <w:lang w:val="en-GB"/>
          </w:rPr>
          <w:t>Figure S 4 (b)</w:t>
        </w:r>
      </w:hyperlink>
      <w:r w:rsidRPr="00CD77C0">
        <w:rPr>
          <w:lang w:val="en-GB"/>
        </w:rPr>
        <w:t xml:space="preserve"> show the age-treatment and sex-treatment interactions for MACE for a range of sensitivity analyses respectively. The figures are panelled to show these interaction effect estimates for each drug class. As with </w:t>
      </w:r>
      <w:hyperlink w:anchor="fig-maineffmace">
        <w:r w:rsidRPr="00CD77C0">
          <w:rPr>
            <w:rStyle w:val="Hyperlink"/>
            <w:lang w:val="en-GB"/>
          </w:rPr>
          <w:t>Figure S 3</w:t>
        </w:r>
      </w:hyperlink>
      <w:r w:rsidRPr="00CD77C0">
        <w:rPr>
          <w:lang w:val="en-GB"/>
        </w:rPr>
        <w:t>, the points and line ranges represent the mean and 95% credible intervals of the posterior</w:t>
      </w:r>
      <w:r>
        <w:rPr>
          <w:lang w:val="en-GB"/>
        </w:rPr>
        <w:t xml:space="preserve"> distribution</w:t>
      </w:r>
      <w:r w:rsidRPr="00CD77C0">
        <w:rPr>
          <w:lang w:val="en-GB"/>
        </w:rPr>
        <w:t>. The plots show the findings for ‘all trials’ at the top of each panel. The use of subgroup data in the modelling is indicated using yellow ink, and the absence of subgroup data is indicated with black ink.</w:t>
      </w:r>
    </w:p>
    <w:p w14:paraId="2A2D8B50" w14:textId="77777777" w:rsidR="00153A43" w:rsidRPr="00CD77C0" w:rsidRDefault="00153A43" w:rsidP="00153A43">
      <w:pPr>
        <w:pStyle w:val="BodyText"/>
        <w:rPr>
          <w:lang w:val="en-GB"/>
        </w:rPr>
      </w:pPr>
      <w:r w:rsidRPr="00CD77C0">
        <w:rPr>
          <w:lang w:val="en-GB"/>
        </w:rPr>
        <w:t xml:space="preserve">The bottom of the figures </w:t>
      </w:r>
      <w:proofErr w:type="gramStart"/>
      <w:r w:rsidRPr="00CD77C0">
        <w:rPr>
          <w:lang w:val="en-GB"/>
        </w:rPr>
        <w:t>show</w:t>
      </w:r>
      <w:proofErr w:type="gramEnd"/>
      <w:r w:rsidRPr="00CD77C0">
        <w:rPr>
          <w:lang w:val="en-GB"/>
        </w:rPr>
        <w:t xml:space="preserve"> the result of these analyses after dropping/downgrading selected IPD trials. Black ink indicates the results where the selected trial is completely dropped from the analysis, and no subgroup-level data is included in the analysis. Yellow ink indicates where the selected trial is completely dropped from the analysis, and subgroup-level data is included in the analysis where it is available for other trials. Blue ink indicates where the selected trial is not dropped but only downgraded from IPD-level to subgroup-level data and where subgroup-level data is included in the analysis where it is available for other trials.</w:t>
      </w:r>
    </w:p>
    <w:p w14:paraId="3046565A" w14:textId="77777777" w:rsidR="00153A43" w:rsidRPr="00CD77C0" w:rsidRDefault="00153A43" w:rsidP="00153A43">
      <w:pPr>
        <w:pStyle w:val="BodyText"/>
        <w:rPr>
          <w:lang w:val="en-GB"/>
        </w:rPr>
      </w:pPr>
      <w:r w:rsidRPr="00CD77C0">
        <w:rPr>
          <w:lang w:val="en-GB"/>
        </w:rPr>
        <w:t xml:space="preserve">We ran models dropping/downgrading (from IPD to subgroup data where this was available) for each of the 23 trials in turn. However, we only present results for each of the following three </w:t>
      </w:r>
      <w:proofErr w:type="gramStart"/>
      <w:r w:rsidRPr="00CD77C0">
        <w:rPr>
          <w:lang w:val="en-GB"/>
        </w:rPr>
        <w:t>trials:-</w:t>
      </w:r>
      <w:proofErr w:type="gramEnd"/>
      <w:r w:rsidRPr="00CD77C0">
        <w:rPr>
          <w:lang w:val="en-GB"/>
        </w:rPr>
        <w:t xml:space="preserve"> </w:t>
      </w:r>
      <w:proofErr w:type="spellStart"/>
      <w:r w:rsidRPr="00CD77C0">
        <w:rPr>
          <w:lang w:val="en-GB"/>
        </w:rPr>
        <w:t>i</w:t>
      </w:r>
      <w:proofErr w:type="spellEnd"/>
      <w:r w:rsidRPr="00CD77C0">
        <w:rPr>
          <w:lang w:val="en-GB"/>
        </w:rPr>
        <w:t xml:space="preserve">) the single IPD trial for DPP-4s, ii) the single IPD trial for GLP-1s and iii) one of the four IPD trials for SGLT-2. We do so </w:t>
      </w:r>
      <w:proofErr w:type="gramStart"/>
      <w:r w:rsidRPr="00CD77C0">
        <w:rPr>
          <w:lang w:val="en-GB"/>
        </w:rPr>
        <w:t>in order to</w:t>
      </w:r>
      <w:proofErr w:type="gramEnd"/>
      <w:r w:rsidRPr="00CD77C0">
        <w:rPr>
          <w:lang w:val="en-GB"/>
        </w:rPr>
        <w:t xml:space="preserve"> simplify the presentation, as on dropping/downgrading each of the other trials there were no differences in the results when compared to the “all trials included” analyses (see model outputs in the project </w:t>
      </w:r>
      <w:proofErr w:type="spellStart"/>
      <w:r w:rsidRPr="00CD77C0">
        <w:rPr>
          <w:lang w:val="en-GB"/>
        </w:rPr>
        <w:t>github</w:t>
      </w:r>
      <w:proofErr w:type="spellEnd"/>
      <w:r w:rsidRPr="00CD77C0">
        <w:rPr>
          <w:lang w:val="en-GB"/>
        </w:rPr>
        <w:t xml:space="preserve"> repository - https://github.com/Type2DiabetesSystematicReview/nma_agesex_public).</w:t>
      </w:r>
    </w:p>
    <w:p w14:paraId="156B8FD1" w14:textId="77777777" w:rsidR="00153A43" w:rsidRPr="00CD77C0" w:rsidRDefault="00153A43" w:rsidP="00153A43">
      <w:pPr>
        <w:pStyle w:val="BodyText"/>
        <w:rPr>
          <w:lang w:val="en-GB"/>
        </w:rPr>
      </w:pPr>
      <w:proofErr w:type="gramStart"/>
      <w:r w:rsidRPr="00CD77C0">
        <w:rPr>
          <w:lang w:val="en-GB"/>
        </w:rPr>
        <w:t>All of</w:t>
      </w:r>
      <w:proofErr w:type="gramEnd"/>
      <w:r w:rsidRPr="00CD77C0">
        <w:rPr>
          <w:lang w:val="en-GB"/>
        </w:rPr>
        <w:t xml:space="preserve"> these age-treatment and sex-treatment results were obtained using fixed effects models as it is not currently possible to fit random effects models with subgroup data in the </w:t>
      </w:r>
      <w:proofErr w:type="spellStart"/>
      <w:r w:rsidRPr="00CD77C0">
        <w:rPr>
          <w:lang w:val="en-GB"/>
        </w:rPr>
        <w:t>multinma</w:t>
      </w:r>
      <w:proofErr w:type="spellEnd"/>
      <w:r w:rsidRPr="00CD77C0">
        <w:rPr>
          <w:lang w:val="en-GB"/>
        </w:rPr>
        <w:t xml:space="preserve"> package. Nonetheless, similar results were found in fixed and random effects models for the models which did not include subgroup data (see main manuscript).</w:t>
      </w:r>
    </w:p>
    <w:tbl>
      <w:tblPr>
        <w:tblStyle w:val="Table"/>
        <w:tblW w:w="5000" w:type="pct"/>
        <w:tblLook w:val="0000" w:firstRow="0" w:lastRow="0" w:firstColumn="0" w:lastColumn="0" w:noHBand="0" w:noVBand="0"/>
      </w:tblPr>
      <w:tblGrid>
        <w:gridCol w:w="9242"/>
      </w:tblGrid>
      <w:tr w:rsidR="00153A43" w:rsidRPr="00CD77C0" w14:paraId="6E6C10B0" w14:textId="77777777" w:rsidTr="00593E3C">
        <w:tc>
          <w:tcPr>
            <w:tcW w:w="0" w:type="auto"/>
          </w:tcPr>
          <w:tbl>
            <w:tblPr>
              <w:tblStyle w:val="Table"/>
              <w:tblW w:w="5000" w:type="pct"/>
              <w:tblLook w:val="0000" w:firstRow="0" w:lastRow="0" w:firstColumn="0" w:lastColumn="0" w:noHBand="0" w:noVBand="0"/>
            </w:tblPr>
            <w:tblGrid>
              <w:gridCol w:w="9026"/>
            </w:tblGrid>
            <w:tr w:rsidR="00153A43" w:rsidRPr="00CD77C0" w14:paraId="56756D80" w14:textId="77777777" w:rsidTr="00593E3C">
              <w:tc>
                <w:tcPr>
                  <w:tcW w:w="0" w:type="auto"/>
                </w:tcPr>
                <w:p w14:paraId="5A790596" w14:textId="77777777" w:rsidR="00153A43" w:rsidRPr="00CD77C0" w:rsidRDefault="00153A43" w:rsidP="00593E3C">
                  <w:pPr>
                    <w:jc w:val="center"/>
                    <w:rPr>
                      <w:lang w:val="en-GB"/>
                    </w:rPr>
                  </w:pPr>
                  <w:bookmarkStart w:id="30" w:name="fig-mcsensagesexplt-1"/>
                  <w:bookmarkStart w:id="31" w:name="fig-mcsensagesexplt"/>
                  <w:r w:rsidRPr="00CD77C0">
                    <w:rPr>
                      <w:noProof/>
                    </w:rPr>
                    <w:lastRenderedPageBreak/>
                    <w:drawing>
                      <wp:inline distT="0" distB="0" distL="0" distR="0" wp14:anchorId="7DF14FCD" wp14:editId="2D8F715F">
                        <wp:extent cx="4908884" cy="3537284"/>
                        <wp:effectExtent l="0" t="0" r="0" b="0"/>
                        <wp:docPr id="59" name="Picture" descr="A group of rectangular objects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9" name="Picture" descr="A group of rectangular objects with text&#10;&#10;Description automatically generated with medium confidence"/>
                                <pic:cNvPicPr>
                                  <a:picLocks noChangeAspect="1" noChangeArrowheads="1"/>
                                </pic:cNvPicPr>
                              </pic:nvPicPr>
                              <pic:blipFill>
                                <a:blip r:embed="rId14"/>
                                <a:stretch>
                                  <a:fillRect/>
                                </a:stretch>
                              </pic:blipFill>
                              <pic:spPr bwMode="auto">
                                <a:xfrm>
                                  <a:off x="0" y="0"/>
                                  <a:ext cx="4912380" cy="3539803"/>
                                </a:xfrm>
                                <a:prstGeom prst="rect">
                                  <a:avLst/>
                                </a:prstGeom>
                                <a:noFill/>
                                <a:ln w="9525">
                                  <a:noFill/>
                                  <a:headEnd/>
                                  <a:tailEnd/>
                                </a:ln>
                              </pic:spPr>
                            </pic:pic>
                          </a:graphicData>
                        </a:graphic>
                      </wp:inline>
                    </w:drawing>
                  </w:r>
                </w:p>
                <w:p w14:paraId="6FD84253" w14:textId="77777777" w:rsidR="00153A43" w:rsidRPr="00CD77C0" w:rsidRDefault="00153A43" w:rsidP="00593E3C">
                  <w:pPr>
                    <w:pStyle w:val="ImageCaption"/>
                    <w:spacing w:before="200"/>
                    <w:rPr>
                      <w:lang w:val="en-GB"/>
                    </w:rPr>
                  </w:pPr>
                  <w:r w:rsidRPr="00CD77C0">
                    <w:rPr>
                      <w:lang w:val="en-GB"/>
                    </w:rPr>
                    <w:t>(a) Age interactions</w:t>
                  </w:r>
                </w:p>
              </w:tc>
              <w:bookmarkEnd w:id="30"/>
            </w:tr>
            <w:tr w:rsidR="00153A43" w:rsidRPr="00CD77C0" w14:paraId="275BF9C9" w14:textId="77777777" w:rsidTr="00593E3C">
              <w:tc>
                <w:tcPr>
                  <w:tcW w:w="0" w:type="auto"/>
                </w:tcPr>
                <w:p w14:paraId="71F6B15F" w14:textId="77777777" w:rsidR="00153A43" w:rsidRPr="00CD77C0" w:rsidRDefault="00153A43" w:rsidP="00593E3C">
                  <w:pPr>
                    <w:jc w:val="center"/>
                    <w:rPr>
                      <w:lang w:val="en-GB"/>
                    </w:rPr>
                  </w:pPr>
                  <w:bookmarkStart w:id="32" w:name="fig-mcsensagesexplt-2"/>
                  <w:r w:rsidRPr="00CD77C0">
                    <w:rPr>
                      <w:noProof/>
                    </w:rPr>
                    <w:drawing>
                      <wp:inline distT="0" distB="0" distL="0" distR="0" wp14:anchorId="72FD13C3" wp14:editId="71EC2044">
                        <wp:extent cx="4836695" cy="3296652"/>
                        <wp:effectExtent l="0" t="0" r="0" b="0"/>
                        <wp:docPr id="63" name="Picture" descr="A group of rectangular objects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3" name="Picture" descr="A group of rectangular objects with text&#10;&#10;Description automatically generated with medium confidence"/>
                                <pic:cNvPicPr>
                                  <a:picLocks noChangeAspect="1" noChangeArrowheads="1"/>
                                </pic:cNvPicPr>
                              </pic:nvPicPr>
                              <pic:blipFill>
                                <a:blip r:embed="rId14"/>
                                <a:stretch>
                                  <a:fillRect/>
                                </a:stretch>
                              </pic:blipFill>
                              <pic:spPr bwMode="auto">
                                <a:xfrm>
                                  <a:off x="0" y="0"/>
                                  <a:ext cx="4839747" cy="3298732"/>
                                </a:xfrm>
                                <a:prstGeom prst="rect">
                                  <a:avLst/>
                                </a:prstGeom>
                                <a:noFill/>
                                <a:ln w="9525">
                                  <a:noFill/>
                                  <a:headEnd/>
                                  <a:tailEnd/>
                                </a:ln>
                              </pic:spPr>
                            </pic:pic>
                          </a:graphicData>
                        </a:graphic>
                      </wp:inline>
                    </w:drawing>
                  </w:r>
                </w:p>
                <w:p w14:paraId="1FFF7C9B" w14:textId="77777777" w:rsidR="00153A43" w:rsidRPr="00CD77C0" w:rsidRDefault="00153A43" w:rsidP="00593E3C">
                  <w:pPr>
                    <w:pStyle w:val="ImageCaption"/>
                    <w:spacing w:before="200"/>
                    <w:rPr>
                      <w:lang w:val="en-GB"/>
                    </w:rPr>
                  </w:pPr>
                  <w:r w:rsidRPr="00CD77C0">
                    <w:rPr>
                      <w:lang w:val="en-GB"/>
                    </w:rPr>
                    <w:t>(b) Sex interactions</w:t>
                  </w:r>
                </w:p>
              </w:tc>
              <w:bookmarkEnd w:id="32"/>
            </w:tr>
          </w:tbl>
          <w:p w14:paraId="0E8A65B2" w14:textId="77777777" w:rsidR="00153A43" w:rsidRPr="00CD77C0" w:rsidRDefault="00153A43" w:rsidP="00593E3C">
            <w:pPr>
              <w:pStyle w:val="ImageCaption"/>
              <w:spacing w:before="200"/>
              <w:rPr>
                <w:lang w:val="en-GB"/>
              </w:rPr>
            </w:pPr>
            <w:r w:rsidRPr="00CD77C0">
              <w:rPr>
                <w:lang w:val="en-GB"/>
              </w:rPr>
              <w:t>Figure S 4: Age and sex-treatment interactions for each class versus placebo</w:t>
            </w:r>
          </w:p>
        </w:tc>
        <w:bookmarkEnd w:id="31"/>
      </w:tr>
      <w:bookmarkEnd w:id="12"/>
      <w:bookmarkEnd w:id="28"/>
    </w:tbl>
    <w:p w14:paraId="28A10AF2" w14:textId="77777777" w:rsidR="00FA7339" w:rsidRDefault="00FA7339"/>
    <w:sectPr w:rsidR="00FA73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53A43"/>
    <w:rsid w:val="00153A43"/>
    <w:rsid w:val="002104E3"/>
    <w:rsid w:val="00244F93"/>
    <w:rsid w:val="0056738E"/>
    <w:rsid w:val="005B6328"/>
    <w:rsid w:val="008F1595"/>
    <w:rsid w:val="00C34D69"/>
    <w:rsid w:val="00C53898"/>
    <w:rsid w:val="00D2609C"/>
    <w:rsid w:val="00DF0E5A"/>
    <w:rsid w:val="00F87858"/>
    <w:rsid w:val="00FA7339"/>
    <w:rsid w:val="00FB45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BC139"/>
  <w15:chartTrackingRefBased/>
  <w15:docId w15:val="{1E12443D-8D6F-4A9D-88B9-1BD3E2532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A43"/>
    <w:rPr>
      <w:rFonts w:eastAsiaTheme="minorEastAsia"/>
      <w:kern w:val="0"/>
      <w:lang w:eastAsia="en-GB"/>
    </w:rPr>
  </w:style>
  <w:style w:type="paragraph" w:styleId="Heading1">
    <w:name w:val="heading 1"/>
    <w:basedOn w:val="Normal"/>
    <w:next w:val="Normal"/>
    <w:link w:val="Heading1Char"/>
    <w:uiPriority w:val="9"/>
    <w:qFormat/>
    <w:rsid w:val="00153A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53A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53A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3A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3A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3A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3A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3A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3A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A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53A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53A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3A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3A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3A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3A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3A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3A43"/>
    <w:rPr>
      <w:rFonts w:eastAsiaTheme="majorEastAsia" w:cstheme="majorBidi"/>
      <w:color w:val="272727" w:themeColor="text1" w:themeTint="D8"/>
    </w:rPr>
  </w:style>
  <w:style w:type="paragraph" w:styleId="Title">
    <w:name w:val="Title"/>
    <w:basedOn w:val="Normal"/>
    <w:next w:val="Normal"/>
    <w:link w:val="TitleChar"/>
    <w:uiPriority w:val="10"/>
    <w:qFormat/>
    <w:rsid w:val="00153A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3A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3A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3A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3A43"/>
    <w:pPr>
      <w:spacing w:before="160"/>
      <w:jc w:val="center"/>
    </w:pPr>
    <w:rPr>
      <w:i/>
      <w:iCs/>
      <w:color w:val="404040" w:themeColor="text1" w:themeTint="BF"/>
    </w:rPr>
  </w:style>
  <w:style w:type="character" w:customStyle="1" w:styleId="QuoteChar">
    <w:name w:val="Quote Char"/>
    <w:basedOn w:val="DefaultParagraphFont"/>
    <w:link w:val="Quote"/>
    <w:uiPriority w:val="29"/>
    <w:rsid w:val="00153A43"/>
    <w:rPr>
      <w:i/>
      <w:iCs/>
      <w:color w:val="404040" w:themeColor="text1" w:themeTint="BF"/>
    </w:rPr>
  </w:style>
  <w:style w:type="paragraph" w:styleId="ListParagraph">
    <w:name w:val="List Paragraph"/>
    <w:basedOn w:val="Normal"/>
    <w:uiPriority w:val="34"/>
    <w:qFormat/>
    <w:rsid w:val="00153A43"/>
    <w:pPr>
      <w:ind w:left="720"/>
      <w:contextualSpacing/>
    </w:pPr>
  </w:style>
  <w:style w:type="character" w:styleId="IntenseEmphasis">
    <w:name w:val="Intense Emphasis"/>
    <w:basedOn w:val="DefaultParagraphFont"/>
    <w:uiPriority w:val="21"/>
    <w:qFormat/>
    <w:rsid w:val="00153A43"/>
    <w:rPr>
      <w:i/>
      <w:iCs/>
      <w:color w:val="0F4761" w:themeColor="accent1" w:themeShade="BF"/>
    </w:rPr>
  </w:style>
  <w:style w:type="paragraph" w:styleId="IntenseQuote">
    <w:name w:val="Intense Quote"/>
    <w:basedOn w:val="Normal"/>
    <w:next w:val="Normal"/>
    <w:link w:val="IntenseQuoteChar"/>
    <w:uiPriority w:val="30"/>
    <w:qFormat/>
    <w:rsid w:val="00153A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3A43"/>
    <w:rPr>
      <w:i/>
      <w:iCs/>
      <w:color w:val="0F4761" w:themeColor="accent1" w:themeShade="BF"/>
    </w:rPr>
  </w:style>
  <w:style w:type="character" w:styleId="IntenseReference">
    <w:name w:val="Intense Reference"/>
    <w:basedOn w:val="DefaultParagraphFont"/>
    <w:uiPriority w:val="32"/>
    <w:qFormat/>
    <w:rsid w:val="00153A43"/>
    <w:rPr>
      <w:b/>
      <w:bCs/>
      <w:smallCaps/>
      <w:color w:val="0F4761" w:themeColor="accent1" w:themeShade="BF"/>
      <w:spacing w:val="5"/>
    </w:rPr>
  </w:style>
  <w:style w:type="character" w:styleId="Hyperlink">
    <w:name w:val="Hyperlink"/>
    <w:basedOn w:val="DefaultParagraphFont"/>
    <w:uiPriority w:val="99"/>
    <w:unhideWhenUsed/>
    <w:rsid w:val="00153A43"/>
    <w:rPr>
      <w:color w:val="0000FF"/>
      <w:u w:val="single"/>
    </w:rPr>
  </w:style>
  <w:style w:type="character" w:styleId="CommentReference">
    <w:name w:val="annotation reference"/>
    <w:basedOn w:val="DefaultParagraphFont"/>
    <w:uiPriority w:val="99"/>
    <w:semiHidden/>
    <w:unhideWhenUsed/>
    <w:rsid w:val="00153A43"/>
    <w:rPr>
      <w:sz w:val="16"/>
      <w:szCs w:val="16"/>
    </w:rPr>
  </w:style>
  <w:style w:type="paragraph" w:styleId="CommentText">
    <w:name w:val="annotation text"/>
    <w:basedOn w:val="Normal"/>
    <w:link w:val="CommentTextChar"/>
    <w:uiPriority w:val="99"/>
    <w:unhideWhenUsed/>
    <w:rsid w:val="00153A43"/>
    <w:pPr>
      <w:spacing w:line="240" w:lineRule="auto"/>
    </w:pPr>
    <w:rPr>
      <w:sz w:val="20"/>
      <w:szCs w:val="20"/>
    </w:rPr>
  </w:style>
  <w:style w:type="character" w:customStyle="1" w:styleId="CommentTextChar">
    <w:name w:val="Comment Text Char"/>
    <w:basedOn w:val="DefaultParagraphFont"/>
    <w:link w:val="CommentText"/>
    <w:uiPriority w:val="99"/>
    <w:rsid w:val="00153A43"/>
    <w:rPr>
      <w:rFonts w:eastAsiaTheme="minorEastAsia"/>
      <w:kern w:val="0"/>
      <w:sz w:val="20"/>
      <w:szCs w:val="20"/>
      <w:lang w:eastAsia="en-GB"/>
    </w:rPr>
  </w:style>
  <w:style w:type="paragraph" w:styleId="BodyText">
    <w:name w:val="Body Text"/>
    <w:basedOn w:val="Normal"/>
    <w:link w:val="BodyTextChar"/>
    <w:qFormat/>
    <w:rsid w:val="00153A43"/>
    <w:pPr>
      <w:spacing w:before="180" w:after="180" w:line="240" w:lineRule="auto"/>
    </w:pPr>
    <w:rPr>
      <w:rFonts w:eastAsiaTheme="minorHAnsi"/>
      <w:sz w:val="24"/>
      <w:szCs w:val="24"/>
      <w:lang w:val="en-US" w:eastAsia="en-US"/>
    </w:rPr>
  </w:style>
  <w:style w:type="character" w:customStyle="1" w:styleId="BodyTextChar">
    <w:name w:val="Body Text Char"/>
    <w:basedOn w:val="DefaultParagraphFont"/>
    <w:link w:val="BodyText"/>
    <w:rsid w:val="00153A43"/>
    <w:rPr>
      <w:kern w:val="0"/>
      <w:sz w:val="24"/>
      <w:szCs w:val="24"/>
      <w:lang w:val="en-US"/>
    </w:rPr>
  </w:style>
  <w:style w:type="paragraph" w:customStyle="1" w:styleId="FirstParagraph">
    <w:name w:val="First Paragraph"/>
    <w:basedOn w:val="BodyText"/>
    <w:next w:val="BodyText"/>
    <w:qFormat/>
    <w:rsid w:val="00153A43"/>
  </w:style>
  <w:style w:type="paragraph" w:customStyle="1" w:styleId="Compact">
    <w:name w:val="Compact"/>
    <w:basedOn w:val="BodyText"/>
    <w:qFormat/>
    <w:rsid w:val="00153A43"/>
    <w:pPr>
      <w:spacing w:before="36" w:after="36"/>
    </w:pPr>
  </w:style>
  <w:style w:type="table" w:customStyle="1" w:styleId="Table">
    <w:name w:val="Table"/>
    <w:semiHidden/>
    <w:unhideWhenUsed/>
    <w:qFormat/>
    <w:rsid w:val="00153A43"/>
    <w:pPr>
      <w:spacing w:after="200" w:line="240" w:lineRule="auto"/>
    </w:pPr>
    <w:rPr>
      <w:kern w:val="0"/>
      <w:sz w:val="24"/>
      <w:szCs w:val="24"/>
      <w:lang w:val="en-U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TableCaption">
    <w:name w:val="Table Caption"/>
    <w:basedOn w:val="Caption"/>
    <w:rsid w:val="00153A43"/>
    <w:pPr>
      <w:keepNext/>
      <w:spacing w:after="120"/>
    </w:pPr>
    <w:rPr>
      <w:rFonts w:eastAsiaTheme="minorHAnsi"/>
      <w:iCs w:val="0"/>
      <w:color w:val="auto"/>
      <w:sz w:val="24"/>
      <w:szCs w:val="24"/>
      <w:lang w:val="en-US" w:eastAsia="en-US"/>
    </w:rPr>
  </w:style>
  <w:style w:type="paragraph" w:customStyle="1" w:styleId="ImageCaption">
    <w:name w:val="Image Caption"/>
    <w:basedOn w:val="Caption"/>
    <w:rsid w:val="00153A43"/>
    <w:pPr>
      <w:spacing w:after="120"/>
    </w:pPr>
    <w:rPr>
      <w:rFonts w:eastAsiaTheme="minorHAnsi"/>
      <w:iCs w:val="0"/>
      <w:color w:val="auto"/>
      <w:sz w:val="24"/>
      <w:szCs w:val="24"/>
      <w:lang w:val="en-US" w:eastAsia="en-US"/>
    </w:rPr>
  </w:style>
  <w:style w:type="paragraph" w:styleId="Caption">
    <w:name w:val="caption"/>
    <w:basedOn w:val="Normal"/>
    <w:next w:val="Normal"/>
    <w:uiPriority w:val="35"/>
    <w:semiHidden/>
    <w:unhideWhenUsed/>
    <w:qFormat/>
    <w:rsid w:val="00153A43"/>
    <w:pPr>
      <w:spacing w:after="200" w:line="240" w:lineRule="auto"/>
    </w:pPr>
    <w:rPr>
      <w:i/>
      <w:iCs/>
      <w:color w:val="0E2841" w:themeColor="text2"/>
      <w:sz w:val="18"/>
      <w:szCs w:val="18"/>
    </w:rPr>
  </w:style>
  <w:style w:type="character" w:styleId="UnresolvedMention">
    <w:name w:val="Unresolved Mention"/>
    <w:basedOn w:val="DefaultParagraphFont"/>
    <w:uiPriority w:val="99"/>
    <w:semiHidden/>
    <w:unhideWhenUsed/>
    <w:rsid w:val="00153A43"/>
    <w:rPr>
      <w:color w:val="605E5C"/>
      <w:shd w:val="clear" w:color="auto" w:fill="E1DFDD"/>
    </w:rPr>
  </w:style>
  <w:style w:type="paragraph" w:styleId="TOCHeading">
    <w:name w:val="TOC Heading"/>
    <w:basedOn w:val="Heading1"/>
    <w:next w:val="Normal"/>
    <w:uiPriority w:val="39"/>
    <w:unhideWhenUsed/>
    <w:qFormat/>
    <w:rsid w:val="00153A43"/>
    <w:pPr>
      <w:spacing w:before="240" w:after="0"/>
      <w:outlineLvl w:val="9"/>
    </w:pPr>
    <w:rPr>
      <w:sz w:val="32"/>
      <w:szCs w:val="32"/>
      <w:lang w:val="en-US"/>
    </w:rPr>
  </w:style>
  <w:style w:type="paragraph" w:styleId="TOC1">
    <w:name w:val="toc 1"/>
    <w:basedOn w:val="Normal"/>
    <w:next w:val="Normal"/>
    <w:autoRedefine/>
    <w:uiPriority w:val="39"/>
    <w:unhideWhenUsed/>
    <w:rsid w:val="00153A43"/>
    <w:pPr>
      <w:spacing w:after="100"/>
    </w:pPr>
  </w:style>
  <w:style w:type="paragraph" w:styleId="TOC2">
    <w:name w:val="toc 2"/>
    <w:basedOn w:val="Normal"/>
    <w:next w:val="Normal"/>
    <w:autoRedefine/>
    <w:uiPriority w:val="39"/>
    <w:unhideWhenUsed/>
    <w:rsid w:val="00153A43"/>
    <w:pPr>
      <w:spacing w:after="100"/>
      <w:ind w:left="220"/>
    </w:pPr>
  </w:style>
  <w:style w:type="paragraph" w:styleId="TOC3">
    <w:name w:val="toc 3"/>
    <w:basedOn w:val="Normal"/>
    <w:next w:val="Normal"/>
    <w:autoRedefine/>
    <w:uiPriority w:val="39"/>
    <w:unhideWhenUsed/>
    <w:rsid w:val="00153A4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bmjopen.bmj.com/content/bmjopen/12/10/e066491.full.pdf?with-ds=yes" TargetMode="External"/><Relationship Id="rId11" Type="http://schemas.openxmlformats.org/officeDocument/2006/relationships/image" Target="media/image5.png"/><Relationship Id="rId5" Type="http://schemas.openxmlformats.org/officeDocument/2006/relationships/hyperlink" Target="https://github.com/Type2DiabetesSystematicReview/nma_agesex_public"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0EC9B-82A0-4B7A-8868-452EC2F99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2143</Words>
  <Characters>12220</Characters>
  <Application>Microsoft Office Word</Application>
  <DocSecurity>0</DocSecurity>
  <Lines>101</Lines>
  <Paragraphs>28</Paragraphs>
  <ScaleCrop>false</ScaleCrop>
  <Company/>
  <LinksUpToDate>false</LinksUpToDate>
  <CharactersWithSpaces>14335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Hanlon</dc:creator>
  <cp:keywords/>
  <dc:description/>
  <cp:lastModifiedBy>Peter Hanlon</cp:lastModifiedBy>
  <cp:revision>3</cp:revision>
  <dcterms:created xsi:type="dcterms:W3CDTF">2024-06-20T11:17:00Z</dcterms:created>
  <dcterms:modified xsi:type="dcterms:W3CDTF">2024-06-20T11:43:00Z</dcterms:modified>
</cp:coreProperties>
</file>