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66FB" w14:textId="140388F4" w:rsidR="00081810" w:rsidRPr="00081810" w:rsidRDefault="00081810" w:rsidP="00081810">
      <w:pPr>
        <w:pStyle w:val="Heading1"/>
        <w:rPr>
          <w:lang w:val="en-US"/>
        </w:rPr>
        <w:sectPr w:rsidR="00081810" w:rsidRPr="00081810" w:rsidSect="000818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>Publication bias funnel plots for meta-analysis comparisons</w:t>
      </w:r>
    </w:p>
    <w:p w14:paraId="7BBC5884" w14:textId="558863E4" w:rsidR="00F91E09" w:rsidRDefault="00403F52" w:rsidP="00877D61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>Publication bias funnel plot, EOGBS, any vs no strateg</w:t>
      </w:r>
      <w:r w:rsidR="00D353FA">
        <w:rPr>
          <w:sz w:val="16"/>
          <w:szCs w:val="14"/>
          <w:lang w:val="en-US"/>
        </w:rPr>
        <w:t>y</w:t>
      </w:r>
    </w:p>
    <w:p w14:paraId="77D33DD7" w14:textId="76546CE2" w:rsidR="00E07F98" w:rsidRPr="00877D61" w:rsidRDefault="00D353FA" w:rsidP="00877D61">
      <w:pPr>
        <w:rPr>
          <w:sz w:val="16"/>
          <w:szCs w:val="14"/>
          <w:lang w:val="en-US"/>
        </w:rPr>
      </w:pPr>
      <w:r w:rsidRPr="00D353FA">
        <w:rPr>
          <w:noProof/>
          <w:sz w:val="16"/>
          <w:szCs w:val="16"/>
        </w:rPr>
        <w:drawing>
          <wp:inline distT="0" distB="0" distL="0" distR="0" wp14:anchorId="20354CE7" wp14:editId="7163FE26">
            <wp:extent cx="2638800" cy="1978307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7726" w14:textId="1DD34F06" w:rsidR="00C501D2" w:rsidRDefault="0018562A" w:rsidP="00877D61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>Publication bias funnel plot, EOGBS, risk vs no strategy</w:t>
      </w:r>
    </w:p>
    <w:p w14:paraId="3B80939E" w14:textId="56E9AA1A" w:rsidR="00E07F98" w:rsidRPr="00D353FA" w:rsidRDefault="00D353FA" w:rsidP="00D353FA">
      <w:pPr>
        <w:pStyle w:val="NormalWeb"/>
      </w:pPr>
      <w:r w:rsidRPr="00D353FA">
        <w:rPr>
          <w:noProof/>
          <w:sz w:val="16"/>
          <w:szCs w:val="16"/>
        </w:rPr>
        <w:drawing>
          <wp:inline distT="0" distB="0" distL="0" distR="0" wp14:anchorId="74C2C5AD" wp14:editId="3FBA83ED">
            <wp:extent cx="2640965" cy="1981200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F4C9" w14:textId="2AC4F9FF" w:rsidR="00C501D2" w:rsidRDefault="0018562A" w:rsidP="00877D61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>Publication bias funnel plot, EOGBS, universal vs no strategy</w:t>
      </w:r>
    </w:p>
    <w:p w14:paraId="353B67B2" w14:textId="361F7AE3" w:rsidR="00E07F98" w:rsidRPr="00D353FA" w:rsidRDefault="00D353FA" w:rsidP="00D353FA">
      <w:pPr>
        <w:pStyle w:val="NormalWeb"/>
      </w:pPr>
      <w:r w:rsidRPr="00D353FA">
        <w:rPr>
          <w:noProof/>
          <w:sz w:val="16"/>
          <w:szCs w:val="16"/>
        </w:rPr>
        <w:drawing>
          <wp:inline distT="0" distB="0" distL="0" distR="0" wp14:anchorId="62E2E328" wp14:editId="03611DA2">
            <wp:extent cx="2640965" cy="19812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6333E" w14:textId="77777777" w:rsidR="00D353FA" w:rsidRDefault="00D353FA" w:rsidP="00D353FA">
      <w:pPr>
        <w:rPr>
          <w:sz w:val="16"/>
          <w:szCs w:val="14"/>
        </w:rPr>
      </w:pPr>
    </w:p>
    <w:p w14:paraId="155755C4" w14:textId="77777777" w:rsidR="00D353FA" w:rsidRDefault="00D353FA" w:rsidP="00D353FA">
      <w:pPr>
        <w:rPr>
          <w:sz w:val="16"/>
          <w:szCs w:val="14"/>
        </w:rPr>
      </w:pPr>
    </w:p>
    <w:p w14:paraId="2FB715FD" w14:textId="77777777" w:rsidR="00AF6AD9" w:rsidRDefault="00AF6AD9" w:rsidP="00D353FA">
      <w:pPr>
        <w:rPr>
          <w:sz w:val="16"/>
          <w:szCs w:val="14"/>
          <w:lang w:val="en-US"/>
        </w:rPr>
      </w:pPr>
    </w:p>
    <w:p w14:paraId="67119D0B" w14:textId="6C6D1477" w:rsidR="00D353FA" w:rsidRDefault="0018562A" w:rsidP="00D353FA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 xml:space="preserve">Publication bias funnel plot, EOGBS, </w:t>
      </w:r>
      <w:r w:rsidR="00C501D2" w:rsidRPr="00B3618A">
        <w:rPr>
          <w:sz w:val="16"/>
          <w:szCs w:val="14"/>
          <w:lang w:val="en-US"/>
        </w:rPr>
        <w:t xml:space="preserve">universal vs </w:t>
      </w:r>
      <w:r w:rsidR="00C501D2">
        <w:rPr>
          <w:sz w:val="16"/>
          <w:szCs w:val="14"/>
          <w:lang w:val="en-US"/>
        </w:rPr>
        <w:t>risk</w:t>
      </w:r>
      <w:r w:rsidR="00C501D2" w:rsidRPr="00B3618A">
        <w:rPr>
          <w:sz w:val="16"/>
          <w:szCs w:val="14"/>
          <w:lang w:val="en-US"/>
        </w:rPr>
        <w:t xml:space="preserve"> strateg</w:t>
      </w:r>
      <w:r w:rsidR="00C501D2">
        <w:rPr>
          <w:sz w:val="16"/>
          <w:szCs w:val="14"/>
          <w:lang w:val="en-US"/>
        </w:rPr>
        <w:t>ies</w:t>
      </w:r>
    </w:p>
    <w:p w14:paraId="5A7D07FE" w14:textId="6459E0CA" w:rsidR="00E07F98" w:rsidRPr="00D353FA" w:rsidRDefault="00D353FA" w:rsidP="00D353FA">
      <w:pPr>
        <w:rPr>
          <w:szCs w:val="24"/>
          <w:lang w:val="en-US"/>
        </w:rPr>
      </w:pPr>
      <w:r w:rsidRPr="00D353FA">
        <w:rPr>
          <w:noProof/>
          <w:sz w:val="16"/>
          <w:szCs w:val="16"/>
        </w:rPr>
        <w:drawing>
          <wp:inline distT="0" distB="0" distL="0" distR="0" wp14:anchorId="4AF2AEBC" wp14:editId="3BDF5F8B">
            <wp:extent cx="2638800" cy="1979576"/>
            <wp:effectExtent l="0" t="0" r="952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FACC" w14:textId="5899AA37" w:rsidR="00C501D2" w:rsidRDefault="002179E8" w:rsidP="00877D61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>Publication bias funnel plot, Non-GBS EOS, any vs no strategy</w:t>
      </w:r>
    </w:p>
    <w:p w14:paraId="2056978D" w14:textId="2A98A9A9" w:rsidR="00E07F98" w:rsidRPr="00D353FA" w:rsidRDefault="00D353FA" w:rsidP="00D353FA">
      <w:pPr>
        <w:pStyle w:val="NormalWeb"/>
      </w:pPr>
      <w:r w:rsidRPr="00D353FA">
        <w:rPr>
          <w:noProof/>
          <w:sz w:val="16"/>
          <w:szCs w:val="16"/>
        </w:rPr>
        <w:drawing>
          <wp:inline distT="0" distB="0" distL="0" distR="0" wp14:anchorId="25CB3BA7" wp14:editId="5EDF6981">
            <wp:extent cx="2640965" cy="1979930"/>
            <wp:effectExtent l="0" t="0" r="6985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7651" w14:textId="6B1B2A75" w:rsidR="002179E8" w:rsidRDefault="002179E8" w:rsidP="002179E8">
      <w:pPr>
        <w:rPr>
          <w:sz w:val="16"/>
          <w:szCs w:val="14"/>
          <w:lang w:val="en-US"/>
        </w:rPr>
      </w:pPr>
      <w:r>
        <w:rPr>
          <w:sz w:val="16"/>
          <w:szCs w:val="14"/>
          <w:lang w:val="en-US"/>
        </w:rPr>
        <w:t>Publication bias funnel plot, All EOS, any vs no strategy</w:t>
      </w:r>
    </w:p>
    <w:p w14:paraId="5447DB7D" w14:textId="00D8973E" w:rsidR="00D353FA" w:rsidRDefault="00D353FA" w:rsidP="00D353FA">
      <w:pPr>
        <w:pStyle w:val="NormalWeb"/>
      </w:pPr>
      <w:r w:rsidRPr="00D353FA">
        <w:rPr>
          <w:noProof/>
          <w:sz w:val="16"/>
          <w:szCs w:val="16"/>
        </w:rPr>
        <w:drawing>
          <wp:inline distT="0" distB="0" distL="0" distR="0" wp14:anchorId="0B6C4962" wp14:editId="3DB188F1">
            <wp:extent cx="2640965" cy="1979930"/>
            <wp:effectExtent l="0" t="0" r="698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63DD" w14:textId="778B0478" w:rsidR="00C501D2" w:rsidRPr="00E07F98" w:rsidRDefault="00C501D2" w:rsidP="00C501D2">
      <w:pPr>
        <w:pStyle w:val="NormalWeb"/>
        <w:rPr>
          <w:lang w:val="en-US"/>
        </w:rPr>
      </w:pPr>
    </w:p>
    <w:p w14:paraId="28071346" w14:textId="77777777" w:rsidR="00A00D6F" w:rsidRPr="00E07F98" w:rsidRDefault="00A00D6F">
      <w:pPr>
        <w:rPr>
          <w:lang w:val="en-US"/>
        </w:rPr>
      </w:pPr>
    </w:p>
    <w:sectPr w:rsidR="00A00D6F" w:rsidRPr="00E07F98" w:rsidSect="0008181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D2"/>
    <w:rsid w:val="00081810"/>
    <w:rsid w:val="00157840"/>
    <w:rsid w:val="0018562A"/>
    <w:rsid w:val="002179E8"/>
    <w:rsid w:val="002B7B95"/>
    <w:rsid w:val="00403F52"/>
    <w:rsid w:val="00550918"/>
    <w:rsid w:val="0062175A"/>
    <w:rsid w:val="00877D61"/>
    <w:rsid w:val="00914892"/>
    <w:rsid w:val="009F1187"/>
    <w:rsid w:val="00A00D6F"/>
    <w:rsid w:val="00AF6AD9"/>
    <w:rsid w:val="00C501D2"/>
    <w:rsid w:val="00CA58DB"/>
    <w:rsid w:val="00D17C6B"/>
    <w:rsid w:val="00D353FA"/>
    <w:rsid w:val="00DF0065"/>
    <w:rsid w:val="00E07F98"/>
    <w:rsid w:val="00F37CD5"/>
    <w:rsid w:val="00F7437A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91A8"/>
  <w15:chartTrackingRefBased/>
  <w15:docId w15:val="{8FE93200-3048-4C6C-8966-E93DA41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D2"/>
    <w:pPr>
      <w:spacing w:after="0" w:line="480" w:lineRule="auto"/>
    </w:pPr>
    <w:rPr>
      <w:rFonts w:ascii="Times New Roman" w:hAnsi="Times New Roman" w:cs="Calibri"/>
      <w:kern w:val="0"/>
      <w:sz w:val="24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75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5A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175A"/>
    <w:rPr>
      <w:rFonts w:ascii="Times New Roman" w:eastAsiaTheme="majorEastAsia" w:hAnsi="Times New Roman" w:cstheme="majorBidi"/>
      <w:b/>
      <w:i/>
      <w:color w:val="000000" w:themeColor="text1"/>
      <w:kern w:val="0"/>
      <w:sz w:val="24"/>
      <w:szCs w:val="26"/>
      <w:lang w:eastAsia="nl-N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2175A"/>
    <w:rPr>
      <w:rFonts w:ascii="Times New Roman" w:eastAsiaTheme="majorEastAsia" w:hAnsi="Times New Roman" w:cstheme="majorBidi"/>
      <w:b/>
      <w:kern w:val="0"/>
      <w:sz w:val="32"/>
      <w:szCs w:val="32"/>
      <w:lang w:eastAsia="nl-NL"/>
      <w14:ligatures w14:val="none"/>
    </w:rPr>
  </w:style>
  <w:style w:type="paragraph" w:styleId="NormalWeb">
    <w:name w:val="Normal (Web)"/>
    <w:basedOn w:val="Normal"/>
    <w:uiPriority w:val="99"/>
    <w:unhideWhenUsed/>
    <w:rsid w:val="00C501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Panneflek, T.J.R. (WAKZ)</dc:creator>
  <cp:keywords/>
  <dc:description/>
  <cp:lastModifiedBy>Panneflek, T.J.R. (WAKZ)</cp:lastModifiedBy>
  <cp:revision>17</cp:revision>
  <dcterms:created xsi:type="dcterms:W3CDTF">2024-04-10T12:10:00Z</dcterms:created>
  <dcterms:modified xsi:type="dcterms:W3CDTF">2024-04-11T13:49:00Z</dcterms:modified>
</cp:coreProperties>
</file>