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96A6" w14:textId="77777777" w:rsidR="00276696" w:rsidRPr="0052780F" w:rsidRDefault="00276696" w:rsidP="00276696">
      <w:pPr>
        <w:tabs>
          <w:tab w:val="left" w:pos="9180"/>
        </w:tabs>
        <w:spacing w:line="360" w:lineRule="auto"/>
        <w:ind w:rightChars="133" w:right="293"/>
        <w:jc w:val="center"/>
        <w:rPr>
          <w:rFonts w:asciiTheme="majorHAnsi" w:hAnsiTheme="majorHAnsi" w:cstheme="majorHAnsi"/>
          <w:sz w:val="16"/>
          <w:szCs w:val="16"/>
          <w:lang w:val="en-US"/>
        </w:rPr>
      </w:pPr>
      <w:r w:rsidRPr="0052780F">
        <w:rPr>
          <w:rFonts w:asciiTheme="majorHAnsi" w:hAnsiTheme="majorHAnsi" w:cstheme="majorHAnsi"/>
          <w:noProof/>
          <w:sz w:val="16"/>
          <w:szCs w:val="16"/>
          <w:lang w:val="en-US"/>
        </w:rPr>
        <w:drawing>
          <wp:inline distT="0" distB="0" distL="0" distR="0" wp14:anchorId="0EAF6B7D" wp14:editId="7ABB63D6">
            <wp:extent cx="3438525" cy="2962275"/>
            <wp:effectExtent l="0" t="0" r="9525" b="9525"/>
            <wp:docPr id="2" name="Picture 2" descr="H:\Ct vs PFU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Ct vs PFU_m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22B2F" w14:textId="77777777" w:rsidR="00276696" w:rsidRPr="0052780F" w:rsidRDefault="00276696" w:rsidP="00276696">
      <w:pPr>
        <w:tabs>
          <w:tab w:val="left" w:pos="9180"/>
        </w:tabs>
        <w:spacing w:line="360" w:lineRule="auto"/>
        <w:ind w:rightChars="133" w:right="293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52780F">
        <w:rPr>
          <w:rFonts w:asciiTheme="majorHAnsi" w:hAnsiTheme="majorHAnsi" w:cstheme="majorHAnsi"/>
          <w:b/>
          <w:i/>
          <w:iCs/>
          <w:sz w:val="24"/>
          <w:szCs w:val="24"/>
          <w:lang w:val="en-US"/>
        </w:rPr>
        <w:t>Supplementary Figure 2.</w:t>
      </w:r>
      <w:r w:rsidRPr="0052780F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Correlation between viral titer expressed as plaque forming units (PFU/ml) of SARS-CoV-2 and the corresponding Ct value observed in SARS-CoV-2 </w:t>
      </w:r>
      <w:proofErr w:type="spellStart"/>
      <w:r w:rsidRPr="0052780F">
        <w:rPr>
          <w:rFonts w:asciiTheme="majorHAnsi" w:hAnsiTheme="majorHAnsi" w:cstheme="majorHAnsi"/>
          <w:i/>
          <w:iCs/>
          <w:sz w:val="24"/>
          <w:szCs w:val="24"/>
          <w:lang w:val="en-US"/>
        </w:rPr>
        <w:t>qRT</w:t>
      </w:r>
      <w:proofErr w:type="spellEnd"/>
      <w:r w:rsidRPr="0052780F">
        <w:rPr>
          <w:rFonts w:asciiTheme="majorHAnsi" w:hAnsiTheme="majorHAnsi" w:cstheme="majorHAnsi"/>
          <w:i/>
          <w:iCs/>
          <w:sz w:val="24"/>
          <w:szCs w:val="24"/>
          <w:lang w:val="en-US"/>
        </w:rPr>
        <w:t>-PCR.</w:t>
      </w:r>
    </w:p>
    <w:p w14:paraId="6456D396" w14:textId="77777777" w:rsidR="00276696" w:rsidRPr="0052780F" w:rsidRDefault="00276696">
      <w:pPr>
        <w:rPr>
          <w:sz w:val="28"/>
          <w:szCs w:val="28"/>
        </w:rPr>
      </w:pPr>
    </w:p>
    <w:sectPr w:rsidR="00276696" w:rsidRPr="0052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96"/>
    <w:rsid w:val="00276696"/>
    <w:rsid w:val="005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1BEE"/>
  <w15:chartTrackingRefBased/>
  <w15:docId w15:val="{C4BC78C8-BE92-4090-9708-99CF864F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96"/>
    <w:rPr>
      <w:szCs w:val="22"/>
      <w:lang w:val="nl-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UPASANI</dc:creator>
  <cp:keywords/>
  <dc:description/>
  <cp:lastModifiedBy>Vinit UPASANI</cp:lastModifiedBy>
  <cp:revision>2</cp:revision>
  <dcterms:created xsi:type="dcterms:W3CDTF">2024-06-06T09:40:00Z</dcterms:created>
  <dcterms:modified xsi:type="dcterms:W3CDTF">2024-06-06T10:00:00Z</dcterms:modified>
</cp:coreProperties>
</file>