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B07EA" w14:textId="77777777" w:rsidR="00577952" w:rsidRDefault="00577952" w:rsidP="00577952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Supplement 1: Quality of studies</w:t>
      </w:r>
    </w:p>
    <w:p w14:paraId="08EB4AEB" w14:textId="77777777" w:rsidR="00577952" w:rsidRPr="00E70FB3" w:rsidRDefault="00577952" w:rsidP="005779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Analytical Cross-sectional studies</w:t>
      </w:r>
    </w:p>
    <w:tbl>
      <w:tblPr>
        <w:tblW w:w="10924" w:type="dxa"/>
        <w:tblInd w:w="-1281" w:type="dxa"/>
        <w:tblLook w:val="04A0" w:firstRow="1" w:lastRow="0" w:firstColumn="1" w:lastColumn="0" w:noHBand="0" w:noVBand="1"/>
      </w:tblPr>
      <w:tblGrid>
        <w:gridCol w:w="2127"/>
        <w:gridCol w:w="1134"/>
        <w:gridCol w:w="850"/>
        <w:gridCol w:w="1001"/>
        <w:gridCol w:w="1069"/>
        <w:gridCol w:w="1025"/>
        <w:gridCol w:w="1025"/>
        <w:gridCol w:w="830"/>
        <w:gridCol w:w="945"/>
        <w:gridCol w:w="918"/>
      </w:tblGrid>
      <w:tr w:rsidR="00577952" w:rsidRPr="00E70FB3" w14:paraId="30BA9357" w14:textId="77777777" w:rsidTr="0012638A">
        <w:trPr>
          <w:trHeight w:val="14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A5C19C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Author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145E8" w14:textId="77777777" w:rsidR="00577952" w:rsidRPr="00E70FB3" w:rsidRDefault="00577952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Were the criteria for inclusion in the sample clearly defined?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8CA7" w14:textId="77777777" w:rsidR="00577952" w:rsidRPr="00E70FB3" w:rsidRDefault="00577952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Were the study subjects and the setting described in detail?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C56D" w14:textId="77777777" w:rsidR="00577952" w:rsidRPr="00E70FB3" w:rsidRDefault="00577952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Was the exposure measured in a valid and reliable way?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C083" w14:textId="77777777" w:rsidR="00577952" w:rsidRPr="00E70FB3" w:rsidRDefault="00577952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Were objective, standard criteria used for measurement of the condition?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3A3C" w14:textId="77777777" w:rsidR="00577952" w:rsidRPr="00E70FB3" w:rsidRDefault="00577952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proofErr w:type="spellStart"/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Were</w:t>
            </w:r>
            <w:proofErr w:type="spellEnd"/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 confounding factors identified?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BEB4" w14:textId="77777777" w:rsidR="00577952" w:rsidRPr="00E70FB3" w:rsidRDefault="00577952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Were strategies to deal with confounding factors stated?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CDFD" w14:textId="77777777" w:rsidR="00577952" w:rsidRPr="00E70FB3" w:rsidRDefault="00577952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Were the outcomes measured in a valid and reliable way?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5181" w14:textId="77777777" w:rsidR="00577952" w:rsidRPr="00E70FB3" w:rsidRDefault="00577952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Was appropriate statistical analysis used?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9F9A" w14:textId="77777777" w:rsidR="00577952" w:rsidRPr="00E70FB3" w:rsidRDefault="00577952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Score percentage</w:t>
            </w:r>
          </w:p>
        </w:tc>
      </w:tr>
      <w:tr w:rsidR="00577952" w:rsidRPr="00E70FB3" w14:paraId="253D1032" w14:textId="77777777" w:rsidTr="0012638A">
        <w:trPr>
          <w:trHeight w:val="59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33385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(GMB) Armitage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30A8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97D7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ED65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10D0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BC39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CD8B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2AA3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5A3A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2096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100</w:t>
            </w:r>
          </w:p>
        </w:tc>
      </w:tr>
      <w:tr w:rsidR="00577952" w:rsidRPr="00E70FB3" w14:paraId="40E95931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3266E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(CMR) Kouotou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22C0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02F4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375D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B3C4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3CE6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FD1A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951A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EB4C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AF2E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88</w:t>
            </w:r>
          </w:p>
        </w:tc>
      </w:tr>
      <w:tr w:rsidR="00577952" w:rsidRPr="00E70FB3" w14:paraId="6DC093FB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F92B4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(EGY) </w:t>
            </w:r>
            <w:proofErr w:type="spellStart"/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Hegab</w:t>
            </w:r>
            <w:proofErr w:type="spellEnd"/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DE6E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F00A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6D73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A8FF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1EC5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4720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957B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5717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EB2A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88</w:t>
            </w:r>
          </w:p>
        </w:tc>
      </w:tr>
      <w:tr w:rsidR="00577952" w:rsidRPr="00E70FB3" w14:paraId="14383695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9E957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 (ETH) </w:t>
            </w:r>
            <w:proofErr w:type="spellStart"/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Ararsa</w:t>
            </w:r>
            <w:proofErr w:type="spellEnd"/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6A7A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82D1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641D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B038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4A5B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6232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E989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10A6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8F18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88</w:t>
            </w:r>
          </w:p>
        </w:tc>
      </w:tr>
      <w:tr w:rsidR="00577952" w:rsidRPr="00E70FB3" w14:paraId="40CC5169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2A1B6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(ETH) Haile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9AB5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F88F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4185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4E4D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C8A6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58B5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C768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CEB4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94C6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88</w:t>
            </w:r>
          </w:p>
        </w:tc>
      </w:tr>
      <w:tr w:rsidR="00577952" w:rsidRPr="00E70FB3" w14:paraId="70E3E568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C0F1E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(GHA) </w:t>
            </w:r>
            <w:proofErr w:type="spellStart"/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Birjandi</w:t>
            </w:r>
            <w:proofErr w:type="spellEnd"/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FA44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F304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EB5E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6C5B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DEF7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5F87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A7EC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AF18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2BEC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88</w:t>
            </w:r>
          </w:p>
        </w:tc>
      </w:tr>
      <w:tr w:rsidR="00577952" w:rsidRPr="00E70FB3" w14:paraId="07BA0D07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4BD77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(LBR) Collinson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73A4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4CB1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14B7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9855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C56E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CA8D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68E7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2C0C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C92A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88</w:t>
            </w:r>
          </w:p>
        </w:tc>
      </w:tr>
      <w:tr w:rsidR="00577952" w:rsidRPr="00E70FB3" w14:paraId="623261FD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284F0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(VUT) Callum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91EE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076A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50EF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E272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38E8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021C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C050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BC98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CCB1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88</w:t>
            </w:r>
          </w:p>
        </w:tc>
      </w:tr>
      <w:tr w:rsidR="00577952" w:rsidRPr="00E70FB3" w14:paraId="33C0E89C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60FE3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(ETH) Dagne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3D4D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718A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8850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1BFD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71DB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BA31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EFA0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907D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CA34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75</w:t>
            </w:r>
          </w:p>
        </w:tc>
      </w:tr>
      <w:tr w:rsidR="00577952" w:rsidRPr="00E70FB3" w14:paraId="2FAC25AF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87999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(ETH) </w:t>
            </w:r>
            <w:proofErr w:type="spellStart"/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Enbiale</w:t>
            </w:r>
            <w:proofErr w:type="spellEnd"/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9CA6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83BD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D82E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337A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B633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8511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9C0B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14AF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4A60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75</w:t>
            </w:r>
          </w:p>
        </w:tc>
      </w:tr>
      <w:tr w:rsidR="00577952" w:rsidRPr="00E70FB3" w14:paraId="1A2CFEE7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E781F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(ETH) Melese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3D63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F02E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0029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EA80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26E3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AC01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7E86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C48E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4850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75</w:t>
            </w:r>
          </w:p>
        </w:tc>
      </w:tr>
      <w:tr w:rsidR="00577952" w:rsidRPr="00E70FB3" w14:paraId="10ADFFC4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B597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(ETH) Walker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3B3F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AE1C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5A4A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94F0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7CAD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C93F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4BE7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CAD6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5F91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75</w:t>
            </w:r>
          </w:p>
        </w:tc>
      </w:tr>
      <w:tr w:rsidR="00577952" w:rsidRPr="00E70FB3" w14:paraId="5EF1C2E0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9BD9E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(FJI) Romani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582E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80E7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ED7E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D0DF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A32C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B69C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6BFE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C9A3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4E4E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75</w:t>
            </w:r>
          </w:p>
        </w:tc>
      </w:tr>
      <w:tr w:rsidR="00577952" w:rsidRPr="00E70FB3" w14:paraId="3919A851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0295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(IND) </w:t>
            </w:r>
            <w:proofErr w:type="spellStart"/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Satyamanasa</w:t>
            </w:r>
            <w:proofErr w:type="spellEnd"/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0DF5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4558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3CE7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2E2D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6065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D9D5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A3BB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3798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8307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75</w:t>
            </w:r>
          </w:p>
        </w:tc>
      </w:tr>
      <w:tr w:rsidR="00577952" w:rsidRPr="00E70FB3" w14:paraId="22B45B50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002C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(WSM) </w:t>
            </w:r>
            <w:proofErr w:type="spellStart"/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Taiaroa</w:t>
            </w:r>
            <w:proofErr w:type="spellEnd"/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5C2B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C2B3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2823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C220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FF52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C162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A936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69F0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F68D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75</w:t>
            </w:r>
          </w:p>
        </w:tc>
      </w:tr>
      <w:tr w:rsidR="00577952" w:rsidRPr="00E70FB3" w14:paraId="2D3E4A70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FC89A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(SLB) Lake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B327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DF11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91B3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6A0C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4F77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3A82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627E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70BD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CAF8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75</w:t>
            </w:r>
          </w:p>
        </w:tc>
      </w:tr>
      <w:tr w:rsidR="00577952" w:rsidRPr="00E70FB3" w14:paraId="3D3EE867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A62F5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(SLB) Mason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3AA8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F6DA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EF66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EC9A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B3E6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643B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17ED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DFE5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5DAF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75</w:t>
            </w:r>
          </w:p>
        </w:tc>
      </w:tr>
      <w:tr w:rsidR="00577952" w:rsidRPr="00E70FB3" w14:paraId="1E54BF70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68B7D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(SLB) Osti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0C9B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7A1D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8247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AC2B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C750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0BCC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72BE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B080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F14C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75</w:t>
            </w:r>
          </w:p>
        </w:tc>
      </w:tr>
      <w:tr w:rsidR="00577952" w:rsidRPr="00E70FB3" w14:paraId="1C5A1AFD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0E276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(TLS) Korte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9A3D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FA0B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3059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6A38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E6C6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113A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82A2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7345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DF8E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75</w:t>
            </w:r>
          </w:p>
        </w:tc>
      </w:tr>
      <w:tr w:rsidR="00577952" w:rsidRPr="00E70FB3" w14:paraId="33ABD821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A0B90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(TLS) Matthews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813C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A02E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E631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CBB5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936D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B109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8A73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3200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E3C5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75</w:t>
            </w:r>
          </w:p>
        </w:tc>
      </w:tr>
      <w:tr w:rsidR="00577952" w:rsidRPr="00E70FB3" w14:paraId="4D3596FD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F427A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(GBR) Hewitt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3004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E04B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8B17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D64A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7BB3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38F4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A196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D321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7872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75</w:t>
            </w:r>
          </w:p>
        </w:tc>
      </w:tr>
      <w:tr w:rsidR="00577952" w:rsidRPr="00E70FB3" w14:paraId="6E612EBD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E3F21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(ETH) </w:t>
            </w:r>
            <w:proofErr w:type="spellStart"/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Enbiale</w:t>
            </w:r>
            <w:proofErr w:type="spellEnd"/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98F3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7273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8D41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CA88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AE08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2EAA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0DB9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1D24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CAFD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63</w:t>
            </w:r>
          </w:p>
        </w:tc>
      </w:tr>
      <w:tr w:rsidR="00577952" w:rsidRPr="00E70FB3" w14:paraId="260A3F20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AF8E8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(ETH) </w:t>
            </w:r>
            <w:proofErr w:type="spellStart"/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Misganaw</w:t>
            </w:r>
            <w:proofErr w:type="spellEnd"/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93A7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506D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2882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E4EF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7945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1ABE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BA3A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F652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8AEC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63</w:t>
            </w:r>
          </w:p>
        </w:tc>
      </w:tr>
      <w:tr w:rsidR="00577952" w:rsidRPr="00E70FB3" w14:paraId="484B1C8D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47BB9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(FJI) Romani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64E2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3BE5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9B87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73FF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AB1F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818F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EE64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48F3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5052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63</w:t>
            </w:r>
          </w:p>
        </w:tc>
      </w:tr>
      <w:tr w:rsidR="00577952" w:rsidRPr="00E70FB3" w14:paraId="255916A5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20FF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(FJI) Steer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8CF6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874B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1E7D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7DDF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B365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0C4C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9AF2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1FDD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3520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63</w:t>
            </w:r>
          </w:p>
        </w:tc>
      </w:tr>
      <w:tr w:rsidR="00577952" w:rsidRPr="00E70FB3" w14:paraId="34F1E74E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81E5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(GHA) Amoako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12C0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FA16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E985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70C0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62FF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A42F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66DB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B9DA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8EF3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63</w:t>
            </w:r>
          </w:p>
        </w:tc>
      </w:tr>
      <w:tr w:rsidR="00577952" w:rsidRPr="00E70FB3" w14:paraId="712DA723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36BCF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(IRN) </w:t>
            </w:r>
            <w:proofErr w:type="spellStart"/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Dehkordi</w:t>
            </w:r>
            <w:proofErr w:type="spellEnd"/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C130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11DF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8422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EA50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D05C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3655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3DB7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38FE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6C3A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63</w:t>
            </w:r>
          </w:p>
        </w:tc>
      </w:tr>
      <w:tr w:rsidR="00577952" w:rsidRPr="00E70FB3" w14:paraId="61F720F9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1E126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(MWI) Casas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5D53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0FFF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711D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70AE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8287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3B2D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07C9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8D13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F0D5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63</w:t>
            </w:r>
          </w:p>
        </w:tc>
      </w:tr>
      <w:tr w:rsidR="00577952" w:rsidRPr="00E70FB3" w14:paraId="6F30C5AC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8EB90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(NGA) Kalu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DDDD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2600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A91E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9293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17D2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CE65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E350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601C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E92B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63</w:t>
            </w:r>
          </w:p>
        </w:tc>
      </w:tr>
      <w:tr w:rsidR="00577952" w:rsidRPr="00E70FB3" w14:paraId="5C13A2B8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C5A62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lastRenderedPageBreak/>
              <w:t>(LKA) Gunathilaka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4808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1A00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233B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4EE0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A2F1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E0E7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C03B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67C2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4C87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63</w:t>
            </w:r>
          </w:p>
        </w:tc>
      </w:tr>
      <w:tr w:rsidR="00577952" w:rsidRPr="00E70FB3" w14:paraId="791F4182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5836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(TUR) Ural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1AFC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09B0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A478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4911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D0DD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9743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AB2C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9BE9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2D30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63</w:t>
            </w:r>
          </w:p>
        </w:tc>
      </w:tr>
      <w:tr w:rsidR="00577952" w:rsidRPr="00E70FB3" w14:paraId="1F75D172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0579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(FJI) Steer et 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C680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0AA5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3661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0A4C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BE09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0A22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69EE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CD67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E64C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50</w:t>
            </w:r>
          </w:p>
        </w:tc>
      </w:tr>
      <w:tr w:rsidR="00577952" w:rsidRPr="00E70FB3" w14:paraId="3CFB7BD9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C21B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(FJI) Tsoi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486D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1D12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FA1B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B95B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920E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ED30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3CED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3EEA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89A7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50</w:t>
            </w:r>
          </w:p>
        </w:tc>
      </w:tr>
      <w:tr w:rsidR="00577952" w:rsidRPr="00E70FB3" w14:paraId="6D0E48C3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B05CE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(GHA) </w:t>
            </w:r>
            <w:proofErr w:type="spellStart"/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Kaburi</w:t>
            </w:r>
            <w:proofErr w:type="spellEnd"/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7EBD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D666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FAAB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5673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5BEF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B7B6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C3CA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1432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86BA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50</w:t>
            </w:r>
          </w:p>
        </w:tc>
      </w:tr>
      <w:tr w:rsidR="00577952" w:rsidRPr="00E70FB3" w14:paraId="70A6A23D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A4DB6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(IND) Devidas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161C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0598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4E64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38AE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49B2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0D61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024D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296D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1231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50</w:t>
            </w:r>
          </w:p>
        </w:tc>
      </w:tr>
      <w:tr w:rsidR="00577952" w:rsidRPr="00E70FB3" w14:paraId="3CE41358" w14:textId="77777777" w:rsidTr="0012638A">
        <w:trPr>
          <w:trHeight w:val="59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E017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(LAO) Wootton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BBC8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B0F0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B363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D2C0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FE45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73EA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7920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A567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4606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50</w:t>
            </w:r>
          </w:p>
        </w:tc>
      </w:tr>
      <w:tr w:rsidR="00577952" w:rsidRPr="00E70FB3" w14:paraId="526133DE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F588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(MYS) </w:t>
            </w:r>
            <w:proofErr w:type="spellStart"/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Zayyid</w:t>
            </w:r>
            <w:proofErr w:type="spellEnd"/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1EBA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8183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646B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30F1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5FBF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0631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5D8A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6BE0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23DA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50</w:t>
            </w:r>
          </w:p>
        </w:tc>
      </w:tr>
      <w:tr w:rsidR="00577952" w:rsidRPr="00E70FB3" w14:paraId="5527BC11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A509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(NZL) Thornley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3EDB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49AC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3DD4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A889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644A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4087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461F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ED3F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8FDC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50</w:t>
            </w:r>
          </w:p>
        </w:tc>
      </w:tr>
      <w:tr w:rsidR="00577952" w:rsidRPr="00E70FB3" w14:paraId="4B159987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6CD83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(TLS) Santos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05AA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13F6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AFF6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6A47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ED93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FAB1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2D6B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48E7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7007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50</w:t>
            </w:r>
          </w:p>
        </w:tc>
      </w:tr>
      <w:tr w:rsidR="00577952" w:rsidRPr="00E70FB3" w14:paraId="08F9E6B1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B9D8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(TLS) Tsoi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5939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E408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D85A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DF8B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B215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C09E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6A4F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044F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1999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50</w:t>
            </w:r>
          </w:p>
        </w:tc>
      </w:tr>
      <w:tr w:rsidR="00577952" w:rsidRPr="00E70FB3" w14:paraId="29849E1A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BB30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(IND) Burman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04B0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D5A4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B83C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D6D4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2E65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DF6A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C6B1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3E68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E7E9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50</w:t>
            </w:r>
          </w:p>
        </w:tc>
      </w:tr>
      <w:tr w:rsidR="00577952" w:rsidRPr="00E70FB3" w14:paraId="5128B269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17B9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(MYS) Yap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EA99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D9FB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4954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D881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C785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206B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804F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55EF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4F6C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38</w:t>
            </w:r>
          </w:p>
        </w:tc>
      </w:tr>
      <w:tr w:rsidR="00577952" w:rsidRPr="00E70FB3" w14:paraId="26A4C25A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35A5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(NGA) Ogunbiyi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CA11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C0D3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1F8A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D684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3036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728B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F9B1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C1D0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F91E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50</w:t>
            </w:r>
          </w:p>
        </w:tc>
      </w:tr>
      <w:tr w:rsidR="00577952" w:rsidRPr="00E70FB3" w14:paraId="0CA2807A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B0FE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(AUS) Kearns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BFE4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4978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70E9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7F34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983A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B499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4605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1225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F799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75</w:t>
            </w:r>
          </w:p>
        </w:tc>
      </w:tr>
      <w:tr w:rsidR="00577952" w:rsidRPr="00E70FB3" w14:paraId="077ED253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7E45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(AUS) Tasani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EE83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0270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5D6D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F72A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D48F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44AB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4256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E4F0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A33A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75</w:t>
            </w:r>
          </w:p>
        </w:tc>
      </w:tr>
      <w:tr w:rsidR="00577952" w:rsidRPr="00E70FB3" w14:paraId="436CDA6D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5D25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(FJI) Haar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279C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7D56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3B22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80F6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2FB7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4ADD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A96C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635C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9311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88</w:t>
            </w:r>
          </w:p>
        </w:tc>
      </w:tr>
      <w:tr w:rsidR="00577952" w:rsidRPr="00E70FB3" w14:paraId="1852FC98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6CFA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(FJI) Hardy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8372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70FA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E204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79F6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A948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23F9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C1C0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C8BA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69A7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88</w:t>
            </w:r>
          </w:p>
        </w:tc>
      </w:tr>
      <w:tr w:rsidR="00577952" w:rsidRPr="00E70FB3" w14:paraId="40F7B2A9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0D4A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(IND) Behera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A0F5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9F03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FEEB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6C7D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DFA3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3D2B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6301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E2AB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BB00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88</w:t>
            </w:r>
          </w:p>
        </w:tc>
      </w:tr>
      <w:tr w:rsidR="00577952" w:rsidRPr="00E70FB3" w14:paraId="52503F4F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D80E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(SLB) </w:t>
            </w:r>
            <w:proofErr w:type="spellStart"/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Coscione</w:t>
            </w:r>
            <w:proofErr w:type="spellEnd"/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890C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63DA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A1DF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D5A2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77BA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E62C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0A63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6117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8321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100</w:t>
            </w:r>
          </w:p>
        </w:tc>
      </w:tr>
      <w:tr w:rsidR="00577952" w:rsidRPr="00E70FB3" w14:paraId="5DDA2839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ADFC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(SLB) Marks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9928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49B5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64C0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C280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9240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8DD3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92C5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7578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6EA2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75</w:t>
            </w:r>
          </w:p>
        </w:tc>
      </w:tr>
      <w:tr w:rsidR="00577952" w:rsidRPr="00E70FB3" w14:paraId="547DD98B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F7B7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(SLB) Marks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D543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4482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E88C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1AF9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B3AC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B902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4E4E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D23E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4813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88</w:t>
            </w:r>
          </w:p>
        </w:tc>
      </w:tr>
      <w:tr w:rsidR="00577952" w:rsidRPr="00E70FB3" w14:paraId="45DB7B88" w14:textId="77777777" w:rsidTr="0012638A">
        <w:trPr>
          <w:trHeight w:val="3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7EC3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(TZA) Martin et 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F3CE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EE24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BFC8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3A4A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1289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C997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8C10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EC00" w14:textId="77777777" w:rsidR="00577952" w:rsidRPr="00E70FB3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7998" w14:textId="77777777" w:rsidR="00577952" w:rsidRPr="00E70FB3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E70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50</w:t>
            </w:r>
          </w:p>
        </w:tc>
      </w:tr>
    </w:tbl>
    <w:p w14:paraId="101EFCE8" w14:textId="77777777" w:rsidR="00577952" w:rsidRDefault="00577952" w:rsidP="00577952">
      <w:pPr>
        <w:rPr>
          <w:rFonts w:ascii="Times New Roman" w:hAnsi="Times New Roman" w:cs="Times New Roman"/>
          <w:b/>
          <w:lang w:val="en-US"/>
        </w:rPr>
      </w:pPr>
    </w:p>
    <w:p w14:paraId="0FD9045C" w14:textId="77777777" w:rsidR="00577952" w:rsidRDefault="00577952" w:rsidP="005779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Case-Control Study</w:t>
      </w:r>
    </w:p>
    <w:tbl>
      <w:tblPr>
        <w:tblW w:w="11619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135"/>
        <w:gridCol w:w="1276"/>
        <w:gridCol w:w="1134"/>
        <w:gridCol w:w="850"/>
        <w:gridCol w:w="851"/>
        <w:gridCol w:w="850"/>
        <w:gridCol w:w="1134"/>
        <w:gridCol w:w="851"/>
        <w:gridCol w:w="1134"/>
        <w:gridCol w:w="992"/>
        <w:gridCol w:w="567"/>
      </w:tblGrid>
      <w:tr w:rsidR="00577952" w:rsidRPr="000A0B76" w14:paraId="1B4B1F12" w14:textId="77777777" w:rsidTr="0012638A">
        <w:trPr>
          <w:trHeight w:val="1450"/>
        </w:trPr>
        <w:tc>
          <w:tcPr>
            <w:tcW w:w="845" w:type="dxa"/>
            <w:shd w:val="clear" w:color="auto" w:fill="auto"/>
            <w:vAlign w:val="bottom"/>
            <w:hideMark/>
          </w:tcPr>
          <w:p w14:paraId="1388FA1E" w14:textId="77777777" w:rsidR="00577952" w:rsidRPr="000A0B76" w:rsidRDefault="00577952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0A0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Study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08F00953" w14:textId="77777777" w:rsidR="00577952" w:rsidRPr="000A0B76" w:rsidRDefault="00577952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0A0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Were the groups comparable other than the presence of disease in cases or the absence of disease in controls?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A26002" w14:textId="77777777" w:rsidR="00577952" w:rsidRPr="000A0B76" w:rsidRDefault="00577952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0A0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Were cases and controls matched appropriately?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4A2909" w14:textId="77777777" w:rsidR="00577952" w:rsidRPr="000A0B76" w:rsidRDefault="00577952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0A0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Were the same criteria used for identification of cases and controls?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14FEEE" w14:textId="77777777" w:rsidR="00577952" w:rsidRPr="000A0B76" w:rsidRDefault="00577952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0A0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Was exposure measured in a standard, valid and reliable way?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84E74B" w14:textId="77777777" w:rsidR="00577952" w:rsidRPr="000A0B76" w:rsidRDefault="00577952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0A0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Was exposure measured in the same way for cases and controls?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8AA2BBE" w14:textId="77777777" w:rsidR="00577952" w:rsidRPr="000A0B76" w:rsidRDefault="00577952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proofErr w:type="spellStart"/>
            <w:r w:rsidRPr="000A0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Were</w:t>
            </w:r>
            <w:proofErr w:type="spellEnd"/>
            <w:r w:rsidRPr="000A0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 confounding factors identified?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5D0FD6" w14:textId="77777777" w:rsidR="00577952" w:rsidRPr="000A0B76" w:rsidRDefault="00577952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0A0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Were strategies to deal with confounding factors stated?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354939" w14:textId="77777777" w:rsidR="00577952" w:rsidRPr="000A0B76" w:rsidRDefault="00577952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0A0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Were outcomes assessed in a standard, valid and reliable way for cases and controls?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4710A9" w14:textId="77777777" w:rsidR="00577952" w:rsidRPr="000A0B76" w:rsidRDefault="00577952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0A0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Was the exposure period of interest long enough to be meaningful?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056EE19" w14:textId="77777777" w:rsidR="00577952" w:rsidRPr="000A0B76" w:rsidRDefault="00577952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0A0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Was appropriate statistical analysis used?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F91298" w14:textId="77777777" w:rsidR="00577952" w:rsidRPr="000A0B76" w:rsidRDefault="00577952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Score Percentage</w:t>
            </w:r>
          </w:p>
        </w:tc>
      </w:tr>
      <w:tr w:rsidR="00577952" w:rsidRPr="000A0B76" w14:paraId="130C6ACB" w14:textId="77777777" w:rsidTr="0012638A">
        <w:trPr>
          <w:trHeight w:val="370"/>
        </w:trPr>
        <w:tc>
          <w:tcPr>
            <w:tcW w:w="845" w:type="dxa"/>
            <w:shd w:val="clear" w:color="000000" w:fill="FFFFFF"/>
            <w:noWrap/>
            <w:vAlign w:val="center"/>
            <w:hideMark/>
          </w:tcPr>
          <w:p w14:paraId="2BF3C4D1" w14:textId="77777777" w:rsidR="00577952" w:rsidRPr="000A0B76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NZ" w:eastAsia="en-NZ"/>
              </w:rPr>
            </w:pPr>
            <w:r w:rsidRPr="000A0B76">
              <w:rPr>
                <w:rFonts w:ascii="Times New Roman" w:eastAsia="Times New Roman" w:hAnsi="Times New Roman" w:cs="Times New Roman"/>
                <w:sz w:val="16"/>
                <w:szCs w:val="16"/>
                <w:lang w:val="en-NZ" w:eastAsia="en-NZ"/>
              </w:rPr>
              <w:t>(ETH) Sara et al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41D24025" w14:textId="77777777" w:rsidR="00577952" w:rsidRPr="000A0B76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0A0B76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F3AA74" w14:textId="77777777" w:rsidR="00577952" w:rsidRPr="000A0B76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0A0B76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DEE3E7" w14:textId="77777777" w:rsidR="00577952" w:rsidRPr="000A0B76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0A0B76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DA04DD" w14:textId="77777777" w:rsidR="00577952" w:rsidRPr="000A0B76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0A0B76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F953FF" w14:textId="77777777" w:rsidR="00577952" w:rsidRPr="000A0B76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0A0B76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1842F0" w14:textId="77777777" w:rsidR="00577952" w:rsidRPr="000A0B76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0A0B76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CCE135" w14:textId="77777777" w:rsidR="00577952" w:rsidRPr="000A0B76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0A0B76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E876EF" w14:textId="77777777" w:rsidR="00577952" w:rsidRPr="000A0B76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0A0B76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279002" w14:textId="77777777" w:rsidR="00577952" w:rsidRPr="000A0B76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0A0B76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CC66C2" w14:textId="77777777" w:rsidR="00577952" w:rsidRPr="000A0B76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0A0B76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8EE5A2" w14:textId="77777777" w:rsidR="00577952" w:rsidRPr="000A0B76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0A0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80</w:t>
            </w:r>
          </w:p>
        </w:tc>
      </w:tr>
    </w:tbl>
    <w:p w14:paraId="5E69B9A6" w14:textId="77777777" w:rsidR="00577952" w:rsidRPr="00E70FB3" w:rsidRDefault="00577952" w:rsidP="00577952">
      <w:pPr>
        <w:rPr>
          <w:rFonts w:ascii="Times New Roman" w:hAnsi="Times New Roman" w:cs="Times New Roman"/>
          <w:b/>
          <w:lang w:val="en-US"/>
        </w:rPr>
      </w:pPr>
    </w:p>
    <w:p w14:paraId="1903EF39" w14:textId="77777777" w:rsidR="00577952" w:rsidRDefault="00577952" w:rsidP="005779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Cohort Study</w:t>
      </w:r>
    </w:p>
    <w:tbl>
      <w:tblPr>
        <w:tblW w:w="6446" w:type="pct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010"/>
        <w:gridCol w:w="998"/>
        <w:gridCol w:w="849"/>
        <w:gridCol w:w="849"/>
        <w:gridCol w:w="1132"/>
        <w:gridCol w:w="1123"/>
        <w:gridCol w:w="848"/>
        <w:gridCol w:w="853"/>
        <w:gridCol w:w="990"/>
        <w:gridCol w:w="846"/>
        <w:gridCol w:w="990"/>
        <w:gridCol w:w="423"/>
      </w:tblGrid>
      <w:tr w:rsidR="00577952" w:rsidRPr="000A0B76" w14:paraId="53BE444F" w14:textId="77777777" w:rsidTr="0012638A">
        <w:trPr>
          <w:trHeight w:val="59"/>
        </w:trPr>
        <w:tc>
          <w:tcPr>
            <w:tcW w:w="306" w:type="pct"/>
            <w:shd w:val="clear" w:color="auto" w:fill="auto"/>
            <w:noWrap/>
            <w:vAlign w:val="bottom"/>
            <w:hideMark/>
          </w:tcPr>
          <w:p w14:paraId="46FD0FFC" w14:textId="77777777" w:rsidR="00577952" w:rsidRPr="000A0B76" w:rsidRDefault="00577952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0A0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Studies</w:t>
            </w:r>
          </w:p>
        </w:tc>
        <w:tc>
          <w:tcPr>
            <w:tcW w:w="434" w:type="pct"/>
            <w:shd w:val="clear" w:color="auto" w:fill="auto"/>
            <w:vAlign w:val="bottom"/>
            <w:hideMark/>
          </w:tcPr>
          <w:p w14:paraId="755B0BD0" w14:textId="77777777" w:rsidR="00577952" w:rsidRPr="000A0B76" w:rsidRDefault="00577952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0A0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Were the two groups similar and recruited </w:t>
            </w:r>
            <w:r w:rsidRPr="000A0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lastRenderedPageBreak/>
              <w:t>from the same population?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14:paraId="40E11F87" w14:textId="77777777" w:rsidR="00577952" w:rsidRPr="000A0B76" w:rsidRDefault="00577952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0A0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lastRenderedPageBreak/>
              <w:t xml:space="preserve">Were the exposures measured similarly to </w:t>
            </w:r>
            <w:r w:rsidRPr="000A0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lastRenderedPageBreak/>
              <w:t>assign people to both exposed and unexposed groups?</w:t>
            </w:r>
          </w:p>
        </w:tc>
        <w:tc>
          <w:tcPr>
            <w:tcW w:w="365" w:type="pct"/>
            <w:shd w:val="clear" w:color="auto" w:fill="auto"/>
            <w:vAlign w:val="bottom"/>
            <w:hideMark/>
          </w:tcPr>
          <w:p w14:paraId="1783465A" w14:textId="77777777" w:rsidR="00577952" w:rsidRPr="000A0B76" w:rsidRDefault="00577952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0A0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lastRenderedPageBreak/>
              <w:t xml:space="preserve">Was the exposure measured in a valid </w:t>
            </w:r>
            <w:r w:rsidRPr="000A0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lastRenderedPageBreak/>
              <w:t>and reliable way?</w:t>
            </w:r>
          </w:p>
        </w:tc>
        <w:tc>
          <w:tcPr>
            <w:tcW w:w="365" w:type="pct"/>
            <w:shd w:val="clear" w:color="auto" w:fill="auto"/>
            <w:vAlign w:val="bottom"/>
            <w:hideMark/>
          </w:tcPr>
          <w:p w14:paraId="222EA90A" w14:textId="77777777" w:rsidR="00577952" w:rsidRPr="000A0B76" w:rsidRDefault="00577952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proofErr w:type="spellStart"/>
            <w:r w:rsidRPr="000A0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lastRenderedPageBreak/>
              <w:t>Were</w:t>
            </w:r>
            <w:proofErr w:type="spellEnd"/>
            <w:r w:rsidRPr="000A0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 confounding factors </w:t>
            </w:r>
            <w:r w:rsidRPr="000A0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lastRenderedPageBreak/>
              <w:t>identified?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14:paraId="73179CE7" w14:textId="77777777" w:rsidR="00577952" w:rsidRPr="000A0B76" w:rsidRDefault="00577952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0A0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lastRenderedPageBreak/>
              <w:t xml:space="preserve">Were strategies to deal with confounding </w:t>
            </w:r>
            <w:r w:rsidRPr="000A0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lastRenderedPageBreak/>
              <w:t>factors stated?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14:paraId="6BEB3391" w14:textId="77777777" w:rsidR="00577952" w:rsidRPr="000A0B76" w:rsidRDefault="00577952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0A0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lastRenderedPageBreak/>
              <w:t xml:space="preserve">Were the groups/participants free of the outcome </w:t>
            </w:r>
            <w:r w:rsidRPr="000A0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lastRenderedPageBreak/>
              <w:t xml:space="preserve">at the start of the study (or </w:t>
            </w:r>
            <w:proofErr w:type="gramStart"/>
            <w:r w:rsidRPr="000A0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at the moment</w:t>
            </w:r>
            <w:proofErr w:type="gramEnd"/>
            <w:r w:rsidRPr="000A0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 xml:space="preserve"> of exposure)?</w:t>
            </w:r>
          </w:p>
        </w:tc>
        <w:tc>
          <w:tcPr>
            <w:tcW w:w="365" w:type="pct"/>
            <w:shd w:val="clear" w:color="auto" w:fill="auto"/>
            <w:vAlign w:val="bottom"/>
            <w:hideMark/>
          </w:tcPr>
          <w:p w14:paraId="39262003" w14:textId="77777777" w:rsidR="00577952" w:rsidRPr="000A0B76" w:rsidRDefault="00577952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0A0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lastRenderedPageBreak/>
              <w:t xml:space="preserve">Were the outcomes measured in a valid </w:t>
            </w:r>
            <w:r w:rsidRPr="000A0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lastRenderedPageBreak/>
              <w:t>and reliable way?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14:paraId="06A6E0F2" w14:textId="77777777" w:rsidR="00577952" w:rsidRPr="000A0B76" w:rsidRDefault="00577952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0A0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lastRenderedPageBreak/>
              <w:t xml:space="preserve">Was the follow up time reported </w:t>
            </w:r>
            <w:r w:rsidRPr="000A0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lastRenderedPageBreak/>
              <w:t>and sufficient to be long enough for outcomes to occur?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14:paraId="4B104CD3" w14:textId="77777777" w:rsidR="00577952" w:rsidRPr="000A0B76" w:rsidRDefault="00577952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0A0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lastRenderedPageBreak/>
              <w:t xml:space="preserve">Was follow up complete, and if not, </w:t>
            </w:r>
            <w:r w:rsidRPr="000A0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lastRenderedPageBreak/>
              <w:t>were the reasons to loss to follow up described and explored?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14:paraId="4B601B3C" w14:textId="77777777" w:rsidR="00577952" w:rsidRPr="000A0B76" w:rsidRDefault="00577952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0A0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lastRenderedPageBreak/>
              <w:t xml:space="preserve">Were strategies to address </w:t>
            </w:r>
            <w:r w:rsidRPr="000A0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lastRenderedPageBreak/>
              <w:t>incomplete follow up utilized?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14:paraId="4101ABCE" w14:textId="77777777" w:rsidR="00577952" w:rsidRPr="000A0B76" w:rsidRDefault="00577952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0A0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lastRenderedPageBreak/>
              <w:t xml:space="preserve">Was appropriate statistical </w:t>
            </w:r>
            <w:r w:rsidRPr="000A0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lastRenderedPageBreak/>
              <w:t>analysis used?</w:t>
            </w:r>
          </w:p>
        </w:tc>
        <w:tc>
          <w:tcPr>
            <w:tcW w:w="182" w:type="pct"/>
            <w:shd w:val="clear" w:color="auto" w:fill="auto"/>
            <w:vAlign w:val="bottom"/>
            <w:hideMark/>
          </w:tcPr>
          <w:p w14:paraId="7828E3F6" w14:textId="77777777" w:rsidR="00577952" w:rsidRPr="000A0B76" w:rsidRDefault="00577952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lastRenderedPageBreak/>
              <w:t>Score perce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lastRenderedPageBreak/>
              <w:t>ntage</w:t>
            </w:r>
          </w:p>
        </w:tc>
      </w:tr>
      <w:tr w:rsidR="00577952" w:rsidRPr="000A0B76" w14:paraId="3A2CA303" w14:textId="77777777" w:rsidTr="0012638A">
        <w:trPr>
          <w:trHeight w:val="365"/>
        </w:trPr>
        <w:tc>
          <w:tcPr>
            <w:tcW w:w="306" w:type="pct"/>
            <w:shd w:val="clear" w:color="000000" w:fill="FFFFFF"/>
            <w:noWrap/>
            <w:vAlign w:val="center"/>
            <w:hideMark/>
          </w:tcPr>
          <w:p w14:paraId="454F72ED" w14:textId="77777777" w:rsidR="00577952" w:rsidRPr="000A0B76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0A0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lastRenderedPageBreak/>
              <w:t>(FJI) Steer et al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13F8BAFA" w14:textId="77777777" w:rsidR="00577952" w:rsidRPr="000A0B76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0A0B76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4829CA3C" w14:textId="77777777" w:rsidR="00577952" w:rsidRPr="000A0B76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0A0B76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0640293B" w14:textId="77777777" w:rsidR="00577952" w:rsidRPr="000A0B76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0A0B76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667A7035" w14:textId="77777777" w:rsidR="00577952" w:rsidRPr="000A0B76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0A0B76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14:paraId="022F8ECE" w14:textId="77777777" w:rsidR="00577952" w:rsidRPr="000A0B76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0A0B76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14:paraId="75861760" w14:textId="77777777" w:rsidR="00577952" w:rsidRPr="000A0B76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0A0B76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343BB3F7" w14:textId="77777777" w:rsidR="00577952" w:rsidRPr="000A0B76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0A0B76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7173DF79" w14:textId="77777777" w:rsidR="00577952" w:rsidRPr="000A0B76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0A0B76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05510F82" w14:textId="77777777" w:rsidR="00577952" w:rsidRPr="000A0B76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0A0B76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14:paraId="11CCAD18" w14:textId="77777777" w:rsidR="00577952" w:rsidRPr="000A0B76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0A0B76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⮽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74193467" w14:textId="77777777" w:rsidR="00577952" w:rsidRPr="000A0B76" w:rsidRDefault="00577952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0A0B76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val="en-NZ" w:eastAsia="en-NZ"/>
              </w:rPr>
              <w:t>☑</w:t>
            </w:r>
          </w:p>
        </w:tc>
        <w:tc>
          <w:tcPr>
            <w:tcW w:w="182" w:type="pct"/>
            <w:shd w:val="clear" w:color="auto" w:fill="auto"/>
            <w:noWrap/>
            <w:vAlign w:val="bottom"/>
            <w:hideMark/>
          </w:tcPr>
          <w:p w14:paraId="05FC4696" w14:textId="77777777" w:rsidR="00577952" w:rsidRPr="000A0B76" w:rsidRDefault="00577952" w:rsidP="001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</w:pPr>
            <w:r w:rsidRPr="000A0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NZ" w:eastAsia="en-NZ"/>
              </w:rPr>
              <w:t>55</w:t>
            </w:r>
          </w:p>
        </w:tc>
      </w:tr>
    </w:tbl>
    <w:p w14:paraId="5D767E9C" w14:textId="77777777" w:rsidR="00577952" w:rsidRPr="000A0B76" w:rsidRDefault="00577952" w:rsidP="00577952">
      <w:pPr>
        <w:rPr>
          <w:rFonts w:ascii="Times New Roman" w:hAnsi="Times New Roman" w:cs="Times New Roman"/>
          <w:b/>
          <w:sz w:val="14"/>
          <w:szCs w:val="14"/>
          <w:lang w:val="en-US"/>
        </w:rPr>
      </w:pPr>
    </w:p>
    <w:p w14:paraId="4F5B1AF4" w14:textId="77777777" w:rsidR="006932A4" w:rsidRDefault="006932A4"/>
    <w:sectPr w:rsidR="00693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EC39F0"/>
    <w:multiLevelType w:val="hybridMultilevel"/>
    <w:tmpl w:val="445AAD34"/>
    <w:lvl w:ilvl="0" w:tplc="363AC8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328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70"/>
    <w:rsid w:val="00244870"/>
    <w:rsid w:val="004D531D"/>
    <w:rsid w:val="00577952"/>
    <w:rsid w:val="006932A4"/>
    <w:rsid w:val="007B67AF"/>
    <w:rsid w:val="00A2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1ED25-8FEC-4322-8E43-7B004FE3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952"/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48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8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8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8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8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8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8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8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8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8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8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8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8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8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8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8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8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8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8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8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8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8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8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8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8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Saptorshi Gupta</dc:creator>
  <cp:keywords/>
  <dc:description/>
  <cp:lastModifiedBy>Saptorshi Gupta</cp:lastModifiedBy>
  <cp:revision>2</cp:revision>
  <dcterms:created xsi:type="dcterms:W3CDTF">2024-05-07T01:13:00Z</dcterms:created>
  <dcterms:modified xsi:type="dcterms:W3CDTF">2024-05-07T01:13:00Z</dcterms:modified>
</cp:coreProperties>
</file>