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63B1" w14:textId="261523A8" w:rsidR="00DF1982" w:rsidRPr="00161988" w:rsidRDefault="00584E4B" w:rsidP="00544FBC">
      <w:pPr>
        <w:rPr>
          <w:rFonts w:cs="Times New Roman"/>
          <w:b/>
          <w:sz w:val="24"/>
        </w:rPr>
      </w:pPr>
      <w:r w:rsidRPr="00161988">
        <w:rPr>
          <w:rFonts w:cs="Times New Roman"/>
          <w:b/>
          <w:sz w:val="24"/>
        </w:rPr>
        <w:t xml:space="preserve">Supplementary text </w:t>
      </w:r>
      <w:r w:rsidR="00862F5E">
        <w:rPr>
          <w:rFonts w:cs="Times New Roman"/>
          <w:b/>
          <w:sz w:val="24"/>
        </w:rPr>
        <w:t>1</w:t>
      </w:r>
      <w:r w:rsidRPr="00161988">
        <w:rPr>
          <w:rFonts w:cs="Times New Roman"/>
          <w:b/>
          <w:sz w:val="24"/>
        </w:rPr>
        <w:t xml:space="preserve">: </w:t>
      </w:r>
      <w:r w:rsidR="00A36CDE">
        <w:rPr>
          <w:rFonts w:cs="Times New Roman"/>
          <w:b/>
          <w:sz w:val="24"/>
        </w:rPr>
        <w:t>T</w:t>
      </w:r>
      <w:r w:rsidR="00A36CDE" w:rsidRPr="00161988">
        <w:rPr>
          <w:rFonts w:cs="Times New Roman"/>
          <w:b/>
          <w:sz w:val="24"/>
        </w:rPr>
        <w:t>rave</w:t>
      </w:r>
      <w:r w:rsidR="00A36CDE">
        <w:rPr>
          <w:rFonts w:cs="Times New Roman"/>
          <w:b/>
          <w:sz w:val="24"/>
        </w:rPr>
        <w:t>l</w:t>
      </w:r>
      <w:r w:rsidR="00A36CDE" w:rsidRPr="00161988">
        <w:rPr>
          <w:rFonts w:cs="Times New Roman"/>
          <w:b/>
          <w:sz w:val="24"/>
        </w:rPr>
        <w:t>ling subject</w:t>
      </w:r>
      <w:r w:rsidR="00A36CDE">
        <w:rPr>
          <w:rFonts w:cs="Times New Roman"/>
          <w:b/>
          <w:sz w:val="24"/>
        </w:rPr>
        <w:t xml:space="preserve"> h</w:t>
      </w:r>
      <w:r w:rsidRPr="00161988">
        <w:rPr>
          <w:rFonts w:cs="Times New Roman"/>
          <w:b/>
          <w:sz w:val="24"/>
        </w:rPr>
        <w:t>armonisation method</w:t>
      </w:r>
    </w:p>
    <w:p w14:paraId="2ECD41F0" w14:textId="77777777" w:rsidR="00DF1982" w:rsidRPr="00161988" w:rsidRDefault="00DF1982" w:rsidP="00DF1982">
      <w:pPr>
        <w:rPr>
          <w:rFonts w:cs="Times New Roman"/>
          <w:sz w:val="24"/>
        </w:rPr>
      </w:pPr>
    </w:p>
    <w:p w14:paraId="1367565A" w14:textId="3FC99E4B" w:rsidR="00DF1982" w:rsidRPr="00161988" w:rsidRDefault="00584E4B" w:rsidP="00DF1982">
      <w:pPr>
        <w:rPr>
          <w:rFonts w:cs="Times New Roman"/>
          <w:sz w:val="24"/>
        </w:rPr>
      </w:pPr>
      <w:r w:rsidRPr="00161988">
        <w:rPr>
          <w:rFonts w:cs="Times New Roman"/>
          <w:sz w:val="24"/>
        </w:rPr>
        <w:t>We estimated the participant factor (</w:t>
      </w:r>
      <w:r w:rsidRPr="00161988">
        <w:rPr>
          <w:rFonts w:cs="Times New Roman"/>
          <w:b/>
          <w:i/>
          <w:sz w:val="24"/>
        </w:rPr>
        <w:t>p</w:t>
      </w:r>
      <w:r w:rsidRPr="00161988">
        <w:rPr>
          <w:rFonts w:cs="Times New Roman"/>
          <w:sz w:val="24"/>
        </w:rPr>
        <w:t>), measurement bias (</w:t>
      </w:r>
      <w:r w:rsidRPr="00161988">
        <w:rPr>
          <w:rFonts w:cs="Times New Roman"/>
          <w:b/>
          <w:i/>
          <w:sz w:val="24"/>
        </w:rPr>
        <w:t>m</w:t>
      </w:r>
      <w:r w:rsidRPr="00161988">
        <w:rPr>
          <w:rFonts w:cs="Times New Roman"/>
          <w:sz w:val="24"/>
        </w:rPr>
        <w:t>), sampling biases (</w:t>
      </w:r>
      <w:proofErr w:type="spellStart"/>
      <w:r w:rsidRPr="00161988">
        <w:rPr>
          <w:rFonts w:cs="Times New Roman"/>
          <w:b/>
          <w:i/>
          <w:sz w:val="24"/>
        </w:rPr>
        <w:t>s</w:t>
      </w:r>
      <w:r w:rsidRPr="00161988">
        <w:rPr>
          <w:rFonts w:cs="Times New Roman"/>
          <w:sz w:val="24"/>
          <w:vertAlign w:val="subscript"/>
        </w:rPr>
        <w:t>hc</w:t>
      </w:r>
      <w:proofErr w:type="spellEnd"/>
      <w:r w:rsidRPr="00161988">
        <w:rPr>
          <w:rFonts w:cs="Times New Roman"/>
          <w:sz w:val="24"/>
        </w:rPr>
        <w:t xml:space="preserve">, </w:t>
      </w:r>
      <w:proofErr w:type="spellStart"/>
      <w:r w:rsidRPr="00161988">
        <w:rPr>
          <w:rFonts w:cs="Times New Roman"/>
          <w:b/>
          <w:i/>
          <w:sz w:val="24"/>
        </w:rPr>
        <w:t>s</w:t>
      </w:r>
      <w:r w:rsidRPr="00161988">
        <w:rPr>
          <w:rFonts w:cs="Times New Roman"/>
          <w:sz w:val="24"/>
          <w:vertAlign w:val="subscript"/>
        </w:rPr>
        <w:t>ssd</w:t>
      </w:r>
      <w:proofErr w:type="spellEnd"/>
      <w:r w:rsidRPr="00161988">
        <w:rPr>
          <w:rFonts w:cs="Times New Roman"/>
          <w:sz w:val="24"/>
        </w:rPr>
        <w:t xml:space="preserve">, </w:t>
      </w:r>
      <w:proofErr w:type="spellStart"/>
      <w:r w:rsidRPr="00161988">
        <w:rPr>
          <w:rFonts w:cs="Times New Roman"/>
          <w:b/>
          <w:i/>
          <w:sz w:val="24"/>
        </w:rPr>
        <w:t>s</w:t>
      </w:r>
      <w:r w:rsidRPr="00161988">
        <w:rPr>
          <w:rFonts w:cs="Times New Roman"/>
          <w:sz w:val="24"/>
          <w:vertAlign w:val="subscript"/>
        </w:rPr>
        <w:t>mdd</w:t>
      </w:r>
      <w:proofErr w:type="spellEnd"/>
      <w:r w:rsidRPr="00161988">
        <w:rPr>
          <w:rFonts w:cs="Times New Roman"/>
          <w:sz w:val="24"/>
        </w:rPr>
        <w:t>), and psychiatric disorder factor (</w:t>
      </w:r>
      <w:r w:rsidRPr="00161988">
        <w:rPr>
          <w:rFonts w:cs="Times New Roman"/>
          <w:b/>
          <w:i/>
          <w:sz w:val="24"/>
        </w:rPr>
        <w:t>d</w:t>
      </w:r>
      <w:r w:rsidRPr="00161988">
        <w:rPr>
          <w:rFonts w:cs="Times New Roman"/>
          <w:sz w:val="24"/>
        </w:rPr>
        <w:t xml:space="preserve">) by fitting the regression model to the FC values of all participants from both </w:t>
      </w:r>
      <w:r w:rsidR="00776766">
        <w:rPr>
          <w:rFonts w:cs="Times New Roman"/>
          <w:sz w:val="24"/>
        </w:rPr>
        <w:t>the d</w:t>
      </w:r>
      <w:r w:rsidRPr="00161988">
        <w:rPr>
          <w:rFonts w:cs="Times New Roman"/>
          <w:sz w:val="24"/>
        </w:rPr>
        <w:t>iscovery and travel</w:t>
      </w:r>
      <w:r w:rsidR="00776766">
        <w:rPr>
          <w:rFonts w:cs="Times New Roman"/>
          <w:sz w:val="24"/>
        </w:rPr>
        <w:t>l</w:t>
      </w:r>
      <w:r w:rsidRPr="00161988">
        <w:rPr>
          <w:rFonts w:cs="Times New Roman"/>
          <w:sz w:val="24"/>
        </w:rPr>
        <w:t>ing subject dataset</w:t>
      </w:r>
      <w:r>
        <w:rPr>
          <w:rFonts w:eastAsia="游明朝" w:cs="Times New Roman"/>
          <w:sz w:val="24"/>
        </w:rPr>
        <w:t xml:space="preserve">s. </w:t>
      </w:r>
      <w:r w:rsidRPr="00161988">
        <w:rPr>
          <w:rFonts w:cs="Times New Roman"/>
          <w:sz w:val="24"/>
        </w:rPr>
        <w:t xml:space="preserve">As patients with </w:t>
      </w:r>
      <w:r w:rsidR="00C63933">
        <w:rPr>
          <w:rFonts w:cs="Times New Roman"/>
          <w:sz w:val="24"/>
        </w:rPr>
        <w:t>autism spectrum disorder (</w:t>
      </w:r>
      <w:r w:rsidRPr="00161988">
        <w:rPr>
          <w:rFonts w:cs="Times New Roman"/>
          <w:sz w:val="24"/>
        </w:rPr>
        <w:t>ASD</w:t>
      </w:r>
      <w:r w:rsidR="00C63933">
        <w:rPr>
          <w:rFonts w:cs="Times New Roman"/>
          <w:sz w:val="24"/>
        </w:rPr>
        <w:t>)</w:t>
      </w:r>
      <w:r w:rsidRPr="00161988">
        <w:rPr>
          <w:rFonts w:cs="Times New Roman"/>
          <w:sz w:val="24"/>
        </w:rPr>
        <w:t xml:space="preserve"> or</w:t>
      </w:r>
      <w:r w:rsidR="00C63933">
        <w:rPr>
          <w:rFonts w:cs="Times New Roman"/>
          <w:sz w:val="24"/>
        </w:rPr>
        <w:t xml:space="preserve"> bipolar disorder</w:t>
      </w:r>
      <w:r w:rsidRPr="00161988">
        <w:rPr>
          <w:rFonts w:cs="Times New Roman"/>
          <w:sz w:val="24"/>
        </w:rPr>
        <w:t xml:space="preserve"> </w:t>
      </w:r>
      <w:r w:rsidR="00C63933">
        <w:rPr>
          <w:rFonts w:cs="Times New Roman"/>
          <w:sz w:val="24"/>
        </w:rPr>
        <w:t>(</w:t>
      </w:r>
      <w:r w:rsidRPr="00161988">
        <w:rPr>
          <w:rFonts w:cs="Times New Roman"/>
          <w:sz w:val="24"/>
        </w:rPr>
        <w:t>BP</w:t>
      </w:r>
      <w:r w:rsidR="00C63933">
        <w:rPr>
          <w:rFonts w:cs="Times New Roman"/>
          <w:sz w:val="24"/>
        </w:rPr>
        <w:t>)</w:t>
      </w:r>
      <w:r w:rsidRPr="00161988">
        <w:rPr>
          <w:rFonts w:cs="Times New Roman"/>
          <w:sz w:val="24"/>
        </w:rPr>
        <w:t xml:space="preserve"> were from only one site</w:t>
      </w:r>
      <w:r w:rsidR="00776766">
        <w:rPr>
          <w:rFonts w:cs="Times New Roman"/>
          <w:sz w:val="24"/>
        </w:rPr>
        <w:t>,</w:t>
      </w:r>
      <w:r w:rsidRPr="00161988">
        <w:rPr>
          <w:rFonts w:cs="Times New Roman"/>
          <w:sz w:val="24"/>
        </w:rPr>
        <w:t xml:space="preserve"> respectively, we </w:t>
      </w:r>
      <w:r>
        <w:rPr>
          <w:rFonts w:eastAsia="游明朝" w:cs="Times New Roman"/>
          <w:sz w:val="24"/>
        </w:rPr>
        <w:t>did not need</w:t>
      </w:r>
      <w:r w:rsidRPr="00161988">
        <w:rPr>
          <w:rFonts w:cs="Times New Roman"/>
          <w:sz w:val="24"/>
        </w:rPr>
        <w:t xml:space="preserve"> </w:t>
      </w:r>
      <w:r>
        <w:rPr>
          <w:rFonts w:eastAsia="游明朝" w:cs="Times New Roman"/>
          <w:sz w:val="24"/>
        </w:rPr>
        <w:t xml:space="preserve">to assume a measurement bias for ASD and BP. For each FC, the regression model </w:t>
      </w:r>
      <w:r w:rsidRPr="00161988">
        <w:rPr>
          <w:rFonts w:cs="Times New Roman"/>
          <w:sz w:val="24"/>
        </w:rPr>
        <w:t>is formulated as follows:</w:t>
      </w:r>
    </w:p>
    <w:p w14:paraId="7E687D14" w14:textId="312214A5" w:rsidR="00DF1982" w:rsidRPr="00161988" w:rsidRDefault="00584E4B" w:rsidP="00DF1982">
      <w:pPr>
        <w:ind w:left="840" w:hanging="840"/>
        <w:rPr>
          <w:rFonts w:cs="Times New Roman"/>
          <w:sz w:val="24"/>
        </w:rPr>
      </w:pPr>
      <m:oMath>
        <m:r>
          <w:rPr>
            <w:rFonts w:ascii="Cambria Math" w:hAnsi="Cambria Math"/>
          </w:rPr>
          <m:t>Connectivity=</m:t>
        </m:r>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m</m:t>
                </m:r>
              </m:sub>
            </m:sSub>
          </m:e>
          <m:sup>
            <m:r>
              <w:rPr>
                <w:rFonts w:ascii="Cambria Math" w:hAnsi="Cambria Math"/>
              </w:rPr>
              <m:t>T</m:t>
            </m:r>
          </m:sup>
        </m:sSup>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x</m:t>
                </m:r>
              </m:e>
              <m:sub>
                <m:sSub>
                  <m:sSubPr>
                    <m:ctrlPr>
                      <w:rPr>
                        <w:rFonts w:ascii="Cambria Math" w:hAnsi="Cambria Math"/>
                      </w:rPr>
                    </m:ctrlPr>
                  </m:sSubPr>
                  <m:e>
                    <m:r>
                      <w:rPr>
                        <w:rFonts w:ascii="Cambria Math" w:hAnsi="Cambria Math"/>
                      </w:rPr>
                      <m:t>s</m:t>
                    </m:r>
                  </m:e>
                  <m:sub>
                    <m:r>
                      <w:rPr>
                        <w:rFonts w:ascii="Cambria Math" w:hAnsi="Cambria Math"/>
                      </w:rPr>
                      <m:t>hc</m:t>
                    </m:r>
                  </m:sub>
                </m:sSub>
              </m:sub>
            </m:sSub>
          </m:e>
          <m:sup>
            <m:r>
              <w:rPr>
                <w:rFonts w:ascii="Cambria Math" w:hAnsi="Cambria Math"/>
              </w:rPr>
              <m:t>T</m:t>
            </m:r>
          </m:sup>
        </m:sSup>
        <m:sSub>
          <m:sSubPr>
            <m:ctrlPr>
              <w:rPr>
                <w:rFonts w:ascii="Cambria Math" w:hAnsi="Cambria Math"/>
              </w:rPr>
            </m:ctrlPr>
          </m:sSubPr>
          <m:e>
            <m:r>
              <w:rPr>
                <w:rFonts w:ascii="Cambria Math" w:hAnsi="Cambria Math"/>
              </w:rPr>
              <m:t>s</m:t>
            </m:r>
          </m:e>
          <m:sub>
            <m:r>
              <w:rPr>
                <w:rFonts w:ascii="Cambria Math" w:hAnsi="Cambria Math"/>
              </w:rPr>
              <m:t>hc</m:t>
            </m:r>
          </m:sub>
        </m:sSub>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x</m:t>
                </m:r>
              </m:e>
              <m:sub>
                <m:sSub>
                  <m:sSubPr>
                    <m:ctrlPr>
                      <w:rPr>
                        <w:rFonts w:ascii="Cambria Math" w:hAnsi="Cambria Math"/>
                      </w:rPr>
                    </m:ctrlPr>
                  </m:sSubPr>
                  <m:e>
                    <m:r>
                      <w:rPr>
                        <w:rFonts w:ascii="Cambria Math" w:hAnsi="Cambria Math"/>
                      </w:rPr>
                      <m:t>s</m:t>
                    </m:r>
                  </m:e>
                  <m:sub>
                    <m:r>
                      <w:rPr>
                        <w:rFonts w:ascii="Cambria Math" w:hAnsi="Cambria Math"/>
                      </w:rPr>
                      <m:t>ssd</m:t>
                    </m:r>
                  </m:sub>
                </m:sSub>
              </m:sub>
            </m:sSub>
          </m:e>
          <m:sup>
            <m:r>
              <w:rPr>
                <w:rFonts w:ascii="Cambria Math" w:hAnsi="Cambria Math"/>
              </w:rPr>
              <m:t>T</m:t>
            </m:r>
          </m:sup>
        </m:sSup>
        <m:sSub>
          <m:sSubPr>
            <m:ctrlPr>
              <w:rPr>
                <w:rFonts w:ascii="Cambria Math" w:hAnsi="Cambria Math"/>
              </w:rPr>
            </m:ctrlPr>
          </m:sSubPr>
          <m:e>
            <m:r>
              <w:rPr>
                <w:rFonts w:ascii="Cambria Math" w:hAnsi="Cambria Math"/>
              </w:rPr>
              <m:t>s</m:t>
            </m:r>
          </m:e>
          <m:sub>
            <m:r>
              <w:rPr>
                <w:rFonts w:ascii="Cambria Math" w:hAnsi="Cambria Math"/>
              </w:rPr>
              <m:t>ssd</m:t>
            </m:r>
          </m:sub>
        </m:sSub>
        <m:r>
          <w:rPr>
            <w:rFonts w:ascii="Cambria Math" w:hAnsi="Cambria Math"/>
          </w:rPr>
          <m:t>+</m:t>
        </m:r>
        <m:sSup>
          <m:sSupPr>
            <m:ctrlPr>
              <w:rPr>
                <w:rFonts w:ascii="Cambria Math" w:hAnsi="Cambria Math"/>
              </w:rPr>
            </m:ctrlPr>
          </m:sSupPr>
          <m:e>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w:rPr>
                            <w:rFonts w:ascii="Cambria Math" w:hAnsi="Cambria Math"/>
                          </w:rPr>
                          <m:t>x</m:t>
                        </m:r>
                      </m:e>
                      <m:sub>
                        <m:sSub>
                          <m:sSubPr>
                            <m:ctrlPr>
                              <w:rPr>
                                <w:rFonts w:ascii="Cambria Math" w:hAnsi="Cambria Math"/>
                              </w:rPr>
                            </m:ctrlPr>
                          </m:sSubPr>
                          <m:e>
                            <m:r>
                              <w:rPr>
                                <w:rFonts w:ascii="Cambria Math" w:hAnsi="Cambria Math"/>
                              </w:rPr>
                              <m:t>s</m:t>
                            </m:r>
                          </m:e>
                          <m:sub>
                            <m:r>
                              <w:rPr>
                                <w:rFonts w:ascii="Cambria Math" w:hAnsi="Cambria Math"/>
                              </w:rPr>
                              <m:t>mdd</m:t>
                            </m:r>
                          </m:sub>
                        </m:sSub>
                      </m:sub>
                    </m:sSub>
                  </m:e>
                  <m:sup>
                    <m:r>
                      <w:rPr>
                        <w:rFonts w:ascii="Cambria Math" w:hAnsi="Cambria Math"/>
                      </w:rPr>
                      <m:t>T</m:t>
                    </m:r>
                  </m:sup>
                </m:sSup>
                <m:sSub>
                  <m:sSubPr>
                    <m:ctrlPr>
                      <w:rPr>
                        <w:rFonts w:ascii="Cambria Math" w:hAnsi="Cambria Math"/>
                      </w:rPr>
                    </m:ctrlPr>
                  </m:sSubPr>
                  <m:e>
                    <m:r>
                      <w:rPr>
                        <w:rFonts w:ascii="Cambria Math" w:hAnsi="Cambria Math"/>
                      </w:rPr>
                      <m:t>s</m:t>
                    </m:r>
                  </m:e>
                  <m:sub>
                    <m:r>
                      <w:rPr>
                        <w:rFonts w:ascii="Cambria Math" w:hAnsi="Cambria Math"/>
                      </w:rPr>
                      <m:t>mdd</m:t>
                    </m:r>
                  </m:sub>
                </m:sSub>
                <m:r>
                  <w:rPr>
                    <w:rFonts w:ascii="Cambria Math" w:hAnsi="Cambria Math"/>
                  </w:rPr>
                  <m:t>+x</m:t>
                </m:r>
              </m:e>
              <m:sub>
                <m:r>
                  <w:rPr>
                    <w:rFonts w:ascii="Cambria Math" w:hAnsi="Cambria Math"/>
                  </w:rPr>
                  <m:t>d</m:t>
                </m:r>
              </m:sub>
            </m:sSub>
          </m:e>
          <m:sup>
            <m:r>
              <w:rPr>
                <w:rFonts w:ascii="Cambria Math" w:hAnsi="Cambria Math"/>
              </w:rPr>
              <m:t>T</m:t>
            </m:r>
          </m:sup>
        </m:sSup>
        <m:r>
          <w:rPr>
            <w:rFonts w:ascii="Cambria Math" w:hAnsi="Cambria Math"/>
          </w:rPr>
          <m:t>d+</m:t>
        </m:r>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p</m:t>
                </m:r>
              </m:sub>
            </m:sSub>
          </m:e>
          <m:sup>
            <m:r>
              <w:rPr>
                <w:rFonts w:ascii="Cambria Math" w:hAnsi="Cambria Math"/>
              </w:rPr>
              <m:t>T</m:t>
            </m:r>
          </m:sup>
        </m:sSup>
        <m:r>
          <w:rPr>
            <w:rFonts w:ascii="Cambria Math" w:hAnsi="Cambria Math"/>
          </w:rPr>
          <m:t>p+const+e</m:t>
        </m:r>
      </m:oMath>
      <w:r w:rsidRPr="00161988">
        <w:rPr>
          <w:rFonts w:cs="Times New Roman"/>
          <w:sz w:val="24"/>
        </w:rPr>
        <w:t xml:space="preserve"> (Eq. </w:t>
      </w:r>
      <w:r w:rsidR="00CA7701" w:rsidRPr="00161988">
        <w:rPr>
          <w:rFonts w:cs="Times New Roman"/>
          <w:sz w:val="24"/>
        </w:rPr>
        <w:t>S</w:t>
      </w:r>
      <w:r w:rsidRPr="00161988">
        <w:rPr>
          <w:rFonts w:cs="Times New Roman"/>
          <w:sz w:val="24"/>
        </w:rPr>
        <w:t>1)</w:t>
      </w:r>
    </w:p>
    <w:p w14:paraId="099365ED" w14:textId="77777777" w:rsidR="00DF1982" w:rsidRPr="00161988" w:rsidRDefault="00584E4B" w:rsidP="00DF1982">
      <w:pPr>
        <w:ind w:left="840" w:hanging="840"/>
        <w:jc w:val="center"/>
        <w:rPr>
          <w:rFonts w:cs="Times New Roman"/>
          <w:sz w:val="24"/>
        </w:rPr>
      </w:pPr>
      <m:oMathPara>
        <m:oMath>
          <m:r>
            <w:rPr>
              <w:rFonts w:ascii="Cambria Math" w:hAnsi="Cambria Math"/>
            </w:rPr>
            <m:t>such that</m:t>
          </m:r>
          <m:nary>
            <m:naryPr>
              <m:chr m:val="∑"/>
              <m:ctrlPr>
                <w:rPr>
                  <w:rFonts w:ascii="Cambria Math" w:hAnsi="Cambria Math"/>
                </w:rPr>
              </m:ctrlPr>
            </m:naryPr>
            <m:sub>
              <m:r>
                <w:rPr>
                  <w:rFonts w:ascii="Cambria Math" w:hAnsi="Cambria Math"/>
                </w:rPr>
                <m:t>j</m:t>
              </m:r>
            </m:sub>
            <m:sup>
              <m:r>
                <w:rPr>
                  <w:rFonts w:ascii="Cambria Math" w:hAnsi="Cambria Math"/>
                </w:rPr>
                <m:t>9</m:t>
              </m:r>
            </m:sup>
            <m:e>
              <m:sSub>
                <m:sSubPr>
                  <m:ctrlPr>
                    <w:rPr>
                      <w:rFonts w:ascii="Cambria Math" w:hAnsi="Cambria Math"/>
                    </w:rPr>
                  </m:ctrlPr>
                </m:sSubPr>
                <m:e>
                  <m:r>
                    <w:rPr>
                      <w:rFonts w:ascii="Cambria Math" w:hAnsi="Cambria Math"/>
                    </w:rPr>
                    <m:t>p</m:t>
                  </m:r>
                </m:e>
                <m:sub>
                  <m:r>
                    <w:rPr>
                      <w:rFonts w:ascii="Cambria Math" w:hAnsi="Cambria Math"/>
                    </w:rPr>
                    <m:t>j</m:t>
                  </m:r>
                </m:sub>
              </m:sSub>
              <m:r>
                <w:rPr>
                  <w:rFonts w:ascii="Cambria Math" w:hAnsi="Cambria Math"/>
                </w:rPr>
                <m:t>=0,</m:t>
              </m:r>
            </m:e>
          </m:nary>
          <m:nary>
            <m:naryPr>
              <m:chr m:val="∑"/>
              <m:ctrlPr>
                <w:rPr>
                  <w:rFonts w:ascii="Cambria Math" w:hAnsi="Cambria Math"/>
                </w:rPr>
              </m:ctrlPr>
            </m:naryPr>
            <m:sub>
              <m:r>
                <w:rPr>
                  <w:rFonts w:ascii="Cambria Math" w:hAnsi="Cambria Math"/>
                </w:rPr>
                <m:t>k</m:t>
              </m:r>
            </m:sub>
            <m:sup>
              <m:r>
                <w:rPr>
                  <w:rFonts w:ascii="Cambria Math" w:hAnsi="Cambria Math"/>
                </w:rPr>
                <m:t>4</m:t>
              </m:r>
            </m:sup>
            <m:e>
              <m:sSub>
                <m:sSubPr>
                  <m:ctrlPr>
                    <w:rPr>
                      <w:rFonts w:ascii="Cambria Math" w:hAnsi="Cambria Math"/>
                    </w:rPr>
                  </m:ctrlPr>
                </m:sSubPr>
                <m:e>
                  <m:r>
                    <w:rPr>
                      <w:rFonts w:ascii="Cambria Math" w:hAnsi="Cambria Math"/>
                    </w:rPr>
                    <m:t>m</m:t>
                  </m:r>
                </m:e>
                <m:sub>
                  <m:r>
                    <w:rPr>
                      <w:rFonts w:ascii="Cambria Math" w:hAnsi="Cambria Math"/>
                    </w:rPr>
                    <m:t>k</m:t>
                  </m:r>
                </m:sub>
              </m:sSub>
              <m:r>
                <w:rPr>
                  <w:rFonts w:ascii="Cambria Math" w:hAnsi="Cambria Math"/>
                </w:rPr>
                <m:t>=0,</m:t>
              </m:r>
            </m:e>
          </m:nary>
          <m:nary>
            <m:naryPr>
              <m:chr m:val="∑"/>
              <m:ctrlPr>
                <w:rPr>
                  <w:rFonts w:ascii="Cambria Math" w:hAnsi="Cambria Math"/>
                </w:rPr>
              </m:ctrlPr>
            </m:naryPr>
            <m:sub>
              <m:r>
                <w:rPr>
                  <w:rFonts w:ascii="Cambria Math" w:hAnsi="Cambria Math"/>
                </w:rPr>
                <m:t>k</m:t>
              </m:r>
            </m:sub>
            <m:sup>
              <m:r>
                <w:rPr>
                  <w:rFonts w:ascii="Cambria Math" w:hAnsi="Cambria Math"/>
                </w:rPr>
                <m:t>4</m:t>
              </m:r>
            </m:sup>
            <m:e>
              <m:sSub>
                <m:sSubPr>
                  <m:ctrlPr>
                    <w:rPr>
                      <w:rFonts w:ascii="Cambria Math" w:hAnsi="Cambria Math"/>
                    </w:rPr>
                  </m:ctrlPr>
                </m:sSubPr>
                <m:e>
                  <m:sSub>
                    <m:sSubPr>
                      <m:ctrlPr>
                        <w:rPr>
                          <w:rFonts w:ascii="Cambria Math" w:hAnsi="Cambria Math"/>
                        </w:rPr>
                      </m:ctrlPr>
                    </m:sSubPr>
                    <m:e>
                      <m:r>
                        <w:rPr>
                          <w:rFonts w:ascii="Cambria Math" w:hAnsi="Cambria Math"/>
                        </w:rPr>
                        <m:t>s</m:t>
                      </m:r>
                    </m:e>
                    <m:sub>
                      <m:r>
                        <w:rPr>
                          <w:rFonts w:ascii="Cambria Math" w:hAnsi="Cambria Math"/>
                        </w:rPr>
                        <m:t>hc</m:t>
                      </m:r>
                    </m:sub>
                  </m:sSub>
                </m:e>
                <m:sub>
                  <m:r>
                    <w:rPr>
                      <w:rFonts w:ascii="Cambria Math" w:hAnsi="Cambria Math"/>
                    </w:rPr>
                    <m:t>k</m:t>
                  </m:r>
                </m:sub>
              </m:sSub>
              <m:r>
                <w:rPr>
                  <w:rFonts w:ascii="Cambria Math" w:hAnsi="Cambria Math"/>
                </w:rPr>
                <m:t>=0,</m:t>
              </m:r>
            </m:e>
          </m:nary>
          <m:nary>
            <m:naryPr>
              <m:chr m:val="∑"/>
              <m:ctrlPr>
                <w:rPr>
                  <w:rFonts w:ascii="Cambria Math" w:hAnsi="Cambria Math"/>
                </w:rPr>
              </m:ctrlPr>
            </m:naryPr>
            <m:sub>
              <m:r>
                <w:rPr>
                  <w:rFonts w:ascii="Cambria Math" w:hAnsi="Cambria Math"/>
                </w:rPr>
                <m:t>k</m:t>
              </m:r>
            </m:sub>
            <m:sup>
              <m:r>
                <w:rPr>
                  <w:rFonts w:ascii="Cambria Math" w:hAnsi="Cambria Math"/>
                </w:rPr>
                <m:t>3</m:t>
              </m:r>
            </m:sup>
            <m:e>
              <m:sSub>
                <m:sSubPr>
                  <m:ctrlPr>
                    <w:rPr>
                      <w:rFonts w:ascii="Cambria Math" w:hAnsi="Cambria Math"/>
                    </w:rPr>
                  </m:ctrlPr>
                </m:sSubPr>
                <m:e>
                  <m:sSub>
                    <m:sSubPr>
                      <m:ctrlPr>
                        <w:rPr>
                          <w:rFonts w:ascii="Cambria Math" w:hAnsi="Cambria Math"/>
                        </w:rPr>
                      </m:ctrlPr>
                    </m:sSubPr>
                    <m:e>
                      <m:r>
                        <w:rPr>
                          <w:rFonts w:ascii="Cambria Math" w:hAnsi="Cambria Math"/>
                        </w:rPr>
                        <m:t>s</m:t>
                      </m:r>
                    </m:e>
                    <m:sub>
                      <m:r>
                        <w:rPr>
                          <w:rFonts w:ascii="Cambria Math" w:hAnsi="Cambria Math"/>
                        </w:rPr>
                        <m:t>ssd</m:t>
                      </m:r>
                    </m:sub>
                  </m:sSub>
                </m:e>
                <m:sub>
                  <m:r>
                    <w:rPr>
                      <w:rFonts w:ascii="Cambria Math" w:hAnsi="Cambria Math"/>
                    </w:rPr>
                    <m:t>k</m:t>
                  </m:r>
                </m:sub>
              </m:sSub>
              <m:r>
                <w:rPr>
                  <w:rFonts w:ascii="Cambria Math" w:hAnsi="Cambria Math"/>
                </w:rPr>
                <m:t>=0,</m:t>
              </m:r>
            </m:e>
          </m:nary>
          <m:sSub>
            <m:sSubPr>
              <m:ctrlPr>
                <w:rPr>
                  <w:rFonts w:ascii="Cambria Math" w:hAnsi="Cambria Math"/>
                </w:rPr>
              </m:ctrlPr>
            </m:sSubPr>
            <m:e>
              <m:nary>
                <m:naryPr>
                  <m:chr m:val="∑"/>
                  <m:ctrlPr>
                    <w:rPr>
                      <w:rFonts w:ascii="Cambria Math" w:hAnsi="Cambria Math"/>
                    </w:rPr>
                  </m:ctrlPr>
                </m:naryPr>
                <m:sub>
                  <m:r>
                    <w:rPr>
                      <w:rFonts w:ascii="Cambria Math" w:hAnsi="Cambria Math"/>
                    </w:rPr>
                    <m:t>k</m:t>
                  </m:r>
                </m:sub>
                <m:sup>
                  <m:r>
                    <w:rPr>
                      <w:rFonts w:ascii="Cambria Math" w:hAnsi="Cambria Math"/>
                    </w:rPr>
                    <m:t>3</m:t>
                  </m:r>
                </m:sup>
                <m:e>
                  <m:sSub>
                    <m:sSubPr>
                      <m:ctrlPr>
                        <w:rPr>
                          <w:rFonts w:ascii="Cambria Math" w:hAnsi="Cambria Math"/>
                        </w:rPr>
                      </m:ctrlPr>
                    </m:sSubPr>
                    <m:e>
                      <m:sSub>
                        <m:sSubPr>
                          <m:ctrlPr>
                            <w:rPr>
                              <w:rFonts w:ascii="Cambria Math" w:hAnsi="Cambria Math"/>
                            </w:rPr>
                          </m:ctrlPr>
                        </m:sSubPr>
                        <m:e>
                          <m:r>
                            <w:rPr>
                              <w:rFonts w:ascii="Cambria Math" w:hAnsi="Cambria Math"/>
                            </w:rPr>
                            <m:t>s</m:t>
                          </m:r>
                        </m:e>
                        <m:sub>
                          <m:r>
                            <w:rPr>
                              <w:rFonts w:ascii="Cambria Math" w:hAnsi="Cambria Math"/>
                            </w:rPr>
                            <m:t>mdd</m:t>
                          </m:r>
                        </m:sub>
                      </m:sSub>
                    </m:e>
                    <m:sub>
                      <m:r>
                        <w:rPr>
                          <w:rFonts w:ascii="Cambria Math" w:hAnsi="Cambria Math"/>
                        </w:rPr>
                        <m:t>k</m:t>
                      </m:r>
                    </m:sub>
                  </m:sSub>
                  <m:r>
                    <w:rPr>
                      <w:rFonts w:ascii="Cambria Math" w:hAnsi="Cambria Math"/>
                    </w:rPr>
                    <m:t>=0,</m:t>
                  </m:r>
                </m:e>
              </m:nary>
              <m:r>
                <w:rPr>
                  <w:rFonts w:ascii="Cambria Math" w:hAnsi="Cambria Math"/>
                </w:rPr>
                <m:t>d</m:t>
              </m:r>
            </m:e>
            <m:sub>
              <m:r>
                <w:rPr>
                  <w:rFonts w:ascii="Cambria Math" w:hAnsi="Cambria Math"/>
                </w:rPr>
                <m:t>1</m:t>
              </m:r>
            </m:sub>
          </m:sSub>
          <m:d>
            <m:dPr>
              <m:ctrlPr>
                <w:rPr>
                  <w:rFonts w:ascii="Cambria Math" w:hAnsi="Cambria Math"/>
                </w:rPr>
              </m:ctrlPr>
            </m:dPr>
            <m:e>
              <m:r>
                <w:rPr>
                  <w:rFonts w:ascii="Cambria Math" w:hAnsi="Cambria Math"/>
                </w:rPr>
                <m:t>HC</m:t>
              </m:r>
            </m:e>
          </m:d>
          <m:r>
            <w:rPr>
              <w:rFonts w:ascii="Cambria Math" w:hAnsi="Cambria Math"/>
            </w:rPr>
            <m:t>=0</m:t>
          </m:r>
        </m:oMath>
      </m:oMathPara>
    </w:p>
    <w:p w14:paraId="76B9D9BC" w14:textId="65ED18EF" w:rsidR="00DF1982" w:rsidRPr="00161988" w:rsidRDefault="00584E4B" w:rsidP="00DF1982">
      <w:pPr>
        <w:rPr>
          <w:rFonts w:cs="Times New Roman"/>
          <w:sz w:val="24"/>
        </w:rPr>
      </w:pPr>
      <w:r w:rsidRPr="00161988">
        <w:rPr>
          <w:rFonts w:cs="Times New Roman"/>
          <w:sz w:val="24"/>
        </w:rPr>
        <w:t xml:space="preserve">where </w:t>
      </w:r>
      <m:oMath>
        <m:r>
          <w:rPr>
            <w:rFonts w:ascii="Cambria Math" w:hAnsi="Cambria Math"/>
          </w:rPr>
          <m:t>m</m:t>
        </m:r>
      </m:oMath>
      <w:r w:rsidRPr="00161988">
        <w:rPr>
          <w:rFonts w:cs="Times New Roman"/>
          <w:sz w:val="24"/>
        </w:rPr>
        <w:t xml:space="preserve"> </w:t>
      </w:r>
      <w:r w:rsidR="00776766">
        <w:rPr>
          <w:rFonts w:cs="Times New Roman"/>
          <w:sz w:val="24"/>
        </w:rPr>
        <w:t>is the</w:t>
      </w:r>
      <w:r w:rsidRPr="00161988">
        <w:rPr>
          <w:rFonts w:cs="Times New Roman"/>
          <w:sz w:val="24"/>
        </w:rPr>
        <w:t xml:space="preserve"> measurement bias (4 sites × 1), </w:t>
      </w:r>
      <m:oMath>
        <m:sSub>
          <m:sSubPr>
            <m:ctrlPr>
              <w:rPr>
                <w:rFonts w:ascii="Cambria Math" w:hAnsi="Cambria Math"/>
              </w:rPr>
            </m:ctrlPr>
          </m:sSubPr>
          <m:e>
            <m:r>
              <w:rPr>
                <w:rFonts w:ascii="Cambria Math" w:hAnsi="Cambria Math"/>
              </w:rPr>
              <m:t>s</m:t>
            </m:r>
          </m:e>
          <m:sub>
            <m:r>
              <w:rPr>
                <w:rFonts w:ascii="Cambria Math" w:hAnsi="Cambria Math"/>
              </w:rPr>
              <m:t>hc</m:t>
            </m:r>
          </m:sub>
        </m:sSub>
      </m:oMath>
      <w:r w:rsidRPr="00161988">
        <w:rPr>
          <w:rFonts w:cs="Times New Roman"/>
          <w:sz w:val="24"/>
        </w:rPr>
        <w:t xml:space="preserve"> </w:t>
      </w:r>
      <w:r w:rsidR="00776766">
        <w:rPr>
          <w:rFonts w:cs="Times New Roman"/>
          <w:sz w:val="24"/>
        </w:rPr>
        <w:t>is the</w:t>
      </w:r>
      <w:r w:rsidRPr="00161988">
        <w:rPr>
          <w:rFonts w:cs="Times New Roman"/>
          <w:sz w:val="24"/>
        </w:rPr>
        <w:t xml:space="preserve"> sampling bias of HCs (4 sites × 1), </w:t>
      </w:r>
      <m:oMath>
        <m:sSub>
          <m:sSubPr>
            <m:ctrlPr>
              <w:rPr>
                <w:rFonts w:ascii="Cambria Math" w:hAnsi="Cambria Math"/>
              </w:rPr>
            </m:ctrlPr>
          </m:sSubPr>
          <m:e>
            <m:r>
              <w:rPr>
                <w:rFonts w:ascii="Cambria Math" w:hAnsi="Cambria Math"/>
              </w:rPr>
              <m:t>s</m:t>
            </m:r>
          </m:e>
          <m:sub>
            <m:r>
              <w:rPr>
                <w:rFonts w:ascii="Cambria Math" w:hAnsi="Cambria Math"/>
              </w:rPr>
              <m:t>ssd</m:t>
            </m:r>
          </m:sub>
        </m:sSub>
      </m:oMath>
      <w:r w:rsidRPr="00161988">
        <w:rPr>
          <w:rFonts w:cs="Times New Roman"/>
          <w:b/>
          <w:sz w:val="24"/>
        </w:rPr>
        <w:t xml:space="preserve"> </w:t>
      </w:r>
      <w:r w:rsidR="00776766">
        <w:rPr>
          <w:rFonts w:cs="Times New Roman"/>
          <w:sz w:val="24"/>
        </w:rPr>
        <w:t>is the</w:t>
      </w:r>
      <w:r w:rsidRPr="00161988">
        <w:rPr>
          <w:rFonts w:cs="Times New Roman"/>
          <w:sz w:val="24"/>
        </w:rPr>
        <w:t xml:space="preserve"> sampling bias of patients with SSD, </w:t>
      </w:r>
      <m:oMath>
        <m:sSub>
          <m:sSubPr>
            <m:ctrlPr>
              <w:rPr>
                <w:rFonts w:ascii="Cambria Math" w:hAnsi="Cambria Math"/>
              </w:rPr>
            </m:ctrlPr>
          </m:sSubPr>
          <m:e>
            <m:r>
              <w:rPr>
                <w:rFonts w:ascii="Cambria Math" w:hAnsi="Cambria Math"/>
              </w:rPr>
              <m:t>s</m:t>
            </m:r>
          </m:e>
          <m:sub>
            <m:r>
              <w:rPr>
                <w:rFonts w:ascii="Cambria Math" w:hAnsi="Cambria Math"/>
              </w:rPr>
              <m:t>mdd</m:t>
            </m:r>
          </m:sub>
        </m:sSub>
      </m:oMath>
      <w:r w:rsidRPr="00161988">
        <w:rPr>
          <w:rFonts w:cs="Times New Roman"/>
          <w:b/>
          <w:sz w:val="24"/>
        </w:rPr>
        <w:t xml:space="preserve"> </w:t>
      </w:r>
      <w:r w:rsidR="00776766">
        <w:rPr>
          <w:rFonts w:cs="Times New Roman"/>
          <w:sz w:val="24"/>
        </w:rPr>
        <w:t>is the</w:t>
      </w:r>
      <w:r w:rsidRPr="00161988">
        <w:rPr>
          <w:rFonts w:cs="Times New Roman"/>
          <w:sz w:val="24"/>
        </w:rPr>
        <w:t xml:space="preserve"> sampling bias of patients with </w:t>
      </w:r>
      <w:r w:rsidR="00EF0A55">
        <w:rPr>
          <w:rFonts w:cs="Times New Roman"/>
          <w:sz w:val="24"/>
        </w:rPr>
        <w:t>major depressive disorder (</w:t>
      </w:r>
      <w:r w:rsidRPr="00161988">
        <w:rPr>
          <w:rFonts w:cs="Times New Roman"/>
          <w:sz w:val="24"/>
        </w:rPr>
        <w:t>MDD</w:t>
      </w:r>
      <w:r w:rsidR="00EF0A55">
        <w:rPr>
          <w:rFonts w:cs="Times New Roman"/>
          <w:sz w:val="24"/>
        </w:rPr>
        <w:t>)</w:t>
      </w:r>
      <w:r w:rsidRPr="00161988">
        <w:rPr>
          <w:rFonts w:cs="Times New Roman"/>
          <w:sz w:val="24"/>
        </w:rPr>
        <w:t xml:space="preserve">, </w:t>
      </w:r>
      <m:oMath>
        <m:r>
          <w:rPr>
            <w:rFonts w:ascii="Cambria Math" w:hAnsi="Cambria Math"/>
          </w:rPr>
          <m:t>d</m:t>
        </m:r>
      </m:oMath>
      <w:r w:rsidRPr="00161988">
        <w:rPr>
          <w:rFonts w:cs="Times New Roman"/>
          <w:sz w:val="24"/>
        </w:rPr>
        <w:t xml:space="preserve"> </w:t>
      </w:r>
      <w:r w:rsidR="00776766">
        <w:rPr>
          <w:rFonts w:cs="Times New Roman"/>
          <w:sz w:val="24"/>
        </w:rPr>
        <w:t>is the</w:t>
      </w:r>
      <w:r w:rsidRPr="00161988">
        <w:rPr>
          <w:rFonts w:cs="Times New Roman"/>
          <w:sz w:val="24"/>
        </w:rPr>
        <w:t xml:space="preserve"> disorder factor (2 × 1), </w:t>
      </w:r>
      <m:oMath>
        <m:r>
          <w:rPr>
            <w:rFonts w:ascii="Cambria Math" w:hAnsi="Cambria Math"/>
          </w:rPr>
          <m:t>p</m:t>
        </m:r>
      </m:oMath>
      <w:r w:rsidRPr="00161988">
        <w:rPr>
          <w:rFonts w:cs="Times New Roman"/>
          <w:sz w:val="24"/>
        </w:rPr>
        <w:t xml:space="preserve"> </w:t>
      </w:r>
      <w:r w:rsidR="00776766">
        <w:rPr>
          <w:rFonts w:cs="Times New Roman"/>
          <w:sz w:val="24"/>
        </w:rPr>
        <w:t>is the</w:t>
      </w:r>
      <w:r w:rsidRPr="00161988">
        <w:rPr>
          <w:rFonts w:cs="Times New Roman"/>
          <w:sz w:val="24"/>
        </w:rPr>
        <w:t xml:space="preserve"> participant factor (9 travel</w:t>
      </w:r>
      <w:r>
        <w:rPr>
          <w:rFonts w:eastAsia="游明朝" w:cs="Times New Roman"/>
          <w:sz w:val="24"/>
        </w:rPr>
        <w:t xml:space="preserve">ling subjects × 1), </w:t>
      </w:r>
      <m:oMath>
        <m:r>
          <w:rPr>
            <w:rFonts w:ascii="Cambria Math" w:hAnsi="Cambria Math"/>
          </w:rPr>
          <m:t>const</m:t>
        </m:r>
      </m:oMath>
      <w:r w:rsidRPr="00161988">
        <w:rPr>
          <w:rFonts w:cs="Times New Roman"/>
          <w:sz w:val="24"/>
        </w:rPr>
        <w:t xml:space="preserve"> </w:t>
      </w:r>
      <w:r w:rsidR="00776766">
        <w:rPr>
          <w:rFonts w:cs="Times New Roman"/>
          <w:sz w:val="24"/>
        </w:rPr>
        <w:t>is the</w:t>
      </w:r>
      <w:r w:rsidRPr="00161988">
        <w:rPr>
          <w:rFonts w:cs="Times New Roman"/>
          <w:sz w:val="24"/>
        </w:rPr>
        <w:t xml:space="preserve"> average FC value across all participants from all the sites, and </w:t>
      </w:r>
      <m:oMath>
        <m:r>
          <w:rPr>
            <w:rFonts w:ascii="Cambria Math" w:hAnsi="Cambria Math"/>
          </w:rPr>
          <m:t>e ~</m:t>
        </m:r>
        <m:r>
          <m:rPr>
            <m:scr m:val="script"/>
          </m:rPr>
          <w:rPr>
            <w:rFonts w:ascii="Cambria Math" w:hAnsi="Cambria Math"/>
          </w:rPr>
          <m:t>N</m:t>
        </m:r>
        <m:d>
          <m:dPr>
            <m:ctrlPr>
              <w:rPr>
                <w:rFonts w:ascii="Cambria Math" w:hAnsi="Cambria Math"/>
              </w:rPr>
            </m:ctrlPr>
          </m:dPr>
          <m:e>
            <m:r>
              <w:rPr>
                <w:rFonts w:ascii="Cambria Math" w:hAnsi="Cambria Math"/>
              </w:rPr>
              <m:t>0,</m:t>
            </m:r>
            <m:sSup>
              <m:sSupPr>
                <m:ctrlPr>
                  <w:rPr>
                    <w:rFonts w:ascii="Cambria Math" w:hAnsi="Cambria Math"/>
                  </w:rPr>
                </m:ctrlPr>
              </m:sSupPr>
              <m:e>
                <m:r>
                  <w:rPr>
                    <w:rFonts w:ascii="Cambria Math" w:hAnsi="Cambria Math"/>
                  </w:rPr>
                  <m:t>γ</m:t>
                </m:r>
              </m:e>
              <m:sup>
                <m:r>
                  <w:rPr>
                    <w:rFonts w:ascii="Cambria Math" w:hAnsi="Cambria Math"/>
                  </w:rPr>
                  <m:t>-1</m:t>
                </m:r>
              </m:sup>
            </m:sSup>
          </m:e>
        </m:d>
      </m:oMath>
      <w:r w:rsidRPr="00161988">
        <w:rPr>
          <w:rFonts w:cs="Times New Roman"/>
          <w:sz w:val="24"/>
        </w:rPr>
        <w:t xml:space="preserve"> denotes noise. A</w:t>
      </w:r>
      <w:r w:rsidR="00776766">
        <w:rPr>
          <w:rFonts w:cs="Times New Roman"/>
          <w:sz w:val="24"/>
        </w:rPr>
        <w:t xml:space="preserve"> </w:t>
      </w:r>
      <w:r w:rsidRPr="00161988">
        <w:rPr>
          <w:rFonts w:cs="Times New Roman"/>
          <w:sz w:val="24"/>
        </w:rPr>
        <w:t xml:space="preserve">harmonised FC value </w:t>
      </w:r>
      <w:r>
        <w:rPr>
          <w:rFonts w:eastAsia="游明朝" w:cs="Times New Roman"/>
          <w:sz w:val="24"/>
        </w:rPr>
        <w:t xml:space="preserve">was obtained by subtracting the estimated measurement bias </w:t>
      </w:r>
      <w:r w:rsidRPr="00161988">
        <w:rPr>
          <w:rFonts w:cs="Times New Roman"/>
          <w:sz w:val="24"/>
        </w:rPr>
        <w:t>from the following equation:</w:t>
      </w:r>
    </w:p>
    <w:p w14:paraId="52E2FAAE" w14:textId="037EC354" w:rsidR="00DF1982" w:rsidRPr="00161988" w:rsidRDefault="00000000" w:rsidP="00DF1982">
      <w:pPr>
        <w:jc w:val="center"/>
        <w:rPr>
          <w:rFonts w:cs="Times New Roman"/>
          <w:sz w:val="24"/>
        </w:rPr>
      </w:pPr>
      <m:oMath>
        <m:sSup>
          <m:sSupPr>
            <m:ctrlPr>
              <w:rPr>
                <w:rFonts w:ascii="Cambria Math" w:hAnsi="Cambria Math"/>
              </w:rPr>
            </m:ctrlPr>
          </m:sSupPr>
          <m:e>
            <m:r>
              <w:rPr>
                <w:rFonts w:ascii="Cambria Math" w:hAnsi="Cambria Math"/>
              </w:rPr>
              <m:t>Connectivity</m:t>
            </m:r>
          </m:e>
          <m:sup>
            <m:r>
              <w:rPr>
                <w:rFonts w:ascii="Cambria Math" w:hAnsi="Cambria Math"/>
              </w:rPr>
              <m:t>Harmonised</m:t>
            </m:r>
          </m:sup>
        </m:sSup>
        <m:r>
          <w:rPr>
            <w:rFonts w:ascii="Cambria Math" w:hAnsi="Cambria Math"/>
          </w:rPr>
          <m:t>=Connectivity-</m:t>
        </m:r>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m</m:t>
                </m:r>
              </m:sub>
            </m:sSub>
          </m:e>
          <m:sup>
            <m:r>
              <w:rPr>
                <w:rFonts w:ascii="Cambria Math" w:hAnsi="Cambria Math"/>
              </w:rPr>
              <m:t>T</m:t>
            </m:r>
          </m:sup>
        </m:sSup>
        <m:acc>
          <m:accPr>
            <m:chr m:val="̀"/>
            <m:ctrlPr>
              <w:rPr>
                <w:rFonts w:ascii="Cambria Math" w:hAnsi="Cambria Math"/>
              </w:rPr>
            </m:ctrlPr>
          </m:accPr>
          <m:e>
            <m:r>
              <w:rPr>
                <w:rFonts w:ascii="Cambria Math" w:hAnsi="Cambria Math"/>
              </w:rPr>
              <m:t>m</m:t>
            </m:r>
          </m:e>
        </m:acc>
      </m:oMath>
      <w:r w:rsidR="00445C34" w:rsidRPr="00161988">
        <w:rPr>
          <w:rFonts w:cs="Times New Roman"/>
          <w:sz w:val="24"/>
        </w:rPr>
        <w:tab/>
        <w:t xml:space="preserve">(Eq. </w:t>
      </w:r>
      <w:r w:rsidR="00CA7701" w:rsidRPr="00161988">
        <w:rPr>
          <w:rFonts w:cs="Times New Roman"/>
          <w:sz w:val="24"/>
        </w:rPr>
        <w:t>S</w:t>
      </w:r>
      <w:r w:rsidR="00445C34" w:rsidRPr="00161988">
        <w:rPr>
          <w:rFonts w:cs="Times New Roman"/>
          <w:sz w:val="24"/>
        </w:rPr>
        <w:t>2)</w:t>
      </w:r>
    </w:p>
    <w:p w14:paraId="68B7C8F0" w14:textId="77777777" w:rsidR="001764A9" w:rsidRPr="00161988" w:rsidRDefault="00584E4B" w:rsidP="00DF1982">
      <w:pPr>
        <w:rPr>
          <w:rFonts w:cs="Times New Roman"/>
          <w:sz w:val="24"/>
        </w:rPr>
        <w:sectPr w:rsidR="001764A9" w:rsidRPr="00161988" w:rsidSect="00B708A2">
          <w:pgSz w:w="11900" w:h="16840"/>
          <w:pgMar w:top="720" w:right="720" w:bottom="720" w:left="720" w:header="851" w:footer="992" w:gutter="0"/>
          <w:cols w:space="425"/>
          <w:docGrid w:type="lines" w:linePitch="360"/>
        </w:sectPr>
      </w:pPr>
      <w:r w:rsidRPr="00161988">
        <w:rPr>
          <w:rFonts w:cs="Times New Roman"/>
          <w:sz w:val="24"/>
        </w:rPr>
        <w:t xml:space="preserve">where </w:t>
      </w:r>
      <m:oMath>
        <m:acc>
          <m:accPr>
            <m:chr m:val="̀"/>
            <m:ctrlPr>
              <w:rPr>
                <w:rFonts w:ascii="Cambria Math" w:hAnsi="Cambria Math"/>
              </w:rPr>
            </m:ctrlPr>
          </m:accPr>
          <m:e>
            <m:r>
              <w:rPr>
                <w:rFonts w:ascii="Cambria Math" w:hAnsi="Cambria Math"/>
              </w:rPr>
              <m:t>m</m:t>
            </m:r>
          </m:e>
        </m:acc>
      </m:oMath>
      <w:r w:rsidRPr="00161988">
        <w:rPr>
          <w:rFonts w:cs="Times New Roman"/>
          <w:b/>
          <w:sz w:val="24"/>
        </w:rPr>
        <w:t xml:space="preserve"> </w:t>
      </w:r>
      <w:r w:rsidRPr="00161988">
        <w:rPr>
          <w:rFonts w:cs="Times New Roman"/>
          <w:sz w:val="24"/>
        </w:rPr>
        <w:t>denotes the estimated measurement bias.</w:t>
      </w:r>
    </w:p>
    <w:p w14:paraId="6DA49652" w14:textId="32740A18" w:rsidR="001764A9" w:rsidRPr="00161988" w:rsidRDefault="00584E4B" w:rsidP="001764A9">
      <w:pPr>
        <w:rPr>
          <w:rFonts w:cs="Times New Roman"/>
          <w:b/>
          <w:sz w:val="24"/>
        </w:rPr>
      </w:pPr>
      <w:r w:rsidRPr="00161988">
        <w:rPr>
          <w:rFonts w:cs="Times New Roman"/>
          <w:b/>
          <w:sz w:val="24"/>
        </w:rPr>
        <w:lastRenderedPageBreak/>
        <w:t xml:space="preserve">Supplementary text </w:t>
      </w:r>
      <w:r w:rsidR="00862F5E">
        <w:rPr>
          <w:rFonts w:cs="Times New Roman"/>
          <w:b/>
          <w:sz w:val="24"/>
        </w:rPr>
        <w:t>2</w:t>
      </w:r>
      <w:r w:rsidRPr="00161988">
        <w:rPr>
          <w:rFonts w:cs="Times New Roman"/>
          <w:b/>
          <w:sz w:val="24"/>
        </w:rPr>
        <w:t>: Logistic regression analysis with LASSO and hyper-parameter tuning</w:t>
      </w:r>
    </w:p>
    <w:p w14:paraId="5E27C0A6" w14:textId="77777777" w:rsidR="001764A9" w:rsidRPr="00161988" w:rsidRDefault="001764A9" w:rsidP="001764A9">
      <w:pPr>
        <w:rPr>
          <w:rFonts w:cs="Times New Roman"/>
          <w:sz w:val="24"/>
        </w:rPr>
      </w:pPr>
    </w:p>
    <w:p w14:paraId="361679B2" w14:textId="6BB6DC14" w:rsidR="001764A9" w:rsidRPr="00161988" w:rsidRDefault="00584E4B" w:rsidP="001764A9">
      <w:pPr>
        <w:rPr>
          <w:rFonts w:cs="Times New Roman"/>
          <w:sz w:val="24"/>
        </w:rPr>
      </w:pPr>
      <w:r w:rsidRPr="00161988">
        <w:rPr>
          <w:rFonts w:cs="Times New Roman"/>
          <w:sz w:val="24"/>
        </w:rPr>
        <w:t xml:space="preserve">The following is a logistic function for estimating </w:t>
      </w:r>
      <w:r>
        <w:rPr>
          <w:rFonts w:eastAsia="游明朝" w:cs="Times New Roman"/>
          <w:sz w:val="24"/>
        </w:rPr>
        <w:t xml:space="preserve">the probability of classifying a participant in </w:t>
      </w:r>
      <w:r w:rsidR="00C632B5">
        <w:rPr>
          <w:rFonts w:cs="Times New Roman"/>
          <w:sz w:val="24"/>
        </w:rPr>
        <w:t xml:space="preserve">the </w:t>
      </w:r>
      <w:r w:rsidRPr="00161988">
        <w:rPr>
          <w:rFonts w:cs="Times New Roman"/>
          <w:sz w:val="24"/>
        </w:rPr>
        <w:t>SSD class:</w:t>
      </w:r>
    </w:p>
    <w:p w14:paraId="17476FE4" w14:textId="311828A3" w:rsidR="001764A9" w:rsidRPr="00161988" w:rsidRDefault="00000000" w:rsidP="001764A9">
      <w:pPr>
        <w:jc w:val="center"/>
        <w:rPr>
          <w:rFonts w:cs="Times New Roman"/>
          <w:sz w:val="24"/>
        </w:rPr>
      </w:pPr>
      <m:oMath>
        <m:sSub>
          <m:sSubPr>
            <m:ctrlPr>
              <w:rPr>
                <w:rFonts w:ascii="Cambria Math" w:hAnsi="Cambria Math"/>
              </w:rPr>
            </m:ctrlPr>
          </m:sSubPr>
          <m:e>
            <m:r>
              <w:rPr>
                <w:rFonts w:ascii="Cambria Math" w:hAnsi="Cambria Math"/>
              </w:rPr>
              <m:t>P</m:t>
            </m:r>
          </m:e>
          <m:sub>
            <m:r>
              <w:rPr>
                <w:rFonts w:ascii="Cambria Math" w:hAnsi="Cambria Math"/>
              </w:rPr>
              <m:t>sub</m:t>
            </m:r>
          </m:sub>
        </m:sSub>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sub</m:t>
                </m:r>
              </m:sub>
            </m:sSub>
            <m:r>
              <w:rPr>
                <w:rFonts w:ascii="Cambria Math" w:hAnsi="Cambria Math"/>
              </w:rPr>
              <m:t>=1</m:t>
            </m:r>
          </m:e>
          <m:e>
            <m:sSub>
              <m:sSubPr>
                <m:ctrlPr>
                  <w:rPr>
                    <w:rFonts w:ascii="Cambria Math" w:hAnsi="Cambria Math"/>
                  </w:rPr>
                </m:ctrlPr>
              </m:sSubPr>
              <m:e>
                <m:r>
                  <w:rPr>
                    <w:rFonts w:ascii="Cambria Math" w:hAnsi="Cambria Math"/>
                  </w:rPr>
                  <m:t>c</m:t>
                </m:r>
              </m:e>
              <m:sub>
                <m:r>
                  <w:rPr>
                    <w:rFonts w:ascii="Cambria Math" w:hAnsi="Cambria Math"/>
                  </w:rPr>
                  <m:t>sub</m:t>
                </m:r>
              </m:sub>
            </m:sSub>
            <m:r>
              <w:rPr>
                <w:rFonts w:ascii="Cambria Math" w:hAnsi="Cambria Math"/>
              </w:rPr>
              <m:t>;w</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1+exp</m:t>
            </m:r>
            <m:d>
              <m:dPr>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w</m:t>
                    </m:r>
                  </m:e>
                  <m:sup>
                    <m:r>
                      <w:rPr>
                        <w:rFonts w:ascii="Cambria Math" w:hAnsi="Cambria Math"/>
                      </w:rPr>
                      <m:t>T</m:t>
                    </m:r>
                  </m:sup>
                </m:sSup>
                <m:sSub>
                  <m:sSubPr>
                    <m:ctrlPr>
                      <w:rPr>
                        <w:rFonts w:ascii="Cambria Math" w:hAnsi="Cambria Math"/>
                        <w:i/>
                      </w:rPr>
                    </m:ctrlPr>
                  </m:sSubPr>
                  <m:e>
                    <m:r>
                      <w:rPr>
                        <w:rFonts w:ascii="Cambria Math" w:hAnsi="Cambria Math"/>
                      </w:rPr>
                      <m:t>c</m:t>
                    </m:r>
                  </m:e>
                  <m:sub>
                    <m:r>
                      <w:rPr>
                        <w:rFonts w:ascii="Cambria Math" w:hAnsi="Cambria Math"/>
                      </w:rPr>
                      <m:t>sub</m:t>
                    </m:r>
                  </m:sub>
                </m:sSub>
              </m:e>
            </m:d>
            <m:r>
              <w:rPr>
                <w:rFonts w:ascii="Cambria Math" w:hAnsi="Cambria Math"/>
              </w:rPr>
              <m:t>⁡</m:t>
            </m:r>
          </m:den>
        </m:f>
      </m:oMath>
      <w:r w:rsidR="00445C34" w:rsidRPr="00161988">
        <w:rPr>
          <w:rFonts w:cs="Times New Roman"/>
          <w:sz w:val="24"/>
        </w:rPr>
        <w:tab/>
      </w:r>
      <w:r w:rsidR="00445C34" w:rsidRPr="00161988">
        <w:rPr>
          <w:rFonts w:cs="Times New Roman"/>
          <w:sz w:val="24"/>
        </w:rPr>
        <w:tab/>
        <w:t xml:space="preserve">(Eq. </w:t>
      </w:r>
      <w:r w:rsidR="00CA7701" w:rsidRPr="00161988">
        <w:rPr>
          <w:rFonts w:cs="Times New Roman"/>
          <w:sz w:val="24"/>
        </w:rPr>
        <w:t>S</w:t>
      </w:r>
      <w:r w:rsidR="00445C34" w:rsidRPr="00161988">
        <w:rPr>
          <w:rFonts w:cs="Times New Roman"/>
          <w:sz w:val="24"/>
        </w:rPr>
        <w:t>3)</w:t>
      </w:r>
    </w:p>
    <w:p w14:paraId="2A9C4995" w14:textId="4E699681" w:rsidR="001764A9" w:rsidRPr="00161988" w:rsidRDefault="00584E4B" w:rsidP="001764A9">
      <w:pPr>
        <w:rPr>
          <w:rFonts w:cs="Times New Roman"/>
          <w:sz w:val="24"/>
        </w:rPr>
      </w:pPr>
      <w:r w:rsidRPr="00161988">
        <w:rPr>
          <w:rFonts w:cs="Times New Roman"/>
          <w:sz w:val="24"/>
        </w:rPr>
        <w:t xml:space="preserve">where </w:t>
      </w:r>
      <m:oMath>
        <m:sSub>
          <m:sSubPr>
            <m:ctrlPr>
              <w:rPr>
                <w:rFonts w:ascii="Cambria Math" w:hAnsi="Cambria Math"/>
              </w:rPr>
            </m:ctrlPr>
          </m:sSubPr>
          <m:e>
            <m:r>
              <w:rPr>
                <w:rFonts w:ascii="Cambria Math" w:hAnsi="Cambria Math"/>
              </w:rPr>
              <m:t>y</m:t>
            </m:r>
          </m:e>
          <m:sub>
            <m:r>
              <w:rPr>
                <w:rFonts w:ascii="Cambria Math" w:hAnsi="Cambria Math"/>
              </w:rPr>
              <m:t>sub</m:t>
            </m:r>
          </m:sub>
        </m:sSub>
      </m:oMath>
      <w:r w:rsidRPr="00161988">
        <w:rPr>
          <w:rFonts w:cs="Times New Roman"/>
          <w:sz w:val="24"/>
        </w:rPr>
        <w:t xml:space="preserve"> is the class label (SSD, </w:t>
      </w:r>
      <w:r w:rsidRPr="00161988">
        <w:rPr>
          <w:rFonts w:cs="Times New Roman"/>
          <w:i/>
          <w:sz w:val="24"/>
        </w:rPr>
        <w:t>y</w:t>
      </w:r>
      <w:r w:rsidRPr="00161988">
        <w:rPr>
          <w:rFonts w:cs="Times New Roman"/>
          <w:sz w:val="24"/>
        </w:rPr>
        <w:t xml:space="preserve"> = 1; HC, </w:t>
      </w:r>
      <w:r w:rsidRPr="00161988">
        <w:rPr>
          <w:rFonts w:cs="Times New Roman"/>
          <w:i/>
          <w:sz w:val="24"/>
        </w:rPr>
        <w:t>y</w:t>
      </w:r>
      <w:r w:rsidRPr="00161988">
        <w:rPr>
          <w:rFonts w:cs="Times New Roman"/>
          <w:sz w:val="24"/>
        </w:rPr>
        <w:t xml:space="preserve"> = 0) of a participant, </w:t>
      </w:r>
      <m:oMath>
        <m:sSub>
          <m:sSubPr>
            <m:ctrlPr>
              <w:rPr>
                <w:rFonts w:ascii="Cambria Math" w:hAnsi="Cambria Math"/>
              </w:rPr>
            </m:ctrlPr>
          </m:sSubPr>
          <m:e>
            <m:r>
              <w:rPr>
                <w:rFonts w:ascii="Cambria Math" w:hAnsi="Cambria Math"/>
              </w:rPr>
              <m:t>c</m:t>
            </m:r>
          </m:e>
          <m:sub>
            <m:r>
              <w:rPr>
                <w:rFonts w:ascii="Cambria Math" w:hAnsi="Cambria Math"/>
              </w:rPr>
              <m:t>sub</m:t>
            </m:r>
          </m:sub>
        </m:sSub>
      </m:oMath>
      <w:r w:rsidRPr="00161988">
        <w:rPr>
          <w:rFonts w:cs="Times New Roman"/>
          <w:sz w:val="24"/>
        </w:rPr>
        <w:t xml:space="preserve"> is the FC vector for a given participant, and </w:t>
      </w:r>
      <m:oMath>
        <m:r>
          <w:rPr>
            <w:rFonts w:ascii="Cambria Math" w:hAnsi="Cambria Math"/>
          </w:rPr>
          <m:t>w</m:t>
        </m:r>
      </m:oMath>
      <w:r w:rsidRPr="00161988">
        <w:rPr>
          <w:rFonts w:cs="Times New Roman"/>
          <w:sz w:val="24"/>
        </w:rPr>
        <w:t xml:space="preserve"> is a weight vector. The weight </w:t>
      </w:r>
      <m:oMath>
        <m:r>
          <w:rPr>
            <w:rFonts w:ascii="Cambria Math" w:hAnsi="Cambria Math"/>
          </w:rPr>
          <m:t>w</m:t>
        </m:r>
      </m:oMath>
      <w:r w:rsidRPr="00161988">
        <w:rPr>
          <w:rFonts w:cs="Times New Roman"/>
          <w:sz w:val="24"/>
        </w:rPr>
        <w:t xml:space="preserve"> was determined such that </w:t>
      </w:r>
      <m:oMath>
        <m:r>
          <w:rPr>
            <w:rFonts w:ascii="Cambria Math" w:hAnsi="Cambria Math"/>
          </w:rPr>
          <m:t>J</m:t>
        </m:r>
        <m:d>
          <m:dPr>
            <m:ctrlPr>
              <w:rPr>
                <w:rFonts w:ascii="Cambria Math" w:hAnsi="Cambria Math"/>
              </w:rPr>
            </m:ctrlPr>
          </m:dPr>
          <m:e>
            <m:r>
              <w:rPr>
                <w:rFonts w:ascii="Cambria Math" w:hAnsi="Cambria Math"/>
              </w:rPr>
              <m:t>w</m:t>
            </m:r>
          </m:e>
        </m:d>
      </m:oMath>
      <w:r w:rsidRPr="00161988">
        <w:rPr>
          <w:rFonts w:cs="Times New Roman"/>
          <w:sz w:val="24"/>
        </w:rPr>
        <w:t xml:space="preserve"> in the following formula</w:t>
      </w:r>
      <w:proofErr w:type="spellStart"/>
      <w:r w:rsidR="00F86CDB">
        <w:rPr>
          <w:rFonts w:cs="Times New Roman"/>
          <w:sz w:val="24"/>
        </w:rPr>
        <w:t>e</w:t>
      </w:r>
      <w:proofErr w:type="spellEnd"/>
      <w:r w:rsidRPr="00161988">
        <w:rPr>
          <w:rFonts w:cs="Times New Roman"/>
          <w:sz w:val="24"/>
        </w:rPr>
        <w:t xml:space="preserve"> was minimised:</w:t>
      </w:r>
    </w:p>
    <w:p w14:paraId="48BFA51B" w14:textId="06DBB4C2" w:rsidR="001764A9" w:rsidRPr="00161988" w:rsidRDefault="00584E4B" w:rsidP="001764A9">
      <w:pPr>
        <w:jc w:val="center"/>
        <w:rPr>
          <w:rFonts w:cs="Times New Roman"/>
          <w:sz w:val="24"/>
        </w:rPr>
      </w:pPr>
      <m:oMath>
        <m:r>
          <w:rPr>
            <w:rFonts w:ascii="Cambria Math" w:hAnsi="Cambria Math"/>
          </w:rPr>
          <m:t>J</m:t>
        </m:r>
        <m:d>
          <m:dPr>
            <m:ctrlPr>
              <w:rPr>
                <w:rFonts w:ascii="Cambria Math" w:hAnsi="Cambria Math"/>
              </w:rPr>
            </m:ctrlPr>
          </m:dPr>
          <m:e>
            <m:r>
              <w:rPr>
                <w:rFonts w:ascii="Cambria Math" w:hAnsi="Cambria Math"/>
              </w:rPr>
              <m:t>w</m:t>
            </m:r>
          </m:e>
        </m:d>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n</m:t>
                </m:r>
              </m:e>
              <m:sub>
                <m:r>
                  <w:rPr>
                    <w:rFonts w:ascii="Cambria Math" w:hAnsi="Cambria Math"/>
                  </w:rPr>
                  <m:t>sub</m:t>
                </m:r>
              </m:sub>
            </m:sSub>
          </m:den>
        </m:f>
        <m:nary>
          <m:naryPr>
            <m:chr m:val="∑"/>
            <m:ctrlPr>
              <w:rPr>
                <w:rFonts w:ascii="Cambria Math" w:hAnsi="Cambria Math"/>
              </w:rPr>
            </m:ctrlPr>
          </m:naryPr>
          <m:sub>
            <m:r>
              <w:rPr>
                <w:rFonts w:ascii="Cambria Math" w:hAnsi="Cambria Math"/>
              </w:rPr>
              <m:t>j=1</m:t>
            </m:r>
          </m:sub>
          <m:sup>
            <m:sSub>
              <m:sSubPr>
                <m:ctrlPr>
                  <w:rPr>
                    <w:rFonts w:ascii="Cambria Math" w:hAnsi="Cambria Math"/>
                  </w:rPr>
                </m:ctrlPr>
              </m:sSubPr>
              <m:e>
                <m:r>
                  <w:rPr>
                    <w:rFonts w:ascii="Cambria Math" w:hAnsi="Cambria Math"/>
                  </w:rPr>
                  <m:t>n</m:t>
                </m:r>
              </m:e>
              <m:sub>
                <m:r>
                  <w:rPr>
                    <w:rFonts w:ascii="Cambria Math" w:hAnsi="Cambria Math"/>
                  </w:rPr>
                  <m:t>sub</m:t>
                </m:r>
              </m:sub>
            </m:sSub>
          </m:sup>
          <m:e>
            <m:r>
              <w:rPr>
                <w:rFonts w:ascii="Cambria Math" w:hAnsi="Cambria Math"/>
              </w:rPr>
              <m:t>log</m:t>
            </m:r>
            <m:sSub>
              <m:sSubPr>
                <m:ctrlPr>
                  <w:rPr>
                    <w:rFonts w:ascii="Cambria Math" w:hAnsi="Cambria Math"/>
                  </w:rPr>
                </m:ctrlPr>
              </m:sSubPr>
              <m:e>
                <m:r>
                  <w:rPr>
                    <w:rFonts w:ascii="Cambria Math" w:hAnsi="Cambria Math"/>
                  </w:rPr>
                  <m:t>P</m:t>
                </m:r>
              </m:e>
              <m:sub>
                <m:r>
                  <w:rPr>
                    <w:rFonts w:ascii="Cambria Math" w:hAnsi="Cambria Math"/>
                  </w:rPr>
                  <m:t>j</m:t>
                </m:r>
              </m:sub>
            </m:sSub>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j</m:t>
                    </m:r>
                  </m:sub>
                </m:sSub>
                <m:r>
                  <w:rPr>
                    <w:rFonts w:ascii="Cambria Math" w:hAnsi="Cambria Math"/>
                  </w:rPr>
                  <m:t>=1</m:t>
                </m:r>
              </m:e>
              <m:e>
                <m:sSub>
                  <m:sSubPr>
                    <m:ctrlPr>
                      <w:rPr>
                        <w:rFonts w:ascii="Cambria Math" w:hAnsi="Cambria Math"/>
                      </w:rPr>
                    </m:ctrlPr>
                  </m:sSubPr>
                  <m:e>
                    <m:r>
                      <w:rPr>
                        <w:rFonts w:ascii="Cambria Math" w:hAnsi="Cambria Math"/>
                      </w:rPr>
                      <m:t>c</m:t>
                    </m:r>
                  </m:e>
                  <m:sub>
                    <m:r>
                      <w:rPr>
                        <w:rFonts w:ascii="Cambria Math" w:hAnsi="Cambria Math"/>
                      </w:rPr>
                      <m:t>j</m:t>
                    </m:r>
                  </m:sub>
                </m:sSub>
                <m:r>
                  <w:rPr>
                    <w:rFonts w:ascii="Cambria Math" w:hAnsi="Cambria Math"/>
                  </w:rPr>
                  <m:t>;w</m:t>
                </m:r>
              </m:e>
            </m:d>
            <m:r>
              <w:rPr>
                <w:rFonts w:ascii="Cambria Math" w:hAnsi="Cambria Math"/>
              </w:rPr>
              <m:t>+λ</m:t>
            </m:r>
          </m:e>
        </m:nary>
        <m:sSub>
          <m:sSubPr>
            <m:ctrlPr>
              <w:rPr>
                <w:rFonts w:ascii="Cambria Math" w:hAnsi="Cambria Math"/>
              </w:rPr>
            </m:ctrlPr>
          </m:sSubPr>
          <m:e>
            <m:d>
              <m:dPr>
                <m:begChr m:val="‖"/>
                <m:endChr m:val="‖"/>
                <m:ctrlPr>
                  <w:rPr>
                    <w:rFonts w:ascii="Cambria Math" w:hAnsi="Cambria Math"/>
                  </w:rPr>
                </m:ctrlPr>
              </m:dPr>
              <m:e>
                <m:r>
                  <w:rPr>
                    <w:rFonts w:ascii="Cambria Math" w:hAnsi="Cambria Math"/>
                  </w:rPr>
                  <m:t>w</m:t>
                </m:r>
              </m:e>
            </m:d>
          </m:e>
          <m:sub>
            <m:r>
              <w:rPr>
                <w:rFonts w:ascii="Cambria Math" w:hAnsi="Cambria Math"/>
              </w:rPr>
              <m:t>1</m:t>
            </m:r>
          </m:sub>
        </m:sSub>
      </m:oMath>
      <w:r w:rsidRPr="00161988">
        <w:rPr>
          <w:rFonts w:cs="Times New Roman"/>
          <w:sz w:val="24"/>
        </w:rPr>
        <w:t xml:space="preserve">  (Eq. </w:t>
      </w:r>
      <w:r w:rsidR="00CA7701" w:rsidRPr="00161988">
        <w:rPr>
          <w:rFonts w:cs="Times New Roman"/>
          <w:sz w:val="24"/>
        </w:rPr>
        <w:t>S</w:t>
      </w:r>
      <w:r w:rsidRPr="00161988">
        <w:rPr>
          <w:rFonts w:cs="Times New Roman"/>
          <w:sz w:val="24"/>
        </w:rPr>
        <w:t>4)</w:t>
      </w:r>
    </w:p>
    <w:p w14:paraId="7B2DDDB0" w14:textId="35B22B27" w:rsidR="001764A9" w:rsidRPr="00161988" w:rsidRDefault="00000000" w:rsidP="001764A9">
      <w:pPr>
        <w:jc w:val="center"/>
        <w:rPr>
          <w:rFonts w:cs="Times New Roman"/>
          <w:sz w:val="24"/>
        </w:rPr>
      </w:pPr>
      <m:oMath>
        <m:sSub>
          <m:sSubPr>
            <m:ctrlPr>
              <w:rPr>
                <w:rFonts w:ascii="Cambria Math" w:hAnsi="Cambria Math"/>
              </w:rPr>
            </m:ctrlPr>
          </m:sSubPr>
          <m:e>
            <m:d>
              <m:dPr>
                <m:begChr m:val="‖"/>
                <m:endChr m:val="‖"/>
                <m:ctrlPr>
                  <w:rPr>
                    <w:rFonts w:ascii="Cambria Math" w:hAnsi="Cambria Math"/>
                  </w:rPr>
                </m:ctrlPr>
              </m:dPr>
              <m:e>
                <m:r>
                  <w:rPr>
                    <w:rFonts w:ascii="Cambria Math" w:hAnsi="Cambria Math"/>
                  </w:rPr>
                  <m:t>w</m:t>
                </m:r>
              </m:e>
            </m:d>
          </m:e>
          <m:sub>
            <m:r>
              <w:rPr>
                <w:rFonts w:ascii="Cambria Math" w:hAnsi="Cambria Math"/>
              </w:rPr>
              <m:t>1</m:t>
            </m:r>
          </m:sub>
        </m:sSub>
        <m:r>
          <w:rPr>
            <w:rFonts w:ascii="Cambria Math" w:hAnsi="Cambria Math"/>
          </w:rPr>
          <m:t>=</m:t>
        </m:r>
        <m:nary>
          <m:naryPr>
            <m:chr m:val="∑"/>
            <m:ctrlPr>
              <w:rPr>
                <w:rFonts w:ascii="Cambria Math" w:hAnsi="Cambria Math"/>
              </w:rPr>
            </m:ctrlPr>
          </m:naryPr>
          <m:sub>
            <m:r>
              <w:rPr>
                <w:rFonts w:ascii="Cambria Math" w:hAnsi="Cambria Math"/>
              </w:rPr>
              <m:t>i</m:t>
            </m:r>
          </m:sub>
          <m:sup>
            <m:r>
              <w:rPr>
                <w:rFonts w:ascii="Cambria Math" w:hAnsi="Cambria Math"/>
              </w:rPr>
              <m:t>N</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i</m:t>
                    </m:r>
                  </m:sub>
                </m:sSub>
              </m:e>
            </m:d>
          </m:e>
        </m:nary>
      </m:oMath>
      <w:r w:rsidR="00445C34" w:rsidRPr="00161988">
        <w:rPr>
          <w:rFonts w:cs="Times New Roman"/>
          <w:sz w:val="24"/>
        </w:rPr>
        <w:t xml:space="preserve">  (Eq. </w:t>
      </w:r>
      <w:r w:rsidR="00CA7701" w:rsidRPr="00161988">
        <w:rPr>
          <w:rFonts w:cs="Times New Roman"/>
          <w:sz w:val="24"/>
        </w:rPr>
        <w:t>S</w:t>
      </w:r>
      <w:r w:rsidR="00445C34" w:rsidRPr="00161988">
        <w:rPr>
          <w:rFonts w:cs="Times New Roman"/>
          <w:sz w:val="24"/>
        </w:rPr>
        <w:t>5)</w:t>
      </w:r>
    </w:p>
    <w:p w14:paraId="73BC86C0" w14:textId="28B40460" w:rsidR="00A202DC" w:rsidRDefault="00584E4B" w:rsidP="001764A9">
      <w:pPr>
        <w:rPr>
          <w:rFonts w:cs="Times New Roman"/>
          <w:sz w:val="24"/>
        </w:rPr>
      </w:pPr>
      <w:r w:rsidRPr="00161988">
        <w:rPr>
          <w:rFonts w:cs="Times New Roman"/>
          <w:sz w:val="24"/>
        </w:rPr>
        <w:t xml:space="preserve">where </w:t>
      </w:r>
      <m:oMath>
        <m:r>
          <w:rPr>
            <w:rFonts w:ascii="Cambria Math" w:hAnsi="Cambria Math"/>
          </w:rPr>
          <m:t>λ</m:t>
        </m:r>
      </m:oMath>
      <w:r w:rsidRPr="00161988">
        <w:rPr>
          <w:rFonts w:cs="Times New Roman"/>
          <w:b/>
          <w:sz w:val="24"/>
        </w:rPr>
        <w:t xml:space="preserve"> </w:t>
      </w:r>
      <w:r w:rsidRPr="00161988">
        <w:rPr>
          <w:rFonts w:cs="Times New Roman"/>
          <w:sz w:val="24"/>
        </w:rPr>
        <w:t xml:space="preserve">is a hyperparameter that controls the amount of shrinkage applied to the estimate. To estimate weights of the logistic regression and </w:t>
      </w:r>
      <w:r w:rsidR="00C632B5">
        <w:rPr>
          <w:rFonts w:cs="Times New Roman"/>
          <w:sz w:val="24"/>
        </w:rPr>
        <w:t>the</w:t>
      </w:r>
      <w:r w:rsidRPr="00161988">
        <w:rPr>
          <w:rFonts w:cs="Times New Roman"/>
          <w:sz w:val="24"/>
        </w:rPr>
        <w:t xml:space="preserve"> regularisation hyperparameter </w:t>
      </w:r>
      <m:oMath>
        <m:r>
          <w:rPr>
            <w:rFonts w:ascii="Cambria Math" w:hAnsi="Cambria Math"/>
          </w:rPr>
          <m:t>λ</m:t>
        </m:r>
      </m:oMath>
      <w:r w:rsidRPr="00161988">
        <w:rPr>
          <w:rFonts w:cs="Times New Roman"/>
          <w:sz w:val="24"/>
        </w:rPr>
        <w:t xml:space="preserve">, we employed a nested 10-fold </w:t>
      </w:r>
      <w:r w:rsidR="007C3E8E" w:rsidRPr="00161988">
        <w:rPr>
          <w:rFonts w:cs="Times New Roman"/>
          <w:sz w:val="24"/>
        </w:rPr>
        <w:t>cross</w:t>
      </w:r>
      <w:r w:rsidR="007C3E8E">
        <w:rPr>
          <w:rFonts w:cs="Times New Roman"/>
          <w:sz w:val="24"/>
        </w:rPr>
        <w:t>-</w:t>
      </w:r>
      <w:r w:rsidRPr="00161988">
        <w:rPr>
          <w:rFonts w:cs="Times New Roman"/>
          <w:sz w:val="24"/>
        </w:rPr>
        <w:t>validation (CV) scheme (</w:t>
      </w:r>
      <w:r w:rsidR="002B45A8" w:rsidRPr="002B45A8">
        <w:rPr>
          <w:rFonts w:cs="Times New Roman"/>
          <w:b/>
          <w:bCs/>
          <w:sz w:val="24"/>
        </w:rPr>
        <w:t xml:space="preserve">Supplementary </w:t>
      </w:r>
      <w:r w:rsidRPr="00161988">
        <w:rPr>
          <w:rFonts w:cs="Times New Roman"/>
          <w:b/>
          <w:sz w:val="24"/>
        </w:rPr>
        <w:t xml:space="preserve">Fig. </w:t>
      </w:r>
      <w:r w:rsidR="00862F5E">
        <w:rPr>
          <w:rFonts w:cs="Times New Roman"/>
          <w:b/>
          <w:sz w:val="24"/>
        </w:rPr>
        <w:t>1</w:t>
      </w:r>
      <w:r w:rsidRPr="00161988">
        <w:rPr>
          <w:rFonts w:cs="Times New Roman"/>
          <w:sz w:val="24"/>
        </w:rPr>
        <w:t xml:space="preserve">). To determine </w:t>
      </w:r>
      <m:oMath>
        <m:r>
          <w:rPr>
            <w:rFonts w:ascii="Cambria Math" w:hAnsi="Cambria Math"/>
          </w:rPr>
          <m:t>λ</m:t>
        </m:r>
      </m:oMath>
      <w:r w:rsidRPr="00161988">
        <w:rPr>
          <w:rFonts w:cs="Times New Roman"/>
          <w:sz w:val="24"/>
        </w:rPr>
        <w:t xml:space="preserve"> in the inner loop, we executed </w:t>
      </w:r>
      <w:proofErr w:type="spellStart"/>
      <w:r w:rsidRPr="00161988">
        <w:rPr>
          <w:rFonts w:cs="Times New Roman"/>
          <w:i/>
          <w:sz w:val="24"/>
        </w:rPr>
        <w:t>lassoglm</w:t>
      </w:r>
      <w:proofErr w:type="spellEnd"/>
      <w:r w:rsidRPr="00161988">
        <w:rPr>
          <w:rFonts w:cs="Times New Roman"/>
          <w:sz w:val="24"/>
        </w:rPr>
        <w:t xml:space="preserve"> function in MATLAB (R2019a, Mathworks, USA) </w:t>
      </w:r>
      <w:r w:rsidR="005968CD">
        <w:rPr>
          <w:rFonts w:cs="Times New Roman"/>
          <w:sz w:val="24"/>
        </w:rPr>
        <w:t>by</w:t>
      </w:r>
      <w:r w:rsidR="005968CD" w:rsidRPr="00161988">
        <w:rPr>
          <w:rFonts w:cs="Times New Roman"/>
          <w:sz w:val="24"/>
        </w:rPr>
        <w:t xml:space="preserve"> </w:t>
      </w:r>
      <w:r w:rsidRPr="00161988">
        <w:rPr>
          <w:rFonts w:cs="Times New Roman"/>
          <w:sz w:val="24"/>
        </w:rPr>
        <w:t>setting “</w:t>
      </w:r>
      <w:proofErr w:type="spellStart"/>
      <w:r w:rsidRPr="00161988">
        <w:rPr>
          <w:rFonts w:cs="Times New Roman"/>
          <w:sz w:val="24"/>
        </w:rPr>
        <w:t>NumLambda</w:t>
      </w:r>
      <w:proofErr w:type="spellEnd"/>
      <w:r w:rsidRPr="00161988">
        <w:rPr>
          <w:rFonts w:cs="Times New Roman"/>
          <w:sz w:val="24"/>
        </w:rPr>
        <w:t xml:space="preserve">” to 25 and “CV” to 10. The value just large enough that the only optimal solution is the all-zeroes vector was defined as </w:t>
      </w:r>
      <m:oMath>
        <m:sSub>
          <m:sSubPr>
            <m:ctrlPr>
              <w:rPr>
                <w:rFonts w:ascii="Cambria Math" w:hAnsi="Cambria Math"/>
              </w:rPr>
            </m:ctrlPr>
          </m:sSubPr>
          <m:e>
            <m:r>
              <w:rPr>
                <w:rFonts w:ascii="Cambria Math" w:hAnsi="Cambria Math"/>
              </w:rPr>
              <m:t>λ</m:t>
            </m:r>
          </m:e>
          <m:sub>
            <m:r>
              <w:rPr>
                <w:rFonts w:ascii="Cambria Math" w:hAnsi="Cambria Math"/>
              </w:rPr>
              <m:t>max</m:t>
            </m:r>
          </m:sub>
        </m:sSub>
      </m:oMath>
      <w:r w:rsidRPr="00161988">
        <w:rPr>
          <w:rFonts w:cs="Times New Roman"/>
          <w:sz w:val="24"/>
        </w:rPr>
        <w:t xml:space="preserve">. From 25 values of </w:t>
      </w:r>
      <m:oMath>
        <m:r>
          <w:rPr>
            <w:rFonts w:ascii="Cambria Math" w:hAnsi="Cambria Math"/>
          </w:rPr>
          <m:t>λ</m:t>
        </m:r>
      </m:oMath>
      <w:r w:rsidR="00D92B5F">
        <w:rPr>
          <w:rFonts w:cs="Times New Roman"/>
        </w:rPr>
        <w:t>,</w:t>
      </w:r>
      <w:r w:rsidRPr="00161988">
        <w:rPr>
          <w:rFonts w:cs="Times New Roman"/>
          <w:sz w:val="24"/>
        </w:rPr>
        <w:t xml:space="preserve"> which w</w:t>
      </w:r>
      <w:r w:rsidR="00C632B5">
        <w:rPr>
          <w:rFonts w:cs="Times New Roman"/>
          <w:sz w:val="24"/>
        </w:rPr>
        <w:t>ere</w:t>
      </w:r>
      <w:r w:rsidRPr="00161988">
        <w:rPr>
          <w:rFonts w:cs="Times New Roman"/>
          <w:sz w:val="24"/>
        </w:rPr>
        <w:t xml:space="preserve"> placed at equal interval</w:t>
      </w:r>
      <w:r w:rsidR="00C632B5">
        <w:rPr>
          <w:rFonts w:cs="Times New Roman"/>
          <w:sz w:val="24"/>
        </w:rPr>
        <w:t>s</w:t>
      </w:r>
      <w:r w:rsidR="00D92B5F">
        <w:rPr>
          <w:rFonts w:cs="Times New Roman"/>
          <w:sz w:val="24"/>
        </w:rPr>
        <w:t xml:space="preserve"> </w:t>
      </w:r>
      <w:r w:rsidRPr="00161988">
        <w:rPr>
          <w:rFonts w:cs="Times New Roman"/>
          <w:sz w:val="24"/>
        </w:rPr>
        <w:t xml:space="preserve">between 0 and </w:t>
      </w:r>
      <m:oMath>
        <m:sSub>
          <m:sSubPr>
            <m:ctrlPr>
              <w:rPr>
                <w:rFonts w:ascii="Cambria Math" w:hAnsi="Cambria Math"/>
              </w:rPr>
            </m:ctrlPr>
          </m:sSubPr>
          <m:e>
            <m:r>
              <w:rPr>
                <w:rFonts w:ascii="Cambria Math" w:hAnsi="Cambria Math"/>
              </w:rPr>
              <m:t>λ</m:t>
            </m:r>
          </m:e>
          <m:sub>
            <m:r>
              <w:rPr>
                <w:rFonts w:ascii="Cambria Math" w:hAnsi="Cambria Math"/>
              </w:rPr>
              <m:t>max</m:t>
            </m:r>
          </m:sub>
        </m:sSub>
      </m:oMath>
      <w:r w:rsidRPr="00161988">
        <w:rPr>
          <w:rFonts w:cs="Times New Roman"/>
          <w:sz w:val="24"/>
        </w:rPr>
        <w:t xml:space="preserve">, the optimal </w:t>
      </w:r>
      <m:oMath>
        <m:r>
          <w:rPr>
            <w:rFonts w:ascii="Cambria Math" w:hAnsi="Cambria Math"/>
          </w:rPr>
          <m:t>λ</m:t>
        </m:r>
      </m:oMath>
      <w:r w:rsidRPr="00161988">
        <w:rPr>
          <w:rFonts w:cs="Times New Roman"/>
          <w:sz w:val="24"/>
        </w:rPr>
        <w:t xml:space="preserve"> was selected according to the one-standard-error rule (selecting the largest value within the standard deviation of the minimum prediction error).</w:t>
      </w:r>
    </w:p>
    <w:p w14:paraId="35809E86" w14:textId="77777777" w:rsidR="00A202DC" w:rsidRDefault="00A202DC" w:rsidP="001764A9">
      <w:pPr>
        <w:rPr>
          <w:rFonts w:cs="Times New Roman"/>
          <w:sz w:val="24"/>
        </w:rPr>
      </w:pPr>
    </w:p>
    <w:p w14:paraId="09CB98BC" w14:textId="228A7A40" w:rsidR="00A202DC" w:rsidRDefault="00A202DC" w:rsidP="001764A9">
      <w:pPr>
        <w:rPr>
          <w:rFonts w:cs="Times New Roman"/>
          <w:sz w:val="24"/>
        </w:rPr>
        <w:sectPr w:rsidR="00A202DC" w:rsidSect="00B708A2">
          <w:pgSz w:w="11900" w:h="16840"/>
          <w:pgMar w:top="720" w:right="720" w:bottom="720" w:left="720" w:header="851" w:footer="992" w:gutter="0"/>
          <w:cols w:space="425"/>
          <w:docGrid w:type="lines" w:linePitch="360"/>
        </w:sectPr>
      </w:pPr>
    </w:p>
    <w:p w14:paraId="6287EAF4" w14:textId="1D189F8F" w:rsidR="00A202DC" w:rsidRPr="00161988" w:rsidRDefault="00584E4B" w:rsidP="00A202DC">
      <w:pPr>
        <w:rPr>
          <w:rFonts w:cs="Times New Roman"/>
          <w:b/>
          <w:sz w:val="24"/>
        </w:rPr>
      </w:pPr>
      <w:r w:rsidRPr="00161988">
        <w:rPr>
          <w:rFonts w:cs="Times New Roman"/>
          <w:b/>
          <w:sz w:val="24"/>
        </w:rPr>
        <w:lastRenderedPageBreak/>
        <w:t xml:space="preserve">Supplementary text </w:t>
      </w:r>
      <w:r w:rsidR="00862F5E">
        <w:rPr>
          <w:rFonts w:cs="Times New Roman"/>
          <w:b/>
          <w:sz w:val="24"/>
        </w:rPr>
        <w:t>3</w:t>
      </w:r>
      <w:r w:rsidRPr="00161988">
        <w:rPr>
          <w:rFonts w:cs="Times New Roman"/>
          <w:b/>
          <w:sz w:val="24"/>
        </w:rPr>
        <w:t xml:space="preserve">: </w:t>
      </w:r>
      <w:r w:rsidRPr="00A202DC">
        <w:rPr>
          <w:rFonts w:cs="Times New Roman"/>
          <w:b/>
          <w:sz w:val="24"/>
        </w:rPr>
        <w:t>Matthews correlation coefficient (MCC)</w:t>
      </w:r>
    </w:p>
    <w:p w14:paraId="134D7A1F" w14:textId="77777777" w:rsidR="00A202DC" w:rsidRPr="00161988" w:rsidRDefault="00A202DC" w:rsidP="00A202DC">
      <w:pPr>
        <w:rPr>
          <w:rFonts w:cs="Times New Roman"/>
          <w:sz w:val="24"/>
        </w:rPr>
      </w:pPr>
    </w:p>
    <w:p w14:paraId="1E52A4D2" w14:textId="78E5CC34" w:rsidR="00A202DC" w:rsidRDefault="00584E4B" w:rsidP="00A202DC">
      <w:pPr>
        <w:rPr>
          <w:rFonts w:cs="Times New Roman"/>
          <w:sz w:val="24"/>
        </w:rPr>
      </w:pPr>
      <w:r w:rsidRPr="0076550C">
        <w:rPr>
          <w:rFonts w:cs="Times New Roman"/>
          <w:sz w:val="24"/>
        </w:rPr>
        <w:t xml:space="preserve">MCC is </w:t>
      </w:r>
      <w:r>
        <w:rPr>
          <w:rFonts w:cs="Times New Roman"/>
          <w:sz w:val="24"/>
        </w:rPr>
        <w:t xml:space="preserve">one of the most balanced and informative metrics that can measure </w:t>
      </w:r>
      <w:r w:rsidR="0020232F">
        <w:rPr>
          <w:rFonts w:cs="Times New Roman"/>
          <w:sz w:val="24"/>
        </w:rPr>
        <w:t xml:space="preserve">the </w:t>
      </w:r>
      <w:r>
        <w:rPr>
          <w:rFonts w:cs="Times New Roman"/>
          <w:sz w:val="24"/>
        </w:rPr>
        <w:t xml:space="preserve">prediction performance of binary classification as a single </w:t>
      </w:r>
      <w:r w:rsidRPr="0076550C">
        <w:rPr>
          <w:rFonts w:cs="Times New Roman"/>
          <w:sz w:val="24"/>
        </w:rPr>
        <w:t>evaluation score</w:t>
      </w:r>
      <w:r w:rsidR="007E09A4">
        <w:rPr>
          <w:rFonts w:cs="Times New Roman"/>
          <w:sz w:val="24"/>
        </w:rPr>
        <w:fldChar w:fldCharType="begin"/>
      </w:r>
      <w:r w:rsidR="00233E01">
        <w:rPr>
          <w:rFonts w:cs="Times New Roman"/>
          <w:sz w:val="24"/>
        </w:rPr>
        <w:instrText xml:space="preserve"> ADDIN ZOTERO_ITEM CSL_CITATION {"citationID":"bKiQPifI","properties":{"formattedCitation":"\\super 1,2\\nosupersub{}","plainCitation":"1,2","noteIndex":0},"citationItems":[{"id":635,"uris":["http://zotero.org/users/5172070/items/HC6JNRES"],"itemData":{"id":635,"type":"article-journal","abstract":"Predictions of the secondary structure ofT4 phage lysozyme, made by a number of investigators on the basis of the amino acid sequence, are compared with the structure of the protein determined experimentally by X-ray crystallography.","container-title":"Biochimica et Biophysica Acta (BBA) - Protein Structure","DOI":"10.1016/0005-2795(75)90109-9","ISSN":"00052795","issue":"2","journalAbbreviation":"Biochimica et Biophysica Acta (BBA) - Protein Structure","language":"en","page":"442-451","source":"DOI.org (Crossref)","title":"Comparison of the predicted and observed secondary structure of T4 phage lysozyme","volume":"405","author":[{"family":"Matthews","given":"B.W."}],"issued":{"date-parts":[["1975",10]]}}},{"id":634,"uris":["http://zotero.org/users/5172070/items/7G727U5P"],"itemData":{"id":634,"type":"article-journal","abstract":"Machine learning has become a pivotal tool for many projects in computational biology, bioinformatics, and health informatics. Nevertheless, beginners and biomedical researchers often do not have enough experience to run a data mining project effectively, and therefore can follow incorrect practices, that may lead to common mistakes or over-optimistic results. With this review, we present ten quick tips to take advantage of machine learning in any computational biology context, by avoiding some common errors that we observed hundreds of times in multiple bioinformatics projects. We believe our ten suggestions can strongly help any machine learning practitioner to carry on a successful project in computational biology and related sciences.","container-title":"BioData Mining","DOI":"10.1186/s13040-017-0155-3","ISSN":"1756-0381","issue":"1","journalAbbreviation":"BioData Mining","language":"en","page":"35","source":"DOI.org (Crossref)","title":"Ten quick tips for machine learning in computational biology","volume":"10","author":[{"family":"Chicco","given":"Davide"}],"issued":{"date-parts":[["2017",12]]}}}],"schema":"https://github.com/citation-style-language/schema/raw/master/csl-citation.json"} </w:instrText>
      </w:r>
      <w:r w:rsidR="007E09A4">
        <w:rPr>
          <w:rFonts w:cs="Times New Roman"/>
          <w:sz w:val="24"/>
        </w:rPr>
        <w:fldChar w:fldCharType="separate"/>
      </w:r>
      <w:r w:rsidR="007E09A4" w:rsidRPr="007E09A4">
        <w:rPr>
          <w:rFonts w:cs="Times New Roman"/>
          <w:kern w:val="0"/>
          <w:sz w:val="24"/>
          <w:vertAlign w:val="superscript"/>
        </w:rPr>
        <w:t>1,2</w:t>
      </w:r>
      <w:r w:rsidR="007E09A4">
        <w:rPr>
          <w:rFonts w:cs="Times New Roman"/>
          <w:sz w:val="24"/>
        </w:rPr>
        <w:fldChar w:fldCharType="end"/>
      </w:r>
      <w:r>
        <w:rPr>
          <w:rFonts w:cs="Times New Roman"/>
          <w:sz w:val="24"/>
        </w:rPr>
        <w:t>. This method is particularly</w:t>
      </w:r>
      <w:r w:rsidRPr="0076550C">
        <w:rPr>
          <w:rFonts w:cs="Times New Roman"/>
          <w:sz w:val="24"/>
        </w:rPr>
        <w:t xml:space="preserve"> </w:t>
      </w:r>
      <w:r>
        <w:rPr>
          <w:rFonts w:cs="Times New Roman"/>
          <w:sz w:val="24"/>
        </w:rPr>
        <w:t xml:space="preserve">accurate </w:t>
      </w:r>
      <w:r w:rsidRPr="0076550C">
        <w:rPr>
          <w:rFonts w:cs="Times New Roman"/>
          <w:sz w:val="24"/>
        </w:rPr>
        <w:t>for data with classes of very different sizes.</w:t>
      </w:r>
      <w:r>
        <w:rPr>
          <w:rFonts w:cs="Times New Roman"/>
          <w:sz w:val="24"/>
        </w:rPr>
        <w:t xml:space="preserve"> It is calculated using the following formula:</w:t>
      </w:r>
    </w:p>
    <w:p w14:paraId="02AD34C8" w14:textId="5FD01A3F" w:rsidR="0076550C" w:rsidRPr="007E09A4" w:rsidRDefault="00584E4B" w:rsidP="00A202DC">
      <w:pPr>
        <w:rPr>
          <w:rFonts w:cs="Times New Roman"/>
          <w:sz w:val="24"/>
        </w:rPr>
      </w:pPr>
      <m:oMathPara>
        <m:oMath>
          <m:r>
            <w:rPr>
              <w:rFonts w:ascii="Cambria Math" w:hAnsi="Cambria Math" w:cs="Times New Roman"/>
              <w:sz w:val="24"/>
            </w:rPr>
            <m:t>MCC=</m:t>
          </m:r>
          <m:f>
            <m:fPr>
              <m:ctrlPr>
                <w:rPr>
                  <w:rFonts w:ascii="Cambria Math" w:hAnsi="Cambria Math" w:cs="Times New Roman"/>
                  <w:i/>
                  <w:sz w:val="24"/>
                </w:rPr>
              </m:ctrlPr>
            </m:fPr>
            <m:num>
              <m:r>
                <w:rPr>
                  <w:rFonts w:ascii="Cambria Math" w:hAnsi="Cambria Math" w:cs="Times New Roman"/>
                  <w:sz w:val="24"/>
                </w:rPr>
                <m:t>TP∙TN-FP∙FN</m:t>
              </m:r>
            </m:num>
            <m:den>
              <m:rad>
                <m:radPr>
                  <m:degHide m:val="1"/>
                  <m:ctrlPr>
                    <w:rPr>
                      <w:rFonts w:ascii="Cambria Math" w:hAnsi="Cambria Math" w:cs="Times New Roman"/>
                      <w:i/>
                      <w:sz w:val="24"/>
                    </w:rPr>
                  </m:ctrlPr>
                </m:radPr>
                <m:deg/>
                <m:e>
                  <m:r>
                    <w:rPr>
                      <w:rFonts w:ascii="Cambria Math" w:hAnsi="Cambria Math" w:cs="Times New Roman"/>
                      <w:sz w:val="24"/>
                    </w:rPr>
                    <m:t>(TP+FP)(TP+FN)(TN+FP)(TN+FN)</m:t>
                  </m:r>
                </m:e>
              </m:rad>
            </m:den>
          </m:f>
        </m:oMath>
      </m:oMathPara>
    </w:p>
    <w:p w14:paraId="4D8BC1F8" w14:textId="5C5B7496" w:rsidR="007E09A4" w:rsidRDefault="00584E4B" w:rsidP="00A202DC">
      <w:pPr>
        <w:rPr>
          <w:rFonts w:cs="Times New Roman"/>
          <w:sz w:val="24"/>
        </w:rPr>
      </w:pPr>
      <w:r>
        <w:rPr>
          <w:rFonts w:cs="Times New Roman" w:hint="eastAsia"/>
          <w:sz w:val="24"/>
        </w:rPr>
        <w:t>w</w:t>
      </w:r>
      <w:r>
        <w:rPr>
          <w:rFonts w:cs="Times New Roman"/>
          <w:sz w:val="24"/>
        </w:rPr>
        <w:t xml:space="preserve">here </w:t>
      </w:r>
      <w:r w:rsidRPr="00A0044D">
        <w:rPr>
          <w:rFonts w:cs="Times New Roman"/>
          <w:i/>
          <w:iCs/>
          <w:sz w:val="24"/>
        </w:rPr>
        <w:t>TP</w:t>
      </w:r>
      <w:r>
        <w:rPr>
          <w:rFonts w:eastAsia="游明朝" w:cs="Times New Roman"/>
          <w:sz w:val="24"/>
        </w:rPr>
        <w:t xml:space="preserve"> is</w:t>
      </w:r>
      <w:r>
        <w:rPr>
          <w:rFonts w:cs="Times New Roman"/>
          <w:sz w:val="24"/>
        </w:rPr>
        <w:t xml:space="preserve"> a true positive, </w:t>
      </w:r>
      <w:r w:rsidRPr="00A0044D">
        <w:rPr>
          <w:rFonts w:cs="Times New Roman"/>
          <w:i/>
          <w:iCs/>
          <w:sz w:val="24"/>
        </w:rPr>
        <w:t>TN</w:t>
      </w:r>
      <w:r>
        <w:rPr>
          <w:rFonts w:eastAsia="游明朝" w:cs="Times New Roman"/>
          <w:sz w:val="24"/>
        </w:rPr>
        <w:t xml:space="preserve"> is</w:t>
      </w:r>
      <w:r>
        <w:rPr>
          <w:rFonts w:cs="Times New Roman"/>
          <w:sz w:val="24"/>
        </w:rPr>
        <w:t xml:space="preserve"> a true negative, </w:t>
      </w:r>
      <w:r w:rsidRPr="00A0044D">
        <w:rPr>
          <w:rFonts w:cs="Times New Roman"/>
          <w:i/>
          <w:iCs/>
          <w:sz w:val="24"/>
        </w:rPr>
        <w:t>FP</w:t>
      </w:r>
      <w:r>
        <w:rPr>
          <w:rFonts w:eastAsia="游明朝" w:cs="Times New Roman"/>
          <w:sz w:val="24"/>
        </w:rPr>
        <w:t xml:space="preserve"> is</w:t>
      </w:r>
      <w:r>
        <w:rPr>
          <w:rFonts w:cs="Times New Roman"/>
          <w:sz w:val="24"/>
        </w:rPr>
        <w:t xml:space="preserve"> a false positive, and </w:t>
      </w:r>
      <w:r w:rsidRPr="00A0044D">
        <w:rPr>
          <w:rFonts w:cs="Times New Roman"/>
          <w:i/>
          <w:iCs/>
          <w:sz w:val="24"/>
        </w:rPr>
        <w:t>FN</w:t>
      </w:r>
      <w:r>
        <w:rPr>
          <w:rFonts w:cs="Times New Roman"/>
          <w:sz w:val="24"/>
        </w:rPr>
        <w:t xml:space="preserve"> is a false negative in a confusion matrix.</w:t>
      </w:r>
    </w:p>
    <w:p w14:paraId="1514932D" w14:textId="7C4FD289" w:rsidR="0076550C" w:rsidRDefault="00584E4B" w:rsidP="00A202DC">
      <w:pPr>
        <w:rPr>
          <w:rFonts w:cs="Times New Roman"/>
          <w:sz w:val="24"/>
        </w:rPr>
      </w:pPr>
      <w:r>
        <w:rPr>
          <w:rFonts w:cs="Times New Roman"/>
          <w:sz w:val="24"/>
        </w:rPr>
        <w:tab/>
        <w:t xml:space="preserve">It returns a value between -1 and 1, </w:t>
      </w:r>
      <w:r w:rsidR="0020232F">
        <w:rPr>
          <w:rFonts w:cs="Times New Roman"/>
          <w:sz w:val="24"/>
        </w:rPr>
        <w:t xml:space="preserve">with </w:t>
      </w:r>
      <w:r>
        <w:rPr>
          <w:rFonts w:cs="Times New Roman"/>
          <w:sz w:val="24"/>
        </w:rPr>
        <w:t xml:space="preserve">1 being a perfect prediction, 0 </w:t>
      </w:r>
      <w:r w:rsidR="0020232F">
        <w:rPr>
          <w:rFonts w:cs="Times New Roman"/>
          <w:sz w:val="24"/>
        </w:rPr>
        <w:t xml:space="preserve">indicating </w:t>
      </w:r>
      <w:r>
        <w:rPr>
          <w:rFonts w:cs="Times New Roman"/>
          <w:sz w:val="24"/>
        </w:rPr>
        <w:t xml:space="preserve">no better than random prediction, and -1 </w:t>
      </w:r>
      <w:r w:rsidR="0020232F">
        <w:rPr>
          <w:rFonts w:cs="Times New Roman"/>
          <w:sz w:val="24"/>
        </w:rPr>
        <w:t>represent</w:t>
      </w:r>
      <w:r>
        <w:rPr>
          <w:rFonts w:cs="Times New Roman"/>
          <w:sz w:val="24"/>
        </w:rPr>
        <w:t>ing total disagreement between prediction and observation.</w:t>
      </w:r>
    </w:p>
    <w:p w14:paraId="6E17978A" w14:textId="4732FAC8" w:rsidR="002C7C62" w:rsidRPr="002D7388" w:rsidRDefault="002C7C62" w:rsidP="001764A9">
      <w:pPr>
        <w:rPr>
          <w:rFonts w:cs="Times New Roman"/>
          <w:sz w:val="24"/>
          <w:lang w:val="en-US"/>
        </w:rPr>
        <w:sectPr w:rsidR="002C7C62" w:rsidRPr="002D7388" w:rsidSect="00B708A2">
          <w:pgSz w:w="11900" w:h="16840"/>
          <w:pgMar w:top="720" w:right="720" w:bottom="720" w:left="720" w:header="851" w:footer="992" w:gutter="0"/>
          <w:cols w:space="425"/>
          <w:docGrid w:type="lines" w:linePitch="360"/>
        </w:sectPr>
      </w:pPr>
    </w:p>
    <w:p w14:paraId="6BF61329" w14:textId="54ADEBC4" w:rsidR="002D7388" w:rsidRPr="00161988" w:rsidRDefault="002D7388" w:rsidP="002D7388">
      <w:pPr>
        <w:rPr>
          <w:rFonts w:cs="Times New Roman"/>
          <w:b/>
          <w:sz w:val="24"/>
        </w:rPr>
      </w:pPr>
      <w:r w:rsidRPr="00161988">
        <w:rPr>
          <w:rFonts w:cs="Times New Roman"/>
          <w:b/>
          <w:sz w:val="24"/>
        </w:rPr>
        <w:lastRenderedPageBreak/>
        <w:t xml:space="preserve">Supplementary text </w:t>
      </w:r>
      <w:r w:rsidR="00862F5E">
        <w:rPr>
          <w:rFonts w:cs="Times New Roman"/>
          <w:b/>
          <w:sz w:val="24"/>
        </w:rPr>
        <w:t>4</w:t>
      </w:r>
      <w:r>
        <w:rPr>
          <w:rFonts w:cs="Times New Roman"/>
          <w:b/>
          <w:sz w:val="24"/>
        </w:rPr>
        <w:t xml:space="preserve"> </w:t>
      </w:r>
      <w:r w:rsidRPr="00161988">
        <w:rPr>
          <w:rFonts w:cs="Times New Roman"/>
          <w:b/>
          <w:sz w:val="24"/>
        </w:rPr>
        <w:t xml:space="preserve">: </w:t>
      </w:r>
      <w:r>
        <w:rPr>
          <w:rFonts w:cs="Times New Roman"/>
          <w:b/>
          <w:sz w:val="24"/>
        </w:rPr>
        <w:t>Detailed procedure to build voting classifiers</w:t>
      </w:r>
    </w:p>
    <w:p w14:paraId="5A4A0ECB" w14:textId="77777777" w:rsidR="002D7388" w:rsidRPr="00161988" w:rsidRDefault="002D7388" w:rsidP="002D7388">
      <w:pPr>
        <w:rPr>
          <w:rFonts w:cs="Times New Roman"/>
          <w:sz w:val="24"/>
        </w:rPr>
      </w:pPr>
    </w:p>
    <w:p w14:paraId="36C9AC01" w14:textId="32817505" w:rsidR="002D7388" w:rsidRDefault="006E3D55" w:rsidP="002D7388">
      <w:pPr>
        <w:rPr>
          <w:rFonts w:cs="Times New Roman"/>
          <w:b/>
          <w:sz w:val="24"/>
        </w:rPr>
        <w:sectPr w:rsidR="002D7388" w:rsidSect="00B708A2">
          <w:pgSz w:w="11900" w:h="16840"/>
          <w:pgMar w:top="720" w:right="720" w:bottom="720" w:left="720" w:header="851" w:footer="992" w:gutter="0"/>
          <w:cols w:space="425"/>
          <w:docGrid w:type="lines" w:linePitch="360"/>
        </w:sectPr>
      </w:pPr>
      <w:r>
        <w:rPr>
          <w:rFonts w:cs="Times New Roman"/>
          <w:sz w:val="24"/>
        </w:rPr>
        <w:t>To build voting classifiers, we</w:t>
      </w:r>
      <w:r w:rsidR="002D7388" w:rsidRPr="002D7388">
        <w:rPr>
          <w:rFonts w:cs="Times New Roman"/>
          <w:sz w:val="24"/>
        </w:rPr>
        <w:t xml:space="preserve"> </w:t>
      </w:r>
      <w:r>
        <w:rPr>
          <w:rFonts w:cs="Times New Roman"/>
          <w:sz w:val="24"/>
        </w:rPr>
        <w:t>incorporated</w:t>
      </w:r>
      <w:r w:rsidR="002D7388" w:rsidRPr="002D7388">
        <w:rPr>
          <w:rFonts w:cs="Times New Roman"/>
          <w:sz w:val="24"/>
        </w:rPr>
        <w:t xml:space="preserve"> support vector machine (SVM)</w:t>
      </w:r>
      <w:r w:rsidR="002D7388" w:rsidRPr="002D7388">
        <w:rPr>
          <w:rFonts w:cs="Times New Roman"/>
          <w:sz w:val="24"/>
        </w:rPr>
        <w:fldChar w:fldCharType="begin"/>
      </w:r>
      <w:r w:rsidR="00233E01">
        <w:rPr>
          <w:rFonts w:cs="Times New Roman"/>
          <w:sz w:val="24"/>
        </w:rPr>
        <w:instrText xml:space="preserve"> ADDIN ZOTERO_ITEM CSL_CITATION {"citationID":"a2nss3rn6gt","properties":{"formattedCitation":"\\super 3\\nosupersub{}","plainCitation":"3","noteIndex":0},"citationItems":[{"id":431,"uris":["http://zotero.org/users/5172070/items/Z3YVLGRV"],"itemData":{"id":431,"type":"paper-conference","container-title":"Proceedings of the Fifth Annual Workshop on Computational Learning Theory. Colt '92","DOI":"10.1145/130385.130401","event-place":"Pittsburgh, Pennsylvania, United States","event-title":"the fifth annual workshop","ISBN":"978-0-89791-497-0","language":"en","page":"144-152","publisher":"ACM Press","publisher-place":"Pittsburgh, Pennsylvania, United States","source":"DOI.org (Crossref)","title":"A training algorithm for optimal margin classifiers","URL":"http://portal.acm.org/citation.cfm?doid=130385.130401","author":[{"family":"Boser","given":"Bernhard E."},{"family":"Guyon","given":"Isabelle M."},{"family":"Vapnik","given":"Vladimir N."}],"accessed":{"date-parts":[["2021",11,2]]},"issued":{"date-parts":[["1992"]]}}}],"schema":"https://github.com/citation-style-language/schema/raw/master/csl-citation.json"} </w:instrText>
      </w:r>
      <w:r w:rsidR="002D7388" w:rsidRPr="002D7388">
        <w:rPr>
          <w:rFonts w:cs="Times New Roman"/>
          <w:sz w:val="24"/>
        </w:rPr>
        <w:fldChar w:fldCharType="separate"/>
      </w:r>
      <w:r w:rsidR="00233E01" w:rsidRPr="00233E01">
        <w:rPr>
          <w:rFonts w:cs="Times New Roman"/>
          <w:kern w:val="0"/>
          <w:sz w:val="24"/>
          <w:vertAlign w:val="superscript"/>
        </w:rPr>
        <w:t>3</w:t>
      </w:r>
      <w:r w:rsidR="002D7388" w:rsidRPr="002D7388">
        <w:rPr>
          <w:rFonts w:cs="Times New Roman"/>
          <w:sz w:val="24"/>
        </w:rPr>
        <w:fldChar w:fldCharType="end"/>
      </w:r>
      <w:r w:rsidR="002D7388" w:rsidRPr="002D7388">
        <w:rPr>
          <w:rFonts w:cs="Times New Roman"/>
          <w:sz w:val="24"/>
        </w:rPr>
        <w:t>, random forest (RF)</w:t>
      </w:r>
      <w:r w:rsidR="002D7388" w:rsidRPr="002D7388">
        <w:rPr>
          <w:rFonts w:cs="Times New Roman"/>
          <w:sz w:val="24"/>
        </w:rPr>
        <w:fldChar w:fldCharType="begin"/>
      </w:r>
      <w:r w:rsidR="00233E01">
        <w:rPr>
          <w:rFonts w:cs="Times New Roman"/>
          <w:sz w:val="24"/>
        </w:rPr>
        <w:instrText xml:space="preserve"> ADDIN ZOTERO_ITEM CSL_CITATION {"citationID":"a209moiqs0h","properties":{"formattedCitation":"\\super 4\\nosupersub{}","plainCitation":"4","noteIndex":0},"citationItems":[{"id":430,"uris":["http://zotero.org/users/5172070/items/FYV9DRY7"],"itemData":{"id":430,"type":"paper-conference","abstract":"Decision trees are attractive classifiers due to their high execution speed. But trees derived with traditional methods often cannot be grown t o arbitrary complexity for possible loss of generalization accuracy o n unseen data. The limitation on complexity usually means suboptimal accuracy o n training data. Following the principles of stochastic modeling, we propose a method t o construct tree-based classifiers whose capacity can be arbitrarily expanded for increases in accuracy f o r both training and unseen data. T h e essence of the method is t o build multiple trees in randomly selected subspaces of the feature space. Trees in different subspaces generalize their classification in complementary ways, and their combined classification can be monotonically improved. T h e validity of the method is demonstrated through experiments o n the recognition of handwritten digits.","container-title":"Proceedings of 3rd International Conference on Document Analysis and Recognition","DOI":"10.1109/ICDAR.1995.598994","event-place":"Montreal, Que., Canada","event-title":"3rd International Conference on Document Analysis and Recognition","ISBN":"978-0-8186-7128-9","language":"en","page":"278-282","publisher":"IEEE Comput. Soc. Press","publisher-place":"Montreal, Que., Canada","source":"DOI.org (Crossref)","title":"Random decision forests","URL":"http://ieeexplore.ieee.org/document/598994/","volume":"1","author":[{"literal":"Tin Kam Ho"}],"accessed":{"date-parts":[["2021",11,2]]},"issued":{"date-parts":[["1995"]]}}}],"schema":"https://github.com/citation-style-language/schema/raw/master/csl-citation.json"} </w:instrText>
      </w:r>
      <w:r w:rsidR="002D7388" w:rsidRPr="002D7388">
        <w:rPr>
          <w:rFonts w:cs="Times New Roman"/>
          <w:sz w:val="24"/>
        </w:rPr>
        <w:fldChar w:fldCharType="separate"/>
      </w:r>
      <w:r w:rsidR="00233E01" w:rsidRPr="00233E01">
        <w:rPr>
          <w:rFonts w:cs="Times New Roman"/>
          <w:kern w:val="0"/>
          <w:sz w:val="24"/>
          <w:vertAlign w:val="superscript"/>
        </w:rPr>
        <w:t>4</w:t>
      </w:r>
      <w:r w:rsidR="002D7388" w:rsidRPr="002D7388">
        <w:rPr>
          <w:rFonts w:cs="Times New Roman"/>
          <w:sz w:val="24"/>
        </w:rPr>
        <w:fldChar w:fldCharType="end"/>
      </w:r>
      <w:r w:rsidR="002D7388" w:rsidRPr="002D7388">
        <w:rPr>
          <w:rFonts w:cs="Times New Roman"/>
          <w:sz w:val="24"/>
        </w:rPr>
        <w:t>, light gradient boosting machine (LGBM)</w:t>
      </w:r>
      <w:r w:rsidR="002D7388" w:rsidRPr="002D7388">
        <w:rPr>
          <w:rFonts w:cs="Times New Roman"/>
          <w:sz w:val="24"/>
        </w:rPr>
        <w:fldChar w:fldCharType="begin"/>
      </w:r>
      <w:r w:rsidR="00233E01">
        <w:rPr>
          <w:rFonts w:cs="Times New Roman"/>
          <w:sz w:val="24"/>
        </w:rPr>
        <w:instrText xml:space="preserve"> ADDIN ZOTERO_ITEM CSL_CITATION {"citationID":"aqp0vvec2j","properties":{"formattedCitation":"\\super 5\\nosupersub{}","plainCitation":"5","noteIndex":0},"citationItems":[{"id":439,"uris":["http://zotero.org/users/5172070/items/7WTCUZ3F"],"itemData":{"id":439,"type":"article-journal","abstract":"Gradient Boosting Decision Tree (GBDT) is a popular machine learning algorithm, and has quite a few effective implementations such as XGBoost and pGBRT. Although many engineering optimizations have been adopted in these implementations, the efﬁciency and scalability are still unsatisfactory when the feature dimension is high and data size is large. A major reason is that for each feature, they need to scan all the data instances to estimate the information gain of all possible split points, which is very time consuming. To tackle this problem, we propose two novel techniques: Gradient-based One-Side Sampling (GOSS) and Exclusive Feature Bundling (EFB). With GOSS, we exclude a signiﬁcant proportion of data instances with small gradients, and only use the rest to estimate the information gain. We prove that, since the data instances with larger gradients play a more important role in the computation of information gain, GOSS can obtain quite accurate estimation of the information gain with a much smaller data size. With EFB, we bundle mutually exclusive features (i.e., they rarely take nonzero values simultaneously), to reduce the number of features. We prove that ﬁnding the optimal bundling of exclusive features is NP-hard, but a greedy algorithm can achieve quite good approximation ratio (and thus can effectively reduce the number of features without hurting the accuracy of split point determination by much). We call our new GBDT implementation with GOSS and EFB LightGBM. Our experiments on multiple public datasets show that, LightGBM speeds up the training process of conventional GBDT by up to over 20 times while achieving almost the same accuracy.","language":"en","page":"9","source":"Zotero","title":"LightGBM: A Highly Efficient Gradient Boosting Decision Tree","author":[{"family":"Ke","given":"Guolin"},{"family":"Meng","given":"Qi"},{"family":"Finley","given":"Thomas"},{"family":"Wang","given":"Taifeng"},{"family":"Chen","given":"Wei"},{"family":"Ma","given":"Weidong"},{"family":"Ye","given":"Qiwei"},{"family":"Liu","given":"Tie-Yan"}]}}],"schema":"https://github.com/citation-style-language/schema/raw/master/csl-citation.json"} </w:instrText>
      </w:r>
      <w:r w:rsidR="002D7388" w:rsidRPr="002D7388">
        <w:rPr>
          <w:rFonts w:cs="Times New Roman"/>
          <w:sz w:val="24"/>
        </w:rPr>
        <w:fldChar w:fldCharType="separate"/>
      </w:r>
      <w:r w:rsidR="00233E01" w:rsidRPr="00233E01">
        <w:rPr>
          <w:rFonts w:cs="Times New Roman"/>
          <w:kern w:val="0"/>
          <w:sz w:val="24"/>
          <w:vertAlign w:val="superscript"/>
        </w:rPr>
        <w:t>5</w:t>
      </w:r>
      <w:r w:rsidR="002D7388" w:rsidRPr="002D7388">
        <w:rPr>
          <w:rFonts w:cs="Times New Roman"/>
          <w:sz w:val="24"/>
        </w:rPr>
        <w:fldChar w:fldCharType="end"/>
      </w:r>
      <w:r w:rsidR="002D7388" w:rsidRPr="002D7388">
        <w:rPr>
          <w:rFonts w:cs="Times New Roman"/>
          <w:sz w:val="24"/>
        </w:rPr>
        <w:t>, and multi-layer perceptron (MLP)</w:t>
      </w:r>
      <w:r w:rsidR="002D7388" w:rsidRPr="002D7388">
        <w:rPr>
          <w:rFonts w:cs="Times New Roman"/>
          <w:sz w:val="24"/>
        </w:rPr>
        <w:fldChar w:fldCharType="begin"/>
      </w:r>
      <w:r w:rsidR="00233E01">
        <w:rPr>
          <w:rFonts w:cs="Times New Roman"/>
          <w:sz w:val="24"/>
        </w:rPr>
        <w:instrText xml:space="preserve"> ADDIN ZOTERO_ITEM CSL_CITATION {"citationID":"a11efg362cv","properties":{"formattedCitation":"\\super 6\\nosupersub{}","plainCitation":"6","noteIndex":0},"citationItems":[{"id":429,"uris":["http://zotero.org/users/5172070/items/ID7PQHGU"],"itemData":{"id":429,"type":"chapter","container-title":"Readings in Cognitive Science","ISBN":"978-1-4832-1446-7","language":"en","note":"DOI: 10.1016/B978-1-4832-1446-7.50035-2","page":"399-421","publisher":"Elsevier","source":"DOI.org (Crossref)","title":"Learning Internal Representations by Error Propagation","URL":"https://linkinghub.elsevier.com/retrieve/pii/B9781483214467500352","author":[{"family":"Rumelhart","given":"D.E."},{"family":"Hinton","given":"G.E."},{"family":"Williams","given":"R.J."}],"accessed":{"date-parts":[["2021",11,2]]},"issued":{"date-parts":[["1988"]]}}}],"schema":"https://github.com/citation-style-language/schema/raw/master/csl-citation.json"} </w:instrText>
      </w:r>
      <w:r w:rsidR="002D7388" w:rsidRPr="002D7388">
        <w:rPr>
          <w:rFonts w:cs="Times New Roman"/>
          <w:sz w:val="24"/>
        </w:rPr>
        <w:fldChar w:fldCharType="separate"/>
      </w:r>
      <w:r w:rsidR="00233E01" w:rsidRPr="00233E01">
        <w:rPr>
          <w:rFonts w:cs="Times New Roman"/>
          <w:kern w:val="0"/>
          <w:sz w:val="24"/>
          <w:vertAlign w:val="superscript"/>
        </w:rPr>
        <w:t>6</w:t>
      </w:r>
      <w:r w:rsidR="002D7388" w:rsidRPr="002D7388">
        <w:rPr>
          <w:rFonts w:cs="Times New Roman"/>
          <w:sz w:val="24"/>
        </w:rPr>
        <w:fldChar w:fldCharType="end"/>
      </w:r>
      <w:r w:rsidR="002D7388" w:rsidRPr="002D7388">
        <w:rPr>
          <w:rFonts w:cs="Times New Roman"/>
          <w:sz w:val="24"/>
        </w:rPr>
        <w:t xml:space="preserve"> as representative algorithms.</w:t>
      </w:r>
      <w:r w:rsidR="002D7388">
        <w:rPr>
          <w:rFonts w:cs="Times New Roman"/>
          <w:sz w:val="24"/>
        </w:rPr>
        <w:t xml:space="preserve"> </w:t>
      </w:r>
      <w:r w:rsidR="002D7388" w:rsidRPr="002D7388">
        <w:rPr>
          <w:rFonts w:cs="Times New Roman"/>
          <w:sz w:val="24"/>
        </w:rPr>
        <w:t xml:space="preserve">The machine-learning packages for each algorithm were </w:t>
      </w:r>
      <w:proofErr w:type="spellStart"/>
      <w:r w:rsidR="002D7388" w:rsidRPr="002D7388">
        <w:rPr>
          <w:rFonts w:cs="Times New Roman"/>
          <w:sz w:val="24"/>
        </w:rPr>
        <w:t>LightGBM</w:t>
      </w:r>
      <w:proofErr w:type="spellEnd"/>
      <w:r w:rsidR="002D7388" w:rsidRPr="002D7388">
        <w:rPr>
          <w:rFonts w:cs="Times New Roman"/>
          <w:sz w:val="24"/>
        </w:rPr>
        <w:t xml:space="preserve"> version 3.2.1 for LGBM, </w:t>
      </w:r>
      <w:proofErr w:type="spellStart"/>
      <w:r w:rsidR="002D7388" w:rsidRPr="002D7388">
        <w:rPr>
          <w:rFonts w:cs="Times New Roman"/>
          <w:sz w:val="24"/>
        </w:rPr>
        <w:t>Keras</w:t>
      </w:r>
      <w:proofErr w:type="spellEnd"/>
      <w:r w:rsidR="002D7388" w:rsidRPr="002D7388">
        <w:rPr>
          <w:rFonts w:cs="Times New Roman"/>
          <w:sz w:val="24"/>
        </w:rPr>
        <w:t xml:space="preserve"> version 2.6.0 for MLP, and scikit-learn version 0.24.1 for SVM and RF. For each algorithm, we conducted CV, subsampling with undersampling, and training on the discovery dataset following the same procedure used to build the LASSO classifiers. Hyperparameters were tuned using </w:t>
      </w:r>
      <w:proofErr w:type="spellStart"/>
      <w:r w:rsidR="002D7388" w:rsidRPr="002D7388">
        <w:rPr>
          <w:rFonts w:cs="Times New Roman"/>
          <w:sz w:val="24"/>
        </w:rPr>
        <w:t>Optuna</w:t>
      </w:r>
      <w:proofErr w:type="spellEnd"/>
      <w:r w:rsidR="002D7388" w:rsidRPr="002D7388">
        <w:rPr>
          <w:rFonts w:cs="Times New Roman"/>
          <w:sz w:val="24"/>
        </w:rPr>
        <w:t xml:space="preserve"> version 2.9.1 in 10-fold CV within the inner loop of the nested CV. We constructed 10 classifiers by repeating the subsampling and training of the model 10 times. In each fold of the outer-loop CV, we predicted the class of each participant in a test set using these 10 classifiers (for LASSO, LGBM, and MLP, the default output was in the form of a probability value. Therefore, when the probability value was &gt; 0.5, the predicted class was ‘SSD’ and vice versa). Similar to voting, we counted the number of times the participant was predicted to have an SSD by ten classifiers for each of the five machine learning algorithms (maximal count: 10 classifiers × 5 algorithms = 50). When the count exceeded 25, the participant was considered to have SSD. Using 10-time subsampling and 10-fold CV for each of the five algorithms, we obtained 500 classifiers. Next, we predicted the diagnostic class in the validation dataset using each of these classifiers, and the final prediction by voting was determined as the class predicted by the majority of the classifiers (&gt; 250).</w:t>
      </w:r>
    </w:p>
    <w:p w14:paraId="5E9912E8" w14:textId="6B9C6743" w:rsidR="00D81A0C" w:rsidRPr="00161988" w:rsidRDefault="00584E4B" w:rsidP="00D81A0C">
      <w:pPr>
        <w:rPr>
          <w:rFonts w:cs="Times New Roman"/>
          <w:b/>
          <w:sz w:val="24"/>
        </w:rPr>
      </w:pPr>
      <w:r w:rsidRPr="00161988">
        <w:rPr>
          <w:rFonts w:cs="Times New Roman"/>
          <w:b/>
          <w:sz w:val="24"/>
        </w:rPr>
        <w:lastRenderedPageBreak/>
        <w:t xml:space="preserve">Supplementary text </w:t>
      </w:r>
      <w:r w:rsidR="008A77B4">
        <w:rPr>
          <w:rFonts w:cs="Times New Roman"/>
          <w:b/>
          <w:sz w:val="24"/>
        </w:rPr>
        <w:t>5</w:t>
      </w:r>
      <w:r w:rsidRPr="00161988">
        <w:rPr>
          <w:rFonts w:cs="Times New Roman"/>
          <w:b/>
          <w:sz w:val="24"/>
        </w:rPr>
        <w:t xml:space="preserve">: </w:t>
      </w:r>
      <w:r w:rsidR="00AC435E">
        <w:rPr>
          <w:rFonts w:cs="Times New Roman"/>
          <w:b/>
          <w:sz w:val="24"/>
        </w:rPr>
        <w:t>F</w:t>
      </w:r>
      <w:r>
        <w:rPr>
          <w:rFonts w:cs="Times New Roman"/>
          <w:b/>
          <w:sz w:val="24"/>
        </w:rPr>
        <w:t>eature selection</w:t>
      </w:r>
      <w:r w:rsidR="00AC435E">
        <w:rPr>
          <w:rFonts w:cs="Times New Roman"/>
          <w:b/>
          <w:sz w:val="24"/>
        </w:rPr>
        <w:t xml:space="preserve"> procedure </w:t>
      </w:r>
      <w:r w:rsidR="0020232F">
        <w:rPr>
          <w:rFonts w:cs="Times New Roman"/>
          <w:b/>
          <w:sz w:val="24"/>
        </w:rPr>
        <w:t>for</w:t>
      </w:r>
      <w:r w:rsidR="00AC435E">
        <w:rPr>
          <w:rFonts w:cs="Times New Roman"/>
          <w:b/>
          <w:sz w:val="24"/>
        </w:rPr>
        <w:t xml:space="preserve"> building prediction models of clinical scale score</w:t>
      </w:r>
    </w:p>
    <w:p w14:paraId="152A01FA" w14:textId="77777777" w:rsidR="00E072EE" w:rsidRDefault="00E072EE" w:rsidP="002C7C62">
      <w:pPr>
        <w:rPr>
          <w:rFonts w:cs="Times New Roman"/>
          <w:color w:val="000000" w:themeColor="text1"/>
          <w:sz w:val="24"/>
        </w:rPr>
      </w:pPr>
    </w:p>
    <w:p w14:paraId="23D6D1D1" w14:textId="6FCE9879" w:rsidR="001426F8" w:rsidRDefault="00584E4B" w:rsidP="00AD327F">
      <w:pPr>
        <w:rPr>
          <w:rFonts w:cs="Times New Roman"/>
          <w:color w:val="000000" w:themeColor="text1"/>
          <w:sz w:val="24"/>
        </w:rPr>
      </w:pPr>
      <w:r>
        <w:rPr>
          <w:rFonts w:cs="Times New Roman"/>
          <w:color w:val="000000" w:themeColor="text1"/>
          <w:sz w:val="24"/>
        </w:rPr>
        <w:t xml:space="preserve">We </w:t>
      </w:r>
      <w:r w:rsidR="0020232F">
        <w:rPr>
          <w:rFonts w:cs="Times New Roman"/>
          <w:color w:val="000000" w:themeColor="text1"/>
          <w:sz w:val="24"/>
        </w:rPr>
        <w:t>sought</w:t>
      </w:r>
      <w:r>
        <w:rPr>
          <w:rFonts w:cs="Times New Roman"/>
          <w:color w:val="000000" w:themeColor="text1"/>
          <w:sz w:val="24"/>
        </w:rPr>
        <w:t xml:space="preserve"> the most suitable number of features (important FCs) for the hyperparameter-tuning</w:t>
      </w:r>
      <w:r w:rsidR="0020232F">
        <w:rPr>
          <w:rFonts w:cs="Times New Roman"/>
          <w:color w:val="000000" w:themeColor="text1"/>
          <w:sz w:val="24"/>
        </w:rPr>
        <w:t xml:space="preserve"> step</w:t>
      </w:r>
      <w:r>
        <w:rPr>
          <w:rFonts w:cs="Times New Roman"/>
          <w:color w:val="000000" w:themeColor="text1"/>
          <w:sz w:val="24"/>
        </w:rPr>
        <w:t>.</w:t>
      </w:r>
      <w:r w:rsidR="0020232F">
        <w:rPr>
          <w:rFonts w:cs="Times New Roman" w:hint="eastAsia"/>
          <w:color w:val="000000" w:themeColor="text1"/>
          <w:sz w:val="24"/>
        </w:rPr>
        <w:t xml:space="preserve"> </w:t>
      </w:r>
      <w:r w:rsidR="0020232F">
        <w:rPr>
          <w:rFonts w:cs="Times New Roman"/>
          <w:color w:val="000000" w:themeColor="text1"/>
          <w:sz w:val="24"/>
        </w:rPr>
        <w:t>During</w:t>
      </w:r>
      <w:r w:rsidR="00226F13">
        <w:rPr>
          <w:rFonts w:cs="Times New Roman" w:hint="eastAsia"/>
          <w:color w:val="000000" w:themeColor="text1"/>
          <w:sz w:val="24"/>
        </w:rPr>
        <w:t xml:space="preserve"> this feature selection</w:t>
      </w:r>
      <w:r w:rsidR="0020232F">
        <w:rPr>
          <w:rFonts w:cs="Times New Roman"/>
          <w:color w:val="000000" w:themeColor="text1"/>
          <w:sz w:val="24"/>
        </w:rPr>
        <w:t xml:space="preserve"> process</w:t>
      </w:r>
      <w:r w:rsidR="00226F13">
        <w:rPr>
          <w:rFonts w:cs="Times New Roman" w:hint="eastAsia"/>
          <w:color w:val="000000" w:themeColor="text1"/>
          <w:sz w:val="24"/>
        </w:rPr>
        <w:t>, we</w:t>
      </w:r>
      <w:r w:rsidR="0020232F">
        <w:rPr>
          <w:rFonts w:cs="Times New Roman"/>
          <w:color w:val="000000" w:themeColor="text1"/>
          <w:sz w:val="24"/>
        </w:rPr>
        <w:t xml:space="preserve"> initially</w:t>
      </w:r>
      <w:r w:rsidR="00226F13">
        <w:rPr>
          <w:rFonts w:cs="Times New Roman" w:hint="eastAsia"/>
          <w:color w:val="000000" w:themeColor="text1"/>
          <w:sz w:val="24"/>
        </w:rPr>
        <w:t xml:space="preserve"> </w:t>
      </w:r>
      <w:r w:rsidR="0020232F">
        <w:rPr>
          <w:rFonts w:cs="Times New Roman"/>
          <w:color w:val="000000" w:themeColor="text1"/>
          <w:sz w:val="24"/>
        </w:rPr>
        <w:t>prioritised</w:t>
      </w:r>
      <w:r w:rsidR="00D81A0C" w:rsidRPr="00F5706C">
        <w:rPr>
          <w:rFonts w:cs="Times New Roman"/>
          <w:color w:val="000000" w:themeColor="text1"/>
          <w:sz w:val="24"/>
        </w:rPr>
        <w:t xml:space="preserve"> </w:t>
      </w:r>
      <w:r w:rsidR="00226F13">
        <w:rPr>
          <w:rFonts w:cs="Times New Roman" w:hint="eastAsia"/>
          <w:color w:val="000000" w:themeColor="text1"/>
          <w:sz w:val="24"/>
        </w:rPr>
        <w:t xml:space="preserve">the </w:t>
      </w:r>
      <w:r w:rsidRPr="001426F8">
        <w:rPr>
          <w:rFonts w:cs="Times New Roman" w:hint="eastAsia"/>
          <w:i/>
          <w:iCs/>
          <w:color w:val="000000" w:themeColor="text1"/>
          <w:sz w:val="24"/>
        </w:rPr>
        <w:t>N</w:t>
      </w:r>
      <w:r>
        <w:rPr>
          <w:rFonts w:cs="Times New Roman" w:hint="eastAsia"/>
          <w:color w:val="000000" w:themeColor="text1"/>
          <w:sz w:val="24"/>
        </w:rPr>
        <w:t xml:space="preserve"> </w:t>
      </w:r>
      <w:r w:rsidR="00226F13">
        <w:rPr>
          <w:rFonts w:cs="Times New Roman" w:hint="eastAsia"/>
          <w:color w:val="000000" w:themeColor="text1"/>
          <w:sz w:val="24"/>
        </w:rPr>
        <w:t xml:space="preserve">important FCs </w:t>
      </w:r>
      <w:r w:rsidR="00360303">
        <w:rPr>
          <w:rFonts w:cs="Times New Roman"/>
          <w:color w:val="000000" w:themeColor="text1"/>
          <w:sz w:val="24"/>
        </w:rPr>
        <w:t xml:space="preserve">primarily </w:t>
      </w:r>
      <w:r w:rsidR="00226F13">
        <w:rPr>
          <w:rFonts w:cs="Times New Roman" w:hint="eastAsia"/>
          <w:color w:val="000000" w:themeColor="text1"/>
          <w:sz w:val="24"/>
        </w:rPr>
        <w:t>by</w:t>
      </w:r>
      <w:r w:rsidR="00D81A0C" w:rsidRPr="00F5706C">
        <w:rPr>
          <w:rFonts w:cs="Times New Roman"/>
          <w:color w:val="000000" w:themeColor="text1"/>
          <w:sz w:val="24"/>
        </w:rPr>
        <w:t xml:space="preserve"> </w:t>
      </w:r>
      <w:r w:rsidR="00226F13">
        <w:rPr>
          <w:rFonts w:cs="Times New Roman"/>
          <w:color w:val="000000" w:themeColor="text1"/>
          <w:sz w:val="24"/>
          <w:lang w:val="en-US"/>
        </w:rPr>
        <w:t xml:space="preserve">the </w:t>
      </w:r>
      <w:r w:rsidR="00226F13">
        <w:rPr>
          <w:rFonts w:cs="Times New Roman"/>
          <w:color w:val="000000" w:themeColor="text1"/>
          <w:sz w:val="24"/>
        </w:rPr>
        <w:t>selection count of LASSO classifiers (</w:t>
      </w:r>
      <w:r w:rsidR="0020232F">
        <w:rPr>
          <w:rFonts w:cs="Times New Roman"/>
          <w:color w:val="000000" w:themeColor="text1"/>
          <w:sz w:val="24"/>
        </w:rPr>
        <w:t>the number of</w:t>
      </w:r>
      <w:r w:rsidR="00226F13">
        <w:rPr>
          <w:rFonts w:cs="Times New Roman"/>
          <w:color w:val="000000" w:themeColor="text1"/>
          <w:sz w:val="24"/>
        </w:rPr>
        <w:t xml:space="preserve"> LASSO classifiers </w:t>
      </w:r>
      <w:r>
        <w:rPr>
          <w:rFonts w:eastAsia="游明朝" w:cs="Times New Roman"/>
          <w:color w:val="000000"/>
          <w:sz w:val="24"/>
        </w:rPr>
        <w:t>that selected a specific FC as a</w:t>
      </w:r>
      <w:r w:rsidR="002F5B5C">
        <w:rPr>
          <w:rFonts w:cs="Times New Roman"/>
          <w:color w:val="000000" w:themeColor="text1"/>
          <w:sz w:val="24"/>
        </w:rPr>
        <w:t>n</w:t>
      </w:r>
      <w:r w:rsidR="00226F13">
        <w:rPr>
          <w:rFonts w:cs="Times New Roman"/>
          <w:color w:val="000000" w:themeColor="text1"/>
          <w:sz w:val="24"/>
        </w:rPr>
        <w:t xml:space="preserve"> explanatory variable in </w:t>
      </w:r>
      <w:r w:rsidR="002F5B5C">
        <w:rPr>
          <w:rFonts w:cs="Times New Roman"/>
          <w:color w:val="000000" w:themeColor="text1"/>
          <w:sz w:val="24"/>
        </w:rPr>
        <w:t>their models</w:t>
      </w:r>
      <w:r w:rsidR="0020232F">
        <w:rPr>
          <w:rFonts w:cs="Times New Roman"/>
          <w:color w:val="000000" w:themeColor="text1"/>
          <w:sz w:val="24"/>
        </w:rPr>
        <w:t>, on a scale of</w:t>
      </w:r>
      <w:r w:rsidR="00226F13">
        <w:rPr>
          <w:rFonts w:cs="Times New Roman"/>
          <w:color w:val="000000" w:themeColor="text1"/>
          <w:sz w:val="24"/>
        </w:rPr>
        <w:t xml:space="preserve"> 0-100) </w:t>
      </w:r>
      <w:r w:rsidR="00D81A0C" w:rsidRPr="00F5706C">
        <w:rPr>
          <w:rFonts w:cs="Times New Roman"/>
          <w:color w:val="000000" w:themeColor="text1"/>
          <w:sz w:val="24"/>
        </w:rPr>
        <w:t xml:space="preserve">primarily, and </w:t>
      </w:r>
      <w:r w:rsidR="00360303">
        <w:rPr>
          <w:rFonts w:cs="Times New Roman"/>
          <w:color w:val="000000" w:themeColor="text1"/>
          <w:sz w:val="24"/>
        </w:rPr>
        <w:t xml:space="preserve">secondarily by </w:t>
      </w:r>
      <w:r w:rsidR="0020232F">
        <w:rPr>
          <w:rFonts w:cs="Times New Roman"/>
          <w:color w:val="000000" w:themeColor="text1"/>
          <w:sz w:val="24"/>
        </w:rPr>
        <w:t xml:space="preserve">the </w:t>
      </w:r>
      <w:r w:rsidR="00D81A0C" w:rsidRPr="00F5706C">
        <w:rPr>
          <w:rFonts w:cs="Times New Roman"/>
          <w:color w:val="000000" w:themeColor="text1"/>
          <w:sz w:val="24"/>
        </w:rPr>
        <w:t xml:space="preserve">absolute value of </w:t>
      </w:r>
      <w:r>
        <w:rPr>
          <w:rFonts w:eastAsia="游明朝" w:cs="Times New Roman"/>
          <w:color w:val="000000"/>
          <w:sz w:val="24"/>
        </w:rPr>
        <w:t>the classifier weight (</w:t>
      </w:r>
      <w:r w:rsidR="00360303">
        <w:rPr>
          <w:rFonts w:cs="Times New Roman"/>
          <w:color w:val="000000" w:themeColor="text1"/>
          <w:sz w:val="24"/>
        </w:rPr>
        <w:t xml:space="preserve">the </w:t>
      </w:r>
      <w:r w:rsidR="00D81A0C" w:rsidRPr="00F5706C">
        <w:rPr>
          <w:rFonts w:cs="Times New Roman"/>
          <w:color w:val="000000" w:themeColor="text1"/>
          <w:sz w:val="24"/>
        </w:rPr>
        <w:t>mean coefficient of logistic regression with LASSO in SSD classifiers).</w:t>
      </w:r>
    </w:p>
    <w:p w14:paraId="18389FEE" w14:textId="2309D022" w:rsidR="00655A34" w:rsidRDefault="00584E4B" w:rsidP="001426F8">
      <w:pPr>
        <w:ind w:firstLine="840"/>
        <w:rPr>
          <w:rFonts w:cs="Times New Roman"/>
          <w:color w:val="000000" w:themeColor="text1"/>
          <w:sz w:val="24"/>
        </w:rPr>
      </w:pPr>
      <w:r>
        <w:rPr>
          <w:rFonts w:cs="Times New Roman"/>
          <w:color w:val="000000" w:themeColor="text1"/>
          <w:sz w:val="24"/>
        </w:rPr>
        <w:t>After selecting</w:t>
      </w:r>
      <w:r w:rsidR="00AC435E">
        <w:rPr>
          <w:rFonts w:cs="Times New Roman"/>
          <w:color w:val="000000" w:themeColor="text1"/>
          <w:sz w:val="24"/>
        </w:rPr>
        <w:t xml:space="preserve"> </w:t>
      </w:r>
      <w:r w:rsidR="00A046C6">
        <w:rPr>
          <w:rFonts w:cs="Times New Roman"/>
          <w:color w:val="000000" w:themeColor="text1"/>
          <w:sz w:val="24"/>
          <w:lang w:val="en-US"/>
        </w:rPr>
        <w:t xml:space="preserve">the </w:t>
      </w:r>
      <w:r w:rsidR="00AA38D6">
        <w:rPr>
          <w:rFonts w:cs="Times New Roman"/>
          <w:color w:val="000000" w:themeColor="text1"/>
          <w:sz w:val="24"/>
        </w:rPr>
        <w:t xml:space="preserve">top </w:t>
      </w:r>
      <w:r w:rsidR="00AA38D6" w:rsidRPr="001426F8">
        <w:rPr>
          <w:rFonts w:cs="Times New Roman"/>
          <w:i/>
          <w:iCs/>
          <w:color w:val="000000" w:themeColor="text1"/>
          <w:sz w:val="24"/>
        </w:rPr>
        <w:t>k</w:t>
      </w:r>
      <w:r w:rsidR="00AA38D6">
        <w:rPr>
          <w:rFonts w:cs="Times New Roman"/>
          <w:color w:val="000000" w:themeColor="text1"/>
          <w:sz w:val="24"/>
        </w:rPr>
        <w:t xml:space="preserve"> FCs (</w:t>
      </w:r>
      <w:r w:rsidR="00EF3F35">
        <w:rPr>
          <w:rFonts w:cs="Times New Roman"/>
          <w:color w:val="000000" w:themeColor="text1"/>
          <w:sz w:val="24"/>
          <w:lang w:val="en-US"/>
        </w:rPr>
        <w:t xml:space="preserve">where </w:t>
      </w:r>
      <w:r w:rsidR="00AA38D6" w:rsidRPr="001426F8">
        <w:rPr>
          <w:rFonts w:cs="Times New Roman" w:hint="eastAsia"/>
          <w:i/>
          <w:iCs/>
          <w:color w:val="000000" w:themeColor="text1"/>
          <w:sz w:val="24"/>
        </w:rPr>
        <w:t>k</w:t>
      </w:r>
      <w:r w:rsidR="00AA38D6">
        <w:rPr>
          <w:rFonts w:cs="Times New Roman"/>
          <w:color w:val="000000" w:themeColor="text1"/>
          <w:sz w:val="24"/>
        </w:rPr>
        <w:t xml:space="preserve"> = 1, 2, ..., </w:t>
      </w:r>
      <w:r w:rsidR="00AA38D6" w:rsidRPr="001426F8">
        <w:rPr>
          <w:rFonts w:cs="Times New Roman"/>
          <w:i/>
          <w:iCs/>
          <w:color w:val="000000" w:themeColor="text1"/>
          <w:sz w:val="24"/>
        </w:rPr>
        <w:t>N</w:t>
      </w:r>
      <w:r w:rsidR="00AA38D6">
        <w:rPr>
          <w:rFonts w:cs="Times New Roman"/>
          <w:color w:val="000000" w:themeColor="text1"/>
          <w:sz w:val="24"/>
        </w:rPr>
        <w:t xml:space="preserve">) </w:t>
      </w:r>
      <w:r w:rsidR="00AC435E">
        <w:rPr>
          <w:rFonts w:cs="Times New Roman"/>
          <w:color w:val="000000" w:themeColor="text1"/>
          <w:sz w:val="24"/>
        </w:rPr>
        <w:t>from th</w:t>
      </w:r>
      <w:r w:rsidR="00A046C6">
        <w:rPr>
          <w:rFonts w:cs="Times New Roman"/>
          <w:color w:val="000000" w:themeColor="text1"/>
          <w:sz w:val="24"/>
        </w:rPr>
        <w:t>e</w:t>
      </w:r>
      <w:r w:rsidR="00AC435E">
        <w:rPr>
          <w:rFonts w:cs="Times New Roman"/>
          <w:color w:val="000000" w:themeColor="text1"/>
          <w:sz w:val="24"/>
        </w:rPr>
        <w:t xml:space="preserve"> ordered list</w:t>
      </w:r>
      <w:r w:rsidR="00EF3F35">
        <w:rPr>
          <w:rFonts w:cs="Times New Roman"/>
          <w:color w:val="000000" w:themeColor="text1"/>
          <w:sz w:val="24"/>
        </w:rPr>
        <w:t>,</w:t>
      </w:r>
      <w:r w:rsidR="00AA38D6">
        <w:rPr>
          <w:rFonts w:cs="Times New Roman"/>
          <w:color w:val="000000" w:themeColor="text1"/>
          <w:sz w:val="24"/>
        </w:rPr>
        <w:t xml:space="preserve"> </w:t>
      </w:r>
      <w:r w:rsidR="00EF3F35">
        <w:rPr>
          <w:rFonts w:cs="Times New Roman"/>
          <w:color w:val="000000" w:themeColor="text1"/>
          <w:sz w:val="24"/>
        </w:rPr>
        <w:t>we used</w:t>
      </w:r>
      <w:r w:rsidR="00AA38D6">
        <w:rPr>
          <w:rFonts w:cs="Times New Roman"/>
          <w:color w:val="000000" w:themeColor="text1"/>
          <w:sz w:val="24"/>
        </w:rPr>
        <w:t xml:space="preserve"> them as features</w:t>
      </w:r>
      <w:r w:rsidR="00A046C6">
        <w:rPr>
          <w:rFonts w:cs="Times New Roman"/>
          <w:color w:val="000000" w:themeColor="text1"/>
          <w:sz w:val="24"/>
        </w:rPr>
        <w:t xml:space="preserve"> for </w:t>
      </w:r>
      <w:r>
        <w:rPr>
          <w:rFonts w:eastAsia="游明朝" w:cs="Times New Roman"/>
          <w:color w:val="000000"/>
          <w:sz w:val="24"/>
        </w:rPr>
        <w:t xml:space="preserve">the </w:t>
      </w:r>
      <w:r w:rsidR="00A046C6">
        <w:rPr>
          <w:rFonts w:cs="Times New Roman"/>
          <w:color w:val="000000" w:themeColor="text1"/>
          <w:sz w:val="24"/>
        </w:rPr>
        <w:t>regression models</w:t>
      </w:r>
      <w:r w:rsidR="00EF3F35">
        <w:rPr>
          <w:rFonts w:cs="Times New Roman"/>
          <w:color w:val="000000" w:themeColor="text1"/>
          <w:sz w:val="24"/>
        </w:rPr>
        <w:t xml:space="preserve"> and</w:t>
      </w:r>
      <w:r w:rsidR="00AC435E">
        <w:rPr>
          <w:rFonts w:cs="Times New Roman"/>
          <w:color w:val="000000" w:themeColor="text1"/>
          <w:sz w:val="24"/>
        </w:rPr>
        <w:t xml:space="preserve"> evaluated </w:t>
      </w:r>
      <w:r>
        <w:rPr>
          <w:rFonts w:eastAsia="游明朝" w:cs="Times New Roman"/>
          <w:color w:val="000000"/>
          <w:sz w:val="24"/>
        </w:rPr>
        <w:t xml:space="preserve">the </w:t>
      </w:r>
      <w:r w:rsidR="00AA38D6">
        <w:rPr>
          <w:rFonts w:cs="Times New Roman"/>
          <w:color w:val="000000" w:themeColor="text1"/>
          <w:sz w:val="24"/>
        </w:rPr>
        <w:t xml:space="preserve">model </w:t>
      </w:r>
      <w:r w:rsidR="00AC435E">
        <w:rPr>
          <w:rFonts w:cs="Times New Roman"/>
          <w:color w:val="000000" w:themeColor="text1"/>
          <w:sz w:val="24"/>
        </w:rPr>
        <w:t xml:space="preserve">predictability </w:t>
      </w:r>
      <w:r w:rsidR="00AA38D6">
        <w:rPr>
          <w:rFonts w:cs="Times New Roman"/>
          <w:color w:val="000000" w:themeColor="text1"/>
          <w:sz w:val="24"/>
        </w:rPr>
        <w:t xml:space="preserve">in the inner loop of </w:t>
      </w:r>
      <w:r>
        <w:rPr>
          <w:rFonts w:eastAsia="游明朝" w:cs="Times New Roman"/>
          <w:color w:val="000000"/>
          <w:sz w:val="24"/>
        </w:rPr>
        <w:t>the 10-fold CV.</w:t>
      </w:r>
      <w:r w:rsidR="00AC435E">
        <w:rPr>
          <w:rFonts w:cs="Times New Roman"/>
          <w:color w:val="000000" w:themeColor="text1"/>
          <w:sz w:val="24"/>
        </w:rPr>
        <w:t xml:space="preserve"> </w:t>
      </w:r>
      <w:r w:rsidR="00EF3F35">
        <w:rPr>
          <w:rFonts w:cs="Times New Roman"/>
          <w:color w:val="000000" w:themeColor="text1"/>
          <w:sz w:val="24"/>
        </w:rPr>
        <w:t>The evaluation metrics included</w:t>
      </w:r>
      <w:r w:rsidR="00D81A0C" w:rsidRPr="00F5706C">
        <w:rPr>
          <w:rFonts w:cs="Times New Roman"/>
          <w:color w:val="000000" w:themeColor="text1"/>
          <w:sz w:val="24"/>
        </w:rPr>
        <w:t xml:space="preserve"> Pearson’s correlation coefficient (</w:t>
      </w:r>
      <w:r w:rsidR="00D81A0C" w:rsidRPr="00F5706C">
        <w:rPr>
          <w:rFonts w:cs="Times New Roman"/>
          <w:i/>
          <w:color w:val="000000" w:themeColor="text1"/>
          <w:sz w:val="24"/>
        </w:rPr>
        <w:t>r</w:t>
      </w:r>
      <w:r w:rsidR="00D81A0C" w:rsidRPr="00F5706C">
        <w:rPr>
          <w:rFonts w:cs="Times New Roman"/>
          <w:color w:val="000000" w:themeColor="text1"/>
          <w:sz w:val="24"/>
        </w:rPr>
        <w:t>) and mean absolute error (MAE)</w:t>
      </w:r>
      <w:r w:rsidR="00AA38D6">
        <w:rPr>
          <w:rFonts w:cs="Times New Roman"/>
          <w:color w:val="000000" w:themeColor="text1"/>
          <w:sz w:val="24"/>
        </w:rPr>
        <w:t>.</w:t>
      </w:r>
      <w:r w:rsidR="00D81A0C" w:rsidRPr="00F5706C">
        <w:rPr>
          <w:rFonts w:cs="Times New Roman"/>
          <w:color w:val="000000" w:themeColor="text1"/>
          <w:sz w:val="24"/>
        </w:rPr>
        <w:t xml:space="preserve"> We aimed to determine the most suitable </w:t>
      </w:r>
      <w:r w:rsidR="00D81A0C" w:rsidRPr="00F5706C">
        <w:rPr>
          <w:rFonts w:cs="Times New Roman"/>
          <w:i/>
          <w:color w:val="000000" w:themeColor="text1"/>
          <w:sz w:val="24"/>
        </w:rPr>
        <w:t>k</w:t>
      </w:r>
      <w:r w:rsidR="00D81A0C" w:rsidRPr="00F5706C">
        <w:rPr>
          <w:rFonts w:cs="Times New Roman"/>
          <w:color w:val="000000" w:themeColor="text1"/>
          <w:sz w:val="24"/>
        </w:rPr>
        <w:t xml:space="preserve"> that achieve</w:t>
      </w:r>
      <w:r>
        <w:rPr>
          <w:rFonts w:cs="Times New Roman"/>
          <w:color w:val="000000" w:themeColor="text1"/>
          <w:sz w:val="24"/>
        </w:rPr>
        <w:t>d</w:t>
      </w:r>
      <w:r w:rsidR="00D81A0C" w:rsidRPr="00F5706C">
        <w:rPr>
          <w:rFonts w:cs="Times New Roman"/>
          <w:color w:val="000000" w:themeColor="text1"/>
          <w:sz w:val="24"/>
        </w:rPr>
        <w:t xml:space="preserve"> </w:t>
      </w:r>
      <w:r>
        <w:rPr>
          <w:rFonts w:cs="Times New Roman"/>
          <w:color w:val="000000" w:themeColor="text1"/>
          <w:sz w:val="24"/>
        </w:rPr>
        <w:t xml:space="preserve">both </w:t>
      </w:r>
      <w:r w:rsidR="00D81A0C" w:rsidRPr="00F5706C">
        <w:rPr>
          <w:rFonts w:cs="Times New Roman"/>
          <w:color w:val="000000" w:themeColor="text1"/>
          <w:sz w:val="24"/>
        </w:rPr>
        <w:t xml:space="preserve">adequately high </w:t>
      </w:r>
      <w:r w:rsidR="00D81A0C" w:rsidRPr="00F5706C">
        <w:rPr>
          <w:rFonts w:cs="Times New Roman"/>
          <w:i/>
          <w:color w:val="000000" w:themeColor="text1"/>
          <w:sz w:val="24"/>
        </w:rPr>
        <w:t>r</w:t>
      </w:r>
      <w:r w:rsidR="00D81A0C" w:rsidRPr="00F5706C">
        <w:rPr>
          <w:rFonts w:cs="Times New Roman"/>
          <w:color w:val="000000" w:themeColor="text1"/>
          <w:sz w:val="24"/>
        </w:rPr>
        <w:t xml:space="preserve"> and low MAE simultaneously.</w:t>
      </w:r>
    </w:p>
    <w:p w14:paraId="77591A0E" w14:textId="0157BB44" w:rsidR="001426F8" w:rsidRPr="00AD327F" w:rsidRDefault="00584E4B" w:rsidP="00655A34">
      <w:pPr>
        <w:ind w:firstLine="840"/>
        <w:rPr>
          <w:rFonts w:cs="Times New Roman"/>
          <w:color w:val="000000" w:themeColor="text1"/>
          <w:sz w:val="24"/>
        </w:rPr>
      </w:pPr>
      <w:r w:rsidRPr="00F5706C">
        <w:rPr>
          <w:rFonts w:cs="Times New Roman"/>
          <w:color w:val="000000" w:themeColor="text1"/>
          <w:sz w:val="24"/>
        </w:rPr>
        <w:t xml:space="preserve">To address this two-variable problem, we identified </w:t>
      </w:r>
      <w:r w:rsidR="00655A34">
        <w:rPr>
          <w:rFonts w:cs="Times New Roman"/>
          <w:color w:val="000000" w:themeColor="text1"/>
          <w:sz w:val="24"/>
        </w:rPr>
        <w:t>the P</w:t>
      </w:r>
      <w:r w:rsidRPr="00F5706C">
        <w:rPr>
          <w:rFonts w:cs="Times New Roman"/>
          <w:color w:val="000000" w:themeColor="text1"/>
          <w:sz w:val="24"/>
        </w:rPr>
        <w:t>areto frontier</w:t>
      </w:r>
      <w:r w:rsidR="00046815">
        <w:rPr>
          <w:rFonts w:cs="Times New Roman"/>
          <w:color w:val="000000" w:themeColor="text1"/>
          <w:sz w:val="24"/>
        </w:rPr>
        <w:fldChar w:fldCharType="begin"/>
      </w:r>
      <w:r w:rsidR="00233E01">
        <w:rPr>
          <w:rFonts w:cs="Times New Roman"/>
          <w:color w:val="000000" w:themeColor="text1"/>
          <w:sz w:val="24"/>
        </w:rPr>
        <w:instrText xml:space="preserve"> ADDIN ZOTERO_ITEM CSL_CITATION {"citationID":"bB5t3LfZ","properties":{"formattedCitation":"\\super 7\\nosupersub{}","plainCitation":"7","noteIndex":0},"citationItems":[{"id":747,"uris":["http://zotero.org/users/5172070/items/M7ZNZ564"],"itemData":{"id":747,"type":"chapter","collection-title":"Multi-criteria Decision Analysis","edition":"2nd ed.","event-place":"Amsterdam","page":"pp. 63-65","publisher":"Elsevier","publisher-place":"Amsterdam","title":"Multi-criteria Decision Analysis","author":[{"family":"Jahan","given":"A"},{"family":"Edwards","given":"K.L"},{"family":"Bahraminasab","given":"M"}],"issued":{"date-parts":[["2013"]]}}}],"schema":"https://github.com/citation-style-language/schema/raw/master/csl-citation.json"} </w:instrText>
      </w:r>
      <w:r w:rsidR="00046815">
        <w:rPr>
          <w:rFonts w:cs="Times New Roman"/>
          <w:color w:val="000000" w:themeColor="text1"/>
          <w:sz w:val="24"/>
        </w:rPr>
        <w:fldChar w:fldCharType="separate"/>
      </w:r>
      <w:r w:rsidR="00233E01" w:rsidRPr="00233E01">
        <w:rPr>
          <w:rFonts w:cs="Times New Roman"/>
          <w:color w:val="000000"/>
          <w:kern w:val="0"/>
          <w:sz w:val="24"/>
          <w:vertAlign w:val="superscript"/>
        </w:rPr>
        <w:t>7</w:t>
      </w:r>
      <w:r w:rsidR="00046815">
        <w:rPr>
          <w:rFonts w:cs="Times New Roman"/>
          <w:color w:val="000000" w:themeColor="text1"/>
          <w:sz w:val="24"/>
        </w:rPr>
        <w:fldChar w:fldCharType="end"/>
      </w:r>
      <w:r w:rsidRPr="00F5706C">
        <w:rPr>
          <w:rFonts w:cs="Times New Roman"/>
          <w:color w:val="000000" w:themeColor="text1"/>
          <w:sz w:val="24"/>
        </w:rPr>
        <w:t xml:space="preserve"> of the plots for </w:t>
      </w:r>
      <w:r w:rsidR="00AA38D6" w:rsidRPr="00AD327F">
        <w:rPr>
          <w:rFonts w:cs="Times New Roman"/>
          <w:iCs/>
          <w:color w:val="000000" w:themeColor="text1"/>
          <w:sz w:val="24"/>
        </w:rPr>
        <w:t xml:space="preserve">each </w:t>
      </w:r>
      <w:r w:rsidR="00AA38D6" w:rsidRPr="00AD327F">
        <w:rPr>
          <w:rFonts w:cs="Times New Roman"/>
          <w:i/>
          <w:color w:val="000000" w:themeColor="text1"/>
          <w:sz w:val="24"/>
        </w:rPr>
        <w:t>k</w:t>
      </w:r>
      <w:r w:rsidRPr="00F5706C">
        <w:rPr>
          <w:rFonts w:cs="Times New Roman"/>
          <w:color w:val="000000" w:themeColor="text1"/>
          <w:sz w:val="24"/>
        </w:rPr>
        <w:t xml:space="preserve"> </w:t>
      </w:r>
      <w:r w:rsidR="00655A34">
        <w:rPr>
          <w:rFonts w:cs="Times New Roman"/>
          <w:color w:val="000000" w:themeColor="text1"/>
          <w:sz w:val="24"/>
        </w:rPr>
        <w:t xml:space="preserve">based </w:t>
      </w:r>
      <w:r w:rsidRPr="00F5706C">
        <w:rPr>
          <w:rFonts w:cs="Times New Roman"/>
          <w:color w:val="000000" w:themeColor="text1"/>
          <w:sz w:val="24"/>
        </w:rPr>
        <w:t>on</w:t>
      </w:r>
      <w:r>
        <w:rPr>
          <w:rFonts w:cs="Times New Roman"/>
          <w:color w:val="000000" w:themeColor="text1"/>
          <w:sz w:val="24"/>
        </w:rPr>
        <w:t xml:space="preserve"> the</w:t>
      </w:r>
      <w:r w:rsidRPr="00F5706C">
        <w:rPr>
          <w:rFonts w:cs="Times New Roman"/>
          <w:color w:val="000000" w:themeColor="text1"/>
          <w:sz w:val="24"/>
        </w:rPr>
        <w:t xml:space="preserve"> </w:t>
      </w:r>
      <w:r w:rsidRPr="00F5706C">
        <w:rPr>
          <w:rFonts w:cs="Times New Roman"/>
          <w:i/>
          <w:color w:val="000000" w:themeColor="text1"/>
          <w:sz w:val="24"/>
        </w:rPr>
        <w:t>r</w:t>
      </w:r>
      <w:r w:rsidRPr="00F5706C">
        <w:rPr>
          <w:rFonts w:cs="Times New Roman"/>
          <w:color w:val="000000" w:themeColor="text1"/>
          <w:sz w:val="24"/>
        </w:rPr>
        <w:t xml:space="preserve"> and MAE</w:t>
      </w:r>
      <w:r>
        <w:rPr>
          <w:rFonts w:cs="Times New Roman"/>
          <w:color w:val="000000" w:themeColor="text1"/>
          <w:sz w:val="24"/>
        </w:rPr>
        <w:t xml:space="preserve"> values</w:t>
      </w:r>
      <w:r w:rsidR="00655A34">
        <w:rPr>
          <w:rFonts w:cs="Times New Roman"/>
          <w:color w:val="000000" w:themeColor="text1"/>
          <w:sz w:val="24"/>
        </w:rPr>
        <w:t>. We</w:t>
      </w:r>
      <w:r w:rsidRPr="00F5706C">
        <w:rPr>
          <w:rFonts w:cs="Times New Roman"/>
          <w:color w:val="000000" w:themeColor="text1"/>
          <w:sz w:val="24"/>
        </w:rPr>
        <w:t xml:space="preserve"> then selected </w:t>
      </w:r>
      <w:r w:rsidR="00AA38D6">
        <w:rPr>
          <w:rFonts w:cs="Times New Roman"/>
          <w:color w:val="000000" w:themeColor="text1"/>
          <w:sz w:val="24"/>
        </w:rPr>
        <w:t>the</w:t>
      </w:r>
      <w:r w:rsidRPr="00F5706C">
        <w:rPr>
          <w:rFonts w:cs="Times New Roman"/>
          <w:color w:val="000000" w:themeColor="text1"/>
          <w:sz w:val="24"/>
        </w:rPr>
        <w:t xml:space="preserve"> knee point of the </w:t>
      </w:r>
      <w:r w:rsidR="00655A34">
        <w:rPr>
          <w:rFonts w:cs="Times New Roman"/>
          <w:color w:val="000000" w:themeColor="text1"/>
          <w:sz w:val="24"/>
        </w:rPr>
        <w:t>P</w:t>
      </w:r>
      <w:r w:rsidRPr="00F5706C">
        <w:rPr>
          <w:rFonts w:cs="Times New Roman"/>
          <w:color w:val="000000" w:themeColor="text1"/>
          <w:sz w:val="24"/>
        </w:rPr>
        <w:t xml:space="preserve">areto frontier as the ideal combination of </w:t>
      </w:r>
      <w:r w:rsidRPr="00F5706C">
        <w:rPr>
          <w:rFonts w:cs="Times New Roman"/>
          <w:i/>
          <w:color w:val="000000" w:themeColor="text1"/>
          <w:sz w:val="24"/>
        </w:rPr>
        <w:t>r</w:t>
      </w:r>
      <w:r w:rsidRPr="00F5706C">
        <w:rPr>
          <w:rFonts w:cs="Times New Roman"/>
          <w:color w:val="000000" w:themeColor="text1"/>
          <w:sz w:val="24"/>
        </w:rPr>
        <w:t xml:space="preserve"> and </w:t>
      </w:r>
      <w:r>
        <w:rPr>
          <w:rFonts w:eastAsia="游明朝" w:cs="Times New Roman"/>
          <w:color w:val="000000"/>
          <w:sz w:val="24"/>
        </w:rPr>
        <w:t>MAE</w:t>
      </w:r>
      <w:r>
        <w:rPr>
          <w:rFonts w:cs="Times New Roman"/>
          <w:color w:val="000000" w:themeColor="text1"/>
          <w:sz w:val="24"/>
        </w:rPr>
        <w:t>.</w:t>
      </w:r>
      <w:r w:rsidR="00655A34">
        <w:rPr>
          <w:rFonts w:cs="Times New Roman" w:hint="eastAsia"/>
          <w:color w:val="000000" w:themeColor="text1"/>
          <w:sz w:val="24"/>
        </w:rPr>
        <w:t xml:space="preserve"> </w:t>
      </w:r>
      <w:r w:rsidR="00655A34">
        <w:rPr>
          <w:rFonts w:cs="Times New Roman"/>
          <w:color w:val="000000" w:themeColor="text1"/>
          <w:sz w:val="24"/>
        </w:rPr>
        <w:t>In cases where</w:t>
      </w:r>
      <w:r>
        <w:rPr>
          <w:rFonts w:cs="Times New Roman"/>
          <w:sz w:val="24"/>
        </w:rPr>
        <w:t xml:space="preserve"> the </w:t>
      </w:r>
      <w:r w:rsidR="00655A34">
        <w:rPr>
          <w:rFonts w:cs="Times New Roman"/>
          <w:sz w:val="24"/>
        </w:rPr>
        <w:t>P</w:t>
      </w:r>
      <w:r>
        <w:rPr>
          <w:rFonts w:cs="Times New Roman"/>
          <w:sz w:val="24"/>
        </w:rPr>
        <w:t xml:space="preserve">areto frontier had three or more plots, we </w:t>
      </w:r>
      <w:r w:rsidR="00655A34">
        <w:rPr>
          <w:rFonts w:cs="Times New Roman"/>
          <w:sz w:val="24"/>
        </w:rPr>
        <w:t>attempt</w:t>
      </w:r>
      <w:r>
        <w:rPr>
          <w:rFonts w:cs="Times New Roman"/>
          <w:sz w:val="24"/>
        </w:rPr>
        <w:t xml:space="preserve">ed to identify a knee point using </w:t>
      </w:r>
      <w:r w:rsidR="00655A34">
        <w:rPr>
          <w:rFonts w:cs="Times New Roman"/>
          <w:sz w:val="24"/>
        </w:rPr>
        <w:t xml:space="preserve">the </w:t>
      </w:r>
      <w:r w:rsidR="00655A34">
        <w:rPr>
          <w:rFonts w:cs="Times New Roman"/>
          <w:color w:val="000000" w:themeColor="text1"/>
          <w:sz w:val="24"/>
          <w:lang w:val="en-US"/>
        </w:rPr>
        <w:t>P</w:t>
      </w:r>
      <w:r>
        <w:rPr>
          <w:rFonts w:cs="Times New Roman"/>
          <w:color w:val="000000" w:themeColor="text1"/>
          <w:sz w:val="24"/>
          <w:lang w:val="en-US"/>
        </w:rPr>
        <w:t xml:space="preserve">ython module </w:t>
      </w:r>
      <w:r w:rsidRPr="00CF6758">
        <w:rPr>
          <w:rFonts w:cs="Times New Roman"/>
          <w:i/>
          <w:color w:val="000000" w:themeColor="text1"/>
          <w:sz w:val="24"/>
          <w:lang w:val="en-US"/>
        </w:rPr>
        <w:t>kneed</w:t>
      </w:r>
      <w:r>
        <w:rPr>
          <w:rFonts w:cs="Times New Roman"/>
          <w:color w:val="000000" w:themeColor="text1"/>
          <w:sz w:val="24"/>
          <w:lang w:val="en-US"/>
        </w:rPr>
        <w:t xml:space="preserve"> version 0.7.0</w:t>
      </w:r>
      <w:r w:rsidR="00046815">
        <w:rPr>
          <w:rFonts w:cs="Times New Roman"/>
          <w:color w:val="000000" w:themeColor="text1"/>
          <w:sz w:val="24"/>
          <w:lang w:val="en-US"/>
        </w:rPr>
        <w:fldChar w:fldCharType="begin"/>
      </w:r>
      <w:r w:rsidR="00233E01">
        <w:rPr>
          <w:rFonts w:cs="Times New Roman"/>
          <w:color w:val="000000" w:themeColor="text1"/>
          <w:sz w:val="24"/>
          <w:lang w:val="en-US"/>
        </w:rPr>
        <w:instrText xml:space="preserve"> ADDIN ZOTERO_ITEM CSL_CITATION {"citationID":"RL66r0AM","properties":{"formattedCitation":"\\super 8\\nosupersub{}","plainCitation":"8","noteIndex":0},"citationItems":[{"id":762,"uris":["http://zotero.org/users/5172070/items/8FKYZD2A"],"itemData":{"id":762,"type":"paper-conference","abstract":"Computer systems often reach a point at which the relative cost to increase some tunable parameter is no longer worth the corresponding performance beneﬁt. These “knees” typically represent beneﬁcial points that system designers have long selected to best balance inherent trade-offs. While prior work largely uses ad hoc, system-speciﬁc approaches to detect knees, we present Kneedle, a general approach to online and ofﬂine knee detection that is applicable to a wide range of systems. We deﬁne a knee formally for continuous functions using the mathematical concept of curvature and compare our deﬁnition against alternatives. We then evaluate Kneedle’s accuracy against existing algorithms on both synthetic and real data sets, and evaluate its performance in two different applications.","container-title":"2011 31st International Conference on Distributed Computing Systems Workshops","DOI":"10.1109/ICDCSW.2011.20","event-place":"Minneapolis, MN, USA","event-title":"2011 31st International Conference on Distributed Computing Systems Workshops (ICDCS Workshops)","ISBN":"978-1-4577-0384-3","language":"en","page":"166-171","publisher":"IEEE","publisher-place":"Minneapolis, MN, USA","source":"DOI.org (Crossref)","title":"Finding a \"Kneedle\" in a Haystack: Detecting Knee Points in System Behavior","title-short":"Finding a \"Kneedle\" in a Haystack","URL":"http://ieeexplore.ieee.org/document/5961514/","author":[{"family":"Satopaa","given":"Ville"},{"family":"Albrecht","given":"Jeannie"},{"family":"Irwin","given":"David"},{"family":"Raghavan","given":"Barath"}],"accessed":{"date-parts":[["2023",6,21]]},"issued":{"date-parts":[["2011",6]]}}}],"schema":"https://github.com/citation-style-language/schema/raw/master/csl-citation.json"} </w:instrText>
      </w:r>
      <w:r w:rsidR="00046815">
        <w:rPr>
          <w:rFonts w:cs="Times New Roman"/>
          <w:color w:val="000000" w:themeColor="text1"/>
          <w:sz w:val="24"/>
          <w:lang w:val="en-US"/>
        </w:rPr>
        <w:fldChar w:fldCharType="separate"/>
      </w:r>
      <w:r w:rsidR="00233E01" w:rsidRPr="00233E01">
        <w:rPr>
          <w:rFonts w:cs="Times New Roman"/>
          <w:color w:val="000000"/>
          <w:kern w:val="0"/>
          <w:sz w:val="24"/>
          <w:vertAlign w:val="superscript"/>
        </w:rPr>
        <w:t>8</w:t>
      </w:r>
      <w:r w:rsidR="00046815">
        <w:rPr>
          <w:rFonts w:cs="Times New Roman"/>
          <w:color w:val="000000" w:themeColor="text1"/>
          <w:sz w:val="24"/>
          <w:lang w:val="en-US"/>
        </w:rPr>
        <w:fldChar w:fldCharType="end"/>
      </w:r>
      <w:r>
        <w:rPr>
          <w:rFonts w:cs="Times New Roman"/>
          <w:color w:val="000000" w:themeColor="text1"/>
          <w:sz w:val="24"/>
          <w:lang w:val="en-US"/>
        </w:rPr>
        <w:t xml:space="preserve">. </w:t>
      </w:r>
      <w:r w:rsidR="00655A34">
        <w:rPr>
          <w:rFonts w:cs="Times New Roman"/>
          <w:color w:val="000000" w:themeColor="text1"/>
          <w:sz w:val="24"/>
          <w:lang w:val="en-US"/>
        </w:rPr>
        <w:t>The d</w:t>
      </w:r>
      <w:r>
        <w:rPr>
          <w:rFonts w:cs="Times New Roman"/>
          <w:color w:val="000000" w:themeColor="text1"/>
          <w:sz w:val="24"/>
          <w:lang w:val="en-US"/>
        </w:rPr>
        <w:t>efault sensitivity setting</w:t>
      </w:r>
      <w:r>
        <w:rPr>
          <w:rFonts w:eastAsia="游明朝" w:cs="Times New Roman"/>
          <w:color w:val="000000"/>
          <w:sz w:val="24"/>
          <w:lang w:val="en-US"/>
        </w:rPr>
        <w:t xml:space="preserve">s </w:t>
      </w:r>
      <w:r>
        <w:rPr>
          <w:rFonts w:cs="Times New Roman"/>
          <w:color w:val="000000" w:themeColor="text1"/>
          <w:sz w:val="24"/>
          <w:lang w:val="en-US"/>
        </w:rPr>
        <w:t>were set to 1</w:t>
      </w:r>
      <w:r w:rsidR="00655A34">
        <w:rPr>
          <w:rFonts w:cs="Times New Roman"/>
          <w:color w:val="000000" w:themeColor="text1"/>
          <w:sz w:val="24"/>
          <w:lang w:val="en-US"/>
        </w:rPr>
        <w:t>.</w:t>
      </w:r>
      <w:r>
        <w:rPr>
          <w:rFonts w:cs="Times New Roman"/>
          <w:color w:val="000000" w:themeColor="text1"/>
          <w:sz w:val="24"/>
          <w:lang w:val="en-US"/>
        </w:rPr>
        <w:t xml:space="preserve"> </w:t>
      </w:r>
      <w:r w:rsidR="00655A34">
        <w:rPr>
          <w:rFonts w:cs="Times New Roman"/>
          <w:color w:val="000000" w:themeColor="text1"/>
          <w:sz w:val="24"/>
          <w:lang w:val="en-US"/>
        </w:rPr>
        <w:t>I</w:t>
      </w:r>
      <w:r>
        <w:rPr>
          <w:rFonts w:cs="Times New Roman"/>
          <w:color w:val="000000" w:themeColor="text1"/>
          <w:sz w:val="24"/>
          <w:lang w:val="en-US"/>
        </w:rPr>
        <w:t xml:space="preserve">f a knee point was not identified, </w:t>
      </w:r>
      <w:r w:rsidR="00655A34">
        <w:rPr>
          <w:rFonts w:cs="Times New Roman"/>
          <w:color w:val="000000" w:themeColor="text1"/>
          <w:sz w:val="24"/>
          <w:lang w:val="en-US"/>
        </w:rPr>
        <w:t xml:space="preserve">the </w:t>
      </w:r>
      <w:r>
        <w:rPr>
          <w:rFonts w:cs="Times New Roman"/>
          <w:color w:val="000000" w:themeColor="text1"/>
          <w:sz w:val="24"/>
          <w:lang w:val="en-US"/>
        </w:rPr>
        <w:t xml:space="preserve">sensitivity was </w:t>
      </w:r>
      <w:r w:rsidR="00655A34">
        <w:rPr>
          <w:rFonts w:cs="Times New Roman"/>
          <w:color w:val="000000" w:themeColor="text1"/>
          <w:sz w:val="24"/>
          <w:lang w:val="en-US"/>
        </w:rPr>
        <w:t>halved</w:t>
      </w:r>
      <w:r>
        <w:rPr>
          <w:rFonts w:cs="Times New Roman"/>
          <w:color w:val="000000" w:themeColor="text1"/>
          <w:sz w:val="24"/>
          <w:lang w:val="en-US"/>
        </w:rPr>
        <w:t xml:space="preserve"> and repeated until the knee point was identified. When a </w:t>
      </w:r>
      <w:r w:rsidR="00655A34">
        <w:rPr>
          <w:rFonts w:cs="Times New Roman"/>
          <w:color w:val="000000" w:themeColor="text1"/>
          <w:sz w:val="24"/>
          <w:lang w:val="en-US"/>
        </w:rPr>
        <w:t>P</w:t>
      </w:r>
      <w:r>
        <w:rPr>
          <w:rFonts w:cs="Times New Roman"/>
          <w:color w:val="000000" w:themeColor="text1"/>
          <w:sz w:val="24"/>
          <w:lang w:val="en-US"/>
        </w:rPr>
        <w:t xml:space="preserve">areto frontier had only two plots, the plot </w:t>
      </w:r>
      <w:r w:rsidR="00655A34">
        <w:rPr>
          <w:rFonts w:cs="Times New Roman"/>
          <w:color w:val="000000" w:themeColor="text1"/>
          <w:sz w:val="24"/>
          <w:lang w:val="en-US"/>
        </w:rPr>
        <w:t>with fewer</w:t>
      </w:r>
      <w:r>
        <w:rPr>
          <w:rFonts w:cs="Times New Roman"/>
          <w:color w:val="000000" w:themeColor="text1"/>
          <w:sz w:val="24"/>
          <w:lang w:val="en-US"/>
        </w:rPr>
        <w:t xml:space="preserve"> FCs was </w:t>
      </w:r>
      <w:r w:rsidR="00655A34">
        <w:rPr>
          <w:rFonts w:cs="Times New Roman"/>
          <w:color w:val="000000" w:themeColor="text1"/>
          <w:sz w:val="24"/>
          <w:lang w:val="en-US"/>
        </w:rPr>
        <w:t>considered</w:t>
      </w:r>
      <w:r>
        <w:rPr>
          <w:rFonts w:cs="Times New Roman"/>
          <w:color w:val="000000" w:themeColor="text1"/>
          <w:sz w:val="24"/>
          <w:lang w:val="en-US"/>
        </w:rPr>
        <w:t xml:space="preserve"> the best solution. </w:t>
      </w:r>
      <w:r w:rsidR="00655A34">
        <w:rPr>
          <w:rFonts w:cs="Times New Roman"/>
          <w:color w:val="000000" w:themeColor="text1"/>
          <w:sz w:val="24"/>
          <w:lang w:val="en-US"/>
        </w:rPr>
        <w:t>In cases where</w:t>
      </w:r>
      <w:r>
        <w:rPr>
          <w:rFonts w:cs="Times New Roman"/>
          <w:color w:val="000000" w:themeColor="text1"/>
          <w:sz w:val="24"/>
          <w:lang w:val="en-US"/>
        </w:rPr>
        <w:t xml:space="preserve"> a </w:t>
      </w:r>
      <w:r w:rsidR="00655A34">
        <w:rPr>
          <w:rFonts w:cs="Times New Roman"/>
          <w:color w:val="000000" w:themeColor="text1"/>
          <w:sz w:val="24"/>
          <w:lang w:val="en-US"/>
        </w:rPr>
        <w:t>P</w:t>
      </w:r>
      <w:r>
        <w:rPr>
          <w:rFonts w:cs="Times New Roman"/>
          <w:color w:val="000000" w:themeColor="text1"/>
          <w:sz w:val="24"/>
          <w:lang w:val="en-US"/>
        </w:rPr>
        <w:t xml:space="preserve">areto frontier had only one plot, the plot was </w:t>
      </w:r>
      <w:r w:rsidR="00655A34">
        <w:rPr>
          <w:rFonts w:cs="Times New Roman"/>
          <w:color w:val="000000" w:themeColor="text1"/>
          <w:sz w:val="24"/>
          <w:lang w:val="en-US"/>
        </w:rPr>
        <w:t xml:space="preserve">deemed </w:t>
      </w:r>
      <w:r>
        <w:rPr>
          <w:rFonts w:cs="Times New Roman"/>
          <w:color w:val="000000" w:themeColor="text1"/>
          <w:sz w:val="24"/>
          <w:lang w:val="en-US"/>
        </w:rPr>
        <w:t>the solution.</w:t>
      </w:r>
    </w:p>
    <w:p w14:paraId="3CFDDADB" w14:textId="5954C815" w:rsidR="001426F8" w:rsidRDefault="00584E4B" w:rsidP="001426F8">
      <w:pPr>
        <w:ind w:firstLine="840"/>
        <w:rPr>
          <w:rFonts w:cs="Times New Roman"/>
          <w:b/>
          <w:sz w:val="24"/>
        </w:rPr>
      </w:pPr>
      <w:r>
        <w:rPr>
          <w:rFonts w:cs="Times New Roman"/>
          <w:color w:val="000000" w:themeColor="text1"/>
          <w:sz w:val="24"/>
        </w:rPr>
        <w:t xml:space="preserve">Ultimately, the </w:t>
      </w:r>
      <w:r w:rsidRPr="00695233">
        <w:rPr>
          <w:rFonts w:cs="Times New Roman"/>
          <w:i/>
          <w:iCs/>
          <w:color w:val="000000" w:themeColor="text1"/>
          <w:sz w:val="24"/>
        </w:rPr>
        <w:t>k</w:t>
      </w:r>
      <w:r>
        <w:rPr>
          <w:rFonts w:cs="Times New Roman"/>
          <w:color w:val="000000" w:themeColor="text1"/>
          <w:sz w:val="24"/>
        </w:rPr>
        <w:t xml:space="preserve"> corresponding to the knee point was determined</w:t>
      </w:r>
      <w:r w:rsidRPr="00F5706C">
        <w:rPr>
          <w:rFonts w:cs="Times New Roman"/>
          <w:color w:val="000000" w:themeColor="text1"/>
          <w:sz w:val="24"/>
        </w:rPr>
        <w:t xml:space="preserve"> </w:t>
      </w:r>
      <w:r>
        <w:rPr>
          <w:rFonts w:cs="Times New Roman"/>
          <w:color w:val="000000" w:themeColor="text1"/>
          <w:sz w:val="24"/>
        </w:rPr>
        <w:t xml:space="preserve">to be </w:t>
      </w:r>
      <w:r w:rsidRPr="00F5706C">
        <w:rPr>
          <w:rFonts w:cs="Times New Roman"/>
          <w:color w:val="000000" w:themeColor="text1"/>
          <w:sz w:val="24"/>
        </w:rPr>
        <w:t xml:space="preserve">the </w:t>
      </w:r>
      <w:r>
        <w:rPr>
          <w:rFonts w:cs="Times New Roman"/>
          <w:color w:val="000000" w:themeColor="text1"/>
          <w:sz w:val="24"/>
        </w:rPr>
        <w:t>most suitable</w:t>
      </w:r>
      <w:r w:rsidRPr="00F5706C">
        <w:rPr>
          <w:rFonts w:cs="Times New Roman"/>
          <w:color w:val="000000" w:themeColor="text1"/>
          <w:sz w:val="24"/>
        </w:rPr>
        <w:t xml:space="preserve"> </w:t>
      </w:r>
      <w:r>
        <w:rPr>
          <w:rFonts w:cs="Times New Roman"/>
          <w:color w:val="000000" w:themeColor="text1"/>
          <w:sz w:val="24"/>
        </w:rPr>
        <w:t>number for fold</w:t>
      </w:r>
      <w:r>
        <w:rPr>
          <w:rFonts w:eastAsia="游明朝" w:cs="Times New Roman"/>
          <w:color w:val="000000"/>
          <w:sz w:val="24"/>
        </w:rPr>
        <w:t>ing</w:t>
      </w:r>
      <w:r w:rsidRPr="00F5706C">
        <w:rPr>
          <w:rFonts w:cs="Times New Roman"/>
          <w:color w:val="000000" w:themeColor="text1"/>
          <w:sz w:val="24"/>
        </w:rPr>
        <w:t>.</w:t>
      </w:r>
    </w:p>
    <w:p w14:paraId="39FC0ADF" w14:textId="77777777" w:rsidR="00D81A0C" w:rsidRDefault="00D81A0C" w:rsidP="002C7C62">
      <w:pPr>
        <w:rPr>
          <w:rFonts w:cs="Times New Roman"/>
          <w:b/>
          <w:sz w:val="24"/>
        </w:rPr>
      </w:pPr>
    </w:p>
    <w:p w14:paraId="00E80CC6" w14:textId="16D30F3B" w:rsidR="00D81A0C" w:rsidRDefault="00D81A0C" w:rsidP="002C7C62">
      <w:pPr>
        <w:rPr>
          <w:rFonts w:cs="Times New Roman"/>
          <w:b/>
          <w:sz w:val="24"/>
        </w:rPr>
        <w:sectPr w:rsidR="00D81A0C" w:rsidSect="00B708A2">
          <w:pgSz w:w="11900" w:h="16840"/>
          <w:pgMar w:top="720" w:right="720" w:bottom="720" w:left="720" w:header="851" w:footer="992" w:gutter="0"/>
          <w:cols w:space="425"/>
          <w:docGrid w:type="lines" w:linePitch="360"/>
        </w:sectPr>
      </w:pPr>
    </w:p>
    <w:p w14:paraId="11281A00" w14:textId="6A3256D2" w:rsidR="00862F5E" w:rsidRPr="00161988" w:rsidRDefault="00862F5E" w:rsidP="00862F5E">
      <w:pPr>
        <w:rPr>
          <w:rFonts w:cs="Times New Roman"/>
          <w:b/>
          <w:sz w:val="24"/>
        </w:rPr>
      </w:pPr>
      <w:r w:rsidRPr="00161988">
        <w:rPr>
          <w:rFonts w:cs="Times New Roman"/>
          <w:b/>
          <w:sz w:val="24"/>
        </w:rPr>
        <w:lastRenderedPageBreak/>
        <w:t xml:space="preserve">Supplementary text </w:t>
      </w:r>
      <w:r>
        <w:rPr>
          <w:rFonts w:cs="Times New Roman"/>
          <w:b/>
          <w:sz w:val="24"/>
          <w:lang w:val="en-US"/>
        </w:rPr>
        <w:t>6</w:t>
      </w:r>
      <w:r w:rsidRPr="00161988">
        <w:rPr>
          <w:rFonts w:cs="Times New Roman"/>
          <w:b/>
          <w:sz w:val="24"/>
        </w:rPr>
        <w:t>: Assessment of confounding effect</w:t>
      </w:r>
      <w:r>
        <w:rPr>
          <w:rFonts w:cs="Times New Roman"/>
          <w:b/>
          <w:sz w:val="24"/>
        </w:rPr>
        <w:t>s</w:t>
      </w:r>
      <w:r w:rsidRPr="00161988">
        <w:rPr>
          <w:rFonts w:cs="Times New Roman"/>
          <w:b/>
          <w:sz w:val="24"/>
        </w:rPr>
        <w:t xml:space="preserve"> on classifiers’ performance</w:t>
      </w:r>
    </w:p>
    <w:p w14:paraId="4A7A2CF8" w14:textId="77777777" w:rsidR="00862F5E" w:rsidRPr="00161988" w:rsidRDefault="00862F5E" w:rsidP="00862F5E">
      <w:pPr>
        <w:rPr>
          <w:rFonts w:cs="Times New Roman"/>
          <w:sz w:val="24"/>
        </w:rPr>
      </w:pPr>
    </w:p>
    <w:p w14:paraId="4C1BFE0F" w14:textId="77777777" w:rsidR="00862F5E" w:rsidRDefault="00862F5E" w:rsidP="00862F5E">
      <w:pPr>
        <w:rPr>
          <w:rFonts w:cs="Times New Roman"/>
          <w:sz w:val="24"/>
        </w:rPr>
      </w:pPr>
      <w:r w:rsidRPr="00161988">
        <w:rPr>
          <w:rFonts w:cs="Times New Roman"/>
          <w:sz w:val="24"/>
        </w:rPr>
        <w:t xml:space="preserve">We </w:t>
      </w:r>
      <w:r>
        <w:rPr>
          <w:rFonts w:eastAsia="游明朝" w:cs="Times New Roman"/>
          <w:sz w:val="24"/>
        </w:rPr>
        <w:t>also considered</w:t>
      </w:r>
      <w:r w:rsidRPr="00161988">
        <w:rPr>
          <w:rFonts w:cs="Times New Roman"/>
          <w:sz w:val="24"/>
        </w:rPr>
        <w:t xml:space="preserve"> the possibility that </w:t>
      </w:r>
      <w:r>
        <w:rPr>
          <w:rFonts w:cs="Times New Roman"/>
          <w:sz w:val="24"/>
        </w:rPr>
        <w:t>the</w:t>
      </w:r>
      <w:r w:rsidRPr="00161988">
        <w:rPr>
          <w:rFonts w:cs="Times New Roman"/>
          <w:sz w:val="24"/>
        </w:rPr>
        <w:t xml:space="preserve"> performance </w:t>
      </w:r>
      <w:r>
        <w:rPr>
          <w:rFonts w:cs="Times New Roman"/>
          <w:sz w:val="24"/>
        </w:rPr>
        <w:t>of the classifiers may be influenced</w:t>
      </w:r>
      <w:r w:rsidRPr="00161988">
        <w:rPr>
          <w:rFonts w:cs="Times New Roman"/>
          <w:sz w:val="24"/>
        </w:rPr>
        <w:t xml:space="preserve"> by confound</w:t>
      </w:r>
      <w:r>
        <w:rPr>
          <w:rFonts w:cs="Times New Roman"/>
          <w:sz w:val="24"/>
        </w:rPr>
        <w:t>ing factor</w:t>
      </w:r>
      <w:r w:rsidRPr="00161988">
        <w:rPr>
          <w:rFonts w:cs="Times New Roman"/>
          <w:sz w:val="24"/>
        </w:rPr>
        <w:t xml:space="preserve">s. To assess this, we examined whether we could predict the output of the classifiers (probability of </w:t>
      </w:r>
      <w:r>
        <w:rPr>
          <w:rFonts w:cs="Times New Roman"/>
          <w:sz w:val="24"/>
        </w:rPr>
        <w:t>schizophrenia spectrum disorder (</w:t>
      </w:r>
      <w:r w:rsidRPr="00161988">
        <w:rPr>
          <w:rFonts w:cs="Times New Roman"/>
          <w:sz w:val="24"/>
        </w:rPr>
        <w:t>SSD</w:t>
      </w:r>
      <w:r>
        <w:rPr>
          <w:rFonts w:cs="Times New Roman"/>
          <w:sz w:val="24"/>
        </w:rPr>
        <w:t>)</w:t>
      </w:r>
      <w:r w:rsidRPr="00161988">
        <w:rPr>
          <w:rFonts w:cs="Times New Roman"/>
          <w:sz w:val="24"/>
        </w:rPr>
        <w:t xml:space="preserve">) based on sex, frame-wise displacement (FD), or a combination of head movement parameters </w:t>
      </w:r>
      <w:r>
        <w:rPr>
          <w:rFonts w:cs="Times New Roman"/>
          <w:sz w:val="24"/>
        </w:rPr>
        <w:t>during</w:t>
      </w:r>
      <w:r w:rsidRPr="00161988">
        <w:rPr>
          <w:rFonts w:cs="Times New Roman"/>
          <w:sz w:val="24"/>
        </w:rPr>
        <w:t xml:space="preserve"> MRI scanning (mean values of transverse movements in </w:t>
      </w:r>
      <w:r w:rsidRPr="00161988">
        <w:rPr>
          <w:rFonts w:cs="Times New Roman"/>
          <w:i/>
          <w:sz w:val="24"/>
        </w:rPr>
        <w:t>x</w:t>
      </w:r>
      <w:r w:rsidRPr="00161988">
        <w:rPr>
          <w:rFonts w:cs="Times New Roman"/>
          <w:sz w:val="24"/>
        </w:rPr>
        <w:t xml:space="preserve">, </w:t>
      </w:r>
      <w:r w:rsidRPr="00161988">
        <w:rPr>
          <w:rFonts w:cs="Times New Roman"/>
          <w:i/>
          <w:sz w:val="24"/>
        </w:rPr>
        <w:t>y</w:t>
      </w:r>
      <w:r w:rsidRPr="00161988">
        <w:rPr>
          <w:rFonts w:cs="Times New Roman"/>
          <w:sz w:val="24"/>
        </w:rPr>
        <w:t xml:space="preserve">, </w:t>
      </w:r>
      <w:r w:rsidRPr="00161988">
        <w:rPr>
          <w:rFonts w:cs="Times New Roman"/>
          <w:i/>
          <w:sz w:val="24"/>
        </w:rPr>
        <w:t xml:space="preserve">z </w:t>
      </w:r>
      <w:r w:rsidRPr="00161988">
        <w:rPr>
          <w:rFonts w:cs="Times New Roman"/>
          <w:sz w:val="24"/>
        </w:rPr>
        <w:t xml:space="preserve">directions, yaw, pitch, and roll) </w:t>
      </w:r>
      <w:r>
        <w:rPr>
          <w:rFonts w:cs="Times New Roman"/>
          <w:sz w:val="24"/>
        </w:rPr>
        <w:t>through</w:t>
      </w:r>
      <w:r w:rsidRPr="00161988">
        <w:rPr>
          <w:rFonts w:cs="Times New Roman"/>
          <w:sz w:val="24"/>
        </w:rPr>
        <w:t xml:space="preserve"> linear regression on the validation dataset.</w:t>
      </w:r>
    </w:p>
    <w:p w14:paraId="68EE68BA" w14:textId="28399C45" w:rsidR="00862F5E" w:rsidRPr="00161988" w:rsidRDefault="00862F5E" w:rsidP="00862F5E">
      <w:pPr>
        <w:ind w:firstLine="840"/>
        <w:rPr>
          <w:rFonts w:cs="Times New Roman"/>
          <w:sz w:val="24"/>
        </w:rPr>
      </w:pPr>
      <w:r w:rsidRPr="00161988">
        <w:rPr>
          <w:rFonts w:cs="Times New Roman"/>
          <w:sz w:val="24"/>
        </w:rPr>
        <w:t>The classifier’s outputs could not be predicted with sex</w:t>
      </w:r>
      <w:r>
        <w:rPr>
          <w:rFonts w:cs="Times New Roman"/>
          <w:sz w:val="24"/>
        </w:rPr>
        <w:t>, FD, or</w:t>
      </w:r>
      <w:r w:rsidRPr="00161988">
        <w:rPr>
          <w:rFonts w:cs="Times New Roman"/>
          <w:sz w:val="24"/>
        </w:rPr>
        <w:t xml:space="preserve"> head movement parameters but could be predicted with age (</w:t>
      </w:r>
      <w:r w:rsidRPr="00161988">
        <w:rPr>
          <w:rFonts w:cs="Times New Roman"/>
          <w:b/>
          <w:sz w:val="24"/>
        </w:rPr>
        <w:t xml:space="preserve">Supplementary </w:t>
      </w:r>
      <w:r>
        <w:rPr>
          <w:rFonts w:cs="Times New Roman"/>
          <w:b/>
          <w:sz w:val="24"/>
        </w:rPr>
        <w:t>T</w:t>
      </w:r>
      <w:r w:rsidRPr="00161988">
        <w:rPr>
          <w:rFonts w:cs="Times New Roman"/>
          <w:b/>
          <w:sz w:val="24"/>
        </w:rPr>
        <w:t xml:space="preserve">able </w:t>
      </w:r>
      <w:r>
        <w:rPr>
          <w:rFonts w:cs="Times New Roman"/>
          <w:b/>
          <w:sz w:val="24"/>
        </w:rPr>
        <w:t>5</w:t>
      </w:r>
      <w:r w:rsidRPr="00161988">
        <w:rPr>
          <w:rFonts w:cs="Times New Roman"/>
          <w:sz w:val="24"/>
        </w:rPr>
        <w:t>). However, th</w:t>
      </w:r>
      <w:r>
        <w:rPr>
          <w:rFonts w:cs="Times New Roman"/>
          <w:sz w:val="24"/>
        </w:rPr>
        <w:t>i</w:t>
      </w:r>
      <w:r w:rsidRPr="00161988">
        <w:rPr>
          <w:rFonts w:cs="Times New Roman"/>
          <w:sz w:val="24"/>
        </w:rPr>
        <w:t xml:space="preserve">s </w:t>
      </w:r>
      <w:r>
        <w:rPr>
          <w:rFonts w:cs="Times New Roman"/>
          <w:sz w:val="24"/>
        </w:rPr>
        <w:t>may be attributed to</w:t>
      </w:r>
      <w:r w:rsidRPr="00161988">
        <w:rPr>
          <w:rFonts w:cs="Times New Roman"/>
          <w:sz w:val="24"/>
        </w:rPr>
        <w:t xml:space="preserve"> </w:t>
      </w:r>
      <w:r>
        <w:rPr>
          <w:rFonts w:eastAsia="游明朝" w:cs="Times New Roman"/>
          <w:sz w:val="24"/>
        </w:rPr>
        <w:t xml:space="preserve">group differences </w:t>
      </w:r>
      <w:r>
        <w:rPr>
          <w:rFonts w:cs="Times New Roman"/>
          <w:sz w:val="24"/>
        </w:rPr>
        <w:t>in</w:t>
      </w:r>
      <w:r w:rsidRPr="00161988">
        <w:rPr>
          <w:rFonts w:cs="Times New Roman"/>
          <w:sz w:val="24"/>
        </w:rPr>
        <w:t xml:space="preserve"> age. Therefore, we further assessed whether </w:t>
      </w:r>
      <w:r>
        <w:rPr>
          <w:rFonts w:eastAsia="游明朝" w:cs="Times New Roman"/>
          <w:sz w:val="24"/>
        </w:rPr>
        <w:t xml:space="preserve">a </w:t>
      </w:r>
      <w:r w:rsidRPr="00161988">
        <w:rPr>
          <w:rFonts w:cs="Times New Roman"/>
          <w:sz w:val="24"/>
        </w:rPr>
        <w:t xml:space="preserve">comparable generalisation performance </w:t>
      </w:r>
      <w:r>
        <w:rPr>
          <w:rFonts w:cs="Times New Roman"/>
          <w:sz w:val="24"/>
        </w:rPr>
        <w:t xml:space="preserve">could be achieved </w:t>
      </w:r>
      <w:r w:rsidRPr="00161988">
        <w:rPr>
          <w:rFonts w:cs="Times New Roman"/>
          <w:sz w:val="24"/>
        </w:rPr>
        <w:t xml:space="preserve">in age-matched samples. We prepared 100 </w:t>
      </w:r>
      <w:r>
        <w:rPr>
          <w:rFonts w:eastAsia="游明朝" w:cs="Times New Roman"/>
          <w:sz w:val="24"/>
        </w:rPr>
        <w:t>age-matched subsamples</w:t>
      </w:r>
      <w:r w:rsidRPr="00161988">
        <w:rPr>
          <w:rFonts w:cs="Times New Roman"/>
          <w:sz w:val="24"/>
        </w:rPr>
        <w:t xml:space="preserve"> from a validation dataset. As a result, for age-matched subsamples, </w:t>
      </w:r>
      <w:r>
        <w:rPr>
          <w:rFonts w:cs="Times New Roman"/>
          <w:sz w:val="24"/>
        </w:rPr>
        <w:t>the performance of classifiers based on least absolute shrinkage and selection operator (</w:t>
      </w:r>
      <w:r w:rsidRPr="00161988">
        <w:rPr>
          <w:rFonts w:cs="Times New Roman"/>
          <w:sz w:val="24"/>
        </w:rPr>
        <w:t>LASSO</w:t>
      </w:r>
      <w:r>
        <w:rPr>
          <w:rFonts w:cs="Times New Roman"/>
          <w:sz w:val="24"/>
        </w:rPr>
        <w:t>)</w:t>
      </w:r>
      <w:r w:rsidRPr="00161988">
        <w:rPr>
          <w:rFonts w:cs="Times New Roman"/>
          <w:sz w:val="24"/>
        </w:rPr>
        <w:t xml:space="preserve"> </w:t>
      </w:r>
      <w:r>
        <w:rPr>
          <w:rFonts w:cs="Times New Roman"/>
          <w:sz w:val="24"/>
        </w:rPr>
        <w:t>was similar to</w:t>
      </w:r>
      <w:r w:rsidRPr="00161988">
        <w:rPr>
          <w:rFonts w:cs="Times New Roman"/>
          <w:sz w:val="24"/>
        </w:rPr>
        <w:t xml:space="preserve"> </w:t>
      </w:r>
      <w:r>
        <w:rPr>
          <w:rFonts w:cs="Times New Roman"/>
          <w:sz w:val="24"/>
        </w:rPr>
        <w:t>that</w:t>
      </w:r>
      <w:r w:rsidRPr="00161988">
        <w:rPr>
          <w:rFonts w:cs="Times New Roman"/>
          <w:sz w:val="24"/>
        </w:rPr>
        <w:t xml:space="preserve"> for the whole validation dataset</w:t>
      </w:r>
      <w:r>
        <w:rPr>
          <w:rFonts w:cs="Times New Roman"/>
          <w:sz w:val="24"/>
        </w:rPr>
        <w:t xml:space="preserve">, both </w:t>
      </w:r>
      <w:r w:rsidRPr="00161988">
        <w:rPr>
          <w:rFonts w:cs="Times New Roman"/>
          <w:sz w:val="24"/>
        </w:rPr>
        <w:t>i</w:t>
      </w:r>
      <w:r w:rsidRPr="00EF0A55">
        <w:rPr>
          <w:rFonts w:cs="Times New Roman"/>
          <w:sz w:val="24"/>
        </w:rPr>
        <w:t xml:space="preserve">n </w:t>
      </w:r>
      <w:r w:rsidRPr="00E16C53">
        <w:rPr>
          <w:rFonts w:eastAsia="Times New Roman" w:cs="Times New Roman"/>
          <w:sz w:val="24"/>
        </w:rPr>
        <w:t>area under the receiver operating characteristic curve</w:t>
      </w:r>
      <w:r w:rsidRPr="00EF0A55">
        <w:rPr>
          <w:rFonts w:cs="Times New Roman"/>
          <w:sz w:val="24"/>
        </w:rPr>
        <w:t xml:space="preserve"> </w:t>
      </w:r>
      <w:r>
        <w:rPr>
          <w:rFonts w:cs="Times New Roman"/>
          <w:sz w:val="24"/>
        </w:rPr>
        <w:t>(</w:t>
      </w:r>
      <w:r w:rsidRPr="00EF0A55">
        <w:rPr>
          <w:rFonts w:cs="Times New Roman"/>
          <w:sz w:val="24"/>
        </w:rPr>
        <w:t>AUC</w:t>
      </w:r>
      <w:r>
        <w:rPr>
          <w:rFonts w:cs="Times New Roman"/>
          <w:sz w:val="24"/>
        </w:rPr>
        <w:t>)</w:t>
      </w:r>
      <w:r w:rsidRPr="00EF0A55">
        <w:rPr>
          <w:rFonts w:cs="Times New Roman"/>
          <w:sz w:val="24"/>
        </w:rPr>
        <w:t xml:space="preserve"> (</w:t>
      </w:r>
      <w:r w:rsidRPr="00161988">
        <w:rPr>
          <w:rFonts w:cs="Times New Roman"/>
          <w:sz w:val="24"/>
        </w:rPr>
        <w:t>0.8</w:t>
      </w:r>
      <w:r>
        <w:rPr>
          <w:rFonts w:cs="Times New Roman"/>
          <w:sz w:val="24"/>
        </w:rPr>
        <w:t>25</w:t>
      </w:r>
      <w:r w:rsidRPr="00161988">
        <w:rPr>
          <w:rFonts w:cs="Times New Roman"/>
          <w:sz w:val="24"/>
        </w:rPr>
        <w:t xml:space="preserve"> ± 0.01</w:t>
      </w:r>
      <w:r>
        <w:rPr>
          <w:rFonts w:cs="Times New Roman"/>
          <w:sz w:val="24"/>
        </w:rPr>
        <w:t>2</w:t>
      </w:r>
      <w:r w:rsidRPr="00161988">
        <w:rPr>
          <w:rFonts w:cs="Times New Roman"/>
          <w:sz w:val="24"/>
        </w:rPr>
        <w:t xml:space="preserve"> [mean ± </w:t>
      </w:r>
      <w:r>
        <w:rPr>
          <w:rFonts w:cs="Times New Roman"/>
          <w:sz w:val="24"/>
        </w:rPr>
        <w:t>standard deviation (</w:t>
      </w:r>
      <w:r w:rsidRPr="00161988">
        <w:rPr>
          <w:rFonts w:cs="Times New Roman"/>
          <w:sz w:val="24"/>
        </w:rPr>
        <w:t>SD</w:t>
      </w:r>
      <w:r>
        <w:rPr>
          <w:rFonts w:cs="Times New Roman"/>
          <w:sz w:val="24"/>
        </w:rPr>
        <w:t>)</w:t>
      </w:r>
      <w:r w:rsidRPr="00161988">
        <w:rPr>
          <w:rFonts w:cs="Times New Roman"/>
          <w:sz w:val="24"/>
        </w:rPr>
        <w:t xml:space="preserve">]) </w:t>
      </w:r>
      <w:r>
        <w:rPr>
          <w:rFonts w:cs="Times New Roman"/>
          <w:sz w:val="24"/>
        </w:rPr>
        <w:t>and</w:t>
      </w:r>
      <w:r w:rsidRPr="00161988">
        <w:rPr>
          <w:rFonts w:cs="Times New Roman"/>
          <w:sz w:val="24"/>
        </w:rPr>
        <w:t xml:space="preserve"> in</w:t>
      </w:r>
      <w:r w:rsidRPr="00EF0A55">
        <w:rPr>
          <w:rFonts w:cs="Times New Roman"/>
          <w:sz w:val="24"/>
        </w:rPr>
        <w:t xml:space="preserve"> </w:t>
      </w:r>
      <w:r w:rsidRPr="00E16C53">
        <w:rPr>
          <w:rFonts w:eastAsia="Times New Roman" w:cs="Times New Roman"/>
          <w:sz w:val="24"/>
        </w:rPr>
        <w:t>Matthews’ correlation coefficient</w:t>
      </w:r>
      <w:r w:rsidRPr="00161988">
        <w:rPr>
          <w:rFonts w:cs="Times New Roman"/>
          <w:sz w:val="24"/>
        </w:rPr>
        <w:t xml:space="preserve"> </w:t>
      </w:r>
      <w:r>
        <w:rPr>
          <w:rFonts w:cs="Times New Roman"/>
          <w:sz w:val="24"/>
        </w:rPr>
        <w:t>(</w:t>
      </w:r>
      <w:r w:rsidRPr="00161988">
        <w:rPr>
          <w:rFonts w:cs="Times New Roman"/>
          <w:sz w:val="24"/>
        </w:rPr>
        <w:t>MCC</w:t>
      </w:r>
      <w:r>
        <w:rPr>
          <w:rFonts w:cs="Times New Roman"/>
          <w:sz w:val="24"/>
        </w:rPr>
        <w:t>)</w:t>
      </w:r>
      <w:r w:rsidRPr="00161988">
        <w:rPr>
          <w:rFonts w:cs="Times New Roman"/>
          <w:sz w:val="24"/>
        </w:rPr>
        <w:t xml:space="preserve"> (0.5</w:t>
      </w:r>
      <w:r>
        <w:rPr>
          <w:rFonts w:cs="Times New Roman"/>
          <w:sz w:val="24"/>
        </w:rPr>
        <w:t>06</w:t>
      </w:r>
      <w:r w:rsidRPr="00161988">
        <w:rPr>
          <w:rFonts w:cs="Times New Roman"/>
          <w:sz w:val="24"/>
        </w:rPr>
        <w:t xml:space="preserve"> ± 0.02</w:t>
      </w:r>
      <w:r>
        <w:rPr>
          <w:rFonts w:cs="Times New Roman"/>
          <w:sz w:val="24"/>
        </w:rPr>
        <w:t>3</w:t>
      </w:r>
      <w:r w:rsidRPr="00161988">
        <w:rPr>
          <w:rFonts w:cs="Times New Roman"/>
          <w:sz w:val="24"/>
        </w:rPr>
        <w:t xml:space="preserve"> [mean ± SD]), while </w:t>
      </w:r>
      <w:r>
        <w:rPr>
          <w:rFonts w:cs="Times New Roman"/>
          <w:sz w:val="24"/>
        </w:rPr>
        <w:t>the</w:t>
      </w:r>
      <w:r w:rsidRPr="00161988">
        <w:rPr>
          <w:rFonts w:cs="Times New Roman"/>
          <w:sz w:val="24"/>
        </w:rPr>
        <w:t xml:space="preserve"> voting classifiers</w:t>
      </w:r>
      <w:r>
        <w:rPr>
          <w:rFonts w:cs="Times New Roman"/>
          <w:sz w:val="24"/>
        </w:rPr>
        <w:t xml:space="preserve"> performed</w:t>
      </w:r>
      <w:r w:rsidRPr="00161988">
        <w:rPr>
          <w:rFonts w:cs="Times New Roman"/>
          <w:sz w:val="24"/>
        </w:rPr>
        <w:t xml:space="preserve"> </w:t>
      </w:r>
      <w:r>
        <w:rPr>
          <w:rFonts w:cs="Times New Roman"/>
          <w:sz w:val="24"/>
        </w:rPr>
        <w:t xml:space="preserve">similarly in </w:t>
      </w:r>
      <w:r w:rsidRPr="00161988">
        <w:rPr>
          <w:rFonts w:cs="Times New Roman"/>
          <w:sz w:val="24"/>
        </w:rPr>
        <w:t>AUC (0.84</w:t>
      </w:r>
      <w:r>
        <w:rPr>
          <w:rFonts w:cs="Times New Roman"/>
          <w:sz w:val="24"/>
        </w:rPr>
        <w:t>2</w:t>
      </w:r>
      <w:r w:rsidRPr="00161988">
        <w:rPr>
          <w:rFonts w:cs="Times New Roman"/>
          <w:sz w:val="24"/>
        </w:rPr>
        <w:t xml:space="preserve"> ± 0.011) </w:t>
      </w:r>
      <w:r>
        <w:rPr>
          <w:rFonts w:cs="Times New Roman"/>
          <w:sz w:val="24"/>
        </w:rPr>
        <w:t>but slightly higher in</w:t>
      </w:r>
      <w:r w:rsidRPr="00161988">
        <w:rPr>
          <w:rFonts w:cs="Times New Roman"/>
          <w:sz w:val="24"/>
        </w:rPr>
        <w:t xml:space="preserve"> MCC (0.5</w:t>
      </w:r>
      <w:r>
        <w:rPr>
          <w:rFonts w:cs="Times New Roman"/>
          <w:sz w:val="24"/>
        </w:rPr>
        <w:t>37</w:t>
      </w:r>
      <w:r w:rsidRPr="00161988">
        <w:rPr>
          <w:rFonts w:cs="Times New Roman"/>
          <w:sz w:val="24"/>
        </w:rPr>
        <w:t xml:space="preserve"> ± 0.02</w:t>
      </w:r>
      <w:r>
        <w:rPr>
          <w:rFonts w:cs="Times New Roman"/>
          <w:sz w:val="24"/>
        </w:rPr>
        <w:t>2</w:t>
      </w:r>
      <w:r w:rsidRPr="00161988">
        <w:rPr>
          <w:rFonts w:cs="Times New Roman"/>
          <w:sz w:val="24"/>
        </w:rPr>
        <w:t xml:space="preserve">) </w:t>
      </w:r>
      <w:r>
        <w:rPr>
          <w:rFonts w:cs="Times New Roman"/>
          <w:sz w:val="24"/>
        </w:rPr>
        <w:t>compared</w:t>
      </w:r>
      <w:r w:rsidRPr="00161988">
        <w:rPr>
          <w:rFonts w:cs="Times New Roman"/>
          <w:sz w:val="24"/>
        </w:rPr>
        <w:t xml:space="preserve"> to those for the whole validation dataset.</w:t>
      </w:r>
    </w:p>
    <w:p w14:paraId="70144CD4" w14:textId="77777777" w:rsidR="00862F5E" w:rsidRDefault="00862F5E" w:rsidP="00862F5E">
      <w:pPr>
        <w:rPr>
          <w:rFonts w:eastAsia="游明朝" w:cs="Times New Roman"/>
          <w:sz w:val="24"/>
        </w:rPr>
        <w:sectPr w:rsidR="00862F5E" w:rsidSect="00B708A2">
          <w:pgSz w:w="11900" w:h="16840"/>
          <w:pgMar w:top="720" w:right="720" w:bottom="720" w:left="720" w:header="851" w:footer="992" w:gutter="0"/>
          <w:cols w:space="425"/>
          <w:docGrid w:type="lines" w:linePitch="360"/>
        </w:sectPr>
      </w:pPr>
      <w:r w:rsidRPr="00161988">
        <w:rPr>
          <w:rFonts w:cs="Times New Roman"/>
          <w:sz w:val="24"/>
        </w:rPr>
        <w:tab/>
        <w:t>A</w:t>
      </w:r>
      <w:r>
        <w:rPr>
          <w:rFonts w:cs="Times New Roman"/>
          <w:sz w:val="24"/>
        </w:rPr>
        <w:t>dditionally</w:t>
      </w:r>
      <w:r w:rsidRPr="00161988">
        <w:rPr>
          <w:rFonts w:cs="Times New Roman"/>
          <w:sz w:val="24"/>
        </w:rPr>
        <w:t>, we tested whether the classifier output could be predicted using the antipsychotic dose in patients with SSD. Consequently, we could not make prediction</w:t>
      </w:r>
      <w:r>
        <w:rPr>
          <w:rFonts w:cs="Times New Roman"/>
          <w:sz w:val="24"/>
        </w:rPr>
        <w:t>s</w:t>
      </w:r>
      <w:r w:rsidRPr="00161988">
        <w:rPr>
          <w:rFonts w:cs="Times New Roman"/>
          <w:sz w:val="24"/>
        </w:rPr>
        <w:t xml:space="preserve"> for </w:t>
      </w:r>
      <w:r>
        <w:rPr>
          <w:rFonts w:eastAsia="游明朝" w:cs="Times New Roman"/>
          <w:sz w:val="24"/>
        </w:rPr>
        <w:t xml:space="preserve">either </w:t>
      </w:r>
      <w:r w:rsidRPr="00161988">
        <w:rPr>
          <w:rFonts w:cs="Times New Roman"/>
          <w:sz w:val="24"/>
        </w:rPr>
        <w:t>th</w:t>
      </w:r>
      <w:r>
        <w:rPr>
          <w:rFonts w:eastAsia="游明朝" w:cs="Times New Roman"/>
          <w:sz w:val="24"/>
        </w:rPr>
        <w:t xml:space="preserve">e LASSO </w:t>
      </w:r>
      <w:r w:rsidRPr="00161988">
        <w:rPr>
          <w:rFonts w:cs="Times New Roman"/>
          <w:sz w:val="24"/>
        </w:rPr>
        <w:t xml:space="preserve">or </w:t>
      </w:r>
      <w:r>
        <w:rPr>
          <w:rFonts w:eastAsia="游明朝" w:cs="Times New Roman"/>
          <w:sz w:val="24"/>
        </w:rPr>
        <w:t>the voting classifiers.</w:t>
      </w:r>
    </w:p>
    <w:p w14:paraId="1F6A2741" w14:textId="22F36FCA" w:rsidR="00FC6C57" w:rsidRPr="00161988" w:rsidRDefault="00584E4B" w:rsidP="00862F5E">
      <w:pPr>
        <w:rPr>
          <w:rFonts w:cs="Times New Roman"/>
          <w:b/>
          <w:sz w:val="24"/>
        </w:rPr>
      </w:pPr>
      <w:r>
        <w:rPr>
          <w:rFonts w:cs="Times New Roman"/>
          <w:b/>
          <w:sz w:val="24"/>
        </w:rPr>
        <w:lastRenderedPageBreak/>
        <w:t>REFERENCES</w:t>
      </w:r>
    </w:p>
    <w:p w14:paraId="06B4C14F" w14:textId="77777777" w:rsidR="00F424A1" w:rsidRPr="00F424A1" w:rsidRDefault="00584E4B">
      <w:pPr>
        <w:autoSpaceDE w:val="0"/>
        <w:autoSpaceDN w:val="0"/>
        <w:adjustRightInd w:val="0"/>
        <w:jc w:val="left"/>
        <w:rPr>
          <w:rFonts w:cs="Times New Roman"/>
          <w:kern w:val="0"/>
          <w:sz w:val="24"/>
        </w:rPr>
      </w:pPr>
      <w:r>
        <w:fldChar w:fldCharType="begin"/>
      </w:r>
      <w:r w:rsidR="00F424A1">
        <w:instrText xml:space="preserve"> ADDIN ZOTERO_BIBL {"uncited":[],"omitted":[],"custom":[]} CSL_BIBLIOGRAPHY </w:instrText>
      </w:r>
      <w:r>
        <w:fldChar w:fldCharType="separate"/>
      </w:r>
      <w:r w:rsidR="00F424A1" w:rsidRPr="00F424A1">
        <w:rPr>
          <w:rFonts w:cs="Times New Roman"/>
          <w:kern w:val="0"/>
          <w:sz w:val="24"/>
        </w:rPr>
        <w:t>1.</w:t>
      </w:r>
      <w:r w:rsidR="00F424A1" w:rsidRPr="00F424A1">
        <w:rPr>
          <w:rFonts w:cs="Times New Roman"/>
          <w:kern w:val="0"/>
          <w:sz w:val="24"/>
        </w:rPr>
        <w:tab/>
        <w:t xml:space="preserve">Matthews, B. W. Comparison of the predicted and observed secondary structure of T4 phage lysozyme. </w:t>
      </w:r>
      <w:r w:rsidR="00F424A1" w:rsidRPr="00F424A1">
        <w:rPr>
          <w:rFonts w:cs="Times New Roman"/>
          <w:i/>
          <w:iCs/>
          <w:kern w:val="0"/>
          <w:sz w:val="24"/>
        </w:rPr>
        <w:t>Biochim. Biophys. Acta BBA - Protein Struct.</w:t>
      </w:r>
      <w:r w:rsidR="00F424A1" w:rsidRPr="00F424A1">
        <w:rPr>
          <w:rFonts w:cs="Times New Roman"/>
          <w:kern w:val="0"/>
          <w:sz w:val="24"/>
        </w:rPr>
        <w:t xml:space="preserve"> </w:t>
      </w:r>
      <w:r w:rsidR="00F424A1" w:rsidRPr="00F424A1">
        <w:rPr>
          <w:rFonts w:cs="Times New Roman"/>
          <w:b/>
          <w:bCs/>
          <w:kern w:val="0"/>
          <w:sz w:val="24"/>
        </w:rPr>
        <w:t>405</w:t>
      </w:r>
      <w:r w:rsidR="00F424A1" w:rsidRPr="00F424A1">
        <w:rPr>
          <w:rFonts w:cs="Times New Roman"/>
          <w:kern w:val="0"/>
          <w:sz w:val="24"/>
        </w:rPr>
        <w:t>, 442–451 (1975).</w:t>
      </w:r>
    </w:p>
    <w:p w14:paraId="5F689F15" w14:textId="77777777" w:rsidR="00F424A1" w:rsidRPr="00F424A1" w:rsidRDefault="00F424A1">
      <w:pPr>
        <w:autoSpaceDE w:val="0"/>
        <w:autoSpaceDN w:val="0"/>
        <w:adjustRightInd w:val="0"/>
        <w:jc w:val="left"/>
        <w:rPr>
          <w:rFonts w:cs="Times New Roman"/>
          <w:kern w:val="0"/>
          <w:sz w:val="24"/>
        </w:rPr>
      </w:pPr>
      <w:r w:rsidRPr="00F424A1">
        <w:rPr>
          <w:rFonts w:cs="Times New Roman"/>
          <w:kern w:val="0"/>
          <w:sz w:val="24"/>
        </w:rPr>
        <w:t>2.</w:t>
      </w:r>
      <w:r w:rsidRPr="00F424A1">
        <w:rPr>
          <w:rFonts w:cs="Times New Roman"/>
          <w:kern w:val="0"/>
          <w:sz w:val="24"/>
        </w:rPr>
        <w:tab/>
        <w:t xml:space="preserve">Chicco, D. Ten quick tips for machine learning in computational biology. </w:t>
      </w:r>
      <w:r w:rsidRPr="00F424A1">
        <w:rPr>
          <w:rFonts w:cs="Times New Roman"/>
          <w:i/>
          <w:iCs/>
          <w:kern w:val="0"/>
          <w:sz w:val="24"/>
        </w:rPr>
        <w:t>BioData Min.</w:t>
      </w:r>
      <w:r w:rsidRPr="00F424A1">
        <w:rPr>
          <w:rFonts w:cs="Times New Roman"/>
          <w:kern w:val="0"/>
          <w:sz w:val="24"/>
        </w:rPr>
        <w:t xml:space="preserve"> </w:t>
      </w:r>
      <w:r w:rsidRPr="00F424A1">
        <w:rPr>
          <w:rFonts w:cs="Times New Roman"/>
          <w:b/>
          <w:bCs/>
          <w:kern w:val="0"/>
          <w:sz w:val="24"/>
        </w:rPr>
        <w:t>10</w:t>
      </w:r>
      <w:r w:rsidRPr="00F424A1">
        <w:rPr>
          <w:rFonts w:cs="Times New Roman"/>
          <w:kern w:val="0"/>
          <w:sz w:val="24"/>
        </w:rPr>
        <w:t>, 35 (2017).</w:t>
      </w:r>
    </w:p>
    <w:p w14:paraId="4BABC8FC" w14:textId="77777777" w:rsidR="00F424A1" w:rsidRPr="00F424A1" w:rsidRDefault="00F424A1">
      <w:pPr>
        <w:autoSpaceDE w:val="0"/>
        <w:autoSpaceDN w:val="0"/>
        <w:adjustRightInd w:val="0"/>
        <w:jc w:val="left"/>
        <w:rPr>
          <w:rFonts w:cs="Times New Roman"/>
          <w:kern w:val="0"/>
          <w:sz w:val="24"/>
        </w:rPr>
      </w:pPr>
      <w:r w:rsidRPr="00F424A1">
        <w:rPr>
          <w:rFonts w:cs="Times New Roman"/>
          <w:kern w:val="0"/>
          <w:sz w:val="24"/>
        </w:rPr>
        <w:t>3.</w:t>
      </w:r>
      <w:r w:rsidRPr="00F424A1">
        <w:rPr>
          <w:rFonts w:cs="Times New Roman"/>
          <w:kern w:val="0"/>
          <w:sz w:val="24"/>
        </w:rPr>
        <w:tab/>
        <w:t xml:space="preserve">Boser, B. E., Guyon, I. M. &amp; Vapnik, V. N. A training algorithm for optimal margin classifiers. in </w:t>
      </w:r>
      <w:r w:rsidRPr="00F424A1">
        <w:rPr>
          <w:rFonts w:cs="Times New Roman"/>
          <w:i/>
          <w:iCs/>
          <w:kern w:val="0"/>
          <w:sz w:val="24"/>
        </w:rPr>
        <w:t>Proceedings of the Fifth Annual Workshop on Computational Learning Theory. Colt ’92</w:t>
      </w:r>
      <w:r w:rsidRPr="00F424A1">
        <w:rPr>
          <w:rFonts w:cs="Times New Roman"/>
          <w:kern w:val="0"/>
          <w:sz w:val="24"/>
        </w:rPr>
        <w:t xml:space="preserve"> 144–152 (ACM Press, Pittsburgh, Pennsylvania, United States, 1992). doi:10.1145/130385.130401.</w:t>
      </w:r>
    </w:p>
    <w:p w14:paraId="184A5C04" w14:textId="77777777" w:rsidR="00F424A1" w:rsidRPr="00F424A1" w:rsidRDefault="00F424A1">
      <w:pPr>
        <w:autoSpaceDE w:val="0"/>
        <w:autoSpaceDN w:val="0"/>
        <w:adjustRightInd w:val="0"/>
        <w:jc w:val="left"/>
        <w:rPr>
          <w:rFonts w:cs="Times New Roman"/>
          <w:kern w:val="0"/>
          <w:sz w:val="24"/>
        </w:rPr>
      </w:pPr>
      <w:r w:rsidRPr="00F424A1">
        <w:rPr>
          <w:rFonts w:cs="Times New Roman"/>
          <w:kern w:val="0"/>
          <w:sz w:val="24"/>
        </w:rPr>
        <w:t>4.</w:t>
      </w:r>
      <w:r w:rsidRPr="00F424A1">
        <w:rPr>
          <w:rFonts w:cs="Times New Roman"/>
          <w:kern w:val="0"/>
          <w:sz w:val="24"/>
        </w:rPr>
        <w:tab/>
        <w:t xml:space="preserve">Tin Kam Ho. Random decision forests. in </w:t>
      </w:r>
      <w:r w:rsidRPr="00F424A1">
        <w:rPr>
          <w:rFonts w:cs="Times New Roman"/>
          <w:i/>
          <w:iCs/>
          <w:kern w:val="0"/>
          <w:sz w:val="24"/>
        </w:rPr>
        <w:t>Proceedings of 3rd International Conference on Document Analysis and Recognition</w:t>
      </w:r>
      <w:r w:rsidRPr="00F424A1">
        <w:rPr>
          <w:rFonts w:cs="Times New Roman"/>
          <w:kern w:val="0"/>
          <w:sz w:val="24"/>
        </w:rPr>
        <w:t xml:space="preserve"> vol. 1 278–282 (IEEE Comput. Soc. Press, Montreal, Que., Canada, 1995).</w:t>
      </w:r>
    </w:p>
    <w:p w14:paraId="77B8D194" w14:textId="77777777" w:rsidR="00F424A1" w:rsidRPr="00F424A1" w:rsidRDefault="00F424A1">
      <w:pPr>
        <w:autoSpaceDE w:val="0"/>
        <w:autoSpaceDN w:val="0"/>
        <w:adjustRightInd w:val="0"/>
        <w:jc w:val="left"/>
        <w:rPr>
          <w:rFonts w:cs="Times New Roman"/>
          <w:kern w:val="0"/>
          <w:sz w:val="24"/>
        </w:rPr>
      </w:pPr>
      <w:r w:rsidRPr="00F424A1">
        <w:rPr>
          <w:rFonts w:cs="Times New Roman"/>
          <w:kern w:val="0"/>
          <w:sz w:val="24"/>
        </w:rPr>
        <w:t>5.</w:t>
      </w:r>
      <w:r w:rsidRPr="00F424A1">
        <w:rPr>
          <w:rFonts w:cs="Times New Roman"/>
          <w:kern w:val="0"/>
          <w:sz w:val="24"/>
        </w:rPr>
        <w:tab/>
        <w:t xml:space="preserve">Ke, G. </w:t>
      </w:r>
      <w:r w:rsidRPr="00F424A1">
        <w:rPr>
          <w:rFonts w:cs="Times New Roman"/>
          <w:i/>
          <w:iCs/>
          <w:kern w:val="0"/>
          <w:sz w:val="24"/>
        </w:rPr>
        <w:t>et al.</w:t>
      </w:r>
      <w:r w:rsidRPr="00F424A1">
        <w:rPr>
          <w:rFonts w:cs="Times New Roman"/>
          <w:kern w:val="0"/>
          <w:sz w:val="24"/>
        </w:rPr>
        <w:t xml:space="preserve"> LightGBM: A Highly Efficient Gradient Boosting Decision Tree. 9.</w:t>
      </w:r>
    </w:p>
    <w:p w14:paraId="084D0997" w14:textId="77777777" w:rsidR="00F424A1" w:rsidRPr="00F424A1" w:rsidRDefault="00F424A1">
      <w:pPr>
        <w:autoSpaceDE w:val="0"/>
        <w:autoSpaceDN w:val="0"/>
        <w:adjustRightInd w:val="0"/>
        <w:jc w:val="left"/>
        <w:rPr>
          <w:rFonts w:cs="Times New Roman"/>
          <w:kern w:val="0"/>
          <w:sz w:val="24"/>
        </w:rPr>
      </w:pPr>
      <w:r w:rsidRPr="00F424A1">
        <w:rPr>
          <w:rFonts w:cs="Times New Roman"/>
          <w:kern w:val="0"/>
          <w:sz w:val="24"/>
        </w:rPr>
        <w:t>6.</w:t>
      </w:r>
      <w:r w:rsidRPr="00F424A1">
        <w:rPr>
          <w:rFonts w:cs="Times New Roman"/>
          <w:kern w:val="0"/>
          <w:sz w:val="24"/>
        </w:rPr>
        <w:tab/>
        <w:t xml:space="preserve">Rumelhart, D. E., Hinton, G. E. &amp; Williams, R. J. Learning Internal Representations by Error Propagation. in </w:t>
      </w:r>
      <w:r w:rsidRPr="00F424A1">
        <w:rPr>
          <w:rFonts w:cs="Times New Roman"/>
          <w:i/>
          <w:iCs/>
          <w:kern w:val="0"/>
          <w:sz w:val="24"/>
        </w:rPr>
        <w:t>Readings in Cognitive Science</w:t>
      </w:r>
      <w:r w:rsidRPr="00F424A1">
        <w:rPr>
          <w:rFonts w:cs="Times New Roman"/>
          <w:kern w:val="0"/>
          <w:sz w:val="24"/>
        </w:rPr>
        <w:t xml:space="preserve"> 399–421 (Elsevier, 1988). doi:10.1016/B978-1-4832-1446-7.50035-2.</w:t>
      </w:r>
    </w:p>
    <w:p w14:paraId="0E758BD9" w14:textId="77777777" w:rsidR="00F424A1" w:rsidRPr="00F424A1" w:rsidRDefault="00F424A1">
      <w:pPr>
        <w:autoSpaceDE w:val="0"/>
        <w:autoSpaceDN w:val="0"/>
        <w:adjustRightInd w:val="0"/>
        <w:jc w:val="left"/>
        <w:rPr>
          <w:rFonts w:cs="Times New Roman"/>
          <w:kern w:val="0"/>
          <w:sz w:val="24"/>
        </w:rPr>
      </w:pPr>
      <w:r w:rsidRPr="00F424A1">
        <w:rPr>
          <w:rFonts w:cs="Times New Roman"/>
          <w:kern w:val="0"/>
          <w:sz w:val="24"/>
        </w:rPr>
        <w:t>7.</w:t>
      </w:r>
      <w:r w:rsidRPr="00F424A1">
        <w:rPr>
          <w:rFonts w:cs="Times New Roman"/>
          <w:kern w:val="0"/>
          <w:sz w:val="24"/>
        </w:rPr>
        <w:tab/>
        <w:t>Jahan, A., Edwards, K. L. &amp; Bahraminasab, M. Multi-criteria Decision Analysis. in 63–65 (Elsevier, Amsterdam, 2013).</w:t>
      </w:r>
    </w:p>
    <w:p w14:paraId="4E82BAD4" w14:textId="77777777" w:rsidR="00F424A1" w:rsidRPr="00F424A1" w:rsidRDefault="00F424A1">
      <w:pPr>
        <w:autoSpaceDE w:val="0"/>
        <w:autoSpaceDN w:val="0"/>
        <w:adjustRightInd w:val="0"/>
        <w:jc w:val="left"/>
        <w:rPr>
          <w:rFonts w:cs="Times New Roman"/>
          <w:kern w:val="0"/>
          <w:sz w:val="24"/>
        </w:rPr>
      </w:pPr>
      <w:r w:rsidRPr="00F424A1">
        <w:rPr>
          <w:rFonts w:cs="Times New Roman"/>
          <w:kern w:val="0"/>
          <w:sz w:val="24"/>
        </w:rPr>
        <w:t>8.</w:t>
      </w:r>
      <w:r w:rsidRPr="00F424A1">
        <w:rPr>
          <w:rFonts w:cs="Times New Roman"/>
          <w:kern w:val="0"/>
          <w:sz w:val="24"/>
        </w:rPr>
        <w:tab/>
        <w:t xml:space="preserve">Satopaa, V., Albrecht, J., Irwin, D. &amp; Raghavan, B. Finding a ‘Kneedle’ in a Haystack: Detecting Knee Points in System Behavior. in </w:t>
      </w:r>
      <w:r w:rsidRPr="00F424A1">
        <w:rPr>
          <w:rFonts w:cs="Times New Roman"/>
          <w:i/>
          <w:iCs/>
          <w:kern w:val="0"/>
          <w:sz w:val="24"/>
        </w:rPr>
        <w:t>2011 31st International Conference on Distributed Computing Systems Workshops</w:t>
      </w:r>
      <w:r w:rsidRPr="00F424A1">
        <w:rPr>
          <w:rFonts w:cs="Times New Roman"/>
          <w:kern w:val="0"/>
          <w:sz w:val="24"/>
        </w:rPr>
        <w:t xml:space="preserve"> 166–171 (IEEE, Minneapolis, MN, USA, 2011). doi:10.1109/ICDCSW.2011.20.</w:t>
      </w:r>
    </w:p>
    <w:p w14:paraId="554A4249" w14:textId="08463D4C" w:rsidR="00977619" w:rsidRPr="00161988" w:rsidRDefault="00584E4B" w:rsidP="00233E01">
      <w:pPr>
        <w:autoSpaceDE w:val="0"/>
        <w:autoSpaceDN w:val="0"/>
        <w:adjustRightInd w:val="0"/>
        <w:jc w:val="left"/>
        <w:rPr>
          <w:rFonts w:cs="Times New Roman"/>
          <w:sz w:val="24"/>
        </w:rPr>
      </w:pPr>
      <w:r>
        <w:rPr>
          <w:rFonts w:cs="Times New Roman"/>
          <w:sz w:val="24"/>
        </w:rPr>
        <w:fldChar w:fldCharType="end"/>
      </w:r>
    </w:p>
    <w:sectPr w:rsidR="00977619" w:rsidRPr="00161988" w:rsidSect="00B708A2">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yM7M0Mjc3sLQ0NDNU0lEKTi0uzszPAykwrAUA+65sPSwAAAA="/>
  </w:docVars>
  <w:rsids>
    <w:rsidRoot w:val="00DF1982"/>
    <w:rsid w:val="00014D15"/>
    <w:rsid w:val="000175C5"/>
    <w:rsid w:val="00046815"/>
    <w:rsid w:val="00064E3F"/>
    <w:rsid w:val="0009574F"/>
    <w:rsid w:val="0009739E"/>
    <w:rsid w:val="00097718"/>
    <w:rsid w:val="000C6D85"/>
    <w:rsid w:val="000E5570"/>
    <w:rsid w:val="000E625C"/>
    <w:rsid w:val="000F2BC6"/>
    <w:rsid w:val="0012668E"/>
    <w:rsid w:val="00127943"/>
    <w:rsid w:val="001330A6"/>
    <w:rsid w:val="001426F8"/>
    <w:rsid w:val="00161988"/>
    <w:rsid w:val="00166B09"/>
    <w:rsid w:val="001764A9"/>
    <w:rsid w:val="001846B2"/>
    <w:rsid w:val="001867EC"/>
    <w:rsid w:val="001959DC"/>
    <w:rsid w:val="001E5C5C"/>
    <w:rsid w:val="0020232F"/>
    <w:rsid w:val="00226F13"/>
    <w:rsid w:val="00233E01"/>
    <w:rsid w:val="00253380"/>
    <w:rsid w:val="00267599"/>
    <w:rsid w:val="00275C82"/>
    <w:rsid w:val="00277734"/>
    <w:rsid w:val="00295CEC"/>
    <w:rsid w:val="002A5FD0"/>
    <w:rsid w:val="002B45A8"/>
    <w:rsid w:val="002C7C62"/>
    <w:rsid w:val="002D7388"/>
    <w:rsid w:val="002F5B5C"/>
    <w:rsid w:val="00327F86"/>
    <w:rsid w:val="00336901"/>
    <w:rsid w:val="00337546"/>
    <w:rsid w:val="003401CA"/>
    <w:rsid w:val="00347E8C"/>
    <w:rsid w:val="00352BF6"/>
    <w:rsid w:val="00360303"/>
    <w:rsid w:val="003A0791"/>
    <w:rsid w:val="003B6245"/>
    <w:rsid w:val="003C2167"/>
    <w:rsid w:val="003C3BC3"/>
    <w:rsid w:val="0040636A"/>
    <w:rsid w:val="004126BD"/>
    <w:rsid w:val="00445C34"/>
    <w:rsid w:val="00480EA0"/>
    <w:rsid w:val="0049053A"/>
    <w:rsid w:val="004A3CE5"/>
    <w:rsid w:val="004A51BD"/>
    <w:rsid w:val="004B30C6"/>
    <w:rsid w:val="004B5C5F"/>
    <w:rsid w:val="004B5D0D"/>
    <w:rsid w:val="004C5AAB"/>
    <w:rsid w:val="004E3FFA"/>
    <w:rsid w:val="005005D9"/>
    <w:rsid w:val="005378DD"/>
    <w:rsid w:val="00544FBC"/>
    <w:rsid w:val="00584E4B"/>
    <w:rsid w:val="005968CD"/>
    <w:rsid w:val="005E2999"/>
    <w:rsid w:val="005E4B4F"/>
    <w:rsid w:val="00614547"/>
    <w:rsid w:val="00655A34"/>
    <w:rsid w:val="006573C8"/>
    <w:rsid w:val="006841DE"/>
    <w:rsid w:val="00695233"/>
    <w:rsid w:val="006A0FF4"/>
    <w:rsid w:val="006B015B"/>
    <w:rsid w:val="006D0206"/>
    <w:rsid w:val="006E3D55"/>
    <w:rsid w:val="006F54C8"/>
    <w:rsid w:val="006F7993"/>
    <w:rsid w:val="007223F3"/>
    <w:rsid w:val="007470E1"/>
    <w:rsid w:val="0076550C"/>
    <w:rsid w:val="00776766"/>
    <w:rsid w:val="007A2333"/>
    <w:rsid w:val="007A619E"/>
    <w:rsid w:val="007B0A4E"/>
    <w:rsid w:val="007C3E8E"/>
    <w:rsid w:val="007C4444"/>
    <w:rsid w:val="007E09A4"/>
    <w:rsid w:val="007F6223"/>
    <w:rsid w:val="0080670C"/>
    <w:rsid w:val="00832AF2"/>
    <w:rsid w:val="00862F5E"/>
    <w:rsid w:val="00886484"/>
    <w:rsid w:val="008A77B4"/>
    <w:rsid w:val="008B5CB6"/>
    <w:rsid w:val="00915D0E"/>
    <w:rsid w:val="00967BB4"/>
    <w:rsid w:val="00977619"/>
    <w:rsid w:val="00980B0B"/>
    <w:rsid w:val="009A0309"/>
    <w:rsid w:val="009A4C31"/>
    <w:rsid w:val="009B6522"/>
    <w:rsid w:val="009F1D37"/>
    <w:rsid w:val="00A0044D"/>
    <w:rsid w:val="00A046C6"/>
    <w:rsid w:val="00A17B7E"/>
    <w:rsid w:val="00A202DC"/>
    <w:rsid w:val="00A36CDE"/>
    <w:rsid w:val="00A378F0"/>
    <w:rsid w:val="00A52FF9"/>
    <w:rsid w:val="00A623D7"/>
    <w:rsid w:val="00A723FE"/>
    <w:rsid w:val="00A777E8"/>
    <w:rsid w:val="00A8590E"/>
    <w:rsid w:val="00AA38D6"/>
    <w:rsid w:val="00AA7F6D"/>
    <w:rsid w:val="00AC435E"/>
    <w:rsid w:val="00AD327F"/>
    <w:rsid w:val="00AF4C86"/>
    <w:rsid w:val="00B56F88"/>
    <w:rsid w:val="00B708A2"/>
    <w:rsid w:val="00B70C25"/>
    <w:rsid w:val="00C32773"/>
    <w:rsid w:val="00C416EF"/>
    <w:rsid w:val="00C47EDB"/>
    <w:rsid w:val="00C632B5"/>
    <w:rsid w:val="00C63933"/>
    <w:rsid w:val="00C66F7E"/>
    <w:rsid w:val="00C94ED1"/>
    <w:rsid w:val="00CA7701"/>
    <w:rsid w:val="00CF3113"/>
    <w:rsid w:val="00CF6758"/>
    <w:rsid w:val="00D057B5"/>
    <w:rsid w:val="00D11D51"/>
    <w:rsid w:val="00D53CD1"/>
    <w:rsid w:val="00D6678B"/>
    <w:rsid w:val="00D8149A"/>
    <w:rsid w:val="00D81A0C"/>
    <w:rsid w:val="00D83CA3"/>
    <w:rsid w:val="00D844B5"/>
    <w:rsid w:val="00D92B5F"/>
    <w:rsid w:val="00DB6BCA"/>
    <w:rsid w:val="00DC42D6"/>
    <w:rsid w:val="00DD7D3F"/>
    <w:rsid w:val="00DE18E3"/>
    <w:rsid w:val="00DF1982"/>
    <w:rsid w:val="00E072EE"/>
    <w:rsid w:val="00E16C53"/>
    <w:rsid w:val="00E207B8"/>
    <w:rsid w:val="00E84213"/>
    <w:rsid w:val="00E914D9"/>
    <w:rsid w:val="00EF0A55"/>
    <w:rsid w:val="00EF3F35"/>
    <w:rsid w:val="00F424A1"/>
    <w:rsid w:val="00F5706C"/>
    <w:rsid w:val="00F61C99"/>
    <w:rsid w:val="00F86CDB"/>
    <w:rsid w:val="00FB26E0"/>
    <w:rsid w:val="00FC6C57"/>
    <w:rsid w:val="00FE21A8"/>
    <w:rsid w:val="00FF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B8FE6"/>
  <w15:chartTrackingRefBased/>
  <w15:docId w15:val="{1774FAFE-4938-1B44-921C-31D6AF5E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982"/>
    <w:pPr>
      <w:widowControl w:val="0"/>
      <w:suppressAutoHyphens/>
      <w:jc w:val="both"/>
    </w:pPr>
    <w:rPr>
      <w:rFonts w:ascii="Times New Roman" w:hAnsi="Times New Roman" w:cs="Times New Roman (本文のフォント - コンプレ"/>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1867EC"/>
    <w:rPr>
      <w:sz w:val="18"/>
      <w:szCs w:val="18"/>
    </w:rPr>
  </w:style>
  <w:style w:type="paragraph" w:styleId="a4">
    <w:name w:val="annotation text"/>
    <w:basedOn w:val="a"/>
    <w:link w:val="a5"/>
    <w:unhideWhenUsed/>
    <w:qFormat/>
    <w:rsid w:val="001867EC"/>
    <w:pPr>
      <w:jc w:val="left"/>
    </w:pPr>
  </w:style>
  <w:style w:type="character" w:customStyle="1" w:styleId="a5">
    <w:name w:val="コメント文字列 (文字)"/>
    <w:basedOn w:val="a0"/>
    <w:link w:val="a4"/>
    <w:uiPriority w:val="99"/>
    <w:semiHidden/>
    <w:rsid w:val="001867EC"/>
    <w:rPr>
      <w:rFonts w:ascii="Times New Roman" w:hAnsi="Times New Roman" w:cs="Times New Roman (本文のフォント - コンプレ"/>
      <w:lang w:val="en-GB"/>
    </w:rPr>
  </w:style>
  <w:style w:type="paragraph" w:styleId="a6">
    <w:name w:val="annotation subject"/>
    <w:basedOn w:val="a4"/>
    <w:next w:val="a4"/>
    <w:link w:val="a7"/>
    <w:uiPriority w:val="99"/>
    <w:semiHidden/>
    <w:unhideWhenUsed/>
    <w:rsid w:val="001867EC"/>
    <w:rPr>
      <w:b/>
      <w:bCs/>
    </w:rPr>
  </w:style>
  <w:style w:type="character" w:customStyle="1" w:styleId="a7">
    <w:name w:val="コメント内容 (文字)"/>
    <w:basedOn w:val="a5"/>
    <w:link w:val="a6"/>
    <w:uiPriority w:val="99"/>
    <w:semiHidden/>
    <w:rsid w:val="001867EC"/>
    <w:rPr>
      <w:rFonts w:ascii="Times New Roman" w:hAnsi="Times New Roman" w:cs="Times New Roman (本文のフォント - コンプレ"/>
      <w:b/>
      <w:bCs/>
      <w:lang w:val="en-GB"/>
    </w:rPr>
  </w:style>
  <w:style w:type="paragraph" w:styleId="a8">
    <w:name w:val="Balloon Text"/>
    <w:basedOn w:val="a"/>
    <w:link w:val="a9"/>
    <w:uiPriority w:val="99"/>
    <w:semiHidden/>
    <w:unhideWhenUsed/>
    <w:rsid w:val="000175C5"/>
    <w:rPr>
      <w:rFonts w:ascii="ＭＳ 明朝" w:eastAsia="ＭＳ 明朝"/>
      <w:sz w:val="18"/>
      <w:szCs w:val="18"/>
    </w:rPr>
  </w:style>
  <w:style w:type="character" w:customStyle="1" w:styleId="a9">
    <w:name w:val="吹き出し (文字)"/>
    <w:basedOn w:val="a0"/>
    <w:link w:val="a8"/>
    <w:uiPriority w:val="99"/>
    <w:semiHidden/>
    <w:rsid w:val="000175C5"/>
    <w:rPr>
      <w:rFonts w:ascii="ＭＳ 明朝" w:eastAsia="ＭＳ 明朝" w:hAnsi="Times New Roman" w:cs="Times New Roman (本文のフォント - コンプレ"/>
      <w:sz w:val="18"/>
      <w:szCs w:val="18"/>
      <w:lang w:val="en-GB"/>
    </w:rPr>
  </w:style>
  <w:style w:type="character" w:styleId="aa">
    <w:name w:val="Placeholder Text"/>
    <w:basedOn w:val="a0"/>
    <w:uiPriority w:val="99"/>
    <w:semiHidden/>
    <w:rsid w:val="00CA7701"/>
    <w:rPr>
      <w:color w:val="808080"/>
    </w:rPr>
  </w:style>
  <w:style w:type="character" w:customStyle="1" w:styleId="1">
    <w:name w:val="コメント文字列 (文字)1"/>
    <w:basedOn w:val="a0"/>
    <w:rsid w:val="00D81A0C"/>
    <w:rPr>
      <w:rFonts w:ascii="ＭＳ ゴシック" w:eastAsia="ＭＳ ゴシック" w:hAnsi="ＭＳ ゴシック" w:cs="ＭＳ ゴシック"/>
      <w:lang w:val="en-GB"/>
    </w:rPr>
  </w:style>
  <w:style w:type="paragraph" w:customStyle="1" w:styleId="10">
    <w:name w:val="文献目録1"/>
    <w:basedOn w:val="a"/>
    <w:link w:val="Bibliography"/>
    <w:rsid w:val="007E09A4"/>
    <w:pPr>
      <w:tabs>
        <w:tab w:val="left" w:pos="260"/>
      </w:tabs>
      <w:spacing w:line="480" w:lineRule="auto"/>
      <w:ind w:left="264" w:hanging="264"/>
    </w:pPr>
    <w:rPr>
      <w:rFonts w:cs="Times New Roman"/>
      <w:sz w:val="24"/>
    </w:rPr>
  </w:style>
  <w:style w:type="character" w:customStyle="1" w:styleId="Bibliography">
    <w:name w:val="Bibliography (文字)"/>
    <w:basedOn w:val="a0"/>
    <w:link w:val="10"/>
    <w:rsid w:val="007E09A4"/>
    <w:rPr>
      <w:rFonts w:ascii="Times New Roman" w:hAnsi="Times New Roman" w:cs="Times New Roman"/>
      <w:sz w:val="24"/>
      <w:lang w:val="en-GB"/>
    </w:rPr>
  </w:style>
  <w:style w:type="paragraph" w:styleId="ab">
    <w:name w:val="Revision"/>
    <w:hidden/>
    <w:uiPriority w:val="99"/>
    <w:semiHidden/>
    <w:rsid w:val="008B5CB6"/>
    <w:rPr>
      <w:rFonts w:ascii="Times New Roman" w:hAnsi="Times New Roman" w:cs="Times New Roman (本文のフォント - コンプレ"/>
      <w:lang w:val="en-GB"/>
    </w:rPr>
  </w:style>
  <w:style w:type="paragraph" w:styleId="ac">
    <w:name w:val="header"/>
    <w:basedOn w:val="a"/>
    <w:link w:val="ad"/>
    <w:uiPriority w:val="99"/>
    <w:unhideWhenUsed/>
    <w:rsid w:val="00A36CDE"/>
    <w:pPr>
      <w:tabs>
        <w:tab w:val="center" w:pos="4680"/>
        <w:tab w:val="right" w:pos="9360"/>
      </w:tabs>
    </w:pPr>
  </w:style>
  <w:style w:type="character" w:customStyle="1" w:styleId="ad">
    <w:name w:val="ヘッダー (文字)"/>
    <w:basedOn w:val="a0"/>
    <w:link w:val="ac"/>
    <w:uiPriority w:val="99"/>
    <w:rsid w:val="00A36CDE"/>
    <w:rPr>
      <w:rFonts w:ascii="Times New Roman" w:hAnsi="Times New Roman" w:cs="Times New Roman (本文のフォント - コンプレ"/>
      <w:lang w:val="en-GB"/>
    </w:rPr>
  </w:style>
  <w:style w:type="paragraph" w:styleId="ae">
    <w:name w:val="footer"/>
    <w:basedOn w:val="a"/>
    <w:link w:val="af"/>
    <w:uiPriority w:val="99"/>
    <w:unhideWhenUsed/>
    <w:rsid w:val="00A36CDE"/>
    <w:pPr>
      <w:tabs>
        <w:tab w:val="center" w:pos="4680"/>
        <w:tab w:val="right" w:pos="9360"/>
      </w:tabs>
    </w:pPr>
  </w:style>
  <w:style w:type="character" w:customStyle="1" w:styleId="af">
    <w:name w:val="フッター (文字)"/>
    <w:basedOn w:val="a0"/>
    <w:link w:val="ae"/>
    <w:uiPriority w:val="99"/>
    <w:rsid w:val="00A36CDE"/>
    <w:rPr>
      <w:rFonts w:ascii="Times New Roman" w:hAnsi="Times New Roman" w:cs="Times New Roman (本文のフォント - コンプレ"/>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3317</Words>
  <Characters>18913</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kawashima.takahiko.36n@st.kyoto-u.ac.jp</cp:lastModifiedBy>
  <cp:revision>41</cp:revision>
  <dcterms:created xsi:type="dcterms:W3CDTF">2023-11-21T15:44:00Z</dcterms:created>
  <dcterms:modified xsi:type="dcterms:W3CDTF">2024-04-11T10:56:00Z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id="HDMIQhgy"/&gt;&lt;style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value="true"/&gt;&lt;/prefs&gt;&lt;/data&gt;</vt:lpwstr>
  </property>
</Properties>
</file>