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0EA1" w14:textId="77777777" w:rsidR="00D91F6C" w:rsidRPr="00F93655" w:rsidRDefault="00D91F6C" w:rsidP="00D91F6C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F9365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Enhancing system empathy within a UK Emergency Department: A feasibility interprofessional priority setting exercise</w:t>
      </w:r>
    </w:p>
    <w:p w14:paraId="342A563A" w14:textId="5AD0EC58" w:rsidR="001A0845" w:rsidRPr="00F93655" w:rsidRDefault="001A0845">
      <w:pPr>
        <w:rPr>
          <w:rFonts w:ascii="Times New Roman" w:hAnsi="Times New Roman" w:cs="Times New Roman"/>
        </w:rPr>
      </w:pPr>
    </w:p>
    <w:p w14:paraId="39499E1F" w14:textId="0E3E9DFA" w:rsidR="00D91F6C" w:rsidRPr="00F93655" w:rsidRDefault="00FA43A5">
      <w:pPr>
        <w:rPr>
          <w:rFonts w:ascii="Times New Roman" w:hAnsi="Times New Roman" w:cs="Times New Roman"/>
          <w:b/>
          <w:bCs/>
        </w:rPr>
      </w:pPr>
      <w:r w:rsidRPr="00F93655">
        <w:rPr>
          <w:rFonts w:ascii="Times New Roman" w:hAnsi="Times New Roman" w:cs="Times New Roman"/>
          <w:b/>
          <w:bCs/>
        </w:rPr>
        <w:t xml:space="preserve">Supplementary Table 1. </w:t>
      </w:r>
      <w:r w:rsidR="00D91F6C" w:rsidRPr="00F93655">
        <w:rPr>
          <w:rFonts w:ascii="Times New Roman" w:hAnsi="Times New Roman" w:cs="Times New Roman"/>
          <w:b/>
          <w:bCs/>
        </w:rPr>
        <w:t xml:space="preserve">REPRISE Checklist </w:t>
      </w:r>
    </w:p>
    <w:p w14:paraId="4037626D" w14:textId="77777777" w:rsidR="00D91F6C" w:rsidRPr="00F93655" w:rsidRDefault="00D91F6C">
      <w:pPr>
        <w:rPr>
          <w:rFonts w:ascii="Times New Roman" w:hAnsi="Times New Roman" w:cs="Times New Roman"/>
          <w:b/>
          <w:bCs/>
        </w:rPr>
      </w:pPr>
    </w:p>
    <w:tbl>
      <w:tblPr>
        <w:tblW w:w="14742" w:type="dxa"/>
        <w:tblInd w:w="-575" w:type="dxa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8647"/>
        <w:gridCol w:w="992"/>
      </w:tblGrid>
      <w:tr w:rsidR="00D433B5" w:rsidRPr="00F93655" w14:paraId="7A303AA1" w14:textId="4265BDA4" w:rsidTr="00D433B5">
        <w:trPr>
          <w:tblHeader/>
        </w:trPr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E2694" w14:textId="0997534F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No</w:t>
            </w:r>
            <w:r w:rsidR="00787CF8" w:rsidRPr="00F9365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.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AEF9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Item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6E01A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Descriptor and/or examples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</w:tcPr>
          <w:p w14:paraId="542915AB" w14:textId="6F7F817C" w:rsidR="00D433B5" w:rsidRPr="00F93655" w:rsidRDefault="00787CF8" w:rsidP="00D433B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Page No.</w:t>
            </w:r>
          </w:p>
        </w:tc>
      </w:tr>
      <w:tr w:rsidR="00D433B5" w:rsidRPr="00F93655" w14:paraId="056DB3E0" w14:textId="473119D6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635FD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A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1FC5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Context and scope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B19E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41B902FB" w14:textId="154233A4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4F9D6DB2" w14:textId="71B421A9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A3CA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5361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Define geographical scope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A153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Global, regional, national, city, local area, institutional/organizational level, health service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267C3F5D" w14:textId="27C3C4D7" w:rsidR="00D433B5" w:rsidRPr="00F93655" w:rsidRDefault="00787CF8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</w:t>
            </w:r>
          </w:p>
        </w:tc>
      </w:tr>
      <w:tr w:rsidR="00D433B5" w:rsidRPr="00F93655" w14:paraId="61928CE6" w14:textId="0797AD14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629C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D37D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Define health area, field, focus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3312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Disease or condition specific, interventions, healthcare delivery, health system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0D78705" w14:textId="1C6330AB" w:rsidR="00D433B5" w:rsidRPr="00F93655" w:rsidRDefault="00787CF8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</w:t>
            </w:r>
          </w:p>
        </w:tc>
      </w:tr>
      <w:tr w:rsidR="00D433B5" w:rsidRPr="00F93655" w14:paraId="268D1C74" w14:textId="4763B1D8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42F9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1A99D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Define the intended beneficiaries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4C102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This may include the general population or a specific population based on demographic (age, gender), clinical (disease, condition), or other characteristics who may benefit from the research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0EE14B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56AA7BF1" w14:textId="189DC238" w:rsidR="00787CF8" w:rsidRPr="00F93655" w:rsidRDefault="00787CF8" w:rsidP="00787C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F93655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</w:t>
            </w:r>
          </w:p>
        </w:tc>
      </w:tr>
      <w:tr w:rsidR="00D433B5" w:rsidRPr="00F93655" w14:paraId="3E80A876" w14:textId="6561A989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966D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BBBC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Define the target audience of the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04B9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Policy makers, funders, researchers, industry or others who have the potential to implement the priorities identified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EB1D691" w14:textId="14CCC0AA" w:rsidR="00D433B5" w:rsidRPr="00F93655" w:rsidRDefault="00787CF8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</w:t>
            </w:r>
          </w:p>
        </w:tc>
      </w:tr>
      <w:tr w:rsidR="00D433B5" w:rsidRPr="00F93655" w14:paraId="3CE10826" w14:textId="378164CC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B911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5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9A0C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Identify the research area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9DD72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Public health, health services research, clinical research, basic science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7A04C424" w14:textId="32439899" w:rsidR="00D433B5" w:rsidRPr="00F93655" w:rsidRDefault="006A24C0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3-4</w:t>
            </w:r>
          </w:p>
        </w:tc>
      </w:tr>
      <w:tr w:rsidR="00D433B5" w:rsidRPr="00F93655" w14:paraId="131947DF" w14:textId="23E597B6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27A5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B271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Identify the type of research questions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7FAB2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Etiology</w:t>
            </w:r>
            <w:proofErr w:type="spell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, diagnosis, prevention, treatment (interventions), prognosis, health services, psychosocial, behavioral and social science, economic evaluation, implementation; this may not be pre-defined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39F9D3B2" w14:textId="37B9F327" w:rsidR="00D433B5" w:rsidRPr="00F93655" w:rsidRDefault="006A24C0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3-4</w:t>
            </w:r>
          </w:p>
        </w:tc>
      </w:tr>
      <w:tr w:rsidR="00D433B5" w:rsidRPr="00F93655" w14:paraId="13C6B340" w14:textId="403B1E71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6FB3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1736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Define the time frame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6311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Interim, short-term, long-term priorities, plans to revise and update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370BB988" w14:textId="156F6752" w:rsidR="00D433B5" w:rsidRPr="00F93655" w:rsidRDefault="006A24C0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</w:t>
            </w:r>
          </w:p>
        </w:tc>
      </w:tr>
      <w:tr w:rsidR="00D433B5" w:rsidRPr="00F93655" w14:paraId="2433AD2D" w14:textId="57D96022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75AF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B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8AE5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Governance and team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4EA7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4949EE5D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7D5D3D26" w14:textId="344A42D9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757E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55BB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the selection and structure of the leadership and management team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B767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Those responsible for initiating, developing, and guiding the process for priority setting, and examples of structures include; Steering Committee, Advisory Group, Technical Experts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FF3493D" w14:textId="180B03D1" w:rsidR="00D433B5" w:rsidRPr="00F93655" w:rsidRDefault="00CB3838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6-7</w:t>
            </w:r>
          </w:p>
        </w:tc>
      </w:tr>
      <w:tr w:rsidR="00D433B5" w:rsidRPr="00F93655" w14:paraId="69619D7A" w14:textId="534D6ACC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FCD4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9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3A51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the characteristics of the team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0498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Stakeholder group or role, institutional affiliations, country or region, demographics (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age sex), discipline, experience, expertise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5C06F271" w14:textId="58EA5E51" w:rsidR="00D433B5" w:rsidRPr="00F93655" w:rsidRDefault="00CB3838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6-7</w:t>
            </w:r>
          </w:p>
        </w:tc>
      </w:tr>
      <w:tr w:rsidR="00D433B5" w:rsidRPr="00F93655" w14:paraId="0CA19020" w14:textId="118FCD31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33EA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10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6F3F2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any training or experience relevant to conducting priority setting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940A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Consultants or advisors, members with experience or skills relevant to the conducting priority-setting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qualitative methods, surveys, facilitation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54BF991B" w14:textId="383F8702" w:rsidR="00D433B5" w:rsidRPr="00F93655" w:rsidRDefault="00CB3838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</w:t>
            </w:r>
          </w:p>
        </w:tc>
      </w:tr>
      <w:tr w:rsidR="00D433B5" w:rsidRPr="00F93655" w14:paraId="484FFEC7" w14:textId="55618583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2C61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C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6F9A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Framework for priority setting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3B76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94BD13A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535B21C4" w14:textId="0CA6615C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DE4A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lastRenderedPageBreak/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11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96B4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the framework used (if any)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64F3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James Lind Alliance, COHRED, CHNRI, Dialogue Model, no framework (general research priority setting)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5F1BE3E" w14:textId="1019981A" w:rsidR="00CB3838" w:rsidRPr="00F93655" w:rsidRDefault="00CB3838" w:rsidP="00CB38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N/A</w:t>
            </w:r>
          </w:p>
        </w:tc>
      </w:tr>
      <w:tr w:rsidR="00D433B5" w:rsidRPr="00F93655" w14:paraId="4227F209" w14:textId="061C36BB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B3C0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B0B5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Stakeholders or participants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E31C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036C4E1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228F0B29" w14:textId="6CFDB8DA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D283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12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BF9B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Define the inclusion criteria for stakeholders involved in priority-setting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74BA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Patients, caregivers, general community, health professionals, researchers, policy makers, non-governmental organizations, government, industry; specific groups including vulnerable and marginalized populations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5CA968DF" w14:textId="69D88342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</w:t>
            </w:r>
          </w:p>
        </w:tc>
      </w:tr>
      <w:tr w:rsidR="00D433B5" w:rsidRPr="00F93655" w14:paraId="543F2D52" w14:textId="6A291F95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BD92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13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7261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the strategy or method for identifying and engaging stakeholders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CB6D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Partnership with organizations, social media, recruitment through hospitals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46AD7889" w14:textId="55AC2B3F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6</w:t>
            </w:r>
          </w:p>
        </w:tc>
      </w:tr>
      <w:tr w:rsidR="00D433B5" w:rsidRPr="00F93655" w14:paraId="13775F5B" w14:textId="07F5FEB5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A8D1D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14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461B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Indicate the number of participants and/or organizations involved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5443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Number of individuals and organizations, include number by stakeholder group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03391E8E" w14:textId="1E88A8DA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9</w:t>
            </w:r>
          </w:p>
        </w:tc>
      </w:tr>
      <w:tr w:rsidR="00D433B5" w:rsidRPr="00F93655" w14:paraId="5EAAB0B2" w14:textId="4155D4EC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1EA5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15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7117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the characteristics of stakeholders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625F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Stakeholder group, demographic characteristics, areas of interest and expertise, discipline, affiliations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4D64971" w14:textId="7BC276DA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9</w:t>
            </w:r>
          </w:p>
        </w:tc>
      </w:tr>
      <w:tr w:rsidR="00D433B5" w:rsidRPr="00F93655" w14:paraId="143F9B7F" w14:textId="7BCC2726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9793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B7FE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if reimbursement for participation was provided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5B93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Cash, vouchers, certificates, acknowledgement; what purpose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travel, accommodation, honorarium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206D85C" w14:textId="5662A9A5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</w:t>
            </w:r>
          </w:p>
        </w:tc>
      </w:tr>
      <w:tr w:rsidR="00D433B5" w:rsidRPr="00F93655" w14:paraId="062A2DCC" w14:textId="3BA72F7E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D1E3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E18D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Identification and collection of research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B2A7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7D5C81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6DC37936" w14:textId="7F6A19F4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B8E8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17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88DD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methods for collecting initial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64A0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Methods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Delphi survey, surveys, nominal group technique, interviews, focus groups, meetings, workshops; prioritization e.g. voting, ranking; mode e.g. face-to-face, online; may be informed by evidence e.g. systematic reviews, reviews of guidelines/other documents, health technology assessment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2472B2A8" w14:textId="7F607282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</w:t>
            </w:r>
          </w:p>
        </w:tc>
      </w:tr>
      <w:tr w:rsidR="00D433B5" w:rsidRPr="00F93655" w14:paraId="14905D81" w14:textId="5F3CAB2D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DF82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18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549B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methods for collating and categorizing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A5DE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Taxonomy or other framework used to organize, summarise, and aggregate topics or questions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357FB683" w14:textId="1487D5AA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7-8</w:t>
            </w:r>
          </w:p>
        </w:tc>
      </w:tr>
      <w:tr w:rsidR="00D433B5" w:rsidRPr="00F93655" w14:paraId="7DA0A861" w14:textId="7F899F45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FCC6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19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110D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methods and reasons for modifying (removing, adding, reframing)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ED86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Based on scope, clarity, definition, duplication, other criteria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5DB0188B" w14:textId="4456873C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7-8</w:t>
            </w:r>
          </w:p>
        </w:tc>
      </w:tr>
      <w:tr w:rsidR="00D433B5" w:rsidRPr="00F93655" w14:paraId="1B8928DC" w14:textId="47AA7DB6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87D9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6B02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methods for refining or translating priorities into research topics or questions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04E4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Reviewed by Steering Committee or project team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72A59A90" w14:textId="0BBA8590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N/A</w:t>
            </w:r>
          </w:p>
        </w:tc>
      </w:tr>
      <w:tr w:rsidR="00D433B5" w:rsidRPr="00F93655" w14:paraId="2221CAA4" w14:textId="56277248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132A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lastRenderedPageBreak/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21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0E30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methods for checking whether research questions or topics have been answered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2130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Systematic reviews, evidence mapping, consultation with experts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42582A9E" w14:textId="58CDCAB9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N/A</w:t>
            </w:r>
          </w:p>
        </w:tc>
      </w:tr>
      <w:tr w:rsidR="00D433B5" w:rsidRPr="00F93655" w14:paraId="4099F4E9" w14:textId="4B67CFE8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7C52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22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33F42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number of research questions or topics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EBBD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Number of priorities at each stage of the process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89FCF52" w14:textId="17E0992E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7-8, 11</w:t>
            </w:r>
          </w:p>
        </w:tc>
      </w:tr>
      <w:tr w:rsidR="00D433B5" w:rsidRPr="00F93655" w14:paraId="01958B98" w14:textId="55E16709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5708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F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9C0E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Prioritization of research topics/questions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9649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433AB3D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7F4F1A06" w14:textId="3E120457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9054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23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D7F4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methods and criteria for prioritizing research topics or questions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92C2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Methods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Delphi survey, surveys, nominal group technique, interviews, focus groups, meetings, workshops;</w:t>
            </w:r>
          </w:p>
          <w:p w14:paraId="655F87B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Prioritization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voting, ranking;</w:t>
            </w:r>
          </w:p>
          <w:p w14:paraId="1CE6767D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Mode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face-to-face, online;</w:t>
            </w:r>
          </w:p>
          <w:p w14:paraId="505C485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Criteria 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need, feasibility, novelty, equity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543D5126" w14:textId="52AAAF7A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7-8</w:t>
            </w:r>
          </w:p>
        </w:tc>
      </w:tr>
      <w:tr w:rsidR="00D433B5" w:rsidRPr="00F93655" w14:paraId="3031E5DE" w14:textId="4F5F0CF3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646C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5F7AA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the method or threshold for excluding research topics/questions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B178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Thresholds for ranking scores, proportions, votes; other criteria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0C80A092" w14:textId="080C21CA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7-8</w:t>
            </w:r>
          </w:p>
        </w:tc>
      </w:tr>
      <w:tr w:rsidR="00D433B5" w:rsidRPr="00F93655" w14:paraId="3077EE84" w14:textId="3D9CAFCB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C30F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G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054B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Output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EE58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3F10E5C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434E5A1B" w14:textId="064BAD68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61792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25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2F8C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the approach to formulating the research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FDC9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Area, topic, questions, PICO (population, intervention, comparator, outcome)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20482568" w14:textId="17E1A208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7-8</w:t>
            </w:r>
          </w:p>
        </w:tc>
      </w:tr>
      <w:tr w:rsidR="00D433B5" w:rsidRPr="00F93655" w14:paraId="27A6BE3B" w14:textId="0ACFCA38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3A22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H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FFADF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Evaluation and feedback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814E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08D8C1A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78FA6941" w14:textId="31449F68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DCAEE1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26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DD896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how the process of prioritization was evaluated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ACD1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Survey, workshop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30A42A14" w14:textId="767F08B2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8</w:t>
            </w:r>
          </w:p>
        </w:tc>
      </w:tr>
      <w:tr w:rsidR="00D433B5" w:rsidRPr="00F93655" w14:paraId="630492A6" w14:textId="24EF1E2E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4DF8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27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FC35E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how priorities were fed back to stakeholders and/or to the public; and how feedback (if received) was addressed and integrated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69CA8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Public meetings or workshop, newsletters, website, email, online presentations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0465872F" w14:textId="027D9C37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8</w:t>
            </w:r>
          </w:p>
        </w:tc>
      </w:tr>
      <w:tr w:rsidR="00D433B5" w:rsidRPr="00F93655" w14:paraId="6C584F16" w14:textId="45FFB997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ADE4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EC3F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Implementation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13AC4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7E7FB37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6F686D9A" w14:textId="0413CAE0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EEFB0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28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DED9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Outline the strategy or action plans for implementing priorities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135C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Communication with target audience, via policies and funding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065A982B" w14:textId="36F1A29D" w:rsidR="00D433B5" w:rsidRPr="00F93655" w:rsidRDefault="00FA43A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8</w:t>
            </w:r>
          </w:p>
        </w:tc>
      </w:tr>
      <w:tr w:rsidR="00D433B5" w:rsidRPr="00F93655" w14:paraId="11E17186" w14:textId="5C8C6437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19F37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lastRenderedPageBreak/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29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5B49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Describe plans, strategies, or suggestions to evaluate impact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E7DEC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Integration in decision-making, funding allocation, review of relevant documents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0ED6D79" w14:textId="54469499" w:rsidR="00D433B5" w:rsidRPr="00F93655" w:rsidRDefault="006148B2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N/A</w:t>
            </w:r>
          </w:p>
        </w:tc>
      </w:tr>
      <w:tr w:rsidR="00D433B5" w:rsidRPr="00F93655" w14:paraId="627337FA" w14:textId="7F8D661D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CCA4B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J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963F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Funding and conflict of interest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C7723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6E93585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433B5" w:rsidRPr="00F93655" w14:paraId="68A6EFB5" w14:textId="25B14B3D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76FD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30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AC59A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sources of funding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B82D5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Name sources of funding for the priority-setting exercise; if relevant include the budget and/or cost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DA03536" w14:textId="45B2713C" w:rsidR="00D433B5" w:rsidRPr="00F93655" w:rsidRDefault="006148B2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15</w:t>
            </w:r>
          </w:p>
        </w:tc>
      </w:tr>
      <w:tr w:rsidR="00D433B5" w:rsidRPr="00F93655" w14:paraId="284C0E09" w14:textId="26260820" w:rsidTr="00D433B5">
        <w:tc>
          <w:tcPr>
            <w:tcW w:w="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6D3C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 </w:t>
            </w: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31</w:t>
            </w:r>
          </w:p>
        </w:tc>
        <w:tc>
          <w:tcPr>
            <w:tcW w:w="45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37A87A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Declare any conflicts or competing interests</w:t>
            </w:r>
          </w:p>
        </w:tc>
        <w:tc>
          <w:tcPr>
            <w:tcW w:w="86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71DB9" w14:textId="77777777" w:rsidR="00D433B5" w:rsidRPr="00F93655" w:rsidRDefault="00D433B5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State any conflicts of interest that may be at an individual level and/or at a contextual level (</w:t>
            </w:r>
            <w:proofErr w:type="gramStart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e.g.</w:t>
            </w:r>
            <w:proofErr w:type="gramEnd"/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 xml:space="preserve"> political issues, controversies) that may affect the process, output or implementation.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FFFFFF"/>
          </w:tcPr>
          <w:p w14:paraId="1C126D3F" w14:textId="747ABEE9" w:rsidR="00D433B5" w:rsidRPr="00F93655" w:rsidRDefault="006148B2" w:rsidP="00D433B5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</w:pPr>
            <w:r w:rsidRPr="00F93655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en-GB"/>
                <w14:ligatures w14:val="none"/>
              </w:rPr>
              <w:t>15</w:t>
            </w:r>
          </w:p>
        </w:tc>
      </w:tr>
    </w:tbl>
    <w:p w14:paraId="48543B0F" w14:textId="77777777" w:rsidR="00D433B5" w:rsidRPr="00D433B5" w:rsidRDefault="00D433B5" w:rsidP="00D433B5">
      <w:pPr>
        <w:rPr>
          <w:rFonts w:ascii="Times New Roman" w:hAnsi="Times New Roman" w:cs="Times New Roman"/>
        </w:rPr>
      </w:pPr>
    </w:p>
    <w:sectPr w:rsidR="00D433B5" w:rsidRPr="00D433B5" w:rsidSect="00D43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A3E" w14:textId="77777777" w:rsidR="00D433B5" w:rsidRDefault="00D433B5" w:rsidP="00D433B5">
      <w:r>
        <w:separator/>
      </w:r>
    </w:p>
  </w:endnote>
  <w:endnote w:type="continuationSeparator" w:id="0">
    <w:p w14:paraId="04E76D33" w14:textId="77777777" w:rsidR="00D433B5" w:rsidRDefault="00D433B5" w:rsidP="00D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C954" w14:textId="77777777" w:rsidR="00D433B5" w:rsidRDefault="00D433B5" w:rsidP="00D433B5">
      <w:r>
        <w:separator/>
      </w:r>
    </w:p>
  </w:footnote>
  <w:footnote w:type="continuationSeparator" w:id="0">
    <w:p w14:paraId="104DF0ED" w14:textId="77777777" w:rsidR="00D433B5" w:rsidRDefault="00D433B5" w:rsidP="00D4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B"/>
    <w:rsid w:val="001A0845"/>
    <w:rsid w:val="00442E59"/>
    <w:rsid w:val="006148B2"/>
    <w:rsid w:val="006A24C0"/>
    <w:rsid w:val="00787CF8"/>
    <w:rsid w:val="00A10A8B"/>
    <w:rsid w:val="00CB3838"/>
    <w:rsid w:val="00D433B5"/>
    <w:rsid w:val="00D91F6C"/>
    <w:rsid w:val="00DE20DE"/>
    <w:rsid w:val="00F93655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F564"/>
  <w15:chartTrackingRefBased/>
  <w15:docId w15:val="{48CDFBD0-CEBA-4F7D-8787-25FFA4C1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6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3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B5"/>
    <w:rPr>
      <w:kern w:val="2"/>
      <w:sz w:val="24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4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B5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Bennett-Weston, Amber (Dr.)</dc:creator>
  <cp:keywords/>
  <dc:description/>
  <cp:lastModifiedBy>Bennett-Weston, Amber (Dr.)</cp:lastModifiedBy>
  <cp:revision>7</cp:revision>
  <dcterms:created xsi:type="dcterms:W3CDTF">2024-04-12T08:37:00Z</dcterms:created>
  <dcterms:modified xsi:type="dcterms:W3CDTF">2024-04-15T09:53:00Z</dcterms:modified>
</cp:coreProperties>
</file>