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C0EE" w14:textId="69515335" w:rsidR="00D64BAD" w:rsidRDefault="00540BE8" w:rsidP="00D64BAD">
      <w:pPr>
        <w:suppressLineNumbers/>
        <w:autoSpaceDE w:val="0"/>
        <w:autoSpaceDN w:val="0"/>
        <w:adjustRightInd w:val="0"/>
        <w:spacing w:line="276" w:lineRule="auto"/>
        <w:ind w:left="360" w:hanging="360"/>
        <w:rPr>
          <w:b/>
          <w:bCs/>
          <w:sz w:val="20"/>
          <w:szCs w:val="20"/>
        </w:rPr>
      </w:pPr>
      <w:r>
        <w:rPr>
          <w:b/>
          <w:bCs/>
          <w:sz w:val="20"/>
          <w:szCs w:val="20"/>
        </w:rPr>
        <w:t xml:space="preserve">APPENDIX: </w:t>
      </w:r>
      <w:r w:rsidR="00D64BAD">
        <w:rPr>
          <w:b/>
          <w:bCs/>
          <w:sz w:val="20"/>
          <w:szCs w:val="20"/>
        </w:rPr>
        <w:t>Climate extremes increase dengue risk along elevation and socio-economic gradients in</w:t>
      </w:r>
    </w:p>
    <w:p w14:paraId="47F07648" w14:textId="429AE388" w:rsidR="00D64BAD" w:rsidRDefault="00D64BAD" w:rsidP="00D64BAD">
      <w:pPr>
        <w:suppressLineNumbers/>
        <w:autoSpaceDE w:val="0"/>
        <w:autoSpaceDN w:val="0"/>
        <w:adjustRightInd w:val="0"/>
        <w:spacing w:line="276" w:lineRule="auto"/>
        <w:ind w:left="360" w:hanging="360"/>
        <w:rPr>
          <w:b/>
          <w:bCs/>
          <w:sz w:val="20"/>
          <w:szCs w:val="20"/>
        </w:rPr>
      </w:pPr>
      <w:r>
        <w:rPr>
          <w:b/>
          <w:bCs/>
          <w:sz w:val="20"/>
          <w:szCs w:val="20"/>
        </w:rPr>
        <w:t>Colombia</w:t>
      </w:r>
    </w:p>
    <w:p w14:paraId="2C994763" w14:textId="6EF67122" w:rsidR="00A2756B" w:rsidRPr="00050F11" w:rsidRDefault="00A2756B" w:rsidP="00D64BAD">
      <w:pPr>
        <w:suppressLineNumbers/>
        <w:autoSpaceDE w:val="0"/>
        <w:autoSpaceDN w:val="0"/>
        <w:adjustRightInd w:val="0"/>
        <w:spacing w:line="276" w:lineRule="auto"/>
        <w:ind w:left="360" w:hanging="360"/>
        <w:rPr>
          <w:sz w:val="20"/>
          <w:szCs w:val="20"/>
        </w:rPr>
      </w:pPr>
    </w:p>
    <w:p w14:paraId="793B1C94" w14:textId="0A172F8C" w:rsidR="0066398B" w:rsidRPr="0066398B" w:rsidRDefault="0066398B" w:rsidP="0066398B">
      <w:pPr>
        <w:autoSpaceDE w:val="0"/>
        <w:autoSpaceDN w:val="0"/>
        <w:adjustRightInd w:val="0"/>
        <w:spacing w:line="360" w:lineRule="auto"/>
        <w:ind w:left="-360" w:firstLine="360"/>
        <w:rPr>
          <w:b/>
          <w:bCs/>
          <w:sz w:val="20"/>
          <w:szCs w:val="20"/>
        </w:rPr>
      </w:pPr>
      <w:r>
        <w:rPr>
          <w:b/>
          <w:bCs/>
          <w:sz w:val="20"/>
          <w:szCs w:val="20"/>
        </w:rPr>
        <w:t>1. Supplementary Methods</w:t>
      </w:r>
    </w:p>
    <w:p w14:paraId="290171AD" w14:textId="52841EA6" w:rsidR="001A7900" w:rsidRDefault="0066398B" w:rsidP="001A7900">
      <w:pPr>
        <w:spacing w:line="360" w:lineRule="auto"/>
        <w:rPr>
          <w:sz w:val="20"/>
          <w:szCs w:val="20"/>
          <w:u w:val="single"/>
        </w:rPr>
      </w:pPr>
      <w:r>
        <w:rPr>
          <w:sz w:val="20"/>
          <w:szCs w:val="20"/>
          <w:u w:val="single"/>
        </w:rPr>
        <w:t xml:space="preserve">A. </w:t>
      </w:r>
      <w:r w:rsidR="001A7900" w:rsidRPr="00670D8A">
        <w:rPr>
          <w:sz w:val="20"/>
          <w:szCs w:val="20"/>
          <w:u w:val="single"/>
        </w:rPr>
        <w:t>Study Area</w:t>
      </w:r>
    </w:p>
    <w:p w14:paraId="796F5D43" w14:textId="33A8D671" w:rsidR="0066398B" w:rsidRDefault="001A7900" w:rsidP="0066398B">
      <w:pPr>
        <w:spacing w:line="360" w:lineRule="auto"/>
        <w:ind w:firstLine="720"/>
        <w:jc w:val="both"/>
        <w:rPr>
          <w:sz w:val="20"/>
          <w:szCs w:val="20"/>
        </w:rPr>
      </w:pPr>
      <w:r>
        <w:rPr>
          <w:sz w:val="20"/>
          <w:szCs w:val="20"/>
        </w:rPr>
        <w:t xml:space="preserve">Colombia is located </w:t>
      </w:r>
      <w:r w:rsidR="009E54EB">
        <w:rPr>
          <w:sz w:val="20"/>
          <w:szCs w:val="20"/>
        </w:rPr>
        <w:t xml:space="preserve">in </w:t>
      </w:r>
      <w:r w:rsidR="001C6E40">
        <w:rPr>
          <w:sz w:val="20"/>
          <w:szCs w:val="20"/>
        </w:rPr>
        <w:t xml:space="preserve">South America’s </w:t>
      </w:r>
      <w:r w:rsidR="009E54EB">
        <w:rPr>
          <w:sz w:val="20"/>
          <w:szCs w:val="20"/>
        </w:rPr>
        <w:t xml:space="preserve">northwest corner, </w:t>
      </w:r>
      <w:r>
        <w:rPr>
          <w:sz w:val="20"/>
          <w:szCs w:val="20"/>
        </w:rPr>
        <w:t xml:space="preserve">between </w:t>
      </w:r>
      <w:r w:rsidRPr="00050F11">
        <w:rPr>
          <w:sz w:val="20"/>
          <w:szCs w:val="20"/>
        </w:rPr>
        <w:t>the Pacific Ocean and Caribbean Sea</w:t>
      </w:r>
      <w:r>
        <w:rPr>
          <w:sz w:val="20"/>
          <w:szCs w:val="20"/>
        </w:rPr>
        <w:t>.</w:t>
      </w:r>
      <w:r w:rsidR="001C6E40">
        <w:rPr>
          <w:sz w:val="20"/>
          <w:szCs w:val="20"/>
        </w:rPr>
        <w:t xml:space="preserve"> The country is</w:t>
      </w:r>
      <w:r w:rsidR="001C6E40" w:rsidRPr="00050F11">
        <w:rPr>
          <w:sz w:val="20"/>
          <w:szCs w:val="20"/>
        </w:rPr>
        <w:t xml:space="preserve"> geographically</w:t>
      </w:r>
      <w:r w:rsidR="001C6E40">
        <w:rPr>
          <w:sz w:val="20"/>
          <w:szCs w:val="20"/>
        </w:rPr>
        <w:t xml:space="preserve"> and topographically complex, with the </w:t>
      </w:r>
      <w:r w:rsidR="001C6E40" w:rsidRPr="00050F11">
        <w:rPr>
          <w:sz w:val="20"/>
          <w:szCs w:val="20"/>
        </w:rPr>
        <w:t xml:space="preserve">Andes Mountains </w:t>
      </w:r>
      <w:r w:rsidR="001C6E40">
        <w:rPr>
          <w:sz w:val="20"/>
          <w:szCs w:val="20"/>
        </w:rPr>
        <w:t>dominating the central portion of the country, reaching up to 5,</w:t>
      </w:r>
      <w:r w:rsidR="00393AE4">
        <w:rPr>
          <w:sz w:val="20"/>
          <w:szCs w:val="20"/>
        </w:rPr>
        <w:t>4</w:t>
      </w:r>
      <w:r w:rsidR="001C6E40">
        <w:rPr>
          <w:sz w:val="20"/>
          <w:szCs w:val="20"/>
        </w:rPr>
        <w:t xml:space="preserve">00 meters in elevation and making up over </w:t>
      </w:r>
      <w:r w:rsidR="00393AE4">
        <w:rPr>
          <w:sz w:val="20"/>
          <w:szCs w:val="20"/>
        </w:rPr>
        <w:t>287</w:t>
      </w:r>
      <w:r w:rsidR="001C6E40" w:rsidRPr="00FE569E">
        <w:rPr>
          <w:sz w:val="20"/>
          <w:szCs w:val="20"/>
        </w:rPr>
        <w:t>,000</w:t>
      </w:r>
      <w:r w:rsidR="001C6E40">
        <w:rPr>
          <w:sz w:val="20"/>
          <w:szCs w:val="20"/>
        </w:rPr>
        <w:t xml:space="preserve"> </w:t>
      </w:r>
      <w:r w:rsidR="001C6E40" w:rsidRPr="00050F11">
        <w:rPr>
          <w:sz w:val="20"/>
          <w:szCs w:val="20"/>
        </w:rPr>
        <w:t>km</w:t>
      </w:r>
      <w:r w:rsidR="001C6E40" w:rsidRPr="00050F11">
        <w:rPr>
          <w:sz w:val="20"/>
          <w:szCs w:val="20"/>
          <w:vertAlign w:val="superscript"/>
        </w:rPr>
        <w:t>2</w:t>
      </w:r>
      <w:r w:rsidR="001C6E40">
        <w:rPr>
          <w:sz w:val="20"/>
          <w:szCs w:val="20"/>
          <w:vertAlign w:val="superscript"/>
        </w:rPr>
        <w:t xml:space="preserve"> </w:t>
      </w:r>
      <w:r w:rsidR="001C6E40">
        <w:rPr>
          <w:sz w:val="20"/>
          <w:szCs w:val="20"/>
        </w:rPr>
        <w:t>in land area</w:t>
      </w:r>
      <w:r w:rsidR="00393AE4">
        <w:rPr>
          <w:sz w:val="20"/>
          <w:szCs w:val="20"/>
        </w:rPr>
        <w:fldChar w:fldCharType="begin"/>
      </w:r>
      <w:r w:rsidR="00393AE4">
        <w:rPr>
          <w:sz w:val="20"/>
          <w:szCs w:val="20"/>
        </w:rPr>
        <w:instrText xml:space="preserve"> ADDIN ZOTERO_ITEM CSL_CITATION {"citationID":"vbwVQx6v","properties":{"formattedCitation":"\\super 1\\nosupersub{}","plainCitation":"1","noteIndex":0},"citationItems":[{"id":2654,"uris":["http://zotero.org/users/6091948/items/KP2J4NKH"],"itemData":{"id":2654,"type":"article-journal","container-title":"Journal of Land Use Science","ISSN":"1747-423X","issue":"2","journalAbbreviation":"Journal of Land Use Science","note":"publisher: Taylor &amp; Francis","page":"154-174","title":"Land use and land cover change in the Colombian Andes: dynamics and future scenarios","volume":"8","author":[{"family":"Rodríguez Eraso","given":"Nelly"},{"family":"Armenteras-Pascual","given":"Dolors"},{"family":"Alumbreros","given":"Javier Retana"}],"issued":{"date-parts":[["2013"]]}}}],"schema":"https://github.com/citation-style-language/schema/raw/master/csl-citation.json"} </w:instrText>
      </w:r>
      <w:r w:rsidR="00393AE4">
        <w:rPr>
          <w:sz w:val="20"/>
          <w:szCs w:val="20"/>
        </w:rPr>
        <w:fldChar w:fldCharType="separate"/>
      </w:r>
      <w:r w:rsidR="00393AE4" w:rsidRPr="00393AE4">
        <w:rPr>
          <w:sz w:val="20"/>
          <w:vertAlign w:val="superscript"/>
        </w:rPr>
        <w:t>1</w:t>
      </w:r>
      <w:r w:rsidR="00393AE4">
        <w:rPr>
          <w:sz w:val="20"/>
          <w:szCs w:val="20"/>
        </w:rPr>
        <w:fldChar w:fldCharType="end"/>
      </w:r>
      <w:r w:rsidR="001C6E40">
        <w:rPr>
          <w:sz w:val="20"/>
          <w:szCs w:val="20"/>
        </w:rPr>
        <w:t xml:space="preserve">. The Andes consist of three primary ranges (the Western, Central, and Eastern Cordilleras), separated by the Cauca and Magdalena River Valleys; peripheral mountain ranges </w:t>
      </w:r>
      <w:r w:rsidR="0066398B">
        <w:rPr>
          <w:sz w:val="20"/>
          <w:szCs w:val="20"/>
        </w:rPr>
        <w:t>add</w:t>
      </w:r>
      <w:r w:rsidR="001C6E40">
        <w:rPr>
          <w:sz w:val="20"/>
          <w:szCs w:val="20"/>
        </w:rPr>
        <w:t xml:space="preserve"> to the landscape complexity. Additionally, the Amazon Rainforest is located in the </w:t>
      </w:r>
      <w:r w:rsidR="008902B2">
        <w:rPr>
          <w:sz w:val="20"/>
          <w:szCs w:val="20"/>
        </w:rPr>
        <w:t>south and</w:t>
      </w:r>
      <w:r w:rsidR="001C6E40">
        <w:rPr>
          <w:sz w:val="20"/>
          <w:szCs w:val="20"/>
        </w:rPr>
        <w:t xml:space="preserve"> </w:t>
      </w:r>
      <w:r w:rsidR="008902B2">
        <w:rPr>
          <w:sz w:val="20"/>
          <w:szCs w:val="20"/>
        </w:rPr>
        <w:t>extends</w:t>
      </w:r>
      <w:r w:rsidR="001C6E40">
        <w:rPr>
          <w:sz w:val="20"/>
          <w:szCs w:val="20"/>
        </w:rPr>
        <w:t xml:space="preserve"> to the </w:t>
      </w:r>
      <w:r w:rsidR="008902B2">
        <w:rPr>
          <w:sz w:val="20"/>
          <w:szCs w:val="20"/>
        </w:rPr>
        <w:t xml:space="preserve">country’s </w:t>
      </w:r>
      <w:r w:rsidR="001C6E40">
        <w:rPr>
          <w:sz w:val="20"/>
          <w:szCs w:val="20"/>
        </w:rPr>
        <w:t xml:space="preserve">southern and southwestern borders. </w:t>
      </w:r>
      <w:r w:rsidR="00C00096">
        <w:rPr>
          <w:sz w:val="20"/>
          <w:szCs w:val="20"/>
        </w:rPr>
        <w:t>The country is partitioned into five regions—</w:t>
      </w:r>
      <w:r w:rsidR="00C00096" w:rsidRPr="00050F11">
        <w:rPr>
          <w:sz w:val="20"/>
          <w:szCs w:val="20"/>
        </w:rPr>
        <w:t xml:space="preserve">the </w:t>
      </w:r>
      <w:r w:rsidR="00C00096">
        <w:rPr>
          <w:sz w:val="20"/>
          <w:szCs w:val="20"/>
        </w:rPr>
        <w:t xml:space="preserve">Pacific, </w:t>
      </w:r>
      <w:r w:rsidR="00C00096" w:rsidRPr="00050F11">
        <w:rPr>
          <w:sz w:val="20"/>
          <w:szCs w:val="20"/>
        </w:rPr>
        <w:t xml:space="preserve">Caribbean, </w:t>
      </w:r>
      <w:r w:rsidR="00C00096">
        <w:rPr>
          <w:sz w:val="20"/>
          <w:szCs w:val="20"/>
        </w:rPr>
        <w:t>Andean</w:t>
      </w:r>
      <w:r w:rsidR="00C00096" w:rsidRPr="00050F11">
        <w:rPr>
          <w:sz w:val="20"/>
          <w:szCs w:val="20"/>
        </w:rPr>
        <w:t xml:space="preserve">, </w:t>
      </w:r>
      <w:r w:rsidR="00C00096">
        <w:rPr>
          <w:sz w:val="20"/>
          <w:szCs w:val="20"/>
        </w:rPr>
        <w:t>Orinoco,</w:t>
      </w:r>
      <w:r w:rsidR="00C00096" w:rsidRPr="00050F11">
        <w:rPr>
          <w:sz w:val="20"/>
          <w:szCs w:val="20"/>
        </w:rPr>
        <w:t xml:space="preserve"> and Amazon</w:t>
      </w:r>
      <w:r w:rsidR="00C00096">
        <w:rPr>
          <w:sz w:val="20"/>
          <w:szCs w:val="20"/>
        </w:rPr>
        <w:t xml:space="preserve"> (Fig. S1a). </w:t>
      </w:r>
      <w:r w:rsidRPr="00050F11">
        <w:rPr>
          <w:sz w:val="20"/>
          <w:szCs w:val="20"/>
        </w:rPr>
        <w:t>Colombia</w:t>
      </w:r>
      <w:r>
        <w:rPr>
          <w:sz w:val="20"/>
          <w:szCs w:val="20"/>
        </w:rPr>
        <w:t>’s mainland</w:t>
      </w:r>
      <w:r w:rsidRPr="00050F11">
        <w:rPr>
          <w:sz w:val="20"/>
          <w:szCs w:val="20"/>
        </w:rPr>
        <w:t xml:space="preserve"> (excluding the islands of San Andrés and Providencia) </w:t>
      </w:r>
      <w:r>
        <w:rPr>
          <w:sz w:val="20"/>
          <w:szCs w:val="20"/>
        </w:rPr>
        <w:t>includes</w:t>
      </w:r>
      <w:r w:rsidRPr="00050F11">
        <w:rPr>
          <w:sz w:val="20"/>
          <w:szCs w:val="20"/>
        </w:rPr>
        <w:t xml:space="preserve"> 31 departments </w:t>
      </w:r>
      <w:r>
        <w:rPr>
          <w:sz w:val="20"/>
          <w:szCs w:val="20"/>
        </w:rPr>
        <w:t>and</w:t>
      </w:r>
      <w:r w:rsidRPr="00050F11">
        <w:rPr>
          <w:sz w:val="20"/>
          <w:szCs w:val="20"/>
        </w:rPr>
        <w:t xml:space="preserve"> 1</w:t>
      </w:r>
      <w:r>
        <w:rPr>
          <w:sz w:val="20"/>
          <w:szCs w:val="20"/>
        </w:rPr>
        <w:t>,</w:t>
      </w:r>
      <w:r w:rsidRPr="00050F11">
        <w:rPr>
          <w:sz w:val="20"/>
          <w:szCs w:val="20"/>
        </w:rPr>
        <w:t xml:space="preserve">120 municipalities, with an estimated population of 48.3 million people </w:t>
      </w:r>
      <w:r>
        <w:rPr>
          <w:sz w:val="20"/>
          <w:szCs w:val="20"/>
        </w:rPr>
        <w:t>(2018) (Fig</w:t>
      </w:r>
      <w:r w:rsidR="005C15B9">
        <w:rPr>
          <w:sz w:val="20"/>
          <w:szCs w:val="20"/>
        </w:rPr>
        <w:t>.</w:t>
      </w:r>
      <w:r>
        <w:rPr>
          <w:sz w:val="20"/>
          <w:szCs w:val="20"/>
        </w:rPr>
        <w:t xml:space="preserve"> S1c)</w:t>
      </w:r>
      <w:r>
        <w:rPr>
          <w:sz w:val="20"/>
          <w:szCs w:val="20"/>
        </w:rPr>
        <w:fldChar w:fldCharType="begin"/>
      </w:r>
      <w:r w:rsidR="00393AE4">
        <w:rPr>
          <w:sz w:val="20"/>
          <w:szCs w:val="20"/>
        </w:rPr>
        <w:instrText xml:space="preserve"> ADDIN ZOTERO_ITEM CSL_CITATION {"citationID":"vADJ9wAq","properties":{"formattedCitation":"\\super 2\\nosupersub{}","plainCitation":"2","noteIndex":0},"citationItems":[{"id":1771,"uris":["http://zotero.org/users/6091948/items/2XUXFKNM"],"itemData":{"id":1771,"type":"document","publisher":"Departamento Administrativo Nacional de Estadística","title":"Censo Nacional de Población y Vivienda, 2018","URL":"https://www.dane.gov.co/index.php/estadisticas-por-tema/demografia-y-poblacion/censo-nacional-de-poblacion-y-vivenda-2018","author":[{"literal":"DANE"}],"issued":{"date-parts":[["2018"]]}}}],"schema":"https://github.com/citation-style-language/schema/raw/master/csl-citation.json"} </w:instrText>
      </w:r>
      <w:r>
        <w:rPr>
          <w:sz w:val="20"/>
          <w:szCs w:val="20"/>
        </w:rPr>
        <w:fldChar w:fldCharType="separate"/>
      </w:r>
      <w:r w:rsidR="00393AE4" w:rsidRPr="00393AE4">
        <w:rPr>
          <w:sz w:val="20"/>
          <w:vertAlign w:val="superscript"/>
        </w:rPr>
        <w:t>2</w:t>
      </w:r>
      <w:r>
        <w:rPr>
          <w:sz w:val="20"/>
          <w:szCs w:val="20"/>
        </w:rPr>
        <w:fldChar w:fldCharType="end"/>
      </w:r>
      <w:r w:rsidRPr="00050F11">
        <w:rPr>
          <w:sz w:val="20"/>
          <w:szCs w:val="20"/>
        </w:rPr>
        <w:t>.</w:t>
      </w:r>
      <w:r>
        <w:rPr>
          <w:sz w:val="20"/>
          <w:szCs w:val="20"/>
        </w:rPr>
        <w:t xml:space="preserve"> </w:t>
      </w:r>
      <w:r w:rsidR="009E54EB">
        <w:rPr>
          <w:sz w:val="20"/>
          <w:szCs w:val="20"/>
        </w:rPr>
        <w:t>Nearly 80% of Colombia’s residents live in urban settlements, spanning a range of population sizes and elevations</w:t>
      </w:r>
      <w:r w:rsidR="0066398B">
        <w:rPr>
          <w:sz w:val="20"/>
          <w:szCs w:val="20"/>
        </w:rPr>
        <w:t>, however the</w:t>
      </w:r>
      <w:r w:rsidR="009E54EB">
        <w:rPr>
          <w:sz w:val="20"/>
          <w:szCs w:val="20"/>
        </w:rPr>
        <w:t xml:space="preserve"> majority of the </w:t>
      </w:r>
      <w:r w:rsidR="0066398B">
        <w:rPr>
          <w:sz w:val="20"/>
          <w:szCs w:val="20"/>
        </w:rPr>
        <w:t xml:space="preserve">country’s </w:t>
      </w:r>
      <w:r w:rsidR="009E54EB">
        <w:rPr>
          <w:sz w:val="20"/>
          <w:szCs w:val="20"/>
        </w:rPr>
        <w:t xml:space="preserve">population lives in the Andean region </w:t>
      </w:r>
      <w:r>
        <w:rPr>
          <w:sz w:val="20"/>
          <w:szCs w:val="20"/>
        </w:rPr>
        <w:t>(Fig</w:t>
      </w:r>
      <w:r w:rsidR="005C15B9">
        <w:rPr>
          <w:sz w:val="20"/>
          <w:szCs w:val="20"/>
        </w:rPr>
        <w:t>.</w:t>
      </w:r>
      <w:r>
        <w:rPr>
          <w:sz w:val="20"/>
          <w:szCs w:val="20"/>
        </w:rPr>
        <w:t xml:space="preserve"> S1a, Fig. S2)</w:t>
      </w:r>
      <w:r>
        <w:rPr>
          <w:sz w:val="20"/>
          <w:szCs w:val="20"/>
        </w:rPr>
        <w:fldChar w:fldCharType="begin"/>
      </w:r>
      <w:r w:rsidR="00393AE4">
        <w:rPr>
          <w:sz w:val="20"/>
          <w:szCs w:val="20"/>
        </w:rPr>
        <w:instrText xml:space="preserve"> ADDIN ZOTERO_ITEM CSL_CITATION {"citationID":"p26rBJzd","properties":{"formattedCitation":"\\super 2\\nosupersub{}","plainCitation":"2","noteIndex":0},"citationItems":[{"id":1771,"uris":["http://zotero.org/users/6091948/items/2XUXFKNM"],"itemData":{"id":1771,"type":"document","publisher":"Departamento Administrativo Nacional de Estadística","title":"Censo Nacional de Población y Vivienda, 2018","URL":"https://www.dane.gov.co/index.php/estadisticas-por-tema/demografia-y-poblacion/censo-nacional-de-poblacion-y-vivenda-2018","author":[{"literal":"DANE"}],"issued":{"date-parts":[["2018"]]}}}],"schema":"https://github.com/citation-style-language/schema/raw/master/csl-citation.json"} </w:instrText>
      </w:r>
      <w:r>
        <w:rPr>
          <w:sz w:val="20"/>
          <w:szCs w:val="20"/>
        </w:rPr>
        <w:fldChar w:fldCharType="separate"/>
      </w:r>
      <w:r w:rsidR="00393AE4" w:rsidRPr="00393AE4">
        <w:rPr>
          <w:sz w:val="20"/>
          <w:vertAlign w:val="superscript"/>
        </w:rPr>
        <w:t>2</w:t>
      </w:r>
      <w:r>
        <w:rPr>
          <w:sz w:val="20"/>
          <w:szCs w:val="20"/>
        </w:rPr>
        <w:fldChar w:fldCharType="end"/>
      </w:r>
      <w:r w:rsidRPr="00050F11">
        <w:rPr>
          <w:sz w:val="20"/>
          <w:szCs w:val="20"/>
        </w:rPr>
        <w:t>.</w:t>
      </w:r>
      <w:r>
        <w:rPr>
          <w:sz w:val="20"/>
          <w:szCs w:val="20"/>
        </w:rPr>
        <w:t xml:space="preserve"> </w:t>
      </w:r>
    </w:p>
    <w:p w14:paraId="4AEDBB95" w14:textId="75D70E05" w:rsidR="001A7900" w:rsidRDefault="0066398B" w:rsidP="001C6E40">
      <w:pPr>
        <w:spacing w:line="360" w:lineRule="auto"/>
        <w:ind w:firstLine="720"/>
        <w:jc w:val="both"/>
        <w:rPr>
          <w:sz w:val="20"/>
          <w:szCs w:val="20"/>
        </w:rPr>
      </w:pPr>
      <w:r>
        <w:rPr>
          <w:sz w:val="20"/>
          <w:szCs w:val="20"/>
        </w:rPr>
        <w:t>With respect to socio-economic conditions, i</w:t>
      </w:r>
      <w:r w:rsidR="001A7900">
        <w:rPr>
          <w:sz w:val="20"/>
          <w:szCs w:val="20"/>
        </w:rPr>
        <w:t xml:space="preserve">n recent decades </w:t>
      </w:r>
      <w:r w:rsidR="008902B2">
        <w:rPr>
          <w:sz w:val="20"/>
          <w:szCs w:val="20"/>
        </w:rPr>
        <w:t xml:space="preserve">there have been increased </w:t>
      </w:r>
      <w:r w:rsidR="001A7900">
        <w:rPr>
          <w:sz w:val="20"/>
          <w:szCs w:val="20"/>
        </w:rPr>
        <w:t xml:space="preserve">national investments in </w:t>
      </w:r>
      <w:r w:rsidR="001C6E40">
        <w:rPr>
          <w:sz w:val="20"/>
          <w:szCs w:val="20"/>
        </w:rPr>
        <w:t xml:space="preserve">the </w:t>
      </w:r>
      <w:r w:rsidR="001A7900">
        <w:rPr>
          <w:sz w:val="20"/>
          <w:szCs w:val="20"/>
        </w:rPr>
        <w:t xml:space="preserve">water and sanitation </w:t>
      </w:r>
      <w:r w:rsidR="001C6E40">
        <w:rPr>
          <w:sz w:val="20"/>
          <w:szCs w:val="20"/>
        </w:rPr>
        <w:t>sectors</w:t>
      </w:r>
      <w:r w:rsidR="001A7900">
        <w:rPr>
          <w:sz w:val="20"/>
          <w:szCs w:val="20"/>
        </w:rPr>
        <w:t>, providing resources to municipal governments</w:t>
      </w:r>
      <w:r w:rsidR="001C6E40">
        <w:rPr>
          <w:sz w:val="20"/>
          <w:szCs w:val="20"/>
        </w:rPr>
        <w:t xml:space="preserve"> and a level of infrastructure standardization</w:t>
      </w:r>
      <w:r>
        <w:rPr>
          <w:sz w:val="20"/>
          <w:szCs w:val="20"/>
        </w:rPr>
        <w:t xml:space="preserve"> across the country</w:t>
      </w:r>
      <w:r>
        <w:rPr>
          <w:sz w:val="20"/>
          <w:szCs w:val="20"/>
        </w:rPr>
        <w:fldChar w:fldCharType="begin"/>
      </w:r>
      <w:r w:rsidR="00393AE4">
        <w:rPr>
          <w:sz w:val="20"/>
          <w:szCs w:val="20"/>
        </w:rPr>
        <w:instrText xml:space="preserve"> ADDIN ZOTERO_ITEM CSL_CITATION {"citationID":"CzGrxVm7","properties":{"formattedCitation":"\\super 3\\nosupersub{}","plainCitation":"3","noteIndex":0},"citationItems":[{"id":2047,"uris":["http://zotero.org/users/6091948/items/PYFMKHNW"],"itemData":{"id":2047,"type":"book","ISBN":"0-8213-9524-6","publisher":"World Bank Publications","title":"Colombia urbanization review: amplifying the gains from the urban transition","author":[{"family":"Samad","given":"Taimur"},{"family":"Lozano-Gracia","given":"Nancy"},{"family":"Panman","given":"Alexandra"}],"issued":{"date-parts":[["2012"]]}}}],"schema":"https://github.com/citation-style-language/schema/raw/master/csl-citation.json"} </w:instrText>
      </w:r>
      <w:r>
        <w:rPr>
          <w:sz w:val="20"/>
          <w:szCs w:val="20"/>
        </w:rPr>
        <w:fldChar w:fldCharType="separate"/>
      </w:r>
      <w:r w:rsidR="00393AE4" w:rsidRPr="00393AE4">
        <w:rPr>
          <w:sz w:val="20"/>
          <w:vertAlign w:val="superscript"/>
        </w:rPr>
        <w:t>3</w:t>
      </w:r>
      <w:r>
        <w:rPr>
          <w:sz w:val="20"/>
          <w:szCs w:val="20"/>
        </w:rPr>
        <w:fldChar w:fldCharType="end"/>
      </w:r>
      <w:r w:rsidR="001A7900">
        <w:rPr>
          <w:sz w:val="20"/>
          <w:szCs w:val="20"/>
        </w:rPr>
        <w:t>. In contrast, the housing sector receives little national</w:t>
      </w:r>
      <w:r w:rsidR="009E54EB">
        <w:rPr>
          <w:sz w:val="20"/>
          <w:szCs w:val="20"/>
        </w:rPr>
        <w:t xml:space="preserve">-level funding </w:t>
      </w:r>
      <w:r w:rsidR="001A7900">
        <w:rPr>
          <w:sz w:val="20"/>
          <w:szCs w:val="20"/>
        </w:rPr>
        <w:t xml:space="preserve">and dwelling conditions are determined primarily by municipality-level regulations </w:t>
      </w:r>
      <w:r w:rsidR="008902B2">
        <w:rPr>
          <w:sz w:val="20"/>
          <w:szCs w:val="20"/>
        </w:rPr>
        <w:t>and</w:t>
      </w:r>
      <w:r w:rsidR="001A7900">
        <w:rPr>
          <w:sz w:val="20"/>
          <w:szCs w:val="20"/>
        </w:rPr>
        <w:t xml:space="preserve"> land and housing market conditions</w:t>
      </w:r>
      <w:r w:rsidR="001A7900">
        <w:rPr>
          <w:sz w:val="20"/>
          <w:szCs w:val="20"/>
        </w:rPr>
        <w:fldChar w:fldCharType="begin"/>
      </w:r>
      <w:r w:rsidR="00393AE4">
        <w:rPr>
          <w:sz w:val="20"/>
          <w:szCs w:val="20"/>
        </w:rPr>
        <w:instrText xml:space="preserve"> ADDIN ZOTERO_ITEM CSL_CITATION {"citationID":"uTRMUgZj","properties":{"formattedCitation":"\\super 3\\nosupersub{}","plainCitation":"3","noteIndex":0},"citationItems":[{"id":2047,"uris":["http://zotero.org/users/6091948/items/PYFMKHNW"],"itemData":{"id":2047,"type":"book","ISBN":"0-8213-9524-6","publisher":"World Bank Publications","title":"Colombia urbanization review: amplifying the gains from the urban transition","author":[{"family":"Samad","given":"Taimur"},{"family":"Lozano-Gracia","given":"Nancy"},{"family":"Panman","given":"Alexandra"}],"issued":{"date-parts":[["2012"]]}}}],"schema":"https://github.com/citation-style-language/schema/raw/master/csl-citation.json"} </w:instrText>
      </w:r>
      <w:r w:rsidR="001A7900">
        <w:rPr>
          <w:sz w:val="20"/>
          <w:szCs w:val="20"/>
        </w:rPr>
        <w:fldChar w:fldCharType="separate"/>
      </w:r>
      <w:r w:rsidR="00393AE4" w:rsidRPr="00393AE4">
        <w:rPr>
          <w:sz w:val="20"/>
          <w:vertAlign w:val="superscript"/>
        </w:rPr>
        <w:t>3</w:t>
      </w:r>
      <w:r w:rsidR="001A7900">
        <w:rPr>
          <w:sz w:val="20"/>
          <w:szCs w:val="20"/>
        </w:rPr>
        <w:fldChar w:fldCharType="end"/>
      </w:r>
      <w:r w:rsidR="001A7900">
        <w:rPr>
          <w:sz w:val="20"/>
          <w:szCs w:val="20"/>
        </w:rPr>
        <w:t xml:space="preserve">. This contributes to a high degree of spatial </w:t>
      </w:r>
      <w:r>
        <w:rPr>
          <w:sz w:val="20"/>
          <w:szCs w:val="20"/>
        </w:rPr>
        <w:t>variation</w:t>
      </w:r>
      <w:r w:rsidR="001A7900">
        <w:rPr>
          <w:sz w:val="20"/>
          <w:szCs w:val="20"/>
        </w:rPr>
        <w:t xml:space="preserve"> and disparity in whether or not </w:t>
      </w:r>
      <w:r w:rsidR="001C6E40">
        <w:rPr>
          <w:sz w:val="20"/>
          <w:szCs w:val="20"/>
        </w:rPr>
        <w:t xml:space="preserve">the populations’ </w:t>
      </w:r>
      <w:r w:rsidR="001A7900">
        <w:rPr>
          <w:sz w:val="20"/>
          <w:szCs w:val="20"/>
        </w:rPr>
        <w:t>housing needs are met (Fig</w:t>
      </w:r>
      <w:r w:rsidR="005C15B9">
        <w:rPr>
          <w:sz w:val="20"/>
          <w:szCs w:val="20"/>
        </w:rPr>
        <w:t>.</w:t>
      </w:r>
      <w:r w:rsidR="001A7900">
        <w:rPr>
          <w:sz w:val="20"/>
          <w:szCs w:val="20"/>
        </w:rPr>
        <w:t xml:space="preserve"> S3). Colombian cities have high rates of informal settlement, with high population </w:t>
      </w:r>
      <w:r>
        <w:rPr>
          <w:sz w:val="20"/>
          <w:szCs w:val="20"/>
        </w:rPr>
        <w:t xml:space="preserve">density </w:t>
      </w:r>
      <w:r w:rsidR="001A7900">
        <w:rPr>
          <w:sz w:val="20"/>
          <w:szCs w:val="20"/>
        </w:rPr>
        <w:t>and building densities</w:t>
      </w:r>
      <w:r w:rsidR="009E54EB">
        <w:rPr>
          <w:sz w:val="20"/>
          <w:szCs w:val="20"/>
        </w:rPr>
        <w:t>, in which l</w:t>
      </w:r>
      <w:r w:rsidR="001A7900">
        <w:rPr>
          <w:sz w:val="20"/>
          <w:szCs w:val="20"/>
        </w:rPr>
        <w:t>ow-income neighborhoods are often built in environmentally-hazardous zones</w:t>
      </w:r>
      <w:r w:rsidR="001A7900">
        <w:rPr>
          <w:sz w:val="20"/>
          <w:szCs w:val="20"/>
        </w:rPr>
        <w:fldChar w:fldCharType="begin"/>
      </w:r>
      <w:r w:rsidR="00393AE4">
        <w:rPr>
          <w:sz w:val="20"/>
          <w:szCs w:val="20"/>
        </w:rPr>
        <w:instrText xml:space="preserve"> ADDIN ZOTERO_ITEM CSL_CITATION {"citationID":"Y83aBQMy","properties":{"formattedCitation":"\\super 4\\nosupersub{}","plainCitation":"4","noteIndex":0},"citationItems":[{"id":2048,"uris":["http://zotero.org/users/6091948/items/G6X3T6FH"],"itemData":{"id":2048,"type":"article-journal","container-title":"Bitácora urbano territorial","ISSN":"2027-145X","issue":"1","journalAbbreviation":"Bitácora urbano territorial","page":"53-93","title":"Ciudad informal colombiana","volume":"11","author":[{"family":"Tovar","given":"Carlos Alberto Torres"}],"issued":{"date-parts":[["2007"]]}}}],"schema":"https://github.com/citation-style-language/schema/raw/master/csl-citation.json"} </w:instrText>
      </w:r>
      <w:r w:rsidR="001A7900">
        <w:rPr>
          <w:sz w:val="20"/>
          <w:szCs w:val="20"/>
        </w:rPr>
        <w:fldChar w:fldCharType="separate"/>
      </w:r>
      <w:r w:rsidR="00393AE4" w:rsidRPr="00393AE4">
        <w:rPr>
          <w:sz w:val="20"/>
          <w:vertAlign w:val="superscript"/>
        </w:rPr>
        <w:t>4</w:t>
      </w:r>
      <w:r w:rsidR="001A7900">
        <w:rPr>
          <w:sz w:val="20"/>
          <w:szCs w:val="20"/>
        </w:rPr>
        <w:fldChar w:fldCharType="end"/>
      </w:r>
      <w:r w:rsidR="001A7900">
        <w:rPr>
          <w:sz w:val="20"/>
          <w:szCs w:val="20"/>
        </w:rPr>
        <w:t>. Finally, challenges in constructing road networks across mountainous terrain have meant that, historically, the country has had limited connective infrastructure, with greater emphasis on regional trade and movement</w:t>
      </w:r>
      <w:r w:rsidR="001A7900">
        <w:rPr>
          <w:sz w:val="20"/>
          <w:szCs w:val="20"/>
        </w:rPr>
        <w:fldChar w:fldCharType="begin"/>
      </w:r>
      <w:r w:rsidR="00393AE4">
        <w:rPr>
          <w:sz w:val="20"/>
          <w:szCs w:val="20"/>
        </w:rPr>
        <w:instrText xml:space="preserve"> ADDIN ZOTERO_ITEM CSL_CITATION {"citationID":"9SDWWSmL","properties":{"formattedCitation":"\\super 3\\nosupersub{}","plainCitation":"3","noteIndex":0},"citationItems":[{"id":2047,"uris":["http://zotero.org/users/6091948/items/PYFMKHNW"],"itemData":{"id":2047,"type":"book","ISBN":"0-8213-9524-6","publisher":"World Bank Publications","title":"Colombia urbanization review: amplifying the gains from the urban transition","author":[{"family":"Samad","given":"Taimur"},{"family":"Lozano-Gracia","given":"Nancy"},{"family":"Panman","given":"Alexandra"}],"issued":{"date-parts":[["2012"]]}}}],"schema":"https://github.com/citation-style-language/schema/raw/master/csl-citation.json"} </w:instrText>
      </w:r>
      <w:r w:rsidR="001A7900">
        <w:rPr>
          <w:sz w:val="20"/>
          <w:szCs w:val="20"/>
        </w:rPr>
        <w:fldChar w:fldCharType="separate"/>
      </w:r>
      <w:r w:rsidR="00393AE4" w:rsidRPr="00393AE4">
        <w:rPr>
          <w:sz w:val="20"/>
          <w:vertAlign w:val="superscript"/>
        </w:rPr>
        <w:t>3</w:t>
      </w:r>
      <w:r w:rsidR="001A7900">
        <w:rPr>
          <w:sz w:val="20"/>
          <w:szCs w:val="20"/>
        </w:rPr>
        <w:fldChar w:fldCharType="end"/>
      </w:r>
      <w:r w:rsidR="001A7900">
        <w:rPr>
          <w:sz w:val="20"/>
          <w:szCs w:val="20"/>
        </w:rPr>
        <w:t xml:space="preserve">. </w:t>
      </w:r>
    </w:p>
    <w:p w14:paraId="0A7392DE" w14:textId="77777777" w:rsidR="0066398B" w:rsidRDefault="0066398B" w:rsidP="001A7900">
      <w:pPr>
        <w:rPr>
          <w:sz w:val="20"/>
          <w:szCs w:val="20"/>
          <w:u w:val="single"/>
        </w:rPr>
      </w:pPr>
    </w:p>
    <w:p w14:paraId="5362BB06" w14:textId="6AB2472B" w:rsidR="001A7900" w:rsidRPr="00050F11" w:rsidRDefault="0066398B" w:rsidP="0066398B">
      <w:pPr>
        <w:spacing w:line="360" w:lineRule="auto"/>
        <w:rPr>
          <w:sz w:val="20"/>
          <w:szCs w:val="20"/>
          <w:u w:val="single"/>
        </w:rPr>
      </w:pPr>
      <w:r>
        <w:rPr>
          <w:sz w:val="20"/>
          <w:szCs w:val="20"/>
          <w:u w:val="single"/>
        </w:rPr>
        <w:t xml:space="preserve">B. </w:t>
      </w:r>
      <w:r w:rsidR="001A7900">
        <w:rPr>
          <w:sz w:val="20"/>
          <w:szCs w:val="20"/>
          <w:u w:val="single"/>
        </w:rPr>
        <w:t>Climatology</w:t>
      </w:r>
    </w:p>
    <w:p w14:paraId="7679313E" w14:textId="03AB5471" w:rsidR="00393AE4" w:rsidRDefault="00393AE4" w:rsidP="008902B2">
      <w:pPr>
        <w:spacing w:line="360" w:lineRule="auto"/>
        <w:ind w:firstLine="720"/>
        <w:jc w:val="both"/>
        <w:rPr>
          <w:sz w:val="20"/>
          <w:szCs w:val="20"/>
        </w:rPr>
      </w:pPr>
      <w:r>
        <w:rPr>
          <w:sz w:val="20"/>
          <w:szCs w:val="20"/>
        </w:rPr>
        <w:t xml:space="preserve">Inter-annual variation and extreme climatic events (e.g. warm spells, dry spells) in Colombia are driven by atmospheric-oceanic interactions, including the </w:t>
      </w:r>
      <w:r w:rsidRPr="00050F11">
        <w:rPr>
          <w:sz w:val="20"/>
          <w:szCs w:val="20"/>
        </w:rPr>
        <w:t>El Niño Southern Oscillation (ENSO</w:t>
      </w:r>
      <w:r>
        <w:rPr>
          <w:sz w:val="20"/>
          <w:szCs w:val="20"/>
        </w:rPr>
        <w:t>).</w:t>
      </w:r>
      <w:r w:rsidRPr="00050F11">
        <w:rPr>
          <w:sz w:val="20"/>
          <w:szCs w:val="20"/>
        </w:rPr>
        <w:t xml:space="preserve"> While El Niño produces warmer and drier conditions </w:t>
      </w:r>
      <w:r>
        <w:rPr>
          <w:sz w:val="20"/>
          <w:szCs w:val="20"/>
        </w:rPr>
        <w:t>compared to</w:t>
      </w:r>
      <w:r w:rsidRPr="00050F11">
        <w:rPr>
          <w:sz w:val="20"/>
          <w:szCs w:val="20"/>
        </w:rPr>
        <w:t xml:space="preserve"> </w:t>
      </w:r>
      <w:r>
        <w:rPr>
          <w:sz w:val="20"/>
          <w:szCs w:val="20"/>
        </w:rPr>
        <w:t>mean conditions</w:t>
      </w:r>
      <w:r w:rsidRPr="00050F11">
        <w:rPr>
          <w:sz w:val="20"/>
          <w:szCs w:val="20"/>
        </w:rPr>
        <w:t>, La Niña is associated with wetter conditions—particularly in the central, northern, and western regions</w:t>
      </w:r>
      <w:r>
        <w:rPr>
          <w:sz w:val="20"/>
          <w:szCs w:val="20"/>
        </w:rPr>
        <w:t xml:space="preserve"> of Colombia</w:t>
      </w:r>
      <w:r w:rsidRPr="00050F11">
        <w:rPr>
          <w:sz w:val="20"/>
          <w:szCs w:val="20"/>
        </w:rPr>
        <w:t xml:space="preserve">. El Niño </w:t>
      </w:r>
      <w:r>
        <w:rPr>
          <w:sz w:val="20"/>
          <w:szCs w:val="20"/>
        </w:rPr>
        <w:t xml:space="preserve">events were observed during </w:t>
      </w:r>
      <w:r w:rsidRPr="009618CA">
        <w:rPr>
          <w:sz w:val="20"/>
          <w:szCs w:val="20"/>
        </w:rPr>
        <w:t>2009–</w:t>
      </w:r>
      <w:r>
        <w:rPr>
          <w:sz w:val="20"/>
          <w:szCs w:val="20"/>
        </w:rPr>
        <w:t>20</w:t>
      </w:r>
      <w:r w:rsidRPr="009618CA">
        <w:rPr>
          <w:sz w:val="20"/>
          <w:szCs w:val="20"/>
        </w:rPr>
        <w:t>10,</w:t>
      </w:r>
      <w:r>
        <w:rPr>
          <w:sz w:val="20"/>
          <w:szCs w:val="20"/>
        </w:rPr>
        <w:t xml:space="preserve"> </w:t>
      </w:r>
      <w:r w:rsidRPr="009618CA">
        <w:rPr>
          <w:sz w:val="20"/>
          <w:szCs w:val="20"/>
        </w:rPr>
        <w:t>201</w:t>
      </w:r>
      <w:r>
        <w:rPr>
          <w:sz w:val="20"/>
          <w:szCs w:val="20"/>
        </w:rPr>
        <w:t>5–20</w:t>
      </w:r>
      <w:r w:rsidRPr="009618CA">
        <w:rPr>
          <w:sz w:val="20"/>
          <w:szCs w:val="20"/>
        </w:rPr>
        <w:t xml:space="preserve">16, </w:t>
      </w:r>
      <w:r>
        <w:rPr>
          <w:sz w:val="20"/>
          <w:szCs w:val="20"/>
        </w:rPr>
        <w:t>and 2018–2019, with 2015–2016 being among the strongest ENSO events on record. La Niña years were observed during 2007–2008, 2010–2011, 2012, and 2017–2018</w:t>
      </w:r>
      <w:r>
        <w:rPr>
          <w:sz w:val="20"/>
          <w:szCs w:val="20"/>
        </w:rPr>
        <w:fldChar w:fldCharType="begin"/>
      </w:r>
      <w:r>
        <w:rPr>
          <w:sz w:val="20"/>
          <w:szCs w:val="20"/>
        </w:rPr>
        <w:instrText xml:space="preserve"> ADDIN ZOTERO_ITEM CSL_CITATION {"citationID":"Xwoevcy6","properties":{"formattedCitation":"\\super 5,6\\nosupersub{}","plainCitation":"5,6","noteIndex":0},"citationItems":[{"id":2656,"uris":["http://zotero.org/users/6091948/items/PQ824IQV"],"itemData":{"id":2656,"type":"article-journal","container-title":"Climate Prediction S&amp;T Digest","journalAbbreviation":"Climate Prediction S&amp;T Digest","page":"97","title":"Overview of the 2017-18 La Niña and El Niño Watch in Mid-2018","author":[{"family":"L’Heureux","given":"Michelle"}],"issued":{"date-parts":[["2019"]]}}},{"id":2657,"uris":["http://zotero.org/users/6091948/items/S6PNJHM4"],"itemData":{"id":2657,"type":"article-journal","container-title":"Journal of Geophysical Research: Atmospheres","ISSN":"2169-897X","issue":"7","journalAbbreviation":"Journal of Geophysical Research: Atmospheres","note":"publisher: Wiley Online Library","page":"e2021JD035546","title":"A historical perspective of the La Niña event in 2020/2021","volume":"127","author":[{"family":"Li","given":"Xiaofan"},{"family":"Hu","given":"Zeng‐Zhen"},{"family":"Tseng","given":"Yu‐heng"},{"family":"Liu","given":"Yunyun"},{"family":"Liang","given":"Ping"}],"issued":{"date-parts":[["2022"]]}}}],"schema":"https://github.com/citation-style-language/schema/raw/master/csl-citation.json"} </w:instrText>
      </w:r>
      <w:r>
        <w:rPr>
          <w:sz w:val="20"/>
          <w:szCs w:val="20"/>
        </w:rPr>
        <w:fldChar w:fldCharType="separate"/>
      </w:r>
      <w:r w:rsidRPr="00393AE4">
        <w:rPr>
          <w:sz w:val="20"/>
          <w:vertAlign w:val="superscript"/>
        </w:rPr>
        <w:t>5,6</w:t>
      </w:r>
      <w:r>
        <w:rPr>
          <w:sz w:val="20"/>
          <w:szCs w:val="20"/>
        </w:rPr>
        <w:fldChar w:fldCharType="end"/>
      </w:r>
      <w:r>
        <w:rPr>
          <w:sz w:val="20"/>
          <w:szCs w:val="20"/>
        </w:rPr>
        <w:t xml:space="preserve"> .</w:t>
      </w:r>
    </w:p>
    <w:p w14:paraId="6C5B41A7" w14:textId="05F40789" w:rsidR="0066398B" w:rsidRDefault="00393AE4" w:rsidP="00393AE4">
      <w:pPr>
        <w:spacing w:line="360" w:lineRule="auto"/>
        <w:ind w:firstLine="720"/>
        <w:jc w:val="both"/>
        <w:rPr>
          <w:sz w:val="20"/>
          <w:szCs w:val="20"/>
        </w:rPr>
      </w:pPr>
      <w:r w:rsidRPr="00393AE4">
        <w:rPr>
          <w:sz w:val="20"/>
          <w:szCs w:val="20"/>
        </w:rPr>
        <w:t xml:space="preserve">The primary process driving </w:t>
      </w:r>
      <w:r>
        <w:rPr>
          <w:sz w:val="20"/>
          <w:szCs w:val="20"/>
        </w:rPr>
        <w:t xml:space="preserve">spatial variation in </w:t>
      </w:r>
      <w:r w:rsidRPr="00393AE4">
        <w:rPr>
          <w:sz w:val="20"/>
          <w:szCs w:val="20"/>
        </w:rPr>
        <w:t>intra-annual rainfall variation is the latitudinal position of the Intertropical Convergence Zone (ICTZ)</w:t>
      </w:r>
      <w:r>
        <w:rPr>
          <w:sz w:val="20"/>
          <w:szCs w:val="20"/>
        </w:rPr>
        <w:t xml:space="preserve">, as well as </w:t>
      </w:r>
      <w:r w:rsidRPr="00393AE4">
        <w:rPr>
          <w:sz w:val="20"/>
          <w:szCs w:val="20"/>
        </w:rPr>
        <w:t>the interaction of the ICTZ with the Andes, the Atlantic and Pacific Oceans, and the Amazon rainforest</w:t>
      </w:r>
      <w:r>
        <w:rPr>
          <w:sz w:val="20"/>
          <w:szCs w:val="20"/>
        </w:rPr>
        <w:fldChar w:fldCharType="begin"/>
      </w:r>
      <w:r>
        <w:rPr>
          <w:sz w:val="20"/>
          <w:szCs w:val="20"/>
        </w:rPr>
        <w:instrText xml:space="preserve"> ADDIN ZOTERO_ITEM CSL_CITATION {"citationID":"jCjZVa6M","properties":{"formattedCitation":"\\super 7\\nosupersub{}","plainCitation":"7","noteIndex":0},"citationItems":[{"id":2655,"uris":["http://zotero.org/users/6091948/items/F99G246B"],"itemData":{"id":2655,"type":"article-journal","title":"Estudio de la variabilidad espacio temporal de la precipitación en Colombia","author":[{"family":"Estupiñan Castellanos","given":"Alex Ricardo"}],"issued":{"date-parts":[["2016"]]}}}],"schema":"https://github.com/citation-style-language/schema/raw/master/csl-citation.json"} </w:instrText>
      </w:r>
      <w:r>
        <w:rPr>
          <w:sz w:val="20"/>
          <w:szCs w:val="20"/>
        </w:rPr>
        <w:fldChar w:fldCharType="separate"/>
      </w:r>
      <w:r w:rsidRPr="00393AE4">
        <w:rPr>
          <w:sz w:val="20"/>
          <w:vertAlign w:val="superscript"/>
        </w:rPr>
        <w:t>7</w:t>
      </w:r>
      <w:r>
        <w:rPr>
          <w:sz w:val="20"/>
          <w:szCs w:val="20"/>
        </w:rPr>
        <w:fldChar w:fldCharType="end"/>
      </w:r>
      <w:r w:rsidRPr="00393AE4">
        <w:rPr>
          <w:sz w:val="20"/>
          <w:szCs w:val="20"/>
        </w:rPr>
        <w:t xml:space="preserve">. </w:t>
      </w:r>
      <w:r>
        <w:rPr>
          <w:sz w:val="20"/>
          <w:szCs w:val="20"/>
        </w:rPr>
        <w:t xml:space="preserve">These localized phenomena contribute to </w:t>
      </w:r>
      <w:r w:rsidR="001D2A67">
        <w:rPr>
          <w:sz w:val="20"/>
          <w:szCs w:val="20"/>
        </w:rPr>
        <w:t>the</w:t>
      </w:r>
      <w:r>
        <w:rPr>
          <w:sz w:val="20"/>
          <w:szCs w:val="20"/>
        </w:rPr>
        <w:t xml:space="preserve"> five</w:t>
      </w:r>
      <w:r w:rsidR="0066398B">
        <w:rPr>
          <w:sz w:val="20"/>
          <w:szCs w:val="20"/>
        </w:rPr>
        <w:t xml:space="preserve"> regions </w:t>
      </w:r>
      <w:r>
        <w:rPr>
          <w:sz w:val="20"/>
          <w:szCs w:val="20"/>
        </w:rPr>
        <w:t>having</w:t>
      </w:r>
      <w:r w:rsidR="0066398B">
        <w:rPr>
          <w:sz w:val="20"/>
          <w:szCs w:val="20"/>
        </w:rPr>
        <w:t xml:space="preserve"> unique climate</w:t>
      </w:r>
      <w:r w:rsidR="001D2A67">
        <w:rPr>
          <w:sz w:val="20"/>
          <w:szCs w:val="20"/>
        </w:rPr>
        <w:t>s</w:t>
      </w:r>
      <w:r w:rsidR="0066398B">
        <w:rPr>
          <w:sz w:val="20"/>
          <w:szCs w:val="20"/>
        </w:rPr>
        <w:t>, characterized by distinct rainfall patterns (Fig. S1b)</w:t>
      </w:r>
      <w:r w:rsidR="0066398B">
        <w:rPr>
          <w:sz w:val="20"/>
          <w:szCs w:val="20"/>
        </w:rPr>
        <w:fldChar w:fldCharType="begin"/>
      </w:r>
      <w:r>
        <w:rPr>
          <w:sz w:val="20"/>
          <w:szCs w:val="20"/>
        </w:rPr>
        <w:instrText xml:space="preserve"> ADDIN ZOTERO_ITEM CSL_CITATION {"citationID":"nXHaAQX2","properties":{"formattedCitation":"\\super 8,9\\nosupersub{}","plainCitation":"8,9","noteIndex":0},"citationItems":[{"id":2398,"uris":["http://zotero.org/users/6091948/items/ZJLRDCLD"],"itemData":{"id":2398,"type":"article-journal","container-title":"Agricultural and Forest Meteorology","ISSN":"0168-1923","issue":"3","journalAbbreviation":"Agricultural and Forest Meteorology","note":"publisher: Elsevier","page":"279-289","title":"Characterising fire spatial pattern interactions with climate and vegetation in Colombia","volume":"151","author":[{"family":"Armenteras-Pascual","given":"Dolors"},{"family":"Retana-Alumbreros","given":"Javier"},{"family":"Molowny-Horas","given":"Roberto"},{"family":"Roman-Cuesta","given":"Rosa María"},{"family":"Gonzalez-Alonso","given":"Federico"},{"family":"Morales-Rivas","given":"Mónica"}],"issued":{"date-parts":[["2011"]]}}},{"id":1892,"uris":["http://zotero.org/users/6091948/items/4XFPMW8K"],"itemData":{"id":1892,"type":"article-journal","container-title":"Climate Dynamics","ISSN":"1432-0894","issue":"11","journalAbbreviation":"Climate Dynamics","note":"publisher: Springer","page":"2233-2249","title":"Hydro-climatic variability over the Andes of Colombia associated with ENSO: a review of climatic processes and their impact on one of the Earth’s most important biodiversity hotspots","volume":"36","author":[{"family":"Poveda","given":"Germán"},{"family":"Alvarez","given":"Diana M"},{"family":"Rueda","given":"Oscar A"}],"issued":{"date-parts":[["2011"]]}}}],"schema":"https://github.com/citation-style-language/schema/raw/master/csl-citation.json"} </w:instrText>
      </w:r>
      <w:r w:rsidR="0066398B">
        <w:rPr>
          <w:sz w:val="20"/>
          <w:szCs w:val="20"/>
        </w:rPr>
        <w:fldChar w:fldCharType="separate"/>
      </w:r>
      <w:r w:rsidRPr="00393AE4">
        <w:rPr>
          <w:sz w:val="20"/>
          <w:vertAlign w:val="superscript"/>
        </w:rPr>
        <w:t>8,9</w:t>
      </w:r>
      <w:r w:rsidR="0066398B">
        <w:rPr>
          <w:sz w:val="20"/>
          <w:szCs w:val="20"/>
        </w:rPr>
        <w:fldChar w:fldCharType="end"/>
      </w:r>
      <w:r w:rsidR="0066398B">
        <w:rPr>
          <w:sz w:val="20"/>
          <w:szCs w:val="20"/>
        </w:rPr>
        <w:t xml:space="preserve">. </w:t>
      </w:r>
      <w:r w:rsidR="0066398B" w:rsidRPr="00D52C9E">
        <w:rPr>
          <w:sz w:val="20"/>
          <w:szCs w:val="20"/>
        </w:rPr>
        <w:t xml:space="preserve">An analysis by Urrea et al. characterized precipitation in Colombia by four regimes. A unimodal regime, with one rainy and one dry season, is observed in parts of the </w:t>
      </w:r>
      <w:r w:rsidR="0066398B">
        <w:rPr>
          <w:sz w:val="20"/>
          <w:szCs w:val="20"/>
        </w:rPr>
        <w:lastRenderedPageBreak/>
        <w:t>Orinoco</w:t>
      </w:r>
      <w:r w:rsidR="0066398B" w:rsidRPr="00D52C9E">
        <w:rPr>
          <w:sz w:val="20"/>
          <w:szCs w:val="20"/>
        </w:rPr>
        <w:t xml:space="preserve">, Amazon, and Caribbean regions. </w:t>
      </w:r>
      <w:r w:rsidR="0066398B">
        <w:rPr>
          <w:sz w:val="20"/>
          <w:szCs w:val="20"/>
        </w:rPr>
        <w:t>S</w:t>
      </w:r>
      <w:r w:rsidR="0066398B" w:rsidRPr="00D52C9E">
        <w:rPr>
          <w:sz w:val="20"/>
          <w:szCs w:val="20"/>
        </w:rPr>
        <w:t xml:space="preserve">pecifically, the </w:t>
      </w:r>
      <w:r w:rsidR="0066398B">
        <w:rPr>
          <w:sz w:val="20"/>
          <w:szCs w:val="20"/>
        </w:rPr>
        <w:t>Orinoco</w:t>
      </w:r>
      <w:r w:rsidR="0066398B" w:rsidRPr="00D52C9E">
        <w:rPr>
          <w:sz w:val="20"/>
          <w:szCs w:val="20"/>
        </w:rPr>
        <w:t xml:space="preserve"> is characterized by a short rainy season during May–July; and while the Caribbean region receives less rainfall overall compared to other areas (1,070 mm annually), it has an extended rainy </w:t>
      </w:r>
      <w:r w:rsidR="0066398B">
        <w:rPr>
          <w:sz w:val="20"/>
          <w:szCs w:val="20"/>
        </w:rPr>
        <w:t>period</w:t>
      </w:r>
      <w:r w:rsidR="0066398B" w:rsidRPr="00D52C9E">
        <w:rPr>
          <w:sz w:val="20"/>
          <w:szCs w:val="20"/>
        </w:rPr>
        <w:t xml:space="preserve"> </w:t>
      </w:r>
      <w:r w:rsidR="0066398B">
        <w:rPr>
          <w:sz w:val="20"/>
          <w:szCs w:val="20"/>
        </w:rPr>
        <w:t>during</w:t>
      </w:r>
      <w:r w:rsidR="0066398B" w:rsidRPr="00D52C9E">
        <w:rPr>
          <w:sz w:val="20"/>
          <w:szCs w:val="20"/>
        </w:rPr>
        <w:t xml:space="preserve"> April–November, when rainfall tends to be </w:t>
      </w:r>
      <w:r w:rsidR="0066398B">
        <w:rPr>
          <w:sz w:val="20"/>
          <w:szCs w:val="20"/>
        </w:rPr>
        <w:t>greater than</w:t>
      </w:r>
      <w:r w:rsidR="0066398B" w:rsidRPr="00D52C9E">
        <w:rPr>
          <w:sz w:val="20"/>
          <w:szCs w:val="20"/>
        </w:rPr>
        <w:t xml:space="preserve"> 100 mm</w:t>
      </w:r>
      <w:r w:rsidR="0066398B">
        <w:rPr>
          <w:sz w:val="20"/>
          <w:szCs w:val="20"/>
        </w:rPr>
        <w:t xml:space="preserve"> per</w:t>
      </w:r>
      <w:r w:rsidR="0066398B" w:rsidRPr="00D52C9E">
        <w:rPr>
          <w:sz w:val="20"/>
          <w:szCs w:val="20"/>
        </w:rPr>
        <w:t xml:space="preserve"> mont</w:t>
      </w:r>
      <w:r w:rsidR="0066398B">
        <w:rPr>
          <w:sz w:val="20"/>
          <w:szCs w:val="20"/>
        </w:rPr>
        <w:t xml:space="preserve">h. Overall, the Andes </w:t>
      </w:r>
      <w:r>
        <w:rPr>
          <w:sz w:val="20"/>
          <w:szCs w:val="20"/>
        </w:rPr>
        <w:t>has a</w:t>
      </w:r>
      <w:r w:rsidR="0066398B">
        <w:rPr>
          <w:sz w:val="20"/>
          <w:szCs w:val="20"/>
        </w:rPr>
        <w:t xml:space="preserve"> bimodal annual rainfall</w:t>
      </w:r>
      <w:r>
        <w:rPr>
          <w:sz w:val="20"/>
          <w:szCs w:val="20"/>
        </w:rPr>
        <w:t xml:space="preserve"> regime</w:t>
      </w:r>
      <w:r w:rsidR="0066398B">
        <w:rPr>
          <w:sz w:val="20"/>
          <w:szCs w:val="20"/>
        </w:rPr>
        <w:t>. B</w:t>
      </w:r>
      <w:r w:rsidR="0066398B" w:rsidRPr="0091023F">
        <w:rPr>
          <w:sz w:val="20"/>
          <w:szCs w:val="20"/>
        </w:rPr>
        <w:t xml:space="preserve">imodal </w:t>
      </w:r>
      <w:r w:rsidR="0066398B">
        <w:rPr>
          <w:sz w:val="20"/>
          <w:szCs w:val="20"/>
        </w:rPr>
        <w:t>regimes</w:t>
      </w:r>
      <w:r w:rsidR="0066398B" w:rsidRPr="0091023F">
        <w:rPr>
          <w:sz w:val="20"/>
          <w:szCs w:val="20"/>
        </w:rPr>
        <w:t xml:space="preserve"> </w:t>
      </w:r>
      <w:r w:rsidR="0066398B">
        <w:rPr>
          <w:sz w:val="20"/>
          <w:szCs w:val="20"/>
        </w:rPr>
        <w:t>are observed</w:t>
      </w:r>
      <w:r w:rsidR="0066398B" w:rsidRPr="0091023F">
        <w:rPr>
          <w:sz w:val="20"/>
          <w:szCs w:val="20"/>
        </w:rPr>
        <w:t xml:space="preserve"> due to the mountainous </w:t>
      </w:r>
      <w:r w:rsidR="0066398B">
        <w:rPr>
          <w:sz w:val="20"/>
          <w:szCs w:val="20"/>
        </w:rPr>
        <w:t>environment</w:t>
      </w:r>
      <w:r w:rsidR="0066398B" w:rsidRPr="0091023F">
        <w:rPr>
          <w:sz w:val="20"/>
          <w:szCs w:val="20"/>
        </w:rPr>
        <w:t xml:space="preserve"> and </w:t>
      </w:r>
      <w:r w:rsidR="0066398B">
        <w:rPr>
          <w:sz w:val="20"/>
          <w:szCs w:val="20"/>
        </w:rPr>
        <w:t>latitudinal displacement</w:t>
      </w:r>
      <w:r w:rsidR="0066398B" w:rsidRPr="0091023F">
        <w:rPr>
          <w:sz w:val="20"/>
          <w:szCs w:val="20"/>
        </w:rPr>
        <w:t xml:space="preserve"> of the ITCZ</w:t>
      </w:r>
      <w:r w:rsidR="0066398B">
        <w:rPr>
          <w:sz w:val="20"/>
          <w:szCs w:val="20"/>
        </w:rPr>
        <w:t xml:space="preserve">, such that during December-January-February, the ITCZ is south of the equator, bringing moisture to latitudes south of </w:t>
      </w:r>
      <w:r w:rsidR="0066398B" w:rsidRPr="00262401">
        <w:rPr>
          <w:sz w:val="20"/>
          <w:szCs w:val="20"/>
        </w:rPr>
        <w:t>2°N</w:t>
      </w:r>
      <w:r w:rsidR="0066398B">
        <w:rPr>
          <w:sz w:val="20"/>
          <w:szCs w:val="20"/>
        </w:rPr>
        <w:t>. During March-April-May, the ITCZ shifts north (</w:t>
      </w:r>
      <w:r w:rsidR="0066398B" w:rsidRPr="00262401">
        <w:rPr>
          <w:sz w:val="20"/>
          <w:szCs w:val="20"/>
        </w:rPr>
        <w:t>2°–7°N</w:t>
      </w:r>
      <w:r w:rsidR="0066398B">
        <w:rPr>
          <w:sz w:val="20"/>
          <w:szCs w:val="20"/>
        </w:rPr>
        <w:t>); while during June-July-August the ITCZ moves even further north (reducing rainfall in the Andes). Finally, during September-October-November, the ITCZ moves southward again (</w:t>
      </w:r>
      <w:r w:rsidR="0066398B" w:rsidRPr="00262401">
        <w:rPr>
          <w:sz w:val="20"/>
          <w:szCs w:val="20"/>
        </w:rPr>
        <w:t>2°–7°N</w:t>
      </w:r>
      <w:r w:rsidR="0066398B">
        <w:rPr>
          <w:sz w:val="20"/>
          <w:szCs w:val="20"/>
        </w:rPr>
        <w:t>), resulting in bimodal rainfall, particularly for the departments of Antioquia, Caldas, Cundinamarca, Quindío, Risaralda, and Tolima. Transition zones, between regions</w:t>
      </w:r>
      <w:r>
        <w:rPr>
          <w:sz w:val="20"/>
          <w:szCs w:val="20"/>
        </w:rPr>
        <w:t>,</w:t>
      </w:r>
      <w:r w:rsidR="0066398B">
        <w:rPr>
          <w:sz w:val="20"/>
          <w:szCs w:val="20"/>
        </w:rPr>
        <w:t xml:space="preserve"> tend to experience a blended regime, with a combination of unimodal and bimodal patterns</w:t>
      </w:r>
      <w:r w:rsidR="0066398B">
        <w:rPr>
          <w:sz w:val="20"/>
          <w:szCs w:val="20"/>
        </w:rPr>
        <w:fldChar w:fldCharType="begin"/>
      </w:r>
      <w:r>
        <w:rPr>
          <w:sz w:val="20"/>
          <w:szCs w:val="20"/>
        </w:rPr>
        <w:instrText xml:space="preserve"> ADDIN ZOTERO_ITEM CSL_CITATION {"citationID":"aEAes7SM","properties":{"formattedCitation":"\\super 10\\nosupersub{}","plainCitation":"10","noteIndex":0},"citationItems":[{"id":2051,"uris":["http://zotero.org/users/6091948/items/3NNDVRZQ"],"itemData":{"id":2051,"type":"article-journal","container-title":"Water Resources Research","ISSN":"0043-1397","issue":"5","journalAbbreviation":"Water Resources Research","note":"publisher: Wiley Online Library","page":"4149-4162","title":"Seasonality of rainfall in Colombia","volume":"55","author":[{"family":"Urrea","given":"Viviana"},{"family":"Ochoa","given":"Andrés"},{"family":"Mesa","given":"Oscar"}],"issued":{"date-parts":[["2019"]]}}}],"schema":"https://github.com/citation-style-language/schema/raw/master/csl-citation.json"} </w:instrText>
      </w:r>
      <w:r w:rsidR="0066398B">
        <w:rPr>
          <w:sz w:val="20"/>
          <w:szCs w:val="20"/>
        </w:rPr>
        <w:fldChar w:fldCharType="separate"/>
      </w:r>
      <w:r w:rsidRPr="00393AE4">
        <w:rPr>
          <w:sz w:val="20"/>
          <w:vertAlign w:val="superscript"/>
        </w:rPr>
        <w:t>10</w:t>
      </w:r>
      <w:r w:rsidR="0066398B">
        <w:rPr>
          <w:sz w:val="20"/>
          <w:szCs w:val="20"/>
        </w:rPr>
        <w:fldChar w:fldCharType="end"/>
      </w:r>
      <w:r w:rsidR="0066398B">
        <w:rPr>
          <w:sz w:val="20"/>
          <w:szCs w:val="20"/>
        </w:rPr>
        <w:t>.</w:t>
      </w:r>
    </w:p>
    <w:p w14:paraId="6B94887D" w14:textId="3CCE06BC" w:rsidR="00CB695F" w:rsidRPr="0066398B" w:rsidRDefault="00313286" w:rsidP="00393AE4">
      <w:pPr>
        <w:spacing w:after="160" w:line="360" w:lineRule="auto"/>
        <w:ind w:firstLine="720"/>
        <w:jc w:val="both"/>
      </w:pPr>
      <w:r w:rsidRPr="00050F11">
        <w:rPr>
          <w:sz w:val="20"/>
          <w:szCs w:val="20"/>
        </w:rPr>
        <w:t>These factors contribute to four primary climatic zones</w:t>
      </w:r>
      <w:r>
        <w:rPr>
          <w:sz w:val="20"/>
          <w:szCs w:val="20"/>
        </w:rPr>
        <w:t>. L</w:t>
      </w:r>
      <w:r w:rsidRPr="00050F11">
        <w:rPr>
          <w:sz w:val="20"/>
          <w:szCs w:val="20"/>
        </w:rPr>
        <w:t xml:space="preserve">ow-elevation zone (&lt;900 m), which </w:t>
      </w:r>
      <w:r>
        <w:rPr>
          <w:sz w:val="20"/>
          <w:szCs w:val="20"/>
        </w:rPr>
        <w:t>have</w:t>
      </w:r>
      <w:r w:rsidRPr="00050F11">
        <w:rPr>
          <w:sz w:val="20"/>
          <w:szCs w:val="20"/>
        </w:rPr>
        <w:t xml:space="preserve"> alternating rainy and dry seasons. </w:t>
      </w:r>
      <w:r>
        <w:rPr>
          <w:sz w:val="20"/>
          <w:szCs w:val="20"/>
        </w:rPr>
        <w:t>T</w:t>
      </w:r>
      <w:r w:rsidRPr="00050F11">
        <w:rPr>
          <w:sz w:val="20"/>
          <w:szCs w:val="20"/>
        </w:rPr>
        <w:t>emperate zone</w:t>
      </w:r>
      <w:r>
        <w:rPr>
          <w:sz w:val="20"/>
          <w:szCs w:val="20"/>
        </w:rPr>
        <w:t>s</w:t>
      </w:r>
      <w:r w:rsidRPr="00050F11">
        <w:rPr>
          <w:sz w:val="20"/>
          <w:szCs w:val="20"/>
        </w:rPr>
        <w:t xml:space="preserve"> (900–1980 m), which includes two wet seasons during January–March and July–September. </w:t>
      </w:r>
      <w:r>
        <w:rPr>
          <w:sz w:val="20"/>
          <w:szCs w:val="20"/>
        </w:rPr>
        <w:t>C</w:t>
      </w:r>
      <w:r w:rsidRPr="00050F11">
        <w:rPr>
          <w:sz w:val="20"/>
          <w:szCs w:val="20"/>
        </w:rPr>
        <w:t>old zones (1980–3500 m), which ha</w:t>
      </w:r>
      <w:r>
        <w:rPr>
          <w:sz w:val="20"/>
          <w:szCs w:val="20"/>
        </w:rPr>
        <w:t>ve</w:t>
      </w:r>
      <w:r w:rsidRPr="00050F11">
        <w:rPr>
          <w:sz w:val="20"/>
          <w:szCs w:val="20"/>
        </w:rPr>
        <w:t xml:space="preserve"> two wet seasons during April–May and September–December. </w:t>
      </w:r>
      <w:r>
        <w:rPr>
          <w:sz w:val="20"/>
          <w:szCs w:val="20"/>
        </w:rPr>
        <w:t>Finally</w:t>
      </w:r>
      <w:r w:rsidRPr="00050F11">
        <w:rPr>
          <w:sz w:val="20"/>
          <w:szCs w:val="20"/>
        </w:rPr>
        <w:t>, at the highest elevation are the Paramos (3500–4500 m), which extend to the “permanent” snowline</w:t>
      </w:r>
      <w:r w:rsidRPr="00050F11">
        <w:rPr>
          <w:sz w:val="20"/>
          <w:szCs w:val="20"/>
        </w:rPr>
        <w:fldChar w:fldCharType="begin"/>
      </w:r>
      <w:r w:rsidR="00393AE4">
        <w:rPr>
          <w:sz w:val="20"/>
          <w:szCs w:val="20"/>
        </w:rPr>
        <w:instrText xml:space="preserve"> ADDIN ZOTERO_ITEM CSL_CITATION {"citationID":"FaoS4slB","properties":{"formattedCitation":"\\super 11\\nosupersub{}","plainCitation":"11","noteIndex":0},"citationItems":[{"id":1762,"uris":["http://zotero.org/users/6091948/items/D4FTV5YD"],"itemData":{"id":1762,"type":"article-journal","container-title":"Science of the total environment","ISSN":"0048-9697","issue":"1-3","journalAbbreviation":"Science of the total environment","note":"publisher: Elsevier","page":"122-132","title":"Changing climate and endangered high mountain ecosystems in Colombia","volume":"398","author":[{"family":"Ruiz","given":"Daniel"},{"family":"Moreno","given":"Hernán Alonso"},{"family":"Gutiérrez","given":"María Elena"},{"family":"Zapata","given":"Paula Andrea"}],"issued":{"date-parts":[["2008"]]}}}],"schema":"https://github.com/citation-style-language/schema/raw/master/csl-citation.json"} </w:instrText>
      </w:r>
      <w:r w:rsidRPr="00050F11">
        <w:rPr>
          <w:sz w:val="20"/>
          <w:szCs w:val="20"/>
        </w:rPr>
        <w:fldChar w:fldCharType="separate"/>
      </w:r>
      <w:r w:rsidR="00393AE4" w:rsidRPr="00393AE4">
        <w:rPr>
          <w:sz w:val="20"/>
          <w:vertAlign w:val="superscript"/>
        </w:rPr>
        <w:t>11</w:t>
      </w:r>
      <w:r w:rsidRPr="00050F11">
        <w:rPr>
          <w:sz w:val="20"/>
          <w:szCs w:val="20"/>
        </w:rPr>
        <w:fldChar w:fldCharType="end"/>
      </w:r>
      <w:r w:rsidRPr="00050F11">
        <w:rPr>
          <w:sz w:val="20"/>
          <w:szCs w:val="20"/>
        </w:rPr>
        <w:t xml:space="preserve">. </w:t>
      </w:r>
    </w:p>
    <w:p w14:paraId="3C87C280" w14:textId="6EAC1DBC" w:rsidR="00645554" w:rsidRPr="0066398B" w:rsidRDefault="0066398B" w:rsidP="0066398B">
      <w:pPr>
        <w:spacing w:after="160" w:line="360" w:lineRule="auto"/>
        <w:rPr>
          <w:sz w:val="20"/>
          <w:szCs w:val="20"/>
          <w:u w:val="single"/>
        </w:rPr>
      </w:pPr>
      <w:r>
        <w:rPr>
          <w:sz w:val="20"/>
          <w:szCs w:val="20"/>
          <w:u w:val="single"/>
        </w:rPr>
        <w:t xml:space="preserve">C. </w:t>
      </w:r>
      <w:r w:rsidR="00A2756B" w:rsidRPr="00C00096">
        <w:rPr>
          <w:sz w:val="20"/>
          <w:szCs w:val="20"/>
          <w:u w:val="single"/>
        </w:rPr>
        <w:t>Data Sources</w:t>
      </w:r>
    </w:p>
    <w:p w14:paraId="4CA08813" w14:textId="77777777" w:rsidR="0066398B" w:rsidRDefault="0066398B" w:rsidP="0066398B">
      <w:pPr>
        <w:spacing w:line="360" w:lineRule="auto"/>
        <w:rPr>
          <w:i/>
          <w:iCs/>
          <w:sz w:val="20"/>
          <w:szCs w:val="20"/>
        </w:rPr>
      </w:pPr>
      <w:r w:rsidRPr="00C00096">
        <w:rPr>
          <w:i/>
          <w:iCs/>
          <w:sz w:val="20"/>
          <w:szCs w:val="20"/>
        </w:rPr>
        <w:t>Dengue Cases</w:t>
      </w:r>
    </w:p>
    <w:p w14:paraId="45913052" w14:textId="5F96AD25" w:rsidR="0066398B" w:rsidRPr="0066398B" w:rsidRDefault="0066398B" w:rsidP="0066398B">
      <w:pPr>
        <w:spacing w:line="360" w:lineRule="auto"/>
        <w:ind w:firstLine="720"/>
        <w:jc w:val="both"/>
        <w:rPr>
          <w:color w:val="202020"/>
          <w:sz w:val="20"/>
          <w:szCs w:val="20"/>
        </w:rPr>
      </w:pPr>
      <w:r>
        <w:rPr>
          <w:color w:val="202020"/>
          <w:sz w:val="20"/>
          <w:szCs w:val="20"/>
        </w:rPr>
        <w:t>We obtained data on dengue fever cases (including both classic dengue fever and dengue hemorrhagic fever) from the national surveillance system, SIVIGILA (</w:t>
      </w:r>
      <w:r w:rsidRPr="005F6368">
        <w:rPr>
          <w:i/>
          <w:iCs/>
          <w:color w:val="202020"/>
          <w:sz w:val="20"/>
          <w:szCs w:val="20"/>
        </w:rPr>
        <w:t>Sistema Nacional de Vigilancia en Salud Pública</w:t>
      </w:r>
      <w:r>
        <w:rPr>
          <w:color w:val="202020"/>
          <w:sz w:val="20"/>
          <w:szCs w:val="20"/>
        </w:rPr>
        <w:t xml:space="preserve">), administered by the National Institute of Health </w:t>
      </w:r>
      <w:r w:rsidRPr="008B5207">
        <w:rPr>
          <w:color w:val="202020"/>
          <w:sz w:val="20"/>
          <w:szCs w:val="20"/>
        </w:rPr>
        <w:t>(</w:t>
      </w:r>
      <w:r>
        <w:rPr>
          <w:i/>
          <w:iCs/>
          <w:color w:val="202020"/>
          <w:sz w:val="20"/>
          <w:szCs w:val="20"/>
        </w:rPr>
        <w:t>Instituto Nacional de Salud</w:t>
      </w:r>
      <w:r>
        <w:rPr>
          <w:color w:val="202020"/>
          <w:sz w:val="20"/>
          <w:szCs w:val="20"/>
        </w:rPr>
        <w:t>). In Colombia, dengue fever is a notifiable disease, therefore all probable and confirmed cases must be reported from municipalities to the national level by law. Cases of classic dengue fever (without warning signs) (SIVIGILA Code: 210) are reported weekly, whereas cases of dengue hemorrhagic fever (Code: 220) are reported immediately</w:t>
      </w:r>
      <w:r>
        <w:rPr>
          <w:color w:val="202020"/>
          <w:sz w:val="20"/>
          <w:szCs w:val="20"/>
        </w:rPr>
        <w:fldChar w:fldCharType="begin"/>
      </w:r>
      <w:r w:rsidR="00393AE4">
        <w:rPr>
          <w:color w:val="202020"/>
          <w:sz w:val="20"/>
          <w:szCs w:val="20"/>
        </w:rPr>
        <w:instrText xml:space="preserve"> ADDIN ZOTERO_ITEM CSL_CITATION {"citationID":"SK4vbXOP","properties":{"formattedCitation":"\\super 12\\nosupersub{}","plainCitation":"12","noteIndex":0},"citationItems":[{"id":1768,"uris":["http://zotero.org/users/6091948/items/GVAXYXZQ"],"itemData":{"id":1768,"type":"document","title":"Protocolo de vigilancia en salud pública: Dengue.","URL":"https://www.ins.gov.co/Noticias/Dengue/7.%20Dengue%20PROTOCOLO.pdf","author":[{"literal":"Instituto Nacional de Salud (INS)"}],"issued":{"date-parts":[["2017",12,22]]}}}],"schema":"https://github.com/citation-style-language/schema/raw/master/csl-citation.json"} </w:instrText>
      </w:r>
      <w:r>
        <w:rPr>
          <w:color w:val="202020"/>
          <w:sz w:val="20"/>
          <w:szCs w:val="20"/>
        </w:rPr>
        <w:fldChar w:fldCharType="separate"/>
      </w:r>
      <w:r w:rsidR="00393AE4" w:rsidRPr="00393AE4">
        <w:rPr>
          <w:color w:val="000000"/>
          <w:sz w:val="20"/>
          <w:vertAlign w:val="superscript"/>
        </w:rPr>
        <w:t>12</w:t>
      </w:r>
      <w:r>
        <w:rPr>
          <w:color w:val="202020"/>
          <w:sz w:val="20"/>
          <w:szCs w:val="20"/>
        </w:rPr>
        <w:fldChar w:fldCharType="end"/>
      </w:r>
      <w:r>
        <w:rPr>
          <w:color w:val="202020"/>
          <w:sz w:val="20"/>
          <w:szCs w:val="20"/>
        </w:rPr>
        <w:t>. Probable cases are based on: 1) clinical diagnosis with two or more symptoms and at least one serological immunoglobulin M (IgM) test; OR 2) an epidemiological link to a confirmed case within 14 days of symptom onset. Confirmed cases of dengue are based on laboratory diagnosis via: 1) PCR within five days of symptom onset; OR 2) IgM serology with Dengue ELISA kits after 5 days of symptom onset. During an</w:t>
      </w:r>
      <w:r w:rsidRPr="005F6368">
        <w:rPr>
          <w:color w:val="202020"/>
          <w:sz w:val="20"/>
          <w:szCs w:val="20"/>
        </w:rPr>
        <w:t xml:space="preserve"> outbreak, serological samples are taken from 5% of cases of </w:t>
      </w:r>
      <w:r>
        <w:rPr>
          <w:color w:val="202020"/>
          <w:sz w:val="20"/>
          <w:szCs w:val="20"/>
        </w:rPr>
        <w:t>classic dengue fever</w:t>
      </w:r>
      <w:r w:rsidRPr="005F6368">
        <w:rPr>
          <w:color w:val="202020"/>
          <w:sz w:val="20"/>
          <w:szCs w:val="20"/>
        </w:rPr>
        <w:t xml:space="preserve"> and </w:t>
      </w:r>
      <w:r>
        <w:rPr>
          <w:color w:val="202020"/>
          <w:sz w:val="20"/>
          <w:szCs w:val="20"/>
        </w:rPr>
        <w:t xml:space="preserve">for </w:t>
      </w:r>
      <w:r w:rsidRPr="005F6368">
        <w:rPr>
          <w:color w:val="202020"/>
          <w:sz w:val="20"/>
          <w:szCs w:val="20"/>
        </w:rPr>
        <w:t xml:space="preserve">all cases of </w:t>
      </w:r>
      <w:r>
        <w:rPr>
          <w:color w:val="202020"/>
          <w:sz w:val="20"/>
          <w:szCs w:val="20"/>
        </w:rPr>
        <w:t xml:space="preserve">dengue hemorrhagic fever. </w:t>
      </w:r>
      <w:r w:rsidRPr="005F6368">
        <w:rPr>
          <w:color w:val="202020"/>
          <w:sz w:val="20"/>
          <w:szCs w:val="20"/>
        </w:rPr>
        <w:t xml:space="preserve">Case definitions of dengue were changed in January 2010, as new WHO definitions of dengue </w:t>
      </w:r>
      <w:r>
        <w:rPr>
          <w:color w:val="202020"/>
          <w:sz w:val="20"/>
          <w:szCs w:val="20"/>
        </w:rPr>
        <w:t>fever were adopted</w:t>
      </w:r>
      <w:r w:rsidRPr="005F6368">
        <w:rPr>
          <w:color w:val="202020"/>
          <w:sz w:val="20"/>
          <w:szCs w:val="20"/>
        </w:rPr>
        <w:t>.</w:t>
      </w:r>
    </w:p>
    <w:p w14:paraId="6DF79772" w14:textId="3CFBE802" w:rsidR="0066398B" w:rsidRDefault="0066398B" w:rsidP="0066398B">
      <w:pPr>
        <w:spacing w:after="120" w:line="360" w:lineRule="auto"/>
        <w:ind w:firstLine="706"/>
        <w:jc w:val="both"/>
        <w:rPr>
          <w:sz w:val="20"/>
          <w:szCs w:val="20"/>
        </w:rPr>
      </w:pPr>
      <w:r>
        <w:rPr>
          <w:sz w:val="20"/>
          <w:szCs w:val="20"/>
        </w:rPr>
        <w:t>National surveillance data for Colombia has several considerations, including the spatial and temporal scales of the available data and analysis. Monthly-level case aggregation precluded examining short-term effects of extreme climatic events on dengue risk. However, weekly-level case data were sparse across many municipalities. Previous investigations have revealed reporting lags in national surveillance that are partially relieved when aggregating case data to monthly timescales. However, under-reporting persists, particularly for mild cases of classic dengue fever</w:t>
      </w:r>
      <w:r>
        <w:rPr>
          <w:sz w:val="20"/>
          <w:szCs w:val="20"/>
        </w:rPr>
        <w:fldChar w:fldCharType="begin"/>
      </w:r>
      <w:r w:rsidR="00393AE4">
        <w:rPr>
          <w:sz w:val="20"/>
          <w:szCs w:val="20"/>
        </w:rPr>
        <w:instrText xml:space="preserve"> ADDIN ZOTERO_ITEM CSL_CITATION {"citationID":"2zqBO5lC","properties":{"formattedCitation":"\\super 13,14\\nosupersub{}","plainCitation":"13,14","noteIndex":0},"citationItems":[{"id":2031,"uris":["http://zotero.org/users/6091948/items/V6VX86GC"],"itemData":{"id":2031,"type":"article-journal","container-title":"International Journal of Infectious Diseases","ISSN":"1201-9712","journalAbbreviation":"International Journal of Infectious Diseases","note":"publisher: Elsevier","page":"44-49","title":"A comparative study on active and passive epidemiological surveillance for dengue in five countries of Latin America","volume":"44","author":[{"family":"Sarti","given":"Elsa"},{"family":"L’Azou","given":"Maïna"},{"family":"Mercado","given":"Marcela"},{"family":"Kuri","given":"Pablo"},{"family":"Siqueira Jr","given":"Joao Bosco"},{"family":"Solis","given":"Erick"},{"family":"Noriega","given":"Fernando"},{"family":"Ochiai","given":"R Leon"}],"issued":{"date-parts":[["2016"]]}}},{"id":"IDulxyJQ/XMsn4NvO","uris":["http://zotero.org/users/6091948/items/FYCQ3ZSB"],"itemData":{"id":2034,"type":"article-journal","container-title":"Revista de saude publica","ISSN":"0034-8910","journalAbbreviation":"Revista de saude publica","note":"publisher: SciELO Brasil","page":"899-905","title":"Evaluation of dengue fever reports during an epidemic, Colombia","volume":"48","author":[{"family":"Romero-Vega","given":"Liliana"},{"family":"Pacheco","given":"Oscar"},{"family":"Hoz-Restrepo","given":"Fernando","non-dropping-particle":"la","dropping-particle":"de"},{"family":"Díaz-Quijano","given":"Fredi Alexander"}],"issued":{"date-parts":[["2014"]]}}}],"schema":"https://github.com/citation-style-language/schema/raw/master/csl-citation.json"} </w:instrText>
      </w:r>
      <w:r>
        <w:rPr>
          <w:sz w:val="20"/>
          <w:szCs w:val="20"/>
        </w:rPr>
        <w:fldChar w:fldCharType="separate"/>
      </w:r>
      <w:r w:rsidR="00393AE4" w:rsidRPr="00393AE4">
        <w:rPr>
          <w:sz w:val="20"/>
          <w:vertAlign w:val="superscript"/>
        </w:rPr>
        <w:t>13,14</w:t>
      </w:r>
      <w:r>
        <w:rPr>
          <w:sz w:val="20"/>
          <w:szCs w:val="20"/>
        </w:rPr>
        <w:fldChar w:fldCharType="end"/>
      </w:r>
      <w:r>
        <w:rPr>
          <w:sz w:val="20"/>
          <w:szCs w:val="20"/>
        </w:rPr>
        <w:t>. Evaluations of SIVIGILA have demonstrated that confirmed dengue case counts taken from department-level health agencies are 5.8 times higher than national-level data using data from an active surveillance program</w:t>
      </w:r>
      <w:r>
        <w:rPr>
          <w:sz w:val="20"/>
          <w:szCs w:val="20"/>
        </w:rPr>
        <w:fldChar w:fldCharType="begin"/>
      </w:r>
      <w:r w:rsidR="00393AE4">
        <w:rPr>
          <w:sz w:val="20"/>
          <w:szCs w:val="20"/>
        </w:rPr>
        <w:instrText xml:space="preserve"> ADDIN ZOTERO_ITEM CSL_CITATION {"citationID":"q7qqcFsq","properties":{"formattedCitation":"\\super 13,15\\nosupersub{}","plainCitation":"13,15","noteIndex":0},"citationItems":[{"id":2031,"uris":["http://zotero.org/users/6091948/items/V6VX86GC"],"itemData":{"id":2031,"type":"article-journal","container-title":"International Journal of Infectious Diseases","ISSN":"1201-9712","journalAbbreviation":"International Journal of Infectious Diseases","note":"publisher: Elsevier","page":"44-49","title":"A comparative study on active and passive epidemiological surveillance for dengue in five countries of Latin America","volume":"44","author":[{"family":"Sarti","given":"Elsa"},{"family":"L’Azou","given":"Maïna"},{"family":"Mercado","given":"Marcela"},{"family":"Kuri","given":"Pablo"},{"family":"Siqueira Jr","given":"Joao Bosco"},{"family":"Solis","given":"Erick"},{"family":"Noriega","given":"Fernando"},{"family":"Ochiai","given":"R Leon"}],"issued":{"date-parts":[["2016"]]}}},{"id":2033,"uris":["http://zotero.org/users/6091948/items/4MWDZ8E3"],"itemData":{"id":2033,"type":"article-journal","container-title":"The American journal of tropical medicine and hygiene","issue":"1","journalAbbreviation":"The American journal of tropical medicine and hygiene","note":"publisher: The American Society of Tropical Medicine and Hygiene","page":"18","title":"Prospective cohort study with active surveillance for fever in four dengue endemic countries in Latin America","volume":"93","author":[{"family":"Dayan","given":"Gustavo"},{"family":"Arredondo","given":"Jose L"},{"family":"Carrasquilla","given":"Gabriel"},{"family":"Deseda","given":"Carmen C"},{"family":"Dietze","given":"Reynaldo"},{"family":"Luz","given":"Kleber"},{"family":"Costa","given":"Maria Selma N"},{"family":"Cunha","given":"Rivaldo V"},{"family":"Rey","given":"Luis C"},{"family":"Morales","given":"Javier"}],"issued":{"date-parts":[["2015"]]}}}],"schema":"https://github.com/citation-style-language/schema/raw/master/csl-citation.json"} </w:instrText>
      </w:r>
      <w:r>
        <w:rPr>
          <w:sz w:val="20"/>
          <w:szCs w:val="20"/>
        </w:rPr>
        <w:fldChar w:fldCharType="separate"/>
      </w:r>
      <w:r w:rsidR="00393AE4" w:rsidRPr="00393AE4">
        <w:rPr>
          <w:sz w:val="20"/>
          <w:vertAlign w:val="superscript"/>
        </w:rPr>
        <w:t>13,15</w:t>
      </w:r>
      <w:r>
        <w:rPr>
          <w:sz w:val="20"/>
          <w:szCs w:val="20"/>
        </w:rPr>
        <w:fldChar w:fldCharType="end"/>
      </w:r>
      <w:r>
        <w:rPr>
          <w:sz w:val="20"/>
          <w:szCs w:val="20"/>
        </w:rPr>
        <w:t xml:space="preserve">. This may </w:t>
      </w:r>
      <w:r>
        <w:rPr>
          <w:sz w:val="20"/>
          <w:szCs w:val="20"/>
        </w:rPr>
        <w:lastRenderedPageBreak/>
        <w:t>be because under-resourced jurisdictions have limited healthcare infrastructure or laboratory capacity, which prevent the use of national dengue case definitions or result in misdiagnoses. Additionally, under-reporting may reflect at-home care for mild febrile illnesses</w:t>
      </w:r>
      <w:r>
        <w:rPr>
          <w:sz w:val="20"/>
          <w:szCs w:val="20"/>
        </w:rPr>
        <w:fldChar w:fldCharType="begin"/>
      </w:r>
      <w:r w:rsidR="00393AE4">
        <w:rPr>
          <w:sz w:val="20"/>
          <w:szCs w:val="20"/>
        </w:rPr>
        <w:instrText xml:space="preserve"> ADDIN ZOTERO_ITEM CSL_CITATION {"citationID":"DBsoZ4Uu","properties":{"formattedCitation":"\\super 16\\nosupersub{}","plainCitation":"16","noteIndex":0},"citationItems":[{"id":2043,"uris":["http://zotero.org/users/6091948/items/MW8YFVQ6"],"itemData":{"id":2043,"type":"article-journal","container-title":"Cadernos de saúde pública","ISSN":"0102-311X","journalAbbreviation":"Cadernos de saúde pública","note":"publisher: SciELO Public Health","page":"S19-S31","title":"Dengue in the Americas: challenges for prevention and control","volume":"25","author":[{"family":"Gómez-Dantés","given":"Héctor"},{"family":"Willoquet","given":"Janine Ramsey"}],"issued":{"date-parts":[["2009"]]}}}],"schema":"https://github.com/citation-style-language/schema/raw/master/csl-citation.json"} </w:instrText>
      </w:r>
      <w:r>
        <w:rPr>
          <w:sz w:val="20"/>
          <w:szCs w:val="20"/>
        </w:rPr>
        <w:fldChar w:fldCharType="separate"/>
      </w:r>
      <w:r w:rsidR="00393AE4" w:rsidRPr="00393AE4">
        <w:rPr>
          <w:sz w:val="20"/>
          <w:vertAlign w:val="superscript"/>
        </w:rPr>
        <w:t>16</w:t>
      </w:r>
      <w:r>
        <w:rPr>
          <w:sz w:val="20"/>
          <w:szCs w:val="20"/>
        </w:rPr>
        <w:fldChar w:fldCharType="end"/>
      </w:r>
      <w:r>
        <w:rPr>
          <w:sz w:val="20"/>
          <w:szCs w:val="20"/>
        </w:rPr>
        <w:t xml:space="preserve">. Reporting biases may also vary based on epidemiological context—where increased public awareness of dengue risk during outbreaks reduces under-reporting rates. Finally, through SIVIGILA, data on dengue serotypes were not available. </w:t>
      </w:r>
    </w:p>
    <w:p w14:paraId="2BCDD9A4" w14:textId="77777777" w:rsidR="0066398B" w:rsidRPr="0066398B" w:rsidRDefault="0066398B" w:rsidP="0066398B">
      <w:pPr>
        <w:spacing w:line="360" w:lineRule="auto"/>
        <w:ind w:firstLine="706"/>
        <w:jc w:val="both"/>
        <w:rPr>
          <w:i/>
          <w:iCs/>
          <w:sz w:val="20"/>
          <w:szCs w:val="20"/>
        </w:rPr>
      </w:pPr>
      <w:r w:rsidRPr="00C00096">
        <w:rPr>
          <w:i/>
          <w:iCs/>
          <w:sz w:val="20"/>
          <w:szCs w:val="20"/>
        </w:rPr>
        <w:t>Demographic and Socio-economic Data</w:t>
      </w:r>
    </w:p>
    <w:p w14:paraId="1323257F" w14:textId="5591827B" w:rsidR="0066398B" w:rsidRDefault="0066398B" w:rsidP="0066398B">
      <w:pPr>
        <w:spacing w:after="120" w:line="360" w:lineRule="auto"/>
        <w:ind w:firstLine="720"/>
        <w:jc w:val="both"/>
        <w:rPr>
          <w:sz w:val="20"/>
          <w:szCs w:val="20"/>
        </w:rPr>
      </w:pPr>
      <w:r>
        <w:rPr>
          <w:sz w:val="20"/>
          <w:szCs w:val="20"/>
        </w:rPr>
        <w:t>We collated population data from Colombia’s National Administrative Department of Statistics (</w:t>
      </w:r>
      <w:r w:rsidRPr="005E56F1">
        <w:rPr>
          <w:i/>
          <w:iCs/>
          <w:sz w:val="20"/>
          <w:szCs w:val="20"/>
        </w:rPr>
        <w:t>Departamento Administrativo Nacional de Estadística</w:t>
      </w:r>
      <w:r>
        <w:rPr>
          <w:sz w:val="20"/>
          <w:szCs w:val="20"/>
        </w:rPr>
        <w:t>, DANE). Municipality population data for 2007–2017 were taken from population projections using the 2005 national census; data for 2018–2019 were taken from population estimates and projections using the 2018 census</w:t>
      </w:r>
      <w:r>
        <w:rPr>
          <w:sz w:val="20"/>
          <w:szCs w:val="20"/>
        </w:rPr>
        <w:fldChar w:fldCharType="begin"/>
      </w:r>
      <w:r w:rsidR="00393AE4">
        <w:rPr>
          <w:sz w:val="20"/>
          <w:szCs w:val="20"/>
        </w:rPr>
        <w:instrText xml:space="preserve"> ADDIN ZOTERO_ITEM CSL_CITATION {"citationID":"hToiP7m6","properties":{"formattedCitation":"\\super 2,17\\nosupersub{}","plainCitation":"2,17","noteIndex":0},"citationItems":[{"id":1771,"uris":["http://zotero.org/users/6091948/items/2XUXFKNM"],"itemData":{"id":1771,"type":"document","publisher":"Departamento Administrativo Nacional de Estadística","title":"Censo Nacional de Población y Vivienda, 2018","URL":"https://www.dane.gov.co/index.php/estadisticas-por-tema/demografia-y-poblacion/censo-nacional-de-poblacion-y-vivenda-2018","author":[{"literal":"DANE"}],"issued":{"date-parts":[["2018"]]}}},{"id":1772,"uris":["http://zotero.org/users/6091948/items/B8TL9X3R"],"itemData":{"id":1772,"type":"document","language":"Spanish","publisher":"Departamento Administrativo Nacional de Estadística","title":"Censo General, 2005","URL":"https://www.dane.gov.co/files/censo2005/ficha_metodologica.pdf","author":[{"literal":"DANE"}],"issued":{"date-parts":[["2006",4,1]]}}}],"schema":"https://github.com/citation-style-language/schema/raw/master/csl-citation.json"} </w:instrText>
      </w:r>
      <w:r>
        <w:rPr>
          <w:sz w:val="20"/>
          <w:szCs w:val="20"/>
        </w:rPr>
        <w:fldChar w:fldCharType="separate"/>
      </w:r>
      <w:r w:rsidR="00393AE4" w:rsidRPr="00393AE4">
        <w:rPr>
          <w:sz w:val="20"/>
          <w:vertAlign w:val="superscript"/>
        </w:rPr>
        <w:t>2,17</w:t>
      </w:r>
      <w:r>
        <w:rPr>
          <w:sz w:val="20"/>
          <w:szCs w:val="20"/>
        </w:rPr>
        <w:fldChar w:fldCharType="end"/>
      </w:r>
      <w:r>
        <w:rPr>
          <w:sz w:val="20"/>
          <w:szCs w:val="20"/>
        </w:rPr>
        <w:t>.  Socio-economic data were also available for each municipality using the 2018 census. For this study we considered information on: access to public services (percent with access to: electricity, piped water, sewage systems, trash collection, and internet), housing types, and household-level population density (average number of: households per building, individuals per room)</w:t>
      </w:r>
      <w:r>
        <w:rPr>
          <w:sz w:val="20"/>
          <w:szCs w:val="20"/>
        </w:rPr>
        <w:fldChar w:fldCharType="begin"/>
      </w:r>
      <w:r w:rsidR="00393AE4">
        <w:rPr>
          <w:sz w:val="20"/>
          <w:szCs w:val="20"/>
        </w:rPr>
        <w:instrText xml:space="preserve"> ADDIN ZOTERO_ITEM CSL_CITATION {"citationID":"ZMWc65lI","properties":{"formattedCitation":"\\super 2\\nosupersub{}","plainCitation":"2","noteIndex":0},"citationItems":[{"id":1771,"uris":["http://zotero.org/users/6091948/items/2XUXFKNM"],"itemData":{"id":1771,"type":"document","publisher":"Departamento Administrativo Nacional de Estadística","title":"Censo Nacional de Población y Vivienda, 2018","URL":"https://www.dane.gov.co/index.php/estadisticas-por-tema/demografia-y-poblacion/censo-nacional-de-poblacion-y-vivenda-2018","author":[{"literal":"DANE"}],"issued":{"date-parts":[["2018"]]}}}],"schema":"https://github.com/citation-style-language/schema/raw/master/csl-citation.json"} </w:instrText>
      </w:r>
      <w:r>
        <w:rPr>
          <w:sz w:val="20"/>
          <w:szCs w:val="20"/>
        </w:rPr>
        <w:fldChar w:fldCharType="separate"/>
      </w:r>
      <w:r w:rsidR="00393AE4" w:rsidRPr="00393AE4">
        <w:rPr>
          <w:sz w:val="20"/>
          <w:vertAlign w:val="superscript"/>
        </w:rPr>
        <w:t>2</w:t>
      </w:r>
      <w:r>
        <w:rPr>
          <w:sz w:val="20"/>
          <w:szCs w:val="20"/>
        </w:rPr>
        <w:fldChar w:fldCharType="end"/>
      </w:r>
      <w:r>
        <w:rPr>
          <w:sz w:val="20"/>
          <w:szCs w:val="20"/>
        </w:rPr>
        <w:t>.</w:t>
      </w:r>
    </w:p>
    <w:p w14:paraId="2BD1E5D9" w14:textId="6EBE0CF3" w:rsidR="00061B2A" w:rsidRPr="0066398B" w:rsidRDefault="00061B2A" w:rsidP="0066398B">
      <w:pPr>
        <w:spacing w:line="360" w:lineRule="auto"/>
        <w:rPr>
          <w:i/>
          <w:iCs/>
          <w:sz w:val="20"/>
          <w:szCs w:val="20"/>
        </w:rPr>
      </w:pPr>
      <w:r w:rsidRPr="00C00096">
        <w:rPr>
          <w:i/>
          <w:iCs/>
          <w:sz w:val="20"/>
          <w:szCs w:val="20"/>
        </w:rPr>
        <w:t>Climate</w:t>
      </w:r>
    </w:p>
    <w:p w14:paraId="37D384B2" w14:textId="2E195E00" w:rsidR="00877728" w:rsidRDefault="00777BAA" w:rsidP="0066398B">
      <w:pPr>
        <w:spacing w:after="160" w:line="360" w:lineRule="auto"/>
        <w:ind w:firstLine="720"/>
        <w:jc w:val="both"/>
        <w:rPr>
          <w:sz w:val="20"/>
          <w:szCs w:val="20"/>
        </w:rPr>
      </w:pPr>
      <w:r>
        <w:rPr>
          <w:sz w:val="20"/>
          <w:szCs w:val="20"/>
        </w:rPr>
        <w:t>We obtained d</w:t>
      </w:r>
      <w:r w:rsidR="007C7A6D">
        <w:rPr>
          <w:sz w:val="20"/>
          <w:szCs w:val="20"/>
        </w:rPr>
        <w:t>aily mean temperature</w:t>
      </w:r>
      <w:r w:rsidR="000D51CD">
        <w:rPr>
          <w:sz w:val="20"/>
          <w:szCs w:val="20"/>
        </w:rPr>
        <w:t xml:space="preserve"> from Colombia ENACTS </w:t>
      </w:r>
      <w:r w:rsidR="0066398B">
        <w:rPr>
          <w:sz w:val="20"/>
          <w:szCs w:val="20"/>
        </w:rPr>
        <w:t>initiative of the International Research Institute for Climate and Society</w:t>
      </w:r>
      <w:r w:rsidR="0066398B">
        <w:rPr>
          <w:sz w:val="20"/>
          <w:szCs w:val="20"/>
        </w:rPr>
        <w:fldChar w:fldCharType="begin"/>
      </w:r>
      <w:r w:rsidR="00393AE4">
        <w:rPr>
          <w:sz w:val="20"/>
          <w:szCs w:val="20"/>
        </w:rPr>
        <w:instrText xml:space="preserve"> ADDIN ZOTERO_ITEM CSL_CITATION {"citationID":"JCa43LqR","properties":{"formattedCitation":"\\super 18\\nosupersub{}","plainCitation":"18","noteIndex":0},"citationItems":[{"id":2391,"uris":["http://zotero.org/users/6091948/items/PY2F694J"],"itemData":{"id":2391,"type":"software","title":"Colombia ENACTS","URL":"http://iridl.ldeo.columbia.edu/home/.xchourio/.ACToday/.ENACTS/.COL/","author":[{"literal":"IRI/LDEO"}],"accessed":{"date-parts":[["2022",5,15]]},"issued":{"date-parts":[["2021"]]}}}],"schema":"https://github.com/citation-style-language/schema/raw/master/csl-citation.json"} </w:instrText>
      </w:r>
      <w:r w:rsidR="0066398B">
        <w:rPr>
          <w:sz w:val="20"/>
          <w:szCs w:val="20"/>
        </w:rPr>
        <w:fldChar w:fldCharType="separate"/>
      </w:r>
      <w:r w:rsidR="00393AE4" w:rsidRPr="00393AE4">
        <w:rPr>
          <w:sz w:val="20"/>
          <w:vertAlign w:val="superscript"/>
        </w:rPr>
        <w:t>18</w:t>
      </w:r>
      <w:r w:rsidR="0066398B">
        <w:rPr>
          <w:sz w:val="20"/>
          <w:szCs w:val="20"/>
        </w:rPr>
        <w:fldChar w:fldCharType="end"/>
      </w:r>
      <w:r w:rsidR="00716C06">
        <w:rPr>
          <w:sz w:val="20"/>
          <w:szCs w:val="20"/>
        </w:rPr>
        <w:t xml:space="preserve">. The dataset </w:t>
      </w:r>
      <w:r w:rsidR="000D51CD">
        <w:rPr>
          <w:sz w:val="20"/>
          <w:szCs w:val="20"/>
        </w:rPr>
        <w:t xml:space="preserve">provides daily temperature </w:t>
      </w:r>
      <w:r w:rsidR="00386ACE">
        <w:rPr>
          <w:sz w:val="20"/>
          <w:szCs w:val="20"/>
        </w:rPr>
        <w:t>from</w:t>
      </w:r>
      <w:r w:rsidR="000D51CD">
        <w:rPr>
          <w:sz w:val="20"/>
          <w:szCs w:val="20"/>
        </w:rPr>
        <w:t xml:space="preserve"> 1980–2019</w:t>
      </w:r>
      <w:r w:rsidR="00DE4061">
        <w:rPr>
          <w:sz w:val="20"/>
          <w:szCs w:val="20"/>
        </w:rPr>
        <w:t xml:space="preserve"> at 0.1</w:t>
      </w:r>
      <w:r w:rsidR="00DE4061" w:rsidRPr="00050F11">
        <w:rPr>
          <w:sz w:val="20"/>
          <w:szCs w:val="20"/>
        </w:rPr>
        <w:t>°</w:t>
      </w:r>
      <w:r w:rsidR="00DE4061">
        <w:rPr>
          <w:sz w:val="20"/>
          <w:szCs w:val="20"/>
        </w:rPr>
        <w:t xml:space="preserve"> spatial resolution (~11.1 km). </w:t>
      </w:r>
      <w:r w:rsidR="000D51CD">
        <w:rPr>
          <w:sz w:val="20"/>
          <w:szCs w:val="20"/>
        </w:rPr>
        <w:t xml:space="preserve">Data </w:t>
      </w:r>
      <w:r w:rsidR="0066398B">
        <w:rPr>
          <w:sz w:val="20"/>
          <w:szCs w:val="20"/>
        </w:rPr>
        <w:t>from Colombia ENACTS</w:t>
      </w:r>
      <w:r w:rsidR="000D51CD">
        <w:rPr>
          <w:sz w:val="20"/>
          <w:szCs w:val="20"/>
        </w:rPr>
        <w:t xml:space="preserve"> </w:t>
      </w:r>
      <w:r w:rsidR="0066398B">
        <w:rPr>
          <w:sz w:val="20"/>
          <w:szCs w:val="20"/>
        </w:rPr>
        <w:t xml:space="preserve">are </w:t>
      </w:r>
      <w:r w:rsidR="000D51CD">
        <w:rPr>
          <w:sz w:val="20"/>
          <w:szCs w:val="20"/>
        </w:rPr>
        <w:t xml:space="preserve">blended </w:t>
      </w:r>
      <w:r w:rsidR="0066398B">
        <w:rPr>
          <w:sz w:val="20"/>
          <w:szCs w:val="20"/>
        </w:rPr>
        <w:t xml:space="preserve">(i.e., spatially and temporally interpolated and smoothed) using NASA’s MERRA-2 data </w:t>
      </w:r>
      <w:r w:rsidR="0066398B">
        <w:rPr>
          <w:rStyle w:val="CommentReference"/>
        </w:rPr>
        <w:t/>
      </w:r>
      <w:r w:rsidR="0066398B">
        <w:rPr>
          <w:sz w:val="20"/>
          <w:szCs w:val="20"/>
        </w:rPr>
        <w:t xml:space="preserve">and ground-truth records gathered at weather stations operated by the Colombian </w:t>
      </w:r>
      <w:r w:rsidR="0066398B" w:rsidRPr="000D51CD">
        <w:rPr>
          <w:sz w:val="20"/>
          <w:szCs w:val="20"/>
        </w:rPr>
        <w:t>Institute of Hydrology, Meteorology and Environmental Studies</w:t>
      </w:r>
      <w:r w:rsidR="0066398B">
        <w:rPr>
          <w:sz w:val="20"/>
          <w:szCs w:val="20"/>
        </w:rPr>
        <w:t xml:space="preserve"> (</w:t>
      </w:r>
      <w:r w:rsidR="0066398B" w:rsidRPr="007D23AA">
        <w:rPr>
          <w:i/>
          <w:iCs/>
          <w:sz w:val="20"/>
          <w:szCs w:val="20"/>
        </w:rPr>
        <w:t>Instituto de Hidrología, Meteorología y Estudios Ambientales</w:t>
      </w:r>
      <w:r w:rsidR="0066398B">
        <w:rPr>
          <w:sz w:val="20"/>
          <w:szCs w:val="20"/>
        </w:rPr>
        <w:t>, IDEAM)</w:t>
      </w:r>
      <w:r w:rsidR="0066398B">
        <w:rPr>
          <w:sz w:val="20"/>
          <w:szCs w:val="20"/>
        </w:rPr>
        <w:fldChar w:fldCharType="begin"/>
      </w:r>
      <w:r w:rsidR="00393AE4">
        <w:rPr>
          <w:sz w:val="20"/>
          <w:szCs w:val="20"/>
        </w:rPr>
        <w:instrText xml:space="preserve"> ADDIN ZOTERO_ITEM CSL_CITATION {"citationID":"VmU1r6Lz","properties":{"formattedCitation":"\\super 19\\nosupersub{}","plainCitation":"19","noteIndex":0},"citationItems":[{"id":2652,"uris":["http://zotero.org/users/6091948/items/4JYZ4CPW"],"itemData":{"id":2652,"type":"dataset","title":"Global Modeling and Assimilation Office (GMAO) (2015), inst3_3d_asm_Cp: MERRA-2 3D IAU State, Meteorology Instantaneous 3-hourly (p-coord, 0.625x0.5L42), version 5.12.4, Greenbelt, MD, USA: Goddard Space Flight Center Distributed Active Archive Center (GSFC DAAC), doi: 10.5067/VJAFPLI1CSIV."}}],"schema":"https://github.com/citation-style-language/schema/raw/master/csl-citation.json"} </w:instrText>
      </w:r>
      <w:r w:rsidR="0066398B">
        <w:rPr>
          <w:sz w:val="20"/>
          <w:szCs w:val="20"/>
        </w:rPr>
        <w:fldChar w:fldCharType="separate"/>
      </w:r>
      <w:r w:rsidR="00393AE4" w:rsidRPr="00393AE4">
        <w:rPr>
          <w:sz w:val="20"/>
          <w:vertAlign w:val="superscript"/>
        </w:rPr>
        <w:t>19</w:t>
      </w:r>
      <w:r w:rsidR="0066398B">
        <w:rPr>
          <w:sz w:val="20"/>
          <w:szCs w:val="20"/>
        </w:rPr>
        <w:fldChar w:fldCharType="end"/>
      </w:r>
      <w:r w:rsidR="007C7A6D">
        <w:rPr>
          <w:sz w:val="20"/>
          <w:szCs w:val="20"/>
        </w:rPr>
        <w:t xml:space="preserve">. Daily mean temperature values were </w:t>
      </w:r>
      <w:r w:rsidR="0066398B">
        <w:rPr>
          <w:sz w:val="20"/>
          <w:szCs w:val="20"/>
        </w:rPr>
        <w:t xml:space="preserve">then </w:t>
      </w:r>
      <w:r w:rsidR="007C7A6D">
        <w:rPr>
          <w:sz w:val="20"/>
          <w:szCs w:val="20"/>
        </w:rPr>
        <w:t>used to derive monthly temperature variables (</w:t>
      </w:r>
      <w:r w:rsidR="004127F3">
        <w:rPr>
          <w:sz w:val="20"/>
          <w:szCs w:val="20"/>
        </w:rPr>
        <w:t>Table S1</w:t>
      </w:r>
      <w:r w:rsidR="007C7A6D">
        <w:rPr>
          <w:sz w:val="20"/>
          <w:szCs w:val="20"/>
        </w:rPr>
        <w:t xml:space="preserve">). </w:t>
      </w:r>
      <w:r w:rsidR="00D76F19">
        <w:rPr>
          <w:sz w:val="20"/>
          <w:szCs w:val="20"/>
        </w:rPr>
        <w:t xml:space="preserve">We </w:t>
      </w:r>
      <w:r w:rsidR="00386ACE">
        <w:rPr>
          <w:sz w:val="20"/>
          <w:szCs w:val="20"/>
        </w:rPr>
        <w:t>obtained</w:t>
      </w:r>
      <w:r w:rsidR="00D76F19">
        <w:rPr>
          <w:sz w:val="20"/>
          <w:szCs w:val="20"/>
        </w:rPr>
        <w:t xml:space="preserve"> daily precipitation data from the </w:t>
      </w:r>
      <w:r w:rsidR="004001F7" w:rsidRPr="00050F11">
        <w:rPr>
          <w:sz w:val="20"/>
          <w:szCs w:val="20"/>
        </w:rPr>
        <w:t>Climate Hazards Group Infrared Precipitation with Station data (CHIRPS)</w:t>
      </w:r>
      <w:r w:rsidR="00864274">
        <w:rPr>
          <w:sz w:val="20"/>
          <w:szCs w:val="20"/>
        </w:rPr>
        <w:fldChar w:fldCharType="begin"/>
      </w:r>
      <w:r w:rsidR="00393AE4">
        <w:rPr>
          <w:sz w:val="20"/>
          <w:szCs w:val="20"/>
        </w:rPr>
        <w:instrText xml:space="preserve"> ADDIN ZOTERO_ITEM CSL_CITATION {"citationID":"2ykVPwgF","properties":{"formattedCitation":"\\super 20\\nosupersub{}","plainCitation":"20","noteIndex":0},"citationItems":[{"id":60,"uris":["http://zotero.org/users/6091948/items/P6GMTWKS"],"itemData":{"id":60,"type":"article-journal","container-title":"Scientific data","ISSN":"2052-4463","issue":"1","journalAbbreviation":"Scientific data","note":"publisher: Nature Publishing Group","page":"1-21","title":"The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issued":{"date-parts":[["2015"]]}}}],"schema":"https://github.com/citation-style-language/schema/raw/master/csl-citation.json"} </w:instrText>
      </w:r>
      <w:r w:rsidR="00864274">
        <w:rPr>
          <w:sz w:val="20"/>
          <w:szCs w:val="20"/>
        </w:rPr>
        <w:fldChar w:fldCharType="separate"/>
      </w:r>
      <w:r w:rsidR="00393AE4" w:rsidRPr="00393AE4">
        <w:rPr>
          <w:sz w:val="20"/>
          <w:vertAlign w:val="superscript"/>
        </w:rPr>
        <w:t>20</w:t>
      </w:r>
      <w:r w:rsidR="00864274">
        <w:rPr>
          <w:sz w:val="20"/>
          <w:szCs w:val="20"/>
        </w:rPr>
        <w:fldChar w:fldCharType="end"/>
      </w:r>
      <w:r w:rsidR="00D76F19">
        <w:rPr>
          <w:sz w:val="20"/>
          <w:szCs w:val="20"/>
        </w:rPr>
        <w:t>. CHI</w:t>
      </w:r>
      <w:r w:rsidR="00801366">
        <w:rPr>
          <w:sz w:val="20"/>
          <w:szCs w:val="20"/>
        </w:rPr>
        <w:t>R</w:t>
      </w:r>
      <w:r w:rsidR="00D76F19">
        <w:rPr>
          <w:sz w:val="20"/>
          <w:szCs w:val="20"/>
        </w:rPr>
        <w:t>PS</w:t>
      </w:r>
      <w:r w:rsidR="000F5243" w:rsidRPr="00050F11">
        <w:rPr>
          <w:sz w:val="20"/>
          <w:szCs w:val="20"/>
        </w:rPr>
        <w:t xml:space="preserve"> provides daily </w:t>
      </w:r>
      <w:r w:rsidR="00D76F19">
        <w:rPr>
          <w:sz w:val="20"/>
          <w:szCs w:val="20"/>
        </w:rPr>
        <w:t>precipitation</w:t>
      </w:r>
      <w:r w:rsidR="000F5243" w:rsidRPr="00050F11">
        <w:rPr>
          <w:sz w:val="20"/>
          <w:szCs w:val="20"/>
        </w:rPr>
        <w:t xml:space="preserve"> estimates from </w:t>
      </w:r>
      <w:r w:rsidR="00D76F19">
        <w:rPr>
          <w:sz w:val="20"/>
          <w:szCs w:val="20"/>
        </w:rPr>
        <w:t>1981–2019 at 0.05</w:t>
      </w:r>
      <w:r w:rsidR="00D76F19" w:rsidRPr="00050F11">
        <w:rPr>
          <w:sz w:val="20"/>
          <w:szCs w:val="20"/>
        </w:rPr>
        <w:t>°</w:t>
      </w:r>
      <w:r w:rsidR="00D76F19">
        <w:rPr>
          <w:sz w:val="20"/>
          <w:szCs w:val="20"/>
        </w:rPr>
        <w:t xml:space="preserve"> spatial resolution</w:t>
      </w:r>
      <w:r w:rsidR="000F5243" w:rsidRPr="00050F11">
        <w:rPr>
          <w:sz w:val="20"/>
          <w:szCs w:val="20"/>
        </w:rPr>
        <w:fldChar w:fldCharType="begin"/>
      </w:r>
      <w:r w:rsidR="00393AE4">
        <w:rPr>
          <w:sz w:val="20"/>
          <w:szCs w:val="20"/>
        </w:rPr>
        <w:instrText xml:space="preserve"> ADDIN ZOTERO_ITEM CSL_CITATION {"citationID":"fOpxKPSX","properties":{"formattedCitation":"\\super 20\\nosupersub{}","plainCitation":"20","noteIndex":0},"citationItems":[{"id":60,"uris":["http://zotero.org/users/6091948/items/P6GMTWKS"],"itemData":{"id":60,"type":"article-journal","container-title":"Scientific data","ISSN":"2052-4463","issue":"1","journalAbbreviation":"Scientific data","note":"publisher: Nature Publishing Group","page":"1-21","title":"The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issued":{"date-parts":[["2015"]]}}}],"schema":"https://github.com/citation-style-language/schema/raw/master/csl-citation.json"} </w:instrText>
      </w:r>
      <w:r w:rsidR="000F5243" w:rsidRPr="00050F11">
        <w:rPr>
          <w:sz w:val="20"/>
          <w:szCs w:val="20"/>
        </w:rPr>
        <w:fldChar w:fldCharType="separate"/>
      </w:r>
      <w:r w:rsidR="00393AE4" w:rsidRPr="00393AE4">
        <w:rPr>
          <w:sz w:val="20"/>
          <w:vertAlign w:val="superscript"/>
        </w:rPr>
        <w:t>20</w:t>
      </w:r>
      <w:r w:rsidR="000F5243" w:rsidRPr="00050F11">
        <w:rPr>
          <w:sz w:val="20"/>
          <w:szCs w:val="20"/>
        </w:rPr>
        <w:fldChar w:fldCharType="end"/>
      </w:r>
      <w:r w:rsidR="000F5243" w:rsidRPr="00050F11">
        <w:rPr>
          <w:sz w:val="20"/>
          <w:szCs w:val="20"/>
        </w:rPr>
        <w:t xml:space="preserve">. </w:t>
      </w:r>
      <w:r w:rsidR="004001F7" w:rsidRPr="00050F11">
        <w:rPr>
          <w:sz w:val="20"/>
          <w:szCs w:val="20"/>
        </w:rPr>
        <w:t>At the tropics, the 0.05</w:t>
      </w:r>
      <w:r w:rsidR="000F5243" w:rsidRPr="00050F11">
        <w:rPr>
          <w:sz w:val="20"/>
          <w:szCs w:val="20"/>
        </w:rPr>
        <w:t>°</w:t>
      </w:r>
      <w:r w:rsidR="004001F7" w:rsidRPr="00050F11">
        <w:rPr>
          <w:sz w:val="20"/>
          <w:szCs w:val="20"/>
        </w:rPr>
        <w:t xml:space="preserve"> spatial resolution equates to </w:t>
      </w:r>
      <w:r w:rsidR="00386ACE">
        <w:rPr>
          <w:sz w:val="20"/>
          <w:szCs w:val="20"/>
        </w:rPr>
        <w:t>~</w:t>
      </w:r>
      <w:r w:rsidR="004001F7" w:rsidRPr="00050F11">
        <w:rPr>
          <w:sz w:val="20"/>
          <w:szCs w:val="20"/>
        </w:rPr>
        <w:t>5 km, resulting in 37,012 CHIRPS grid</w:t>
      </w:r>
      <w:r w:rsidR="00864274">
        <w:rPr>
          <w:sz w:val="20"/>
          <w:szCs w:val="20"/>
        </w:rPr>
        <w:t xml:space="preserve"> </w:t>
      </w:r>
      <w:r w:rsidR="004001F7" w:rsidRPr="00050F11">
        <w:rPr>
          <w:sz w:val="20"/>
          <w:szCs w:val="20"/>
        </w:rPr>
        <w:t xml:space="preserve">cells </w:t>
      </w:r>
      <w:r w:rsidR="00864274">
        <w:rPr>
          <w:sz w:val="20"/>
          <w:szCs w:val="20"/>
        </w:rPr>
        <w:t>across</w:t>
      </w:r>
      <w:r w:rsidR="004001F7" w:rsidRPr="00050F11">
        <w:rPr>
          <w:sz w:val="20"/>
          <w:szCs w:val="20"/>
        </w:rPr>
        <w:t xml:space="preserve"> Colombia. </w:t>
      </w:r>
      <w:r w:rsidR="0066398B">
        <w:rPr>
          <w:sz w:val="20"/>
          <w:szCs w:val="20"/>
        </w:rPr>
        <w:t xml:space="preserve">Funk et al. previously </w:t>
      </w:r>
      <w:r w:rsidR="00801366">
        <w:rPr>
          <w:sz w:val="20"/>
          <w:szCs w:val="20"/>
        </w:rPr>
        <w:t xml:space="preserve">validated </w:t>
      </w:r>
      <w:r w:rsidR="0066398B">
        <w:rPr>
          <w:sz w:val="20"/>
          <w:szCs w:val="20"/>
        </w:rPr>
        <w:t xml:space="preserve">CHRIPS </w:t>
      </w:r>
      <w:r w:rsidR="00864274">
        <w:rPr>
          <w:sz w:val="20"/>
          <w:szCs w:val="20"/>
        </w:rPr>
        <w:t xml:space="preserve">for use in Colombia </w:t>
      </w:r>
      <w:r w:rsidR="0066398B">
        <w:rPr>
          <w:sz w:val="20"/>
          <w:szCs w:val="20"/>
        </w:rPr>
        <w:t>using</w:t>
      </w:r>
      <w:r w:rsidR="00801366">
        <w:rPr>
          <w:sz w:val="20"/>
          <w:szCs w:val="20"/>
        </w:rPr>
        <w:t xml:space="preserve"> IDEAM precipitation stations</w:t>
      </w:r>
      <w:r w:rsidR="00864274">
        <w:rPr>
          <w:sz w:val="20"/>
          <w:szCs w:val="20"/>
        </w:rPr>
        <w:fldChar w:fldCharType="begin"/>
      </w:r>
      <w:r w:rsidR="00393AE4">
        <w:rPr>
          <w:sz w:val="20"/>
          <w:szCs w:val="20"/>
        </w:rPr>
        <w:instrText xml:space="preserve"> ADDIN ZOTERO_ITEM CSL_CITATION {"citationID":"nN5d3tZk","properties":{"formattedCitation":"\\super 20\\nosupersub{}","plainCitation":"20","noteIndex":0},"citationItems":[{"id":60,"uris":["http://zotero.org/users/6091948/items/P6GMTWKS"],"itemData":{"id":60,"type":"article-journal","container-title":"Scientific data","ISSN":"2052-4463","issue":"1","journalAbbreviation":"Scientific data","note":"publisher: Nature Publishing Group","page":"1-21","title":"The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issued":{"date-parts":[["2015"]]}}}],"schema":"https://github.com/citation-style-language/schema/raw/master/csl-citation.json"} </w:instrText>
      </w:r>
      <w:r w:rsidR="00864274">
        <w:rPr>
          <w:sz w:val="20"/>
          <w:szCs w:val="20"/>
        </w:rPr>
        <w:fldChar w:fldCharType="separate"/>
      </w:r>
      <w:r w:rsidR="00393AE4" w:rsidRPr="00393AE4">
        <w:rPr>
          <w:sz w:val="20"/>
          <w:vertAlign w:val="superscript"/>
        </w:rPr>
        <w:t>20</w:t>
      </w:r>
      <w:r w:rsidR="00864274">
        <w:rPr>
          <w:sz w:val="20"/>
          <w:szCs w:val="20"/>
        </w:rPr>
        <w:fldChar w:fldCharType="end"/>
      </w:r>
      <w:r w:rsidR="00864274">
        <w:rPr>
          <w:sz w:val="20"/>
          <w:szCs w:val="20"/>
        </w:rPr>
        <w:t>. R</w:t>
      </w:r>
      <w:r w:rsidR="00801366">
        <w:rPr>
          <w:sz w:val="20"/>
          <w:szCs w:val="20"/>
        </w:rPr>
        <w:t xml:space="preserve">esults </w:t>
      </w:r>
      <w:r w:rsidR="00864274">
        <w:rPr>
          <w:sz w:val="20"/>
          <w:szCs w:val="20"/>
        </w:rPr>
        <w:t>indicate</w:t>
      </w:r>
      <w:r w:rsidR="0066398B">
        <w:rPr>
          <w:sz w:val="20"/>
          <w:szCs w:val="20"/>
        </w:rPr>
        <w:t>d</w:t>
      </w:r>
      <w:r w:rsidR="00801366">
        <w:rPr>
          <w:sz w:val="20"/>
          <w:szCs w:val="20"/>
        </w:rPr>
        <w:t xml:space="preserve"> CHIRPS data are </w:t>
      </w:r>
      <w:r w:rsidR="00864274">
        <w:rPr>
          <w:sz w:val="20"/>
          <w:szCs w:val="20"/>
        </w:rPr>
        <w:t>well correlated with station data, although product biases exist (particularly for rainy seasons, when errors are associated with an overestimation of daily precipitation</w:t>
      </w:r>
      <w:r w:rsidR="0066398B">
        <w:rPr>
          <w:sz w:val="20"/>
          <w:szCs w:val="20"/>
        </w:rPr>
        <w:t xml:space="preserve"> values</w:t>
      </w:r>
      <w:r w:rsidR="00864274">
        <w:rPr>
          <w:sz w:val="20"/>
          <w:szCs w:val="20"/>
        </w:rPr>
        <w:t>)</w:t>
      </w:r>
      <w:r w:rsidR="00293C4D">
        <w:rPr>
          <w:sz w:val="20"/>
          <w:szCs w:val="20"/>
        </w:rPr>
        <w:fldChar w:fldCharType="begin"/>
      </w:r>
      <w:r w:rsidR="00393AE4">
        <w:rPr>
          <w:sz w:val="20"/>
          <w:szCs w:val="20"/>
        </w:rPr>
        <w:instrText xml:space="preserve"> ADDIN ZOTERO_ITEM CSL_CITATION {"citationID":"EuZLv66t","properties":{"formattedCitation":"\\super 20,21\\nosupersub{}","plainCitation":"20,21","noteIndex":0},"citationItems":[{"id":60,"uris":["http://zotero.org/users/6091948/items/P6GMTWKS"],"itemData":{"id":60,"type":"article-journal","container-title":"Scientific data","ISSN":"2052-4463","issue":"1","journalAbbreviation":"Scientific data","note":"publisher: Nature Publishing Group","page":"1-21","title":"The climate hazards infrared precipitation with stations—a new environmental record for monitoring extremes","volume":"2","author":[{"family":"Funk","given":"Chris"},{"family":"Peterson","given":"Pete"},{"family":"Landsfeld","given":"Martin"},{"family":"Pedreros","given":"Diego"},{"family":"Verdin","given":"James"},{"family":"Shukla","given":"Shraddhanand"},{"family":"Husak","given":"Gregory"},{"family":"Rowland","given":"James"},{"family":"Harrison","given":"Laura"},{"family":"Hoell","given":"Andrew"}],"issued":{"date-parts":[["2015"]]}}},{"id":1770,"uris":["http://zotero.org/users/6091948/items/4IYH5P5B"],"itemData":{"id":1770,"type":"article-journal","title":"Validación de las estimaciones de precipitación con CHIRPS e IRE/IDEAM","author":[{"family":"Pedraza","given":"Alexander Martinez"},{"family":"Cuenca","given":"Julieta Serna"}],"issued":{"date-parts":[["2018"]]}}}],"schema":"https://github.com/citation-style-language/schema/raw/master/csl-citation.json"} </w:instrText>
      </w:r>
      <w:r w:rsidR="00293C4D">
        <w:rPr>
          <w:sz w:val="20"/>
          <w:szCs w:val="20"/>
        </w:rPr>
        <w:fldChar w:fldCharType="separate"/>
      </w:r>
      <w:r w:rsidR="00393AE4" w:rsidRPr="00393AE4">
        <w:rPr>
          <w:sz w:val="20"/>
          <w:vertAlign w:val="superscript"/>
        </w:rPr>
        <w:t>20,21</w:t>
      </w:r>
      <w:r w:rsidR="00293C4D">
        <w:rPr>
          <w:sz w:val="20"/>
          <w:szCs w:val="20"/>
        </w:rPr>
        <w:fldChar w:fldCharType="end"/>
      </w:r>
      <w:r w:rsidR="00864274">
        <w:rPr>
          <w:sz w:val="20"/>
          <w:szCs w:val="20"/>
        </w:rPr>
        <w:t xml:space="preserve">. </w:t>
      </w:r>
    </w:p>
    <w:p w14:paraId="3114BD7A" w14:textId="65620A35" w:rsidR="0066398B" w:rsidRDefault="0066398B" w:rsidP="0066398B">
      <w:pPr>
        <w:spacing w:after="160" w:line="360" w:lineRule="auto"/>
        <w:rPr>
          <w:sz w:val="20"/>
          <w:szCs w:val="20"/>
          <w:u w:val="single"/>
        </w:rPr>
      </w:pPr>
      <w:r>
        <w:rPr>
          <w:sz w:val="20"/>
          <w:szCs w:val="20"/>
          <w:u w:val="single"/>
        </w:rPr>
        <w:t>D. Model Description</w:t>
      </w:r>
    </w:p>
    <w:p w14:paraId="02ED6645" w14:textId="77777777" w:rsidR="0066398B" w:rsidRPr="0066398B" w:rsidRDefault="0066398B" w:rsidP="0066398B">
      <w:pPr>
        <w:spacing w:line="360" w:lineRule="auto"/>
        <w:jc w:val="both"/>
        <w:rPr>
          <w:i/>
          <w:iCs/>
          <w:sz w:val="20"/>
          <w:szCs w:val="20"/>
        </w:rPr>
      </w:pPr>
      <w:r w:rsidRPr="0066398B">
        <w:rPr>
          <w:i/>
          <w:iCs/>
          <w:sz w:val="20"/>
          <w:szCs w:val="20"/>
        </w:rPr>
        <w:t>Spatiotemporal Bayesian hierarchical model</w:t>
      </w:r>
    </w:p>
    <w:p w14:paraId="1C4AA558" w14:textId="0DEACFBD" w:rsidR="0066398B" w:rsidRPr="0066398B" w:rsidRDefault="0066398B" w:rsidP="0066398B">
      <w:pPr>
        <w:spacing w:line="360" w:lineRule="auto"/>
        <w:ind w:firstLine="708"/>
        <w:jc w:val="both"/>
        <w:rPr>
          <w:sz w:val="20"/>
          <w:szCs w:val="20"/>
        </w:rPr>
      </w:pPr>
      <w:r w:rsidRPr="0066398B">
        <w:rPr>
          <w:sz w:val="20"/>
          <w:szCs w:val="20"/>
        </w:rPr>
        <w:t xml:space="preserve">We </w:t>
      </w:r>
      <w:r>
        <w:rPr>
          <w:sz w:val="20"/>
          <w:szCs w:val="20"/>
        </w:rPr>
        <w:t>constructed</w:t>
      </w:r>
      <w:r w:rsidRPr="0066398B">
        <w:rPr>
          <w:sz w:val="20"/>
          <w:szCs w:val="20"/>
        </w:rPr>
        <w:t xml:space="preserve"> a spatiotemporal Bayesian hierarchical mixed </w:t>
      </w:r>
      <w:r>
        <w:rPr>
          <w:sz w:val="20"/>
          <w:szCs w:val="20"/>
        </w:rPr>
        <w:t xml:space="preserve">effects </w:t>
      </w:r>
      <w:r w:rsidRPr="0066398B">
        <w:rPr>
          <w:sz w:val="20"/>
          <w:szCs w:val="20"/>
        </w:rPr>
        <w:t>model</w:t>
      </w:r>
      <w:r>
        <w:rPr>
          <w:sz w:val="20"/>
          <w:szCs w:val="20"/>
        </w:rPr>
        <w:t xml:space="preserve">, with a </w:t>
      </w:r>
      <w:r w:rsidRPr="0066398B">
        <w:rPr>
          <w:sz w:val="20"/>
          <w:szCs w:val="20"/>
        </w:rPr>
        <w:t xml:space="preserve">response </w:t>
      </w:r>
      <w:r>
        <w:rPr>
          <w:sz w:val="20"/>
          <w:szCs w:val="20"/>
        </w:rPr>
        <w:t xml:space="preserve">variable </w:t>
      </w:r>
      <w:r w:rsidRPr="0066398B">
        <w:rPr>
          <w:sz w:val="20"/>
          <w:szCs w:val="20"/>
        </w:rPr>
        <w:t>of monthly</w:t>
      </w:r>
      <w:r>
        <w:rPr>
          <w:sz w:val="20"/>
          <w:szCs w:val="20"/>
        </w:rPr>
        <w:t xml:space="preserve"> </w:t>
      </w:r>
      <w:r w:rsidRPr="0066398B">
        <w:rPr>
          <w:sz w:val="20"/>
          <w:szCs w:val="20"/>
        </w:rPr>
        <w:t>counts</w:t>
      </w:r>
      <w:r>
        <w:rPr>
          <w:sz w:val="20"/>
          <w:szCs w:val="20"/>
        </w:rPr>
        <w:t xml:space="preserve"> </w:t>
      </w:r>
      <w:r w:rsidRPr="0066398B">
        <w:rPr>
          <w:sz w:val="20"/>
          <w:szCs w:val="20"/>
        </w:rPr>
        <w:t xml:space="preserve">of dengue cases for </w:t>
      </w:r>
      <w:r>
        <w:rPr>
          <w:sz w:val="20"/>
          <w:szCs w:val="20"/>
        </w:rPr>
        <w:t>1,120</w:t>
      </w:r>
      <w:r w:rsidRPr="0066398B">
        <w:rPr>
          <w:sz w:val="20"/>
          <w:szCs w:val="20"/>
        </w:rPr>
        <w:t xml:space="preserve"> </w:t>
      </w:r>
      <w:r>
        <w:rPr>
          <w:sz w:val="20"/>
          <w:szCs w:val="20"/>
        </w:rPr>
        <w:t>Colombian municipalities during</w:t>
      </w:r>
      <w:r w:rsidRPr="0066398B">
        <w:rPr>
          <w:sz w:val="20"/>
          <w:szCs w:val="20"/>
        </w:rPr>
        <w:t xml:space="preserve"> January 200</w:t>
      </w:r>
      <w:r>
        <w:rPr>
          <w:sz w:val="20"/>
          <w:szCs w:val="20"/>
        </w:rPr>
        <w:t>8</w:t>
      </w:r>
      <w:r w:rsidRPr="0066398B">
        <w:rPr>
          <w:sz w:val="20"/>
          <w:szCs w:val="20"/>
        </w:rPr>
        <w:t xml:space="preserve"> to</w:t>
      </w:r>
      <w:r>
        <w:rPr>
          <w:sz w:val="20"/>
          <w:szCs w:val="20"/>
        </w:rPr>
        <w:t xml:space="preserve"> </w:t>
      </w:r>
      <w:r w:rsidRPr="0066398B">
        <w:rPr>
          <w:sz w:val="20"/>
          <w:szCs w:val="20"/>
        </w:rPr>
        <w:t>December 2019.</w:t>
      </w:r>
      <w:r>
        <w:rPr>
          <w:sz w:val="20"/>
          <w:szCs w:val="20"/>
        </w:rPr>
        <w:t xml:space="preserve"> We assumed that monthly </w:t>
      </w:r>
      <w:r w:rsidRPr="0066398B">
        <w:rPr>
          <w:sz w:val="20"/>
          <w:szCs w:val="20"/>
        </w:rPr>
        <w:t xml:space="preserve">dengue cases,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vertAlign w:val="subscript"/>
              </w:rPr>
              <m:t>st</m:t>
            </m:r>
          </m:sub>
        </m:sSub>
      </m:oMath>
      <w:r w:rsidRPr="0066398B">
        <w:rPr>
          <w:sz w:val="20"/>
          <w:szCs w:val="20"/>
        </w:rPr>
        <w:t xml:space="preserve"> (</w:t>
      </w:r>
      <w:r w:rsidRPr="0066398B">
        <w:rPr>
          <w:i/>
          <w:iCs/>
          <w:sz w:val="20"/>
          <w:szCs w:val="20"/>
        </w:rPr>
        <w:t>s</w:t>
      </w:r>
      <w:r w:rsidRPr="0066398B">
        <w:rPr>
          <w:sz w:val="20"/>
          <w:szCs w:val="20"/>
        </w:rPr>
        <w:t xml:space="preserve"> = 1, …, </w:t>
      </w:r>
      <w:r>
        <w:rPr>
          <w:sz w:val="20"/>
          <w:szCs w:val="20"/>
        </w:rPr>
        <w:t>1,120;</w:t>
      </w:r>
      <w:r w:rsidRPr="0066398B">
        <w:rPr>
          <w:sz w:val="20"/>
          <w:szCs w:val="20"/>
        </w:rPr>
        <w:t xml:space="preserve"> </w:t>
      </w:r>
      <w:r>
        <w:rPr>
          <w:i/>
          <w:iCs/>
          <w:sz w:val="20"/>
          <w:szCs w:val="20"/>
        </w:rPr>
        <w:t>t</w:t>
      </w:r>
      <w:r w:rsidRPr="0066398B">
        <w:rPr>
          <w:sz w:val="20"/>
          <w:szCs w:val="20"/>
        </w:rPr>
        <w:t xml:space="preserve"> = 1, …, </w:t>
      </w:r>
      <w:r>
        <w:rPr>
          <w:sz w:val="20"/>
          <w:szCs w:val="20"/>
        </w:rPr>
        <w:t>132</w:t>
      </w:r>
      <w:r w:rsidRPr="0066398B">
        <w:rPr>
          <w:sz w:val="20"/>
          <w:szCs w:val="20"/>
        </w:rPr>
        <w:t>) follow</w:t>
      </w:r>
      <w:r>
        <w:rPr>
          <w:sz w:val="20"/>
          <w:szCs w:val="20"/>
        </w:rPr>
        <w:t>ed</w:t>
      </w:r>
      <w:r w:rsidRPr="0066398B">
        <w:rPr>
          <w:sz w:val="20"/>
          <w:szCs w:val="20"/>
        </w:rPr>
        <w:t xml:space="preserve"> a negative</w:t>
      </w:r>
      <w:r>
        <w:rPr>
          <w:sz w:val="20"/>
          <w:szCs w:val="20"/>
        </w:rPr>
        <w:t xml:space="preserve"> </w:t>
      </w:r>
      <w:r w:rsidRPr="0066398B">
        <w:rPr>
          <w:sz w:val="20"/>
          <w:szCs w:val="20"/>
        </w:rPr>
        <w:t>binomial distribution</w:t>
      </w:r>
      <w:r>
        <w:rPr>
          <w:sz w:val="20"/>
          <w:szCs w:val="20"/>
        </w:rPr>
        <w:t>:</w:t>
      </w:r>
    </w:p>
    <w:p w14:paraId="76B5D2F1" w14:textId="1F27828F" w:rsidR="0066398B" w:rsidRPr="0066398B" w:rsidRDefault="00000000" w:rsidP="0066398B">
      <w:pPr>
        <w:spacing w:line="360" w:lineRule="auto"/>
        <w:ind w:firstLine="708"/>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vertAlign w:val="subscript"/>
                </w:rPr>
                <m:t>st</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m:t>
              </m:r>
            </m:sub>
          </m:sSub>
          <m:r>
            <w:rPr>
              <w:rFonts w:ascii="Cambria Math" w:hAnsi="Cambria Math"/>
              <w:sz w:val="20"/>
              <w:szCs w:val="20"/>
            </w:rPr>
            <m:t>, κ ~ NegBin(</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m:t>
              </m:r>
            </m:sub>
          </m:sSub>
          <m:r>
            <w:rPr>
              <w:rFonts w:ascii="Cambria Math" w:hAnsi="Cambria Math"/>
              <w:sz w:val="20"/>
              <w:szCs w:val="20"/>
            </w:rPr>
            <m:t>, κ)</m:t>
          </m:r>
        </m:oMath>
      </m:oMathPara>
    </w:p>
    <w:p w14:paraId="24026E5F" w14:textId="257E4AA1" w:rsidR="0066398B" w:rsidRDefault="0066398B" w:rsidP="0066398B">
      <w:pPr>
        <w:spacing w:line="360" w:lineRule="auto"/>
        <w:ind w:firstLine="708"/>
        <w:jc w:val="both"/>
        <w:rPr>
          <w:sz w:val="20"/>
          <w:szCs w:val="20"/>
        </w:rPr>
      </w:pPr>
      <m:oMathPara>
        <m:oMath>
          <m:r>
            <w:rPr>
              <w:rFonts w:ascii="Cambria Math" w:hAnsi="Cambria Math"/>
              <w:sz w:val="20"/>
              <w:szCs w:val="20"/>
            </w:rPr>
            <m:t>log(</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m:t>
              </m:r>
            </m:sub>
          </m:sSub>
          <m:r>
            <w:rPr>
              <w:rFonts w:ascii="Cambria Math" w:hAnsi="Cambria Math"/>
              <w:sz w:val="20"/>
              <w:szCs w:val="20"/>
            </w:rPr>
            <m:t>) = log(</m:t>
          </m:r>
          <m:sSub>
            <m:sSubPr>
              <m:ctrlPr>
                <w:rPr>
                  <w:rFonts w:ascii="Cambria Math" w:hAnsi="Cambria Math"/>
                  <w:iCs/>
                  <w:sz w:val="20"/>
                  <w:szCs w:val="20"/>
                </w:rPr>
              </m:ctrlPr>
            </m:sSubPr>
            <m:e>
              <m:r>
                <m:rPr>
                  <m:sty m:val="p"/>
                </m:rPr>
                <w:rPr>
                  <w:rFonts w:ascii="Cambria Math" w:hAnsi="Cambria Math"/>
                  <w:sz w:val="20"/>
                  <w:szCs w:val="20"/>
                </w:rPr>
                <m:t>p</m:t>
              </m:r>
            </m:e>
            <m:sub>
              <m:r>
                <w:rPr>
                  <w:rFonts w:ascii="Cambria Math" w:hAnsi="Cambria Math"/>
                  <w:sz w:val="20"/>
                  <w:szCs w:val="20"/>
                </w:rPr>
                <m:t>sa(t)</m:t>
              </m:r>
            </m:sub>
          </m:sSub>
          <m:r>
            <w:rPr>
              <w:rFonts w:ascii="Cambria Math" w:hAnsi="Cambria Math"/>
              <w:sz w:val="20"/>
              <w:szCs w:val="20"/>
            </w:rPr>
            <m:t>) + log(</m:t>
          </m:r>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st</m:t>
              </m:r>
            </m:sub>
          </m:sSub>
          <m:r>
            <w:rPr>
              <w:rFonts w:ascii="Cambria Math" w:hAnsi="Cambria Math"/>
              <w:sz w:val="20"/>
              <w:szCs w:val="20"/>
            </w:rPr>
            <m:t>)</m:t>
          </m:r>
        </m:oMath>
      </m:oMathPara>
    </w:p>
    <w:p w14:paraId="1D24179B" w14:textId="7FFB01F5" w:rsidR="0066398B" w:rsidRDefault="0066398B" w:rsidP="0066398B">
      <w:pPr>
        <w:spacing w:before="120" w:line="360" w:lineRule="auto"/>
        <w:jc w:val="both"/>
        <w:rPr>
          <w:sz w:val="20"/>
          <w:szCs w:val="20"/>
        </w:rPr>
      </w:pPr>
      <w:r w:rsidRPr="0066398B">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st</m:t>
            </m:r>
          </m:sub>
        </m:sSub>
        <m:r>
          <w:rPr>
            <w:rFonts w:ascii="Cambria Math" w:hAnsi="Cambria Math"/>
            <w:sz w:val="20"/>
            <w:szCs w:val="20"/>
          </w:rPr>
          <m:t xml:space="preserve"> </m:t>
        </m:r>
      </m:oMath>
      <w:r>
        <w:rPr>
          <w:sz w:val="20"/>
          <w:szCs w:val="20"/>
        </w:rPr>
        <w:t>was</w:t>
      </w:r>
      <w:r w:rsidRPr="0066398B">
        <w:rPr>
          <w:sz w:val="20"/>
          <w:szCs w:val="20"/>
        </w:rPr>
        <w:t xml:space="preserve"> the distribution mean equal to the </w:t>
      </w:r>
      <w:r>
        <w:rPr>
          <w:sz w:val="20"/>
          <w:szCs w:val="20"/>
        </w:rPr>
        <w:t>annual</w:t>
      </w:r>
      <w:r w:rsidRPr="0066398B">
        <w:rPr>
          <w:sz w:val="20"/>
          <w:szCs w:val="20"/>
        </w:rPr>
        <w:t xml:space="preserve"> population per 100</w:t>
      </w:r>
      <w:r>
        <w:rPr>
          <w:sz w:val="20"/>
          <w:szCs w:val="20"/>
        </w:rPr>
        <w:t>,</w:t>
      </w:r>
      <w:r w:rsidRPr="0066398B">
        <w:rPr>
          <w:sz w:val="20"/>
          <w:szCs w:val="20"/>
        </w:rPr>
        <w:t xml:space="preserve">000 </w:t>
      </w:r>
      <m:oMath>
        <m:sSub>
          <m:sSubPr>
            <m:ctrlPr>
              <w:rPr>
                <w:rFonts w:ascii="Cambria Math" w:hAnsi="Cambria Math"/>
                <w:iCs/>
                <w:sz w:val="20"/>
                <w:szCs w:val="20"/>
              </w:rPr>
            </m:ctrlPr>
          </m:sSubPr>
          <m:e>
            <m:r>
              <m:rPr>
                <m:sty m:val="p"/>
              </m:rPr>
              <w:rPr>
                <w:rFonts w:ascii="Cambria Math" w:hAnsi="Cambria Math"/>
                <w:sz w:val="20"/>
                <w:szCs w:val="20"/>
              </w:rPr>
              <m:t>p</m:t>
            </m:r>
          </m:e>
          <m:sub>
            <m:r>
              <w:rPr>
                <w:rFonts w:ascii="Cambria Math" w:hAnsi="Cambria Math"/>
                <w:sz w:val="20"/>
                <w:szCs w:val="20"/>
              </w:rPr>
              <m:t>sa(t)</m:t>
            </m:r>
          </m:sub>
        </m:sSub>
      </m:oMath>
      <w:r w:rsidRPr="0066398B">
        <w:rPr>
          <w:sz w:val="20"/>
          <w:szCs w:val="20"/>
        </w:rPr>
        <w:t xml:space="preserve">, where </w:t>
      </w:r>
      <m:oMath>
        <m:r>
          <w:rPr>
            <w:rFonts w:ascii="Cambria Math" w:hAnsi="Cambria Math"/>
            <w:sz w:val="20"/>
            <w:szCs w:val="20"/>
          </w:rPr>
          <m:t>a(t)</m:t>
        </m:r>
      </m:oMath>
      <w:r w:rsidRPr="0066398B">
        <w:rPr>
          <w:i/>
          <w:iCs/>
          <w:sz w:val="20"/>
          <w:szCs w:val="20"/>
        </w:rPr>
        <w:t xml:space="preserve"> </w:t>
      </w:r>
      <w:r w:rsidRPr="0066398B">
        <w:rPr>
          <w:sz w:val="20"/>
          <w:szCs w:val="20"/>
        </w:rPr>
        <w:t>= 200</w:t>
      </w:r>
      <w:r>
        <w:rPr>
          <w:sz w:val="20"/>
          <w:szCs w:val="20"/>
        </w:rPr>
        <w:t>8</w:t>
      </w:r>
      <w:r w:rsidRPr="0066398B">
        <w:rPr>
          <w:sz w:val="20"/>
          <w:szCs w:val="20"/>
        </w:rPr>
        <w:t xml:space="preserve">, …, 2019, multiplied by the unknown dengue incidence rate estimate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st</m:t>
            </m:r>
          </m:sub>
        </m:sSub>
      </m:oMath>
      <w:r>
        <w:rPr>
          <w:sz w:val="20"/>
          <w:szCs w:val="20"/>
        </w:rPr>
        <w:t xml:space="preserve"> </w:t>
      </w:r>
      <w:r w:rsidRPr="0066398B">
        <w:rPr>
          <w:sz w:val="20"/>
          <w:szCs w:val="20"/>
        </w:rPr>
        <w:t xml:space="preserve">for </w:t>
      </w:r>
      <w:r>
        <w:rPr>
          <w:sz w:val="20"/>
          <w:szCs w:val="20"/>
        </w:rPr>
        <w:t xml:space="preserve">municipality </w:t>
      </w:r>
      <w:proofErr w:type="spellStart"/>
      <w:r>
        <w:rPr>
          <w:i/>
          <w:iCs/>
          <w:sz w:val="20"/>
          <w:szCs w:val="20"/>
        </w:rPr>
        <w:t>s</w:t>
      </w:r>
      <w:r w:rsidRPr="0066398B">
        <w:rPr>
          <w:sz w:val="20"/>
          <w:szCs w:val="20"/>
        </w:rPr>
        <w:t xml:space="preserve"> at</w:t>
      </w:r>
      <w:proofErr w:type="spellEnd"/>
      <w:r w:rsidRPr="0066398B">
        <w:rPr>
          <w:sz w:val="20"/>
          <w:szCs w:val="20"/>
        </w:rPr>
        <w:t xml:space="preserve"> </w:t>
      </w:r>
      <w:r>
        <w:rPr>
          <w:sz w:val="20"/>
          <w:szCs w:val="20"/>
        </w:rPr>
        <w:t>month</w:t>
      </w:r>
      <w:r w:rsidRPr="0066398B">
        <w:rPr>
          <w:sz w:val="20"/>
          <w:szCs w:val="20"/>
        </w:rPr>
        <w:t xml:space="preserve"> </w:t>
      </w:r>
      <w:r>
        <w:rPr>
          <w:i/>
          <w:iCs/>
          <w:sz w:val="20"/>
          <w:szCs w:val="20"/>
        </w:rPr>
        <w:t>t</w:t>
      </w:r>
      <w:r w:rsidRPr="0066398B">
        <w:rPr>
          <w:sz w:val="20"/>
          <w:szCs w:val="20"/>
        </w:rPr>
        <w:t xml:space="preserve">, </w:t>
      </w:r>
      <w:r>
        <w:rPr>
          <w:sz w:val="20"/>
          <w:szCs w:val="20"/>
        </w:rPr>
        <w:t>with</w:t>
      </w:r>
      <w:r w:rsidRPr="0066398B">
        <w:rPr>
          <w:sz w:val="20"/>
          <w:szCs w:val="20"/>
        </w:rPr>
        <w:t xml:space="preserve"> κ </w:t>
      </w:r>
      <w:r>
        <w:rPr>
          <w:sz w:val="20"/>
          <w:szCs w:val="20"/>
        </w:rPr>
        <w:t>representing the</w:t>
      </w:r>
      <w:r w:rsidRPr="0066398B">
        <w:rPr>
          <w:sz w:val="20"/>
          <w:szCs w:val="20"/>
        </w:rPr>
        <w:t xml:space="preserve"> </w:t>
      </w:r>
      <w:r>
        <w:rPr>
          <w:sz w:val="20"/>
          <w:szCs w:val="20"/>
        </w:rPr>
        <w:lastRenderedPageBreak/>
        <w:t xml:space="preserve">overdispersion parameter. We accounted for population effects using an offset parameter of log population per 100,000 at the linear predictor scale (coefficient of one), so that </w:t>
      </w:r>
      <m:oMath>
        <m:sSub>
          <m:sSubPr>
            <m:ctrlPr>
              <w:rPr>
                <w:rFonts w:ascii="Cambria Math" w:hAnsi="Cambria Math"/>
                <w:i/>
                <w:sz w:val="20"/>
                <w:szCs w:val="20"/>
              </w:rPr>
            </m:ctrlPr>
          </m:sSubPr>
          <m:e>
            <m:r>
              <w:rPr>
                <w:rFonts w:ascii="Cambria Math" w:hAnsi="Cambria Math"/>
                <w:sz w:val="20"/>
                <w:szCs w:val="20"/>
              </w:rPr>
              <m:t>ρ</m:t>
            </m:r>
          </m:e>
          <m:sub>
            <m:r>
              <w:rPr>
                <w:rFonts w:ascii="Cambria Math" w:hAnsi="Cambria Math"/>
                <w:sz w:val="20"/>
                <w:szCs w:val="20"/>
              </w:rPr>
              <m:t>st</m:t>
            </m:r>
          </m:sub>
        </m:sSub>
      </m:oMath>
      <w:r>
        <w:rPr>
          <w:sz w:val="20"/>
          <w:szCs w:val="20"/>
        </w:rPr>
        <w:t xml:space="preserve"> was equivalent to the incidence rate per 100,000 population. </w:t>
      </w:r>
    </w:p>
    <w:p w14:paraId="0111D66C" w14:textId="06192E7D" w:rsidR="0066398B" w:rsidRDefault="0066398B" w:rsidP="0066398B">
      <w:pPr>
        <w:spacing w:line="360" w:lineRule="auto"/>
        <w:ind w:firstLine="708"/>
        <w:jc w:val="both"/>
        <w:rPr>
          <w:sz w:val="20"/>
          <w:szCs w:val="20"/>
        </w:rPr>
      </w:pPr>
      <w:r>
        <w:rPr>
          <w:sz w:val="20"/>
          <w:szCs w:val="20"/>
        </w:rPr>
        <w:t xml:space="preserve">To estimate model parameters we used </w:t>
      </w:r>
      <w:r w:rsidRPr="0066398B">
        <w:rPr>
          <w:sz w:val="20"/>
          <w:szCs w:val="20"/>
        </w:rPr>
        <w:t xml:space="preserve">Integrated Nested Laplace Approximation (INLA, www.r-inla.org) in </w:t>
      </w:r>
      <w:r>
        <w:rPr>
          <w:sz w:val="20"/>
          <w:szCs w:val="20"/>
        </w:rPr>
        <w:t>R</w:t>
      </w:r>
      <w:r w:rsidRPr="0066398B">
        <w:rPr>
          <w:sz w:val="20"/>
          <w:szCs w:val="20"/>
        </w:rPr>
        <w:t xml:space="preserve">. </w:t>
      </w:r>
      <w:r>
        <w:rPr>
          <w:sz w:val="20"/>
          <w:szCs w:val="20"/>
        </w:rPr>
        <w:t>We accounted for parameter uncertainty by assigning prior distributions to the parameters. With R-INLA, we established</w:t>
      </w:r>
      <w:r w:rsidRPr="0066398B">
        <w:rPr>
          <w:sz w:val="20"/>
          <w:szCs w:val="20"/>
        </w:rPr>
        <w:t xml:space="preserve"> a baseline model </w:t>
      </w:r>
      <w:r>
        <w:rPr>
          <w:sz w:val="20"/>
          <w:szCs w:val="20"/>
        </w:rPr>
        <w:t>with</w:t>
      </w:r>
      <w:r w:rsidRPr="0066398B">
        <w:rPr>
          <w:sz w:val="20"/>
          <w:szCs w:val="20"/>
        </w:rPr>
        <w:t xml:space="preserve"> spatiotemporal random effects to account for </w:t>
      </w:r>
      <w:r>
        <w:rPr>
          <w:sz w:val="20"/>
          <w:szCs w:val="20"/>
        </w:rPr>
        <w:t>seasonal variability</w:t>
      </w:r>
      <w:r w:rsidRPr="0066398B">
        <w:rPr>
          <w:sz w:val="20"/>
          <w:szCs w:val="20"/>
        </w:rPr>
        <w:t xml:space="preserve"> at the </w:t>
      </w:r>
      <w:r>
        <w:rPr>
          <w:sz w:val="20"/>
          <w:szCs w:val="20"/>
        </w:rPr>
        <w:t>department</w:t>
      </w:r>
      <w:r w:rsidRPr="0066398B">
        <w:rPr>
          <w:sz w:val="20"/>
          <w:szCs w:val="20"/>
        </w:rPr>
        <w:t xml:space="preserve"> level</w:t>
      </w:r>
      <w:r>
        <w:rPr>
          <w:sz w:val="20"/>
          <w:szCs w:val="20"/>
        </w:rPr>
        <w:t>,</w:t>
      </w:r>
      <w:r w:rsidRPr="0066398B">
        <w:rPr>
          <w:sz w:val="20"/>
          <w:szCs w:val="20"/>
        </w:rPr>
        <w:t xml:space="preserve"> and interannual variability </w:t>
      </w:r>
      <w:r>
        <w:rPr>
          <w:sz w:val="20"/>
          <w:szCs w:val="20"/>
        </w:rPr>
        <w:t>at the municipality level with</w:t>
      </w:r>
      <w:r w:rsidRPr="0066398B">
        <w:rPr>
          <w:sz w:val="20"/>
          <w:szCs w:val="20"/>
        </w:rPr>
        <w:t xml:space="preserve"> spatial dependency structures</w:t>
      </w:r>
      <w:r>
        <w:rPr>
          <w:sz w:val="20"/>
          <w:szCs w:val="20"/>
        </w:rPr>
        <w:t xml:space="preserve">. </w:t>
      </w:r>
      <w:r w:rsidRPr="0066398B">
        <w:rPr>
          <w:sz w:val="20"/>
          <w:szCs w:val="20"/>
        </w:rPr>
        <w:t>For all random effects, we used the Penalized Complexity (PC) prior</w:t>
      </w:r>
      <w:r>
        <w:rPr>
          <w:sz w:val="20"/>
          <w:szCs w:val="20"/>
        </w:rPr>
        <w:t xml:space="preserve">s </w:t>
      </w:r>
      <w:r w:rsidRPr="0066398B">
        <w:rPr>
          <w:sz w:val="20"/>
          <w:szCs w:val="20"/>
        </w:rPr>
        <w:t xml:space="preserve">for the precision </w:t>
      </w:r>
      <m:oMath>
        <m:r>
          <w:rPr>
            <w:rFonts w:ascii="Cambria Math" w:hAnsi="Cambria Math"/>
            <w:sz w:val="20"/>
            <w:szCs w:val="20"/>
          </w:rPr>
          <m:t>t</m:t>
        </m:r>
      </m:oMath>
      <w:r w:rsidRPr="0066398B">
        <w:rPr>
          <w:i/>
          <w:iCs/>
          <w:sz w:val="20"/>
          <w:szCs w:val="20"/>
        </w:rPr>
        <w:t xml:space="preserve"> </w:t>
      </w:r>
      <w:r w:rsidRPr="0066398B">
        <w:rPr>
          <w:sz w:val="20"/>
          <w:szCs w:val="20"/>
        </w:rPr>
        <w:t xml:space="preserve"> = 1/</w:t>
      </w:r>
      <m:oMath>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oMath>
      <w:r w:rsidRPr="0066398B">
        <w:rPr>
          <w:sz w:val="20"/>
          <w:szCs w:val="20"/>
        </w:rPr>
        <w:t xml:space="preserve"> , so that Pr(1/√t &gt; 0.5) = 0.01</w:t>
      </w:r>
      <w:r>
        <w:rPr>
          <w:sz w:val="20"/>
          <w:szCs w:val="20"/>
        </w:rPr>
        <w:t xml:space="preserve">. </w:t>
      </w:r>
    </w:p>
    <w:p w14:paraId="4D60763F" w14:textId="1B936837" w:rsidR="0066398B" w:rsidRDefault="0066398B" w:rsidP="00393AE4">
      <w:pPr>
        <w:spacing w:line="360" w:lineRule="auto"/>
        <w:ind w:firstLine="706"/>
        <w:contextualSpacing/>
        <w:jc w:val="both"/>
        <w:rPr>
          <w:sz w:val="20"/>
          <w:szCs w:val="20"/>
        </w:rPr>
      </w:pPr>
      <w:r>
        <w:rPr>
          <w:sz w:val="20"/>
          <w:szCs w:val="20"/>
        </w:rPr>
        <w:t>Department</w:t>
      </w:r>
      <w:r w:rsidRPr="0066398B">
        <w:rPr>
          <w:sz w:val="20"/>
          <w:szCs w:val="20"/>
        </w:rPr>
        <w:t>-level random effect</w:t>
      </w:r>
      <w:r>
        <w:rPr>
          <w:sz w:val="20"/>
          <w:szCs w:val="20"/>
        </w:rPr>
        <w:t xml:space="preserve">s were included per calendar month, </w:t>
      </w:r>
      <m:oMath>
        <m:r>
          <w:rPr>
            <w:rFonts w:ascii="Cambria Math" w:hAnsi="Cambria Math"/>
            <w:sz w:val="20"/>
            <w:szCs w:val="20"/>
          </w:rPr>
          <m:t>m</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 xml:space="preserve"> </m:t>
        </m:r>
      </m:oMath>
      <w:r w:rsidRPr="0066398B">
        <w:rPr>
          <w:sz w:val="20"/>
          <w:szCs w:val="20"/>
        </w:rPr>
        <w:t xml:space="preserve">= 1, …, 12 (January to December), for each </w:t>
      </w:r>
      <w:r>
        <w:rPr>
          <w:sz w:val="20"/>
          <w:szCs w:val="20"/>
        </w:rPr>
        <w:t>department,</w:t>
      </w:r>
      <w:r w:rsidRPr="0066398B">
        <w:rPr>
          <w:sz w:val="20"/>
          <w:szCs w:val="20"/>
        </w:rPr>
        <w:t xml:space="preserve"> </w:t>
      </w:r>
      <m:oMath>
        <m: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s</m:t>
            </m:r>
          </m:e>
        </m:d>
      </m:oMath>
      <w:r w:rsidRPr="0066398B">
        <w:rPr>
          <w:sz w:val="20"/>
          <w:szCs w:val="20"/>
        </w:rPr>
        <w:t xml:space="preserve"> </w:t>
      </w:r>
      <w:r>
        <w:rPr>
          <w:sz w:val="20"/>
          <w:szCs w:val="20"/>
        </w:rPr>
        <w:t>= 1, …, 31, to account for differences in vector ecology, health care instrastructure and access, as well as dengue surveillance. We assigned this</w:t>
      </w:r>
      <w:r w:rsidRPr="0066398B">
        <w:rPr>
          <w:sz w:val="20"/>
          <w:szCs w:val="20"/>
        </w:rPr>
        <w:t xml:space="preserve"> </w:t>
      </w:r>
      <w:r>
        <w:rPr>
          <w:sz w:val="20"/>
          <w:szCs w:val="20"/>
        </w:rPr>
        <w:t>department</w:t>
      </w:r>
      <w:r w:rsidRPr="0066398B">
        <w:rPr>
          <w:sz w:val="20"/>
          <w:szCs w:val="20"/>
        </w:rPr>
        <w:t xml:space="preserve">-specific monthly random effect,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d(s) m(t)</m:t>
            </m:r>
          </m:sub>
        </m:sSub>
      </m:oMath>
      <w:r w:rsidRPr="0066398B">
        <w:rPr>
          <w:sz w:val="20"/>
          <w:szCs w:val="20"/>
        </w:rPr>
        <w:t xml:space="preserve">, </w:t>
      </w:r>
      <w:r>
        <w:rPr>
          <w:sz w:val="20"/>
          <w:szCs w:val="20"/>
        </w:rPr>
        <w:t>a</w:t>
      </w:r>
      <w:r w:rsidRPr="0066398B">
        <w:rPr>
          <w:sz w:val="20"/>
          <w:szCs w:val="20"/>
        </w:rPr>
        <w:t xml:space="preserve"> cyclic random walk of order one</w:t>
      </w:r>
      <w:r>
        <w:rPr>
          <w:sz w:val="20"/>
          <w:szCs w:val="20"/>
        </w:rPr>
        <w:t xml:space="preserve"> (i.e., first difference prior distribution) so that</w:t>
      </w:r>
      <w:r w:rsidRPr="0066398B">
        <w:rPr>
          <w:sz w:val="20"/>
          <w:szCs w:val="20"/>
        </w:rPr>
        <w:t xml:space="preserve"> each effect is derived from the immediately preceding effect, </w:t>
      </w:r>
    </w:p>
    <w:p w14:paraId="2893AC05" w14:textId="21FEA908" w:rsidR="0066398B" w:rsidRDefault="00000000" w:rsidP="0066398B">
      <w:pPr>
        <w:spacing w:line="360" w:lineRule="auto"/>
        <w:ind w:firstLine="708"/>
        <w:jc w:val="both"/>
        <w:rPr>
          <w:sz w:val="20"/>
          <w:szCs w:val="20"/>
        </w:rPr>
      </w:pPr>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d(s) m(t)</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s</m:t>
                  </m:r>
                </m:e>
              </m:d>
              <m:r>
                <w:rPr>
                  <w:rFonts w:ascii="Cambria Math" w:hAnsi="Cambria Math"/>
                  <w:sz w:val="20"/>
                  <w:szCs w:val="20"/>
                </w:rPr>
                <m:t>m</m:t>
              </m:r>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-1</m:t>
              </m:r>
            </m:sub>
          </m:sSub>
          <m:r>
            <w:rPr>
              <w:rFonts w:ascii="Cambria Math" w:hAnsi="Cambria Math" w:cs="Cambria Math"/>
              <w:sz w:val="20"/>
              <w:szCs w:val="20"/>
            </w:rPr>
            <m:t>∼</m:t>
          </m:r>
          <m:r>
            <w:rPr>
              <w:rFonts w:ascii="Cambria Math" w:hAnsi="Cambria Math"/>
              <w:sz w:val="20"/>
              <w:szCs w:val="20"/>
            </w:rPr>
            <m:t xml:space="preserve"> N(0, </m:t>
          </m:r>
          <m:sSub>
            <m:sSubPr>
              <m:ctrlPr>
                <w:rPr>
                  <w:rFonts w:ascii="Cambria Math" w:hAnsi="Cambria Math"/>
                  <w:i/>
                  <w:sz w:val="20"/>
                  <w:szCs w:val="20"/>
                </w:rPr>
              </m:ctrlPr>
            </m:sSubPr>
            <m:e>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e>
            <m:sub>
              <m:r>
                <w:rPr>
                  <w:rFonts w:ascii="Cambria Math" w:hAnsi="Cambria Math"/>
                  <w:sz w:val="20"/>
                  <w:szCs w:val="20"/>
                </w:rPr>
                <m:t>β</m:t>
              </m:r>
            </m:sub>
          </m:sSub>
          <m:r>
            <w:rPr>
              <w:rFonts w:ascii="Cambria Math" w:hAnsi="Cambria Math"/>
              <w:sz w:val="20"/>
              <w:szCs w:val="20"/>
            </w:rPr>
            <m:t xml:space="preserve">) </m:t>
          </m:r>
        </m:oMath>
      </m:oMathPara>
    </w:p>
    <w:p w14:paraId="6AB71CA8" w14:textId="4D94F467" w:rsidR="0066398B" w:rsidRDefault="0066398B" w:rsidP="0066398B">
      <w:pPr>
        <w:spacing w:line="360" w:lineRule="auto"/>
        <w:jc w:val="both"/>
        <w:rPr>
          <w:sz w:val="20"/>
          <w:szCs w:val="20"/>
        </w:rPr>
      </w:pPr>
      <w:r>
        <w:rPr>
          <w:sz w:val="20"/>
          <w:szCs w:val="20"/>
        </w:rPr>
        <w:t xml:space="preserve">, </w:t>
      </w:r>
      <w:r w:rsidRPr="0066398B">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d(s)1</m:t>
            </m:r>
          </m:sub>
        </m:sSub>
      </m:oMath>
      <w:r w:rsidRPr="0066398B">
        <w:rPr>
          <w:sz w:val="20"/>
          <w:szCs w:val="20"/>
        </w:rPr>
        <w:t xml:space="preserve"> represents the parameter estimate for January for </w:t>
      </w:r>
      <w:r>
        <w:rPr>
          <w:sz w:val="20"/>
          <w:szCs w:val="20"/>
        </w:rPr>
        <w:t xml:space="preserve">department </w:t>
      </w:r>
      <m:oMath>
        <m:r>
          <w:rPr>
            <w:rFonts w:ascii="Cambria Math" w:hAnsi="Cambria Math"/>
            <w:sz w:val="20"/>
            <w:szCs w:val="20"/>
          </w:rPr>
          <m:t>d</m:t>
        </m:r>
        <m:d>
          <m:dPr>
            <m:ctrlPr>
              <w:rPr>
                <w:rFonts w:ascii="Cambria Math" w:hAnsi="Cambria Math"/>
                <w:i/>
                <w:sz w:val="20"/>
                <w:szCs w:val="20"/>
              </w:rPr>
            </m:ctrlPr>
          </m:dPr>
          <m:e>
            <m:r>
              <w:rPr>
                <w:rFonts w:ascii="Cambria Math" w:hAnsi="Cambria Math"/>
                <w:sz w:val="20"/>
                <w:szCs w:val="20"/>
              </w:rPr>
              <m:t>s</m:t>
            </m:r>
          </m:e>
        </m:d>
      </m:oMath>
      <w:r>
        <w:rPr>
          <w:sz w:val="20"/>
          <w:szCs w:val="20"/>
        </w:rPr>
        <w:t xml:space="preserve">. The cyclic nature of this prior distribution </w:t>
      </w:r>
      <w:r w:rsidRPr="0066398B">
        <w:rPr>
          <w:sz w:val="20"/>
          <w:szCs w:val="20"/>
        </w:rPr>
        <w:t>allow</w:t>
      </w:r>
      <w:r>
        <w:rPr>
          <w:sz w:val="20"/>
          <w:szCs w:val="20"/>
        </w:rPr>
        <w:t>ed</w:t>
      </w:r>
      <w:r w:rsidRPr="0066398B">
        <w:rPr>
          <w:sz w:val="20"/>
          <w:szCs w:val="20"/>
        </w:rPr>
        <w:t xml:space="preserve"> each month to depend on the previous month, </w:t>
      </w:r>
      <w:r w:rsidR="00393AE4">
        <w:rPr>
          <w:sz w:val="20"/>
          <w:szCs w:val="20"/>
        </w:rPr>
        <w:t>with</w:t>
      </w:r>
      <w:r w:rsidRPr="0066398B">
        <w:rPr>
          <w:sz w:val="20"/>
          <w:szCs w:val="20"/>
        </w:rPr>
        <w:t xml:space="preserve"> no discontinuity between January in year </w:t>
      </w:r>
      <m:oMath>
        <m:r>
          <w:rPr>
            <w:rFonts w:ascii="Cambria Math" w:hAnsi="Cambria Math"/>
            <w:sz w:val="20"/>
            <w:szCs w:val="20"/>
          </w:rPr>
          <m:t>a(t)</m:t>
        </m:r>
      </m:oMath>
      <w:r w:rsidRPr="0066398B">
        <w:rPr>
          <w:i/>
          <w:iCs/>
          <w:sz w:val="20"/>
          <w:szCs w:val="20"/>
        </w:rPr>
        <w:t xml:space="preserve"> </w:t>
      </w:r>
      <w:r w:rsidRPr="0066398B">
        <w:rPr>
          <w:sz w:val="20"/>
          <w:szCs w:val="20"/>
        </w:rPr>
        <w:t xml:space="preserve">and December </w:t>
      </w:r>
      <w:r>
        <w:rPr>
          <w:sz w:val="20"/>
          <w:szCs w:val="20"/>
        </w:rPr>
        <w:t>of the previous</w:t>
      </w:r>
      <w:r w:rsidRPr="0066398B">
        <w:rPr>
          <w:sz w:val="20"/>
          <w:szCs w:val="20"/>
        </w:rPr>
        <w:t xml:space="preserve"> year</w:t>
      </w:r>
      <w:r>
        <w:rPr>
          <w:sz w:val="20"/>
          <w:szCs w:val="20"/>
        </w:rPr>
        <w:t>,</w:t>
      </w:r>
      <w:r w:rsidRPr="0066398B">
        <w:rPr>
          <w:sz w:val="20"/>
          <w:szCs w:val="20"/>
        </w:rPr>
        <w:t xml:space="preserve"> </w:t>
      </w:r>
      <m:oMath>
        <m:r>
          <w:rPr>
            <w:rFonts w:ascii="Cambria Math" w:hAnsi="Cambria Math"/>
            <w:sz w:val="20"/>
            <w:szCs w:val="20"/>
          </w:rPr>
          <m:t>a(t)</m:t>
        </m:r>
      </m:oMath>
      <w:r>
        <w:rPr>
          <w:sz w:val="20"/>
          <w:szCs w:val="20"/>
        </w:rPr>
        <w:t>-</w:t>
      </w:r>
      <w:r w:rsidRPr="0066398B">
        <w:rPr>
          <w:sz w:val="20"/>
          <w:szCs w:val="20"/>
        </w:rPr>
        <w:t xml:space="preserve">1. </w:t>
      </w:r>
    </w:p>
    <w:p w14:paraId="36272A9C" w14:textId="41446197" w:rsidR="0066398B" w:rsidRDefault="0066398B" w:rsidP="00393AE4">
      <w:pPr>
        <w:spacing w:after="120" w:line="360" w:lineRule="auto"/>
        <w:ind w:firstLine="706"/>
        <w:contextualSpacing/>
        <w:jc w:val="both"/>
        <w:rPr>
          <w:sz w:val="20"/>
          <w:szCs w:val="20"/>
        </w:rPr>
      </w:pPr>
      <w:r>
        <w:rPr>
          <w:sz w:val="20"/>
          <w:szCs w:val="20"/>
        </w:rPr>
        <w:t xml:space="preserve">Separately, we included year-specific random effects at the municipality level to account for annual variation and long-term trends, interacting both spatially-unstructured and spatially-structured components. For this, we used </w:t>
      </w:r>
      <w:r w:rsidRPr="0066398B">
        <w:rPr>
          <w:sz w:val="20"/>
          <w:szCs w:val="20"/>
        </w:rPr>
        <w:t xml:space="preserve">a modified </w:t>
      </w:r>
      <w:proofErr w:type="spellStart"/>
      <w:r w:rsidRPr="0066398B">
        <w:rPr>
          <w:sz w:val="20"/>
          <w:szCs w:val="20"/>
        </w:rPr>
        <w:t>Besag</w:t>
      </w:r>
      <w:proofErr w:type="spellEnd"/>
      <w:r w:rsidRPr="0066398B">
        <w:rPr>
          <w:sz w:val="20"/>
          <w:szCs w:val="20"/>
        </w:rPr>
        <w:t xml:space="preserve">-York-Mollie (BYM) model with a scaled spatial component, which </w:t>
      </w:r>
      <w:r>
        <w:rPr>
          <w:sz w:val="20"/>
          <w:szCs w:val="20"/>
        </w:rPr>
        <w:t xml:space="preserve">assigns hyperpriors that are transferable between geographic settings. </w:t>
      </w:r>
      <w:r w:rsidRPr="0066398B">
        <w:rPr>
          <w:sz w:val="20"/>
          <w:szCs w:val="20"/>
        </w:rPr>
        <w:t xml:space="preserve">The modified BYM model consists of </w:t>
      </w:r>
      <w:r>
        <w:rPr>
          <w:sz w:val="20"/>
          <w:szCs w:val="20"/>
        </w:rPr>
        <w:t>a</w:t>
      </w:r>
      <w:r w:rsidRPr="0066398B">
        <w:rPr>
          <w:sz w:val="20"/>
          <w:szCs w:val="20"/>
        </w:rPr>
        <w:t xml:space="preserve"> precision parameter and </w:t>
      </w:r>
      <w:r>
        <w:rPr>
          <w:sz w:val="20"/>
          <w:szCs w:val="20"/>
        </w:rPr>
        <w:t>a</w:t>
      </w:r>
      <w:r w:rsidRPr="0066398B">
        <w:rPr>
          <w:sz w:val="20"/>
          <w:szCs w:val="20"/>
        </w:rPr>
        <w:t xml:space="preserve"> mixing parameter. The precision parameter represents the marginal precision and controls variability explained by the spatial effect. </w:t>
      </w:r>
      <w:r>
        <w:rPr>
          <w:sz w:val="20"/>
          <w:szCs w:val="20"/>
        </w:rPr>
        <w:t>While the</w:t>
      </w:r>
      <w:r w:rsidRPr="0066398B">
        <w:rPr>
          <w:sz w:val="20"/>
          <w:szCs w:val="20"/>
        </w:rPr>
        <w:t xml:space="preserve"> mixing parameter distributes </w:t>
      </w:r>
      <w:r>
        <w:rPr>
          <w:sz w:val="20"/>
          <w:szCs w:val="20"/>
        </w:rPr>
        <w:t>the</w:t>
      </w:r>
      <w:r w:rsidRPr="0066398B">
        <w:rPr>
          <w:sz w:val="20"/>
          <w:szCs w:val="20"/>
        </w:rPr>
        <w:t xml:space="preserve"> variability between </w:t>
      </w:r>
      <w:r>
        <w:rPr>
          <w:sz w:val="20"/>
          <w:szCs w:val="20"/>
        </w:rPr>
        <w:t>spatially-</w:t>
      </w:r>
      <w:r w:rsidRPr="0066398B">
        <w:rPr>
          <w:sz w:val="20"/>
          <w:szCs w:val="20"/>
        </w:rPr>
        <w:t xml:space="preserve">unstructured and </w:t>
      </w:r>
      <w:r>
        <w:rPr>
          <w:sz w:val="20"/>
          <w:szCs w:val="20"/>
        </w:rPr>
        <w:t>spatially-</w:t>
      </w:r>
      <w:r w:rsidRPr="0066398B">
        <w:rPr>
          <w:sz w:val="20"/>
          <w:szCs w:val="20"/>
        </w:rPr>
        <w:t>structured component</w:t>
      </w:r>
      <w:r>
        <w:rPr>
          <w:sz w:val="20"/>
          <w:szCs w:val="20"/>
        </w:rPr>
        <w:t>s</w:t>
      </w:r>
      <w:r w:rsidRPr="0066398B">
        <w:rPr>
          <w:sz w:val="20"/>
          <w:szCs w:val="20"/>
        </w:rPr>
        <w:t xml:space="preserve">, </w:t>
      </w: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s a(t)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s a(t)</m:t>
            </m:r>
          </m:sub>
        </m:sSub>
        <m:r>
          <w:rPr>
            <w:rFonts w:ascii="Cambria Math" w:hAnsi="Cambria Math"/>
            <w:sz w:val="20"/>
            <w:szCs w:val="20"/>
          </w:rPr>
          <m:t xml:space="preserve">. </m:t>
        </m:r>
      </m:oMath>
      <w:r w:rsidRPr="0066398B">
        <w:rPr>
          <w:sz w:val="20"/>
          <w:szCs w:val="20"/>
        </w:rPr>
        <w:t xml:space="preserve">The </w:t>
      </w:r>
      <w:r>
        <w:rPr>
          <w:sz w:val="20"/>
          <w:szCs w:val="20"/>
        </w:rPr>
        <w:t>spatially-</w:t>
      </w:r>
      <w:r w:rsidRPr="0066398B">
        <w:rPr>
          <w:sz w:val="20"/>
          <w:szCs w:val="20"/>
        </w:rPr>
        <w:t>unstructured component</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φ</m:t>
            </m:r>
          </m:e>
          <m:sub>
            <m:r>
              <w:rPr>
                <w:rFonts w:ascii="Cambria Math" w:hAnsi="Cambria Math"/>
                <w:sz w:val="20"/>
                <w:szCs w:val="20"/>
              </w:rPr>
              <m:t>s a(t)</m:t>
            </m:r>
          </m:sub>
        </m:sSub>
      </m:oMath>
      <w:r>
        <w:rPr>
          <w:sz w:val="20"/>
          <w:szCs w:val="20"/>
        </w:rPr>
        <w:t>,</w:t>
      </w:r>
      <w:r w:rsidRPr="0066398B">
        <w:rPr>
          <w:sz w:val="20"/>
          <w:szCs w:val="20"/>
        </w:rPr>
        <w:t xml:space="preserve"> account</w:t>
      </w:r>
      <w:r>
        <w:rPr>
          <w:sz w:val="20"/>
          <w:szCs w:val="20"/>
        </w:rPr>
        <w:t>s</w:t>
      </w:r>
      <w:r w:rsidRPr="0066398B">
        <w:rPr>
          <w:sz w:val="20"/>
          <w:szCs w:val="20"/>
        </w:rPr>
        <w:t xml:space="preserve"> for unobserved confounding factors</w:t>
      </w:r>
      <w:r>
        <w:rPr>
          <w:sz w:val="20"/>
          <w:szCs w:val="20"/>
        </w:rPr>
        <w:t xml:space="preserve"> between municipalities</w:t>
      </w:r>
      <w:r w:rsidRPr="0066398B">
        <w:rPr>
          <w:sz w:val="20"/>
          <w:szCs w:val="20"/>
        </w:rPr>
        <w:t xml:space="preserve">, </w:t>
      </w:r>
      <w:r>
        <w:rPr>
          <w:sz w:val="20"/>
          <w:szCs w:val="20"/>
        </w:rPr>
        <w:t>including</w:t>
      </w:r>
      <w:r w:rsidRPr="0066398B">
        <w:rPr>
          <w:sz w:val="20"/>
          <w:szCs w:val="20"/>
        </w:rPr>
        <w:t xml:space="preserve"> population</w:t>
      </w:r>
      <w:r>
        <w:rPr>
          <w:sz w:val="20"/>
          <w:szCs w:val="20"/>
        </w:rPr>
        <w:t>-level</w:t>
      </w:r>
      <w:r w:rsidRPr="0066398B">
        <w:rPr>
          <w:sz w:val="20"/>
          <w:szCs w:val="20"/>
        </w:rPr>
        <w:t xml:space="preserve"> immunity, </w:t>
      </w:r>
      <w:r>
        <w:rPr>
          <w:sz w:val="20"/>
          <w:szCs w:val="20"/>
        </w:rPr>
        <w:t>healthcare access and services, etc.</w:t>
      </w:r>
      <w:r w:rsidRPr="0066398B">
        <w:rPr>
          <w:sz w:val="20"/>
          <w:szCs w:val="20"/>
        </w:rPr>
        <w:t xml:space="preserve"> The </w:t>
      </w:r>
      <w:r>
        <w:rPr>
          <w:sz w:val="20"/>
          <w:szCs w:val="20"/>
        </w:rPr>
        <w:t>spatially-</w:t>
      </w:r>
      <w:r w:rsidRPr="0066398B">
        <w:rPr>
          <w:sz w:val="20"/>
          <w:szCs w:val="20"/>
        </w:rPr>
        <w:t>structured component</w:t>
      </w:r>
      <w:r>
        <w:rPr>
          <w:sz w:val="20"/>
          <w:szCs w:val="20"/>
        </w:rPr>
        <w:t xml:space="preserve">, </w:t>
      </w:r>
      <m:oMath>
        <m:sSub>
          <m:sSubPr>
            <m:ctrlPr>
              <w:rPr>
                <w:rFonts w:ascii="Cambria Math" w:hAnsi="Cambria Math"/>
                <w:i/>
                <w:sz w:val="20"/>
                <w:szCs w:val="20"/>
              </w:rPr>
            </m:ctrlPr>
          </m:sSubPr>
          <m:e>
            <m:r>
              <w:rPr>
                <w:rFonts w:ascii="Cambria Math" w:hAnsi="Cambria Math"/>
                <w:sz w:val="20"/>
                <w:szCs w:val="20"/>
              </w:rPr>
              <m:t>υ</m:t>
            </m:r>
          </m:e>
          <m:sub>
            <m:r>
              <w:rPr>
                <w:rFonts w:ascii="Cambria Math" w:hAnsi="Cambria Math"/>
                <w:sz w:val="20"/>
                <w:szCs w:val="20"/>
              </w:rPr>
              <m:t>s a(t)</m:t>
            </m:r>
          </m:sub>
        </m:sSub>
      </m:oMath>
      <w:r>
        <w:rPr>
          <w:sz w:val="20"/>
          <w:szCs w:val="20"/>
        </w:rPr>
        <w:t xml:space="preserve">, </w:t>
      </w:r>
      <w:r w:rsidRPr="0066398B">
        <w:rPr>
          <w:sz w:val="20"/>
          <w:szCs w:val="20"/>
        </w:rPr>
        <w:t xml:space="preserve">assumes that spatial dependency exists </w:t>
      </w:r>
      <w:r>
        <w:rPr>
          <w:sz w:val="20"/>
          <w:szCs w:val="20"/>
        </w:rPr>
        <w:t>between neighbor</w:t>
      </w:r>
      <w:r w:rsidR="00393AE4">
        <w:rPr>
          <w:sz w:val="20"/>
          <w:szCs w:val="20"/>
        </w:rPr>
        <w:t>ing municipalities</w:t>
      </w:r>
      <w:r>
        <w:rPr>
          <w:sz w:val="20"/>
          <w:szCs w:val="20"/>
        </w:rPr>
        <w:t>,</w:t>
      </w:r>
      <w:r w:rsidR="00393AE4">
        <w:rPr>
          <w:sz w:val="20"/>
          <w:szCs w:val="20"/>
        </w:rPr>
        <w:t xml:space="preserve"> </w:t>
      </w:r>
      <w:r>
        <w:rPr>
          <w:sz w:val="20"/>
          <w:szCs w:val="20"/>
        </w:rPr>
        <w:t>account</w:t>
      </w:r>
      <w:r w:rsidR="00393AE4">
        <w:rPr>
          <w:sz w:val="20"/>
          <w:szCs w:val="20"/>
        </w:rPr>
        <w:t>ing</w:t>
      </w:r>
      <w:r>
        <w:rPr>
          <w:sz w:val="20"/>
          <w:szCs w:val="20"/>
        </w:rPr>
        <w:t xml:space="preserve">  for </w:t>
      </w:r>
      <w:r w:rsidRPr="0066398B">
        <w:rPr>
          <w:sz w:val="20"/>
          <w:szCs w:val="20"/>
        </w:rPr>
        <w:t>spatial autocorrelation</w:t>
      </w:r>
      <w:r>
        <w:rPr>
          <w:sz w:val="20"/>
          <w:szCs w:val="20"/>
        </w:rPr>
        <w:t xml:space="preserve">. </w:t>
      </w:r>
      <w:r w:rsidRPr="0066398B">
        <w:rPr>
          <w:sz w:val="20"/>
          <w:szCs w:val="20"/>
        </w:rPr>
        <w:t xml:space="preserve">Finally, we tested whether including </w:t>
      </w:r>
      <w:r w:rsidR="005C15B9">
        <w:rPr>
          <w:sz w:val="20"/>
          <w:szCs w:val="20"/>
        </w:rPr>
        <w:t xml:space="preserve">the </w:t>
      </w:r>
      <w:r w:rsidRPr="0066398B">
        <w:rPr>
          <w:sz w:val="20"/>
          <w:szCs w:val="20"/>
        </w:rPr>
        <w:t xml:space="preserve">five </w:t>
      </w:r>
      <w:r w:rsidR="005C15B9">
        <w:rPr>
          <w:sz w:val="20"/>
          <w:szCs w:val="20"/>
        </w:rPr>
        <w:t xml:space="preserve">bioclimatic </w:t>
      </w:r>
      <w:r w:rsidRPr="0066398B">
        <w:rPr>
          <w:sz w:val="20"/>
          <w:szCs w:val="20"/>
        </w:rPr>
        <w:t xml:space="preserve">regions and six Lang climate classifications as fixed effects, </w:t>
      </w:r>
      <m:oMath>
        <m:sSub>
          <m:sSubPr>
            <m:ctrlPr>
              <w:rPr>
                <w:rFonts w:ascii="Cambria Math" w:hAnsi="Cambria Math"/>
                <w:color w:val="000000" w:themeColor="text1"/>
                <w:sz w:val="20"/>
                <w:szCs w:val="20"/>
                <w:vertAlign w:val="subscript"/>
              </w:rPr>
            </m:ctrlPr>
          </m:sSubPr>
          <m:e>
            <m:r>
              <m:rPr>
                <m:sty m:val="p"/>
              </m:rPr>
              <w:rPr>
                <w:rFonts w:ascii="Cambria Math" w:hAnsi="Cambria Math"/>
                <w:sz w:val="20"/>
                <w:szCs w:val="20"/>
              </w:rPr>
              <w:sym w:font="Symbol" w:char="F067"/>
            </m:r>
          </m:e>
          <m:sub>
            <m:r>
              <w:rPr>
                <w:rFonts w:ascii="Cambria Math" w:hAnsi="Cambria Math"/>
                <w:color w:val="000000" w:themeColor="text1"/>
                <w:sz w:val="20"/>
                <w:szCs w:val="20"/>
                <w:vertAlign w:val="subscript"/>
              </w:rPr>
              <m:t>r</m:t>
            </m:r>
          </m:sub>
        </m:sSub>
      </m:oMath>
      <w:r w:rsidRPr="0066398B">
        <w:rPr>
          <w:sz w:val="20"/>
          <w:szCs w:val="20"/>
        </w:rPr>
        <w:t xml:space="preserve"> and </w:t>
      </w:r>
      <m:oMath>
        <m:sSub>
          <m:sSubPr>
            <m:ctrlPr>
              <w:rPr>
                <w:rFonts w:ascii="Cambria Math" w:hAnsi="Cambria Math"/>
                <w:color w:val="000000" w:themeColor="text1"/>
                <w:sz w:val="20"/>
                <w:szCs w:val="20"/>
                <w:vertAlign w:val="subscript"/>
              </w:rPr>
            </m:ctrlPr>
          </m:sSubPr>
          <m:e>
            <m:r>
              <m:rPr>
                <m:sty m:val="p"/>
              </m:rPr>
              <w:rPr>
                <w:rFonts w:ascii="Cambria Math" w:hAnsi="Cambria Math"/>
                <w:sz w:val="20"/>
                <w:szCs w:val="20"/>
              </w:rPr>
              <w:sym w:font="Symbol" w:char="F067"/>
            </m:r>
          </m:e>
          <m:sub>
            <m:r>
              <w:rPr>
                <w:rFonts w:ascii="Cambria Math" w:hAnsi="Cambria Math"/>
                <w:color w:val="000000" w:themeColor="text1"/>
                <w:sz w:val="20"/>
                <w:szCs w:val="20"/>
                <w:vertAlign w:val="subscript"/>
              </w:rPr>
              <m:t>c</m:t>
            </m:r>
          </m:sub>
        </m:sSub>
      </m:oMath>
      <w:r>
        <w:rPr>
          <w:color w:val="000000" w:themeColor="text1"/>
          <w:sz w:val="20"/>
          <w:szCs w:val="20"/>
          <w:vertAlign w:val="subscript"/>
        </w:rPr>
        <w:t xml:space="preserve"> </w:t>
      </w:r>
      <w:r w:rsidRPr="0066398B">
        <w:rPr>
          <w:color w:val="000000" w:themeColor="text1"/>
          <w:sz w:val="20"/>
          <w:szCs w:val="20"/>
        </w:rPr>
        <w:t>,</w:t>
      </w:r>
      <w:r>
        <w:rPr>
          <w:color w:val="000000" w:themeColor="text1"/>
          <w:sz w:val="20"/>
          <w:szCs w:val="20"/>
        </w:rPr>
        <w:t xml:space="preserve"> </w:t>
      </w:r>
      <w:r w:rsidRPr="0066398B">
        <w:rPr>
          <w:color w:val="000000" w:themeColor="text1"/>
          <w:sz w:val="20"/>
          <w:szCs w:val="20"/>
        </w:rPr>
        <w:t xml:space="preserve">respectively, </w:t>
      </w:r>
      <w:r w:rsidRPr="0066398B">
        <w:rPr>
          <w:sz w:val="20"/>
          <w:szCs w:val="20"/>
        </w:rPr>
        <w:t>improved</w:t>
      </w:r>
      <w:r>
        <w:rPr>
          <w:sz w:val="20"/>
          <w:szCs w:val="20"/>
        </w:rPr>
        <w:t xml:space="preserve"> the model fit.</w:t>
      </w:r>
    </w:p>
    <w:p w14:paraId="6CBB34EC" w14:textId="1B5D12F6" w:rsidR="0066398B" w:rsidRPr="0066398B" w:rsidRDefault="0066398B" w:rsidP="0066398B">
      <w:pPr>
        <w:spacing w:line="360" w:lineRule="auto"/>
        <w:jc w:val="both"/>
        <w:rPr>
          <w:i/>
          <w:iCs/>
          <w:sz w:val="20"/>
          <w:szCs w:val="20"/>
        </w:rPr>
      </w:pPr>
      <w:r>
        <w:rPr>
          <w:i/>
          <w:iCs/>
          <w:sz w:val="20"/>
          <w:szCs w:val="20"/>
        </w:rPr>
        <w:t>Distributed lag nonlinear model (DLNM)</w:t>
      </w:r>
    </w:p>
    <w:p w14:paraId="105EE6F1" w14:textId="5061673F" w:rsidR="0066398B" w:rsidRDefault="0066398B" w:rsidP="0066398B">
      <w:pPr>
        <w:spacing w:line="360" w:lineRule="auto"/>
        <w:ind w:firstLine="708"/>
        <w:jc w:val="both"/>
        <w:rPr>
          <w:sz w:val="20"/>
          <w:szCs w:val="20"/>
        </w:rPr>
      </w:pPr>
      <w:r>
        <w:rPr>
          <w:sz w:val="20"/>
          <w:szCs w:val="20"/>
        </w:rPr>
        <w:t>We used DLNMs</w:t>
      </w:r>
      <w:r w:rsidRPr="0066398B">
        <w:rPr>
          <w:sz w:val="20"/>
          <w:szCs w:val="20"/>
        </w:rPr>
        <w:t xml:space="preserve"> to explore nonlinear and </w:t>
      </w:r>
      <w:r>
        <w:rPr>
          <w:sz w:val="20"/>
          <w:szCs w:val="20"/>
        </w:rPr>
        <w:t>lagged</w:t>
      </w:r>
      <w:r w:rsidRPr="0066398B">
        <w:rPr>
          <w:sz w:val="20"/>
          <w:szCs w:val="20"/>
        </w:rPr>
        <w:t xml:space="preserve"> associations between dengue incidence rates and </w:t>
      </w:r>
      <w:r>
        <w:rPr>
          <w:sz w:val="20"/>
          <w:szCs w:val="20"/>
        </w:rPr>
        <w:t>climate</w:t>
      </w:r>
      <w:r w:rsidRPr="0066398B">
        <w:rPr>
          <w:sz w:val="20"/>
          <w:szCs w:val="20"/>
        </w:rPr>
        <w:t xml:space="preserve"> </w:t>
      </w:r>
      <w:r>
        <w:rPr>
          <w:sz w:val="20"/>
          <w:szCs w:val="20"/>
        </w:rPr>
        <w:t>covariates</w:t>
      </w:r>
      <w:r w:rsidRPr="0066398B">
        <w:rPr>
          <w:sz w:val="20"/>
          <w:szCs w:val="20"/>
        </w:rPr>
        <w:t xml:space="preserve">. The </w:t>
      </w:r>
      <w:r>
        <w:rPr>
          <w:sz w:val="20"/>
          <w:szCs w:val="20"/>
        </w:rPr>
        <w:t xml:space="preserve">DLNM is rooted in </w:t>
      </w:r>
      <w:r w:rsidRPr="0066398B">
        <w:rPr>
          <w:sz w:val="20"/>
          <w:szCs w:val="20"/>
        </w:rPr>
        <w:t>a cross-basis</w:t>
      </w:r>
      <w:r>
        <w:rPr>
          <w:sz w:val="20"/>
          <w:szCs w:val="20"/>
        </w:rPr>
        <w:t xml:space="preserve"> function</w:t>
      </w:r>
      <w:r w:rsidRPr="0066398B">
        <w:rPr>
          <w:sz w:val="20"/>
          <w:szCs w:val="20"/>
        </w:rPr>
        <w:t xml:space="preserve">, </w:t>
      </w:r>
      <w:r>
        <w:rPr>
          <w:sz w:val="20"/>
          <w:szCs w:val="20"/>
        </w:rPr>
        <w:t>which is a</w:t>
      </w:r>
      <w:r w:rsidRPr="0066398B">
        <w:rPr>
          <w:sz w:val="20"/>
          <w:szCs w:val="20"/>
        </w:rPr>
        <w:t xml:space="preserve"> bi-dimensional space of functions </w:t>
      </w:r>
      <w:r>
        <w:rPr>
          <w:sz w:val="20"/>
          <w:szCs w:val="20"/>
        </w:rPr>
        <w:t xml:space="preserve">specifying </w:t>
      </w:r>
      <w:r w:rsidRPr="0066398B">
        <w:rPr>
          <w:sz w:val="20"/>
          <w:szCs w:val="20"/>
        </w:rPr>
        <w:t xml:space="preserve">dependency </w:t>
      </w:r>
      <w:r>
        <w:rPr>
          <w:sz w:val="20"/>
          <w:szCs w:val="20"/>
        </w:rPr>
        <w:t xml:space="preserve">across </w:t>
      </w:r>
      <w:r w:rsidRPr="0066398B">
        <w:rPr>
          <w:sz w:val="20"/>
          <w:szCs w:val="20"/>
        </w:rPr>
        <w:t xml:space="preserve">the space of </w:t>
      </w:r>
      <w:r>
        <w:rPr>
          <w:sz w:val="20"/>
          <w:szCs w:val="20"/>
        </w:rPr>
        <w:t>both</w:t>
      </w:r>
      <w:r w:rsidRPr="0066398B">
        <w:rPr>
          <w:sz w:val="20"/>
          <w:szCs w:val="20"/>
        </w:rPr>
        <w:t xml:space="preserve"> the predictor and lags. </w:t>
      </w:r>
      <w:r>
        <w:rPr>
          <w:sz w:val="20"/>
          <w:szCs w:val="20"/>
        </w:rPr>
        <w:t>C</w:t>
      </w:r>
      <w:r w:rsidRPr="0066398B">
        <w:rPr>
          <w:sz w:val="20"/>
          <w:szCs w:val="20"/>
        </w:rPr>
        <w:t xml:space="preserve">ross-basis functions are </w:t>
      </w:r>
      <w:r>
        <w:rPr>
          <w:sz w:val="20"/>
          <w:szCs w:val="20"/>
        </w:rPr>
        <w:t xml:space="preserve">constructed </w:t>
      </w:r>
      <w:r w:rsidRPr="0066398B">
        <w:rPr>
          <w:sz w:val="20"/>
          <w:szCs w:val="20"/>
        </w:rPr>
        <w:t>by combining a</w:t>
      </w:r>
      <w:r>
        <w:rPr>
          <w:sz w:val="20"/>
          <w:szCs w:val="20"/>
        </w:rPr>
        <w:t>n</w:t>
      </w:r>
      <w:r w:rsidRPr="0066398B">
        <w:rPr>
          <w:sz w:val="20"/>
          <w:szCs w:val="20"/>
        </w:rPr>
        <w:t xml:space="preserve"> exposure–response function</w:t>
      </w:r>
      <w:r>
        <w:rPr>
          <w:sz w:val="20"/>
          <w:szCs w:val="20"/>
        </w:rPr>
        <w:t xml:space="preserve">, </w:t>
      </w:r>
      <w:r w:rsidRPr="0066398B">
        <w:rPr>
          <w:sz w:val="20"/>
          <w:szCs w:val="20"/>
        </w:rPr>
        <w:t>f(x)</w:t>
      </w:r>
      <w:r>
        <w:rPr>
          <w:sz w:val="20"/>
          <w:szCs w:val="20"/>
        </w:rPr>
        <w:t>,</w:t>
      </w:r>
      <w:r w:rsidRPr="0066398B">
        <w:rPr>
          <w:sz w:val="20"/>
          <w:szCs w:val="20"/>
        </w:rPr>
        <w:t xml:space="preserve"> with a lag-response function</w:t>
      </w:r>
      <w:r>
        <w:rPr>
          <w:sz w:val="20"/>
          <w:szCs w:val="20"/>
        </w:rPr>
        <w:t xml:space="preserve">, </w:t>
      </w:r>
      <w:r w:rsidRPr="0066398B">
        <w:rPr>
          <w:sz w:val="20"/>
          <w:szCs w:val="20"/>
        </w:rPr>
        <w:t xml:space="preserve">w(l), </w:t>
      </w:r>
      <w:r>
        <w:rPr>
          <w:sz w:val="20"/>
          <w:szCs w:val="20"/>
        </w:rPr>
        <w:t xml:space="preserve">resulting in </w:t>
      </w:r>
      <w:proofErr w:type="spellStart"/>
      <w:r w:rsidRPr="0066398B">
        <w:rPr>
          <w:sz w:val="20"/>
          <w:szCs w:val="20"/>
        </w:rPr>
        <w:t>f.w</w:t>
      </w:r>
      <w:proofErr w:type="spellEnd"/>
      <w:r w:rsidRPr="0066398B">
        <w:rPr>
          <w:sz w:val="20"/>
          <w:szCs w:val="20"/>
        </w:rPr>
        <w:t xml:space="preserve">(x, l). </w:t>
      </w:r>
      <w:r>
        <w:rPr>
          <w:sz w:val="20"/>
          <w:szCs w:val="20"/>
        </w:rPr>
        <w:t xml:space="preserve">We assessed the delayed effects of climate covariates for up to six months, using natural cubic splines for both the exposure </w:t>
      </w:r>
      <w:r w:rsidRPr="0066398B">
        <w:rPr>
          <w:sz w:val="20"/>
          <w:szCs w:val="20"/>
        </w:rPr>
        <w:t>(two equally</w:t>
      </w:r>
      <w:r>
        <w:rPr>
          <w:sz w:val="20"/>
          <w:szCs w:val="20"/>
        </w:rPr>
        <w:t>-</w:t>
      </w:r>
      <w:r w:rsidRPr="0066398B">
        <w:rPr>
          <w:sz w:val="20"/>
          <w:szCs w:val="20"/>
        </w:rPr>
        <w:t>spaced knots) and the lag (one internal knot at the 50th percentile for temperature</w:t>
      </w:r>
      <w:r>
        <w:rPr>
          <w:sz w:val="20"/>
          <w:szCs w:val="20"/>
        </w:rPr>
        <w:t xml:space="preserve"> covariates; </w:t>
      </w:r>
      <w:r w:rsidRPr="0066398B">
        <w:rPr>
          <w:sz w:val="20"/>
          <w:szCs w:val="20"/>
        </w:rPr>
        <w:t xml:space="preserve">two equally spaced knots for </w:t>
      </w:r>
      <w:r>
        <w:rPr>
          <w:sz w:val="20"/>
          <w:szCs w:val="20"/>
        </w:rPr>
        <w:t>precipitation covariates</w:t>
      </w:r>
      <w:r w:rsidRPr="0066398B">
        <w:rPr>
          <w:sz w:val="20"/>
          <w:szCs w:val="20"/>
        </w:rPr>
        <w:t>)</w:t>
      </w:r>
      <w:r>
        <w:rPr>
          <w:sz w:val="20"/>
          <w:szCs w:val="20"/>
        </w:rPr>
        <w:t>.</w:t>
      </w:r>
    </w:p>
    <w:p w14:paraId="649DF8C6" w14:textId="31EA8DD1" w:rsidR="0066398B" w:rsidRDefault="0066398B" w:rsidP="0066398B">
      <w:pPr>
        <w:spacing w:line="360" w:lineRule="auto"/>
        <w:ind w:firstLine="708"/>
        <w:jc w:val="both"/>
        <w:rPr>
          <w:sz w:val="20"/>
          <w:szCs w:val="20"/>
        </w:rPr>
      </w:pPr>
      <w:r w:rsidRPr="0066398B">
        <w:rPr>
          <w:sz w:val="20"/>
          <w:szCs w:val="20"/>
        </w:rPr>
        <w:t>The number of coefficients in the cross-basis matrix represents the degrees of freedom (</w:t>
      </w:r>
      <w:proofErr w:type="spellStart"/>
      <w:r w:rsidRPr="0066398B">
        <w:rPr>
          <w:sz w:val="20"/>
          <w:szCs w:val="20"/>
        </w:rPr>
        <w:t>df</w:t>
      </w:r>
      <w:proofErr w:type="spellEnd"/>
      <w:r w:rsidRPr="0066398B">
        <w:rPr>
          <w:sz w:val="20"/>
          <w:szCs w:val="20"/>
        </w:rPr>
        <w:t xml:space="preserve">) used to model the association. </w:t>
      </w:r>
      <w:r>
        <w:rPr>
          <w:sz w:val="20"/>
          <w:szCs w:val="20"/>
        </w:rPr>
        <w:t>Temperature</w:t>
      </w:r>
      <w:r w:rsidRPr="0066398B">
        <w:rPr>
          <w:sz w:val="20"/>
          <w:szCs w:val="20"/>
        </w:rPr>
        <w:t xml:space="preserve"> DLNM</w:t>
      </w:r>
      <w:r>
        <w:rPr>
          <w:sz w:val="20"/>
          <w:szCs w:val="20"/>
        </w:rPr>
        <w:t>s</w:t>
      </w:r>
      <w:r w:rsidRPr="0066398B">
        <w:rPr>
          <w:sz w:val="20"/>
          <w:szCs w:val="20"/>
        </w:rPr>
        <w:t xml:space="preserve"> </w:t>
      </w:r>
      <w:r>
        <w:rPr>
          <w:sz w:val="20"/>
          <w:szCs w:val="20"/>
        </w:rPr>
        <w:t>were</w:t>
      </w:r>
      <w:r w:rsidRPr="0066398B">
        <w:rPr>
          <w:sz w:val="20"/>
          <w:szCs w:val="20"/>
        </w:rPr>
        <w:t xml:space="preserve"> defined by nine cross-basis variables (3 </w:t>
      </w:r>
      <w:proofErr w:type="spellStart"/>
      <w:r w:rsidRPr="0066398B">
        <w:rPr>
          <w:sz w:val="20"/>
          <w:szCs w:val="20"/>
        </w:rPr>
        <w:t>df</w:t>
      </w:r>
      <w:proofErr w:type="spellEnd"/>
      <w:r w:rsidRPr="0066398B">
        <w:rPr>
          <w:sz w:val="20"/>
          <w:szCs w:val="20"/>
        </w:rPr>
        <w:t xml:space="preserve"> [natural cubic spline with 1 knot + </w:t>
      </w:r>
      <w:r w:rsidRPr="0066398B">
        <w:rPr>
          <w:sz w:val="20"/>
          <w:szCs w:val="20"/>
        </w:rPr>
        <w:lastRenderedPageBreak/>
        <w:t xml:space="preserve">1] in the exposure-response dimension multiplied by 3 </w:t>
      </w:r>
      <w:proofErr w:type="spellStart"/>
      <w:r w:rsidRPr="0066398B">
        <w:rPr>
          <w:sz w:val="20"/>
          <w:szCs w:val="20"/>
        </w:rPr>
        <w:t>df</w:t>
      </w:r>
      <w:proofErr w:type="spellEnd"/>
      <w:r w:rsidRPr="0066398B">
        <w:rPr>
          <w:sz w:val="20"/>
          <w:szCs w:val="20"/>
        </w:rPr>
        <w:t xml:space="preserve"> [natural cubic spline with 1 knot + intercept + 1] in the lag-response dimension)</w:t>
      </w:r>
      <w:r>
        <w:rPr>
          <w:sz w:val="20"/>
          <w:szCs w:val="20"/>
        </w:rPr>
        <w:t>. Precipitation</w:t>
      </w:r>
      <w:r w:rsidRPr="0066398B">
        <w:rPr>
          <w:sz w:val="20"/>
          <w:szCs w:val="20"/>
        </w:rPr>
        <w:t xml:space="preserve"> DLNM</w:t>
      </w:r>
      <w:r>
        <w:rPr>
          <w:sz w:val="20"/>
          <w:szCs w:val="20"/>
        </w:rPr>
        <w:t>s</w:t>
      </w:r>
      <w:r w:rsidRPr="0066398B">
        <w:rPr>
          <w:sz w:val="20"/>
          <w:szCs w:val="20"/>
        </w:rPr>
        <w:t xml:space="preserve"> </w:t>
      </w:r>
      <w:r>
        <w:rPr>
          <w:sz w:val="20"/>
          <w:szCs w:val="20"/>
        </w:rPr>
        <w:t xml:space="preserve">were defined </w:t>
      </w:r>
      <w:r w:rsidRPr="0066398B">
        <w:rPr>
          <w:sz w:val="20"/>
          <w:szCs w:val="20"/>
        </w:rPr>
        <w:t xml:space="preserve">by twelve cross-basis variables (3 </w:t>
      </w:r>
      <w:proofErr w:type="spellStart"/>
      <w:r w:rsidRPr="0066398B">
        <w:rPr>
          <w:sz w:val="20"/>
          <w:szCs w:val="20"/>
        </w:rPr>
        <w:t>df</w:t>
      </w:r>
      <w:proofErr w:type="spellEnd"/>
      <w:r w:rsidRPr="0066398B">
        <w:rPr>
          <w:sz w:val="20"/>
          <w:szCs w:val="20"/>
        </w:rPr>
        <w:t xml:space="preserve"> [natural cubic spline with</w:t>
      </w:r>
      <w:r>
        <w:rPr>
          <w:sz w:val="20"/>
          <w:szCs w:val="20"/>
        </w:rPr>
        <w:t xml:space="preserve"> </w:t>
      </w:r>
      <w:r w:rsidRPr="0066398B">
        <w:rPr>
          <w:sz w:val="20"/>
          <w:szCs w:val="20"/>
        </w:rPr>
        <w:t xml:space="preserve">2 knots + 1] in the exposure-response dimension multiplied by 4 </w:t>
      </w:r>
      <w:proofErr w:type="spellStart"/>
      <w:r w:rsidRPr="0066398B">
        <w:rPr>
          <w:sz w:val="20"/>
          <w:szCs w:val="20"/>
        </w:rPr>
        <w:t>df</w:t>
      </w:r>
      <w:proofErr w:type="spellEnd"/>
      <w:r w:rsidRPr="0066398B">
        <w:rPr>
          <w:sz w:val="20"/>
          <w:szCs w:val="20"/>
        </w:rPr>
        <w:t xml:space="preserve"> [natural cubic spline with 2 knots + intercept + 1] in the lag-response dimension). </w:t>
      </w:r>
    </w:p>
    <w:p w14:paraId="19BE9BE2" w14:textId="75CB3653" w:rsidR="0066398B" w:rsidRDefault="0066398B" w:rsidP="0066398B">
      <w:pPr>
        <w:spacing w:line="360" w:lineRule="auto"/>
        <w:ind w:firstLine="708"/>
        <w:jc w:val="both"/>
        <w:rPr>
          <w:sz w:val="20"/>
          <w:szCs w:val="20"/>
        </w:rPr>
      </w:pPr>
      <w:r w:rsidRPr="0066398B">
        <w:rPr>
          <w:sz w:val="20"/>
          <w:szCs w:val="20"/>
        </w:rPr>
        <w:t xml:space="preserve">To assess the impact of </w:t>
      </w:r>
      <w:r>
        <w:rPr>
          <w:sz w:val="20"/>
          <w:szCs w:val="20"/>
        </w:rPr>
        <w:t>extreme temperature conditions along an elevation gradient, we tested the linear interaction between extreme temperature variables and the minimum elevation of the urban extent for each municipality</w:t>
      </w:r>
      <w:r>
        <w:rPr>
          <w:sz w:val="20"/>
          <w:szCs w:val="20"/>
        </w:rPr>
        <w:fldChar w:fldCharType="begin"/>
      </w:r>
      <w:r w:rsidR="00393AE4">
        <w:rPr>
          <w:sz w:val="20"/>
          <w:szCs w:val="20"/>
        </w:rPr>
        <w:instrText xml:space="preserve"> ADDIN ZOTERO_ITEM CSL_CITATION {"citationID":"kaIYDYPL","properties":{"formattedCitation":"\\super 22\\nosupersub{}","plainCitation":"22","noteIndex":0},"citationItems":[{"id":2059,"uris":["http://zotero.org/users/6091948/items/9VGF2E54"],"itemData":{"id":2059,"type":"article-journal","container-title":"International journal of applied earth observation and geoinformation","ISSN":"0303-2434","journalAbbreviation":"International journal of applied earth observation and geoinformation","note":"publisher: Elsevier","page":"119-128","title":"Elevation-dependent warming of land surface temperatures in the Andes assessed using MODIS LST time series (2000–2017)","volume":"77","author":[{"family":"Aguilar-Lome","given":"Jaime"},{"family":"Espinoza-Villar","given":"Raúl"},{"family":"Espinoza","given":"Jhan-Carlo"},{"family":"Rojas-Acuña","given":"Joel"},{"family":"Willems","given":"Bram Leo"},{"family":"Leyva-Molina","given":"Walter-Martín"}],"issued":{"date-parts":[["2019"]]}}}],"schema":"https://github.com/citation-style-language/schema/raw/master/csl-citation.json"} </w:instrText>
      </w:r>
      <w:r>
        <w:rPr>
          <w:sz w:val="20"/>
          <w:szCs w:val="20"/>
        </w:rPr>
        <w:fldChar w:fldCharType="separate"/>
      </w:r>
      <w:r w:rsidR="00393AE4" w:rsidRPr="00393AE4">
        <w:rPr>
          <w:sz w:val="20"/>
          <w:vertAlign w:val="superscript"/>
        </w:rPr>
        <w:t>22</w:t>
      </w:r>
      <w:r>
        <w:rPr>
          <w:sz w:val="20"/>
          <w:szCs w:val="20"/>
        </w:rPr>
        <w:fldChar w:fldCharType="end"/>
      </w:r>
      <w:r>
        <w:rPr>
          <w:sz w:val="20"/>
          <w:szCs w:val="20"/>
        </w:rPr>
        <w:t xml:space="preserve">. We centered minimum elevation values at 0, 1,000, and 1,750 meters to partition low-, intermediate-, and high-elevation municipalities. By centering, or subtracting these </w:t>
      </w:r>
      <w:r w:rsidR="00393AE4">
        <w:rPr>
          <w:sz w:val="20"/>
          <w:szCs w:val="20"/>
        </w:rPr>
        <w:t xml:space="preserve">key </w:t>
      </w:r>
      <w:r>
        <w:rPr>
          <w:sz w:val="20"/>
          <w:szCs w:val="20"/>
        </w:rPr>
        <w:t>values from the given municipality</w:t>
      </w:r>
      <w:r w:rsidR="00393AE4">
        <w:rPr>
          <w:sz w:val="20"/>
          <w:szCs w:val="20"/>
        </w:rPr>
        <w:t xml:space="preserve"> </w:t>
      </w:r>
      <w:r>
        <w:rPr>
          <w:sz w:val="20"/>
          <w:szCs w:val="20"/>
        </w:rPr>
        <w:t>value, we parameterize</w:t>
      </w:r>
      <w:r w:rsidR="00393AE4">
        <w:rPr>
          <w:sz w:val="20"/>
          <w:szCs w:val="20"/>
        </w:rPr>
        <w:t>d</w:t>
      </w:r>
      <w:r>
        <w:rPr>
          <w:sz w:val="20"/>
          <w:szCs w:val="20"/>
        </w:rPr>
        <w:t xml:space="preserve"> the interaction term (</w:t>
      </w:r>
      <w:r w:rsidR="00393AE4">
        <w:rPr>
          <w:sz w:val="20"/>
          <w:szCs w:val="20"/>
        </w:rPr>
        <w:t xml:space="preserve">the </w:t>
      </w:r>
      <w:r>
        <w:rPr>
          <w:sz w:val="20"/>
          <w:szCs w:val="20"/>
        </w:rPr>
        <w:t xml:space="preserve">cross-basis multiplied by the interaction variable, i.e., minimum elevation) as 0 for </w:t>
      </w:r>
      <w:r w:rsidR="002410CB">
        <w:rPr>
          <w:sz w:val="20"/>
          <w:szCs w:val="20"/>
        </w:rPr>
        <w:t>a given</w:t>
      </w:r>
      <w:r>
        <w:rPr>
          <w:sz w:val="20"/>
          <w:szCs w:val="20"/>
        </w:rPr>
        <w:t xml:space="preserve"> partition. Therefore predictions given by the main term (the standard cross-basis) </w:t>
      </w:r>
      <w:r w:rsidR="002410CB">
        <w:rPr>
          <w:sz w:val="20"/>
          <w:szCs w:val="20"/>
        </w:rPr>
        <w:t>are</w:t>
      </w:r>
      <w:r>
        <w:rPr>
          <w:sz w:val="20"/>
          <w:szCs w:val="20"/>
        </w:rPr>
        <w:t xml:space="preserve"> interpreted as the exposure-lag-response for a given partition only. </w:t>
      </w:r>
      <w:r w:rsidR="002410CB">
        <w:rPr>
          <w:sz w:val="20"/>
          <w:szCs w:val="20"/>
        </w:rPr>
        <w:t>By</w:t>
      </w:r>
      <w:r>
        <w:rPr>
          <w:sz w:val="20"/>
          <w:szCs w:val="20"/>
        </w:rPr>
        <w:t xml:space="preserve"> var</w:t>
      </w:r>
      <w:r w:rsidR="002410CB">
        <w:rPr>
          <w:sz w:val="20"/>
          <w:szCs w:val="20"/>
        </w:rPr>
        <w:t>ying this</w:t>
      </w:r>
      <w:r>
        <w:rPr>
          <w:sz w:val="20"/>
          <w:szCs w:val="20"/>
        </w:rPr>
        <w:t xml:space="preserve"> centering point</w:t>
      </w:r>
      <w:r w:rsidR="002410CB">
        <w:rPr>
          <w:sz w:val="20"/>
          <w:szCs w:val="20"/>
        </w:rPr>
        <w:t>, we</w:t>
      </w:r>
      <w:r>
        <w:rPr>
          <w:sz w:val="20"/>
          <w:szCs w:val="20"/>
        </w:rPr>
        <w:t xml:space="preserve"> </w:t>
      </w:r>
      <w:r w:rsidR="00393AE4">
        <w:rPr>
          <w:sz w:val="20"/>
          <w:szCs w:val="20"/>
        </w:rPr>
        <w:t>held</w:t>
      </w:r>
      <w:r>
        <w:rPr>
          <w:sz w:val="20"/>
          <w:szCs w:val="20"/>
        </w:rPr>
        <w:t xml:space="preserve"> the model </w:t>
      </w:r>
      <w:r w:rsidR="00393AE4">
        <w:rPr>
          <w:sz w:val="20"/>
          <w:szCs w:val="20"/>
        </w:rPr>
        <w:t>constant</w:t>
      </w:r>
      <w:r>
        <w:rPr>
          <w:sz w:val="20"/>
          <w:szCs w:val="20"/>
        </w:rPr>
        <w:t>, but change</w:t>
      </w:r>
      <w:r w:rsidR="00393AE4">
        <w:rPr>
          <w:sz w:val="20"/>
          <w:szCs w:val="20"/>
        </w:rPr>
        <w:t>d</w:t>
      </w:r>
      <w:r>
        <w:rPr>
          <w:sz w:val="20"/>
          <w:szCs w:val="20"/>
        </w:rPr>
        <w:t xml:space="preserve"> the parameterization. </w:t>
      </w:r>
    </w:p>
    <w:p w14:paraId="003BAEB4" w14:textId="1D6E00B2" w:rsidR="0066398B" w:rsidRDefault="0066398B" w:rsidP="0066398B">
      <w:pPr>
        <w:spacing w:line="360" w:lineRule="auto"/>
        <w:ind w:firstLine="708"/>
        <w:jc w:val="both"/>
        <w:rPr>
          <w:sz w:val="20"/>
          <w:szCs w:val="20"/>
        </w:rPr>
      </w:pPr>
      <w:r>
        <w:rPr>
          <w:sz w:val="20"/>
          <w:szCs w:val="20"/>
        </w:rPr>
        <w:t>For dry conditions, we used linear interaction terms by centering continuous variables at low values (between the 10</w:t>
      </w:r>
      <w:r w:rsidRPr="0066398B">
        <w:rPr>
          <w:sz w:val="20"/>
          <w:szCs w:val="20"/>
          <w:vertAlign w:val="superscript"/>
        </w:rPr>
        <w:t>th</w:t>
      </w:r>
      <w:r>
        <w:rPr>
          <w:sz w:val="20"/>
          <w:szCs w:val="20"/>
        </w:rPr>
        <w:t>–25</w:t>
      </w:r>
      <w:r w:rsidRPr="0066398B">
        <w:rPr>
          <w:sz w:val="20"/>
          <w:szCs w:val="20"/>
          <w:vertAlign w:val="superscript"/>
        </w:rPr>
        <w:t>th</w:t>
      </w:r>
      <w:r>
        <w:rPr>
          <w:sz w:val="20"/>
          <w:szCs w:val="20"/>
        </w:rPr>
        <w:t xml:space="preserve"> percentile, depending on the variable), intermediate (25</w:t>
      </w:r>
      <w:r w:rsidRPr="0066398B">
        <w:rPr>
          <w:sz w:val="20"/>
          <w:szCs w:val="20"/>
          <w:vertAlign w:val="superscript"/>
        </w:rPr>
        <w:t>th</w:t>
      </w:r>
      <w:r>
        <w:rPr>
          <w:sz w:val="20"/>
          <w:szCs w:val="20"/>
        </w:rPr>
        <w:t>–50</w:t>
      </w:r>
      <w:r w:rsidRPr="0066398B">
        <w:rPr>
          <w:sz w:val="20"/>
          <w:szCs w:val="20"/>
          <w:vertAlign w:val="superscript"/>
        </w:rPr>
        <w:t>th</w:t>
      </w:r>
      <w:r>
        <w:rPr>
          <w:sz w:val="20"/>
          <w:szCs w:val="20"/>
        </w:rPr>
        <w:t xml:space="preserve"> percentile), and high (75</w:t>
      </w:r>
      <w:r w:rsidRPr="0066398B">
        <w:rPr>
          <w:sz w:val="20"/>
          <w:szCs w:val="20"/>
          <w:vertAlign w:val="superscript"/>
        </w:rPr>
        <w:t>th</w:t>
      </w:r>
      <w:r>
        <w:rPr>
          <w:sz w:val="20"/>
          <w:szCs w:val="20"/>
        </w:rPr>
        <w:t xml:space="preserve"> percentile) values for each variable (Main Text, Table 2). At the highest level of granularity for socio-economic condition, we tested the percent of the population in an urban area. We then examined the municipality's water infrastructure level, measured by the percentage of residents accessing water systems. And at the lowest level of granularity, we tested whether household-level properties may reveal the need for water storage, using a summary index calculated from the 2018 Colombian national census measuring household conditions (which includes survey questions on public services and the structural stability of the dwelling). For excess rainfall conditions, we aimed to capture the interaction between heavy rainfall and the availability of water-holding containers in the urban landscape. We used linear interaction terms for socio-economic characteristics, including the percent urban, population density, and the percent of the population living in low socio-economic status neighborhoods. We centered these continuous variables at low, intermediate, and high values (Main Text, Table 2).  </w:t>
      </w:r>
    </w:p>
    <w:p w14:paraId="63A9839A" w14:textId="74AAEA12" w:rsidR="0066398B" w:rsidRPr="0066398B" w:rsidRDefault="0066398B" w:rsidP="0066398B">
      <w:pPr>
        <w:spacing w:after="120" w:line="360" w:lineRule="auto"/>
        <w:ind w:firstLine="706"/>
        <w:jc w:val="both"/>
        <w:rPr>
          <w:sz w:val="20"/>
          <w:szCs w:val="20"/>
        </w:rPr>
      </w:pPr>
      <w:r w:rsidRPr="0066398B">
        <w:rPr>
          <w:sz w:val="20"/>
          <w:szCs w:val="20"/>
        </w:rPr>
        <w:t>We calculated goodness of fit measures to select the best</w:t>
      </w:r>
      <w:r>
        <w:rPr>
          <w:sz w:val="20"/>
          <w:szCs w:val="20"/>
        </w:rPr>
        <w:t>-</w:t>
      </w:r>
      <w:r w:rsidRPr="0066398B">
        <w:rPr>
          <w:sz w:val="20"/>
          <w:szCs w:val="20"/>
        </w:rPr>
        <w:t>fitting model, including the deviance information criterion (DIC)</w:t>
      </w:r>
      <w:r>
        <w:rPr>
          <w:sz w:val="20"/>
          <w:szCs w:val="20"/>
        </w:rPr>
        <w:t xml:space="preserve"> and </w:t>
      </w:r>
      <w:r w:rsidRPr="0066398B">
        <w:rPr>
          <w:sz w:val="20"/>
          <w:szCs w:val="20"/>
        </w:rPr>
        <w:t>the cross validated (CV) log score.</w:t>
      </w:r>
      <w:r>
        <w:rPr>
          <w:sz w:val="20"/>
          <w:szCs w:val="20"/>
        </w:rPr>
        <w:t xml:space="preserve"> </w:t>
      </w:r>
      <w:r w:rsidRPr="0066398B">
        <w:rPr>
          <w:sz w:val="20"/>
          <w:szCs w:val="20"/>
        </w:rPr>
        <w:t xml:space="preserve">We also calculated the difference in mean absolute error (MAE) between the baseline model and each new candidate model, to identify the proportion of </w:t>
      </w:r>
      <w:r>
        <w:rPr>
          <w:sz w:val="20"/>
          <w:szCs w:val="20"/>
        </w:rPr>
        <w:t>municipalities</w:t>
      </w:r>
      <w:r w:rsidRPr="0066398B">
        <w:rPr>
          <w:sz w:val="20"/>
          <w:szCs w:val="20"/>
        </w:rPr>
        <w:t xml:space="preserve"> for which more complex models improved model fit.</w:t>
      </w:r>
      <w:r>
        <w:rPr>
          <w:sz w:val="20"/>
          <w:szCs w:val="20"/>
        </w:rPr>
        <w:t xml:space="preserve"> </w:t>
      </w:r>
      <w:r w:rsidRPr="0066398B">
        <w:rPr>
          <w:sz w:val="20"/>
          <w:szCs w:val="20"/>
        </w:rPr>
        <w:t xml:space="preserve">The best estimate of the dengue incidence rate was </w:t>
      </w:r>
      <w:r>
        <w:rPr>
          <w:sz w:val="20"/>
          <w:szCs w:val="20"/>
        </w:rPr>
        <w:t>given with the following model formulas</w:t>
      </w:r>
      <w:r w:rsidRPr="0066398B">
        <w:rPr>
          <w:sz w:val="20"/>
          <w:szCs w:val="20"/>
        </w:rPr>
        <w:t>:</w:t>
      </w:r>
    </w:p>
    <w:p w14:paraId="2CF802D0" w14:textId="77777777" w:rsidR="0066398B" w:rsidRPr="0066398B" w:rsidRDefault="00000000" w:rsidP="0066398B">
      <w:pPr>
        <w:spacing w:line="360" w:lineRule="auto"/>
        <w:ind w:firstLine="708"/>
        <w:jc w:val="both"/>
        <w:rPr>
          <w:sz w:val="17"/>
          <w:szCs w:val="17"/>
        </w:rPr>
      </w:pPr>
      <m:oMathPara>
        <m:oMathParaPr>
          <m:jc m:val="left"/>
        </m:oMathParaPr>
        <m:oMath>
          <m:sSub>
            <m:sSubPr>
              <m:ctrlPr>
                <w:rPr>
                  <w:rFonts w:ascii="Cambria Math" w:hAnsi="Cambria Math"/>
                  <w:i/>
                  <w:sz w:val="17"/>
                  <w:szCs w:val="17"/>
                </w:rPr>
              </m:ctrlPr>
            </m:sSubPr>
            <m:e>
              <m:r>
                <w:rPr>
                  <w:rFonts w:ascii="Cambria Math" w:hAnsi="Cambria Math"/>
                  <w:sz w:val="17"/>
                  <w:szCs w:val="17"/>
                </w:rPr>
                <m:t>y</m:t>
              </m:r>
            </m:e>
            <m:sub>
              <m:r>
                <w:rPr>
                  <w:rFonts w:ascii="Cambria Math" w:hAnsi="Cambria Math"/>
                  <w:sz w:val="17"/>
                  <w:szCs w:val="17"/>
                  <w:vertAlign w:val="subscript"/>
                </w:rPr>
                <m:t>st</m:t>
              </m:r>
            </m:sub>
          </m:sSub>
          <m:r>
            <w:rPr>
              <w:rFonts w:ascii="Cambria Math" w:hAnsi="Cambria Math"/>
              <w:sz w:val="17"/>
              <w:szCs w:val="17"/>
            </w:rPr>
            <m:t xml:space="preserve"> | </m:t>
          </m:r>
          <m:sSub>
            <m:sSubPr>
              <m:ctrlPr>
                <w:rPr>
                  <w:rFonts w:ascii="Cambria Math" w:hAnsi="Cambria Math"/>
                  <w:i/>
                  <w:sz w:val="17"/>
                  <w:szCs w:val="17"/>
                </w:rPr>
              </m:ctrlPr>
            </m:sSubPr>
            <m:e>
              <m:r>
                <w:rPr>
                  <w:rFonts w:ascii="Cambria Math" w:hAnsi="Cambria Math"/>
                  <w:sz w:val="17"/>
                  <w:szCs w:val="17"/>
                </w:rPr>
                <m:t>μ</m:t>
              </m:r>
            </m:e>
            <m:sub>
              <m:r>
                <w:rPr>
                  <w:rFonts w:ascii="Cambria Math" w:hAnsi="Cambria Math"/>
                  <w:sz w:val="17"/>
                  <w:szCs w:val="17"/>
                </w:rPr>
                <m:t>st</m:t>
              </m:r>
            </m:sub>
          </m:sSub>
          <m:r>
            <w:rPr>
              <w:rFonts w:ascii="Cambria Math" w:hAnsi="Cambria Math"/>
              <w:sz w:val="17"/>
              <w:szCs w:val="17"/>
            </w:rPr>
            <m:t>, κ ~ NegBin(</m:t>
          </m:r>
          <m:sSub>
            <m:sSubPr>
              <m:ctrlPr>
                <w:rPr>
                  <w:rFonts w:ascii="Cambria Math" w:hAnsi="Cambria Math"/>
                  <w:i/>
                  <w:sz w:val="17"/>
                  <w:szCs w:val="17"/>
                </w:rPr>
              </m:ctrlPr>
            </m:sSubPr>
            <m:e>
              <m:r>
                <w:rPr>
                  <w:rFonts w:ascii="Cambria Math" w:hAnsi="Cambria Math"/>
                  <w:sz w:val="17"/>
                  <w:szCs w:val="17"/>
                </w:rPr>
                <m:t>μ</m:t>
              </m:r>
            </m:e>
            <m:sub>
              <m:r>
                <w:rPr>
                  <w:rFonts w:ascii="Cambria Math" w:hAnsi="Cambria Math"/>
                  <w:sz w:val="17"/>
                  <w:szCs w:val="17"/>
                </w:rPr>
                <m:t>st</m:t>
              </m:r>
            </m:sub>
          </m:sSub>
          <m:r>
            <w:rPr>
              <w:rFonts w:ascii="Cambria Math" w:hAnsi="Cambria Math"/>
              <w:sz w:val="17"/>
              <w:szCs w:val="17"/>
            </w:rPr>
            <m:t>, κ)</m:t>
          </m:r>
        </m:oMath>
      </m:oMathPara>
    </w:p>
    <w:p w14:paraId="4190B908" w14:textId="77777777" w:rsidR="0066398B" w:rsidRPr="0066398B" w:rsidRDefault="0066398B" w:rsidP="0066398B">
      <w:pPr>
        <w:spacing w:line="360" w:lineRule="auto"/>
        <w:ind w:firstLine="708"/>
        <w:jc w:val="both"/>
        <w:rPr>
          <w:sz w:val="17"/>
          <w:szCs w:val="17"/>
        </w:rPr>
      </w:pPr>
      <m:oMathPara>
        <m:oMathParaPr>
          <m:jc m:val="left"/>
        </m:oMathParaPr>
        <m:oMath>
          <m:r>
            <w:rPr>
              <w:rFonts w:ascii="Cambria Math" w:hAnsi="Cambria Math"/>
              <w:sz w:val="17"/>
              <w:szCs w:val="17"/>
            </w:rPr>
            <m:t>log(</m:t>
          </m:r>
          <m:sSub>
            <m:sSubPr>
              <m:ctrlPr>
                <w:rPr>
                  <w:rFonts w:ascii="Cambria Math" w:hAnsi="Cambria Math"/>
                  <w:i/>
                  <w:sz w:val="17"/>
                  <w:szCs w:val="17"/>
                </w:rPr>
              </m:ctrlPr>
            </m:sSubPr>
            <m:e>
              <m:r>
                <w:rPr>
                  <w:rFonts w:ascii="Cambria Math" w:hAnsi="Cambria Math"/>
                  <w:sz w:val="17"/>
                  <w:szCs w:val="17"/>
                </w:rPr>
                <m:t>μ</m:t>
              </m:r>
            </m:e>
            <m:sub>
              <m:r>
                <w:rPr>
                  <w:rFonts w:ascii="Cambria Math" w:hAnsi="Cambria Math"/>
                  <w:sz w:val="17"/>
                  <w:szCs w:val="17"/>
                </w:rPr>
                <m:t>st</m:t>
              </m:r>
            </m:sub>
          </m:sSub>
          <m:r>
            <w:rPr>
              <w:rFonts w:ascii="Cambria Math" w:hAnsi="Cambria Math"/>
              <w:sz w:val="17"/>
              <w:szCs w:val="17"/>
            </w:rPr>
            <m:t>) = log(</m:t>
          </m:r>
          <m:sSub>
            <m:sSubPr>
              <m:ctrlPr>
                <w:rPr>
                  <w:rFonts w:ascii="Cambria Math" w:hAnsi="Cambria Math"/>
                  <w:iCs/>
                  <w:sz w:val="17"/>
                  <w:szCs w:val="17"/>
                </w:rPr>
              </m:ctrlPr>
            </m:sSubPr>
            <m:e>
              <m:r>
                <m:rPr>
                  <m:sty m:val="p"/>
                </m:rPr>
                <w:rPr>
                  <w:rFonts w:ascii="Cambria Math" w:hAnsi="Cambria Math"/>
                  <w:sz w:val="17"/>
                  <w:szCs w:val="17"/>
                </w:rPr>
                <m:t>p</m:t>
              </m:r>
            </m:e>
            <m:sub>
              <m:r>
                <w:rPr>
                  <w:rFonts w:ascii="Cambria Math" w:hAnsi="Cambria Math"/>
                  <w:sz w:val="17"/>
                  <w:szCs w:val="17"/>
                </w:rPr>
                <m:t>sa(t)</m:t>
              </m:r>
            </m:sub>
          </m:sSub>
          <m:r>
            <w:rPr>
              <w:rFonts w:ascii="Cambria Math" w:hAnsi="Cambria Math"/>
              <w:sz w:val="17"/>
              <w:szCs w:val="17"/>
            </w:rPr>
            <m:t>) + log(</m:t>
          </m:r>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st</m:t>
              </m:r>
            </m:sub>
          </m:sSub>
          <m:r>
            <w:rPr>
              <w:rFonts w:ascii="Cambria Math" w:hAnsi="Cambria Math"/>
              <w:sz w:val="17"/>
              <w:szCs w:val="17"/>
            </w:rPr>
            <m:t>)</m:t>
          </m:r>
        </m:oMath>
      </m:oMathPara>
    </w:p>
    <w:p w14:paraId="174B6BED" w14:textId="6BB3023C" w:rsidR="0066398B" w:rsidRPr="0066398B" w:rsidRDefault="0066398B" w:rsidP="0066398B">
      <w:pPr>
        <w:jc w:val="both"/>
        <w:rPr>
          <w:color w:val="000000" w:themeColor="text1"/>
          <w:sz w:val="17"/>
          <w:szCs w:val="17"/>
        </w:rPr>
      </w:pPr>
      <m:oMathPara>
        <m:oMathParaPr>
          <m:jc m:val="left"/>
        </m:oMathParaPr>
        <m:oMath>
          <m:r>
            <w:rPr>
              <w:rFonts w:ascii="Cambria Math" w:hAnsi="Cambria Math"/>
              <w:sz w:val="17"/>
              <w:szCs w:val="17"/>
            </w:rPr>
            <m:t>log</m:t>
          </m:r>
          <m:d>
            <m:dPr>
              <m:ctrlPr>
                <w:rPr>
                  <w:rFonts w:ascii="Cambria Math" w:hAnsi="Cambria Math"/>
                  <w:i/>
                  <w:sz w:val="17"/>
                  <w:szCs w:val="17"/>
                </w:rPr>
              </m:ctrlPr>
            </m:dPr>
            <m:e>
              <m:sSub>
                <m:sSubPr>
                  <m:ctrlPr>
                    <w:rPr>
                      <w:rFonts w:ascii="Cambria Math" w:hAnsi="Cambria Math"/>
                      <w:iCs/>
                      <w:sz w:val="17"/>
                      <w:szCs w:val="17"/>
                    </w:rPr>
                  </m:ctrlPr>
                </m:sSubPr>
                <m:e>
                  <m:r>
                    <m:rPr>
                      <m:sty m:val="p"/>
                    </m:rPr>
                    <w:rPr>
                      <w:rFonts w:ascii="Cambria Math" w:hAnsi="Cambria Math"/>
                      <w:sz w:val="17"/>
                      <w:szCs w:val="17"/>
                    </w:rPr>
                    <m:t>p</m:t>
                  </m:r>
                </m:e>
                <m:sub>
                  <m:r>
                    <w:rPr>
                      <w:rFonts w:ascii="Cambria Math" w:hAnsi="Cambria Math"/>
                      <w:sz w:val="17"/>
                      <w:szCs w:val="17"/>
                    </w:rPr>
                    <m:t>sa</m:t>
                  </m:r>
                  <m:d>
                    <m:dPr>
                      <m:ctrlPr>
                        <w:rPr>
                          <w:rFonts w:ascii="Cambria Math" w:hAnsi="Cambria Math"/>
                          <w:i/>
                          <w:sz w:val="17"/>
                          <w:szCs w:val="17"/>
                        </w:rPr>
                      </m:ctrlPr>
                    </m:dPr>
                    <m:e>
                      <m:r>
                        <w:rPr>
                          <w:rFonts w:ascii="Cambria Math" w:hAnsi="Cambria Math"/>
                          <w:sz w:val="17"/>
                          <w:szCs w:val="17"/>
                        </w:rPr>
                        <m:t>t</m:t>
                      </m:r>
                    </m:e>
                  </m:d>
                </m:sub>
              </m:sSub>
            </m:e>
          </m:d>
          <m:r>
            <w:rPr>
              <w:rFonts w:ascii="Cambria Math" w:hAnsi="Cambria Math"/>
              <w:color w:val="000000" w:themeColor="text1"/>
              <w:sz w:val="17"/>
              <w:szCs w:val="17"/>
            </w:rPr>
            <m:t>= α+</m:t>
          </m:r>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β</m:t>
              </m:r>
            </m:e>
            <m:sub>
              <m:r>
                <w:rPr>
                  <w:rFonts w:ascii="Cambria Math" w:hAnsi="Cambria Math"/>
                  <w:color w:val="000000" w:themeColor="text1"/>
                  <w:sz w:val="17"/>
                  <w:szCs w:val="17"/>
                  <w:vertAlign w:val="subscript"/>
                </w:rPr>
                <m:t>d(s) m(t)</m:t>
              </m:r>
            </m:sub>
          </m:sSub>
          <m:r>
            <w:rPr>
              <w:rFonts w:ascii="Cambria Math" w:hAnsi="Cambria Math"/>
              <w:color w:val="000000" w:themeColor="text1"/>
              <w:sz w:val="17"/>
              <w:szCs w:val="17"/>
            </w:rPr>
            <m:t>+</m:t>
          </m:r>
          <m:sSub>
            <m:sSubPr>
              <m:ctrlPr>
                <w:rPr>
                  <w:rFonts w:ascii="Cambria Math" w:hAnsi="Cambria Math"/>
                  <w:i/>
                  <w:sz w:val="17"/>
                  <w:szCs w:val="17"/>
                </w:rPr>
              </m:ctrlPr>
            </m:sSubPr>
            <m:e>
              <m:r>
                <w:rPr>
                  <w:rFonts w:ascii="Cambria Math" w:hAnsi="Cambria Math"/>
                  <w:sz w:val="17"/>
                  <w:szCs w:val="17"/>
                </w:rPr>
                <m:t>φ</m:t>
              </m:r>
            </m:e>
            <m:sub>
              <m:r>
                <w:rPr>
                  <w:rFonts w:ascii="Cambria Math" w:hAnsi="Cambria Math"/>
                  <w:sz w:val="17"/>
                  <w:szCs w:val="17"/>
                </w:rPr>
                <m:t>s a(t)</m:t>
              </m:r>
            </m:sub>
          </m:sSub>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υ</m:t>
              </m:r>
            </m:e>
            <m:sub>
              <m:r>
                <w:rPr>
                  <w:rFonts w:ascii="Cambria Math" w:hAnsi="Cambria Math"/>
                  <w:sz w:val="17"/>
                  <w:szCs w:val="17"/>
                </w:rPr>
                <m:t>s a(t)</m:t>
              </m:r>
            </m:sub>
          </m:sSub>
          <m:r>
            <w:rPr>
              <w:rFonts w:ascii="Cambria Math" w:hAnsi="Cambria Math"/>
              <w:sz w:val="17"/>
              <w:szCs w:val="17"/>
            </w:rPr>
            <m:t>+</m:t>
          </m:r>
          <m:sSub>
            <m:sSubPr>
              <m:ctrlPr>
                <w:rPr>
                  <w:rFonts w:ascii="Cambria Math" w:hAnsi="Cambria Math"/>
                  <w:color w:val="000000" w:themeColor="text1"/>
                  <w:sz w:val="17"/>
                  <w:szCs w:val="17"/>
                  <w:vertAlign w:val="subscript"/>
                </w:rPr>
              </m:ctrlPr>
            </m:sSubPr>
            <m:e>
              <m:r>
                <m:rPr>
                  <m:sty m:val="p"/>
                </m:rPr>
                <w:rPr>
                  <w:rFonts w:ascii="Cambria Math" w:hAnsi="Cambria Math"/>
                  <w:sz w:val="17"/>
                  <w:szCs w:val="17"/>
                </w:rPr>
                <w:sym w:font="Symbol" w:char="F067"/>
              </m:r>
            </m:e>
            <m:sub>
              <m:r>
                <w:rPr>
                  <w:rFonts w:ascii="Cambria Math" w:hAnsi="Cambria Math"/>
                  <w:color w:val="000000" w:themeColor="text1"/>
                  <w:sz w:val="17"/>
                  <w:szCs w:val="17"/>
                  <w:vertAlign w:val="subscript"/>
                </w:rPr>
                <m:t>r</m:t>
              </m:r>
            </m:sub>
          </m:sSub>
          <m:r>
            <w:rPr>
              <w:rFonts w:ascii="Cambria Math" w:hAnsi="Cambria Math"/>
              <w:color w:val="000000" w:themeColor="text1"/>
              <w:sz w:val="17"/>
              <w:szCs w:val="17"/>
            </w:rPr>
            <m:t>+ f.w</m:t>
          </m:r>
          <m:d>
            <m:dPr>
              <m:ctrlPr>
                <w:rPr>
                  <w:rFonts w:ascii="Cambria Math" w:hAnsi="Cambria Math"/>
                  <w:i/>
                  <w:color w:val="000000" w:themeColor="text1"/>
                  <w:sz w:val="17"/>
                  <w:szCs w:val="17"/>
                </w:rPr>
              </m:ctrlPr>
            </m:dPr>
            <m:e>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x</m:t>
                  </m:r>
                </m:e>
                <m:sub>
                  <m:r>
                    <w:rPr>
                      <w:rFonts w:ascii="Cambria Math" w:hAnsi="Cambria Math"/>
                      <w:color w:val="000000" w:themeColor="text1"/>
                      <w:sz w:val="17"/>
                      <w:szCs w:val="17"/>
                    </w:rPr>
                    <m:t>1st</m:t>
                  </m:r>
                </m:sub>
              </m:sSub>
              <m:r>
                <w:rPr>
                  <w:rFonts w:ascii="Cambria Math" w:hAnsi="Cambria Math"/>
                  <w:color w:val="000000" w:themeColor="text1"/>
                  <w:sz w:val="17"/>
                  <w:szCs w:val="17"/>
                </w:rPr>
                <m:t>, l</m:t>
              </m:r>
            </m:e>
          </m:d>
          <m:r>
            <w:rPr>
              <w:rFonts w:ascii="Cambria Math" w:hAnsi="Cambria Math"/>
              <w:color w:val="000000" w:themeColor="text1"/>
              <w:sz w:val="17"/>
              <w:szCs w:val="17"/>
            </w:rPr>
            <m:t>+ f.w</m:t>
          </m:r>
          <m:d>
            <m:dPr>
              <m:ctrlPr>
                <w:rPr>
                  <w:rFonts w:ascii="Cambria Math" w:hAnsi="Cambria Math"/>
                  <w:i/>
                  <w:color w:val="000000" w:themeColor="text1"/>
                  <w:sz w:val="17"/>
                  <w:szCs w:val="17"/>
                </w:rPr>
              </m:ctrlPr>
            </m:dPr>
            <m:e>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x</m:t>
                  </m:r>
                </m:e>
                <m:sub>
                  <m:r>
                    <w:rPr>
                      <w:rFonts w:ascii="Cambria Math" w:hAnsi="Cambria Math"/>
                      <w:color w:val="000000" w:themeColor="text1"/>
                      <w:sz w:val="17"/>
                      <w:szCs w:val="17"/>
                    </w:rPr>
                    <m:t>1st</m:t>
                  </m:r>
                </m:sub>
              </m:sSub>
              <m:r>
                <w:rPr>
                  <w:rFonts w:ascii="Cambria Math" w:hAnsi="Cambria Math"/>
                  <w:color w:val="000000" w:themeColor="text1"/>
                  <w:sz w:val="17"/>
                  <w:szCs w:val="17"/>
                </w:rPr>
                <m:t>, l</m:t>
              </m:r>
            </m:e>
          </m:d>
          <m:r>
            <w:rPr>
              <w:rFonts w:ascii="Cambria Math" w:hAnsi="Cambria Math"/>
              <w:color w:val="000000" w:themeColor="text1"/>
              <w:sz w:val="17"/>
              <w:szCs w:val="17"/>
            </w:rPr>
            <m:t>*</m:t>
          </m:r>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v</m:t>
              </m:r>
            </m:e>
            <m:sub>
              <m:r>
                <w:rPr>
                  <w:rFonts w:ascii="Cambria Math" w:hAnsi="Cambria Math"/>
                  <w:color w:val="000000" w:themeColor="text1"/>
                  <w:sz w:val="17"/>
                  <w:szCs w:val="17"/>
                </w:rPr>
                <m:t>ELEV</m:t>
              </m:r>
            </m:sub>
          </m:sSub>
          <m:r>
            <w:rPr>
              <w:rFonts w:ascii="Cambria Math" w:hAnsi="Cambria Math"/>
              <w:color w:val="000000" w:themeColor="text1"/>
              <w:sz w:val="17"/>
              <w:szCs w:val="17"/>
            </w:rPr>
            <m:t>+f.w</m:t>
          </m:r>
          <m:d>
            <m:dPr>
              <m:ctrlPr>
                <w:rPr>
                  <w:rFonts w:ascii="Cambria Math" w:hAnsi="Cambria Math"/>
                  <w:i/>
                  <w:color w:val="000000" w:themeColor="text1"/>
                  <w:sz w:val="17"/>
                  <w:szCs w:val="17"/>
                </w:rPr>
              </m:ctrlPr>
            </m:dPr>
            <m:e>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x</m:t>
                  </m:r>
                </m:e>
                <m:sub>
                  <m:r>
                    <w:rPr>
                      <w:rFonts w:ascii="Cambria Math" w:hAnsi="Cambria Math"/>
                      <w:color w:val="000000" w:themeColor="text1"/>
                      <w:sz w:val="17"/>
                      <w:szCs w:val="17"/>
                    </w:rPr>
                    <m:t>2st</m:t>
                  </m:r>
                </m:sub>
              </m:sSub>
              <m:r>
                <w:rPr>
                  <w:rFonts w:ascii="Cambria Math" w:hAnsi="Cambria Math"/>
                  <w:color w:val="000000" w:themeColor="text1"/>
                  <w:sz w:val="17"/>
                  <w:szCs w:val="17"/>
                </w:rPr>
                <m:t>, l</m:t>
              </m:r>
            </m:e>
          </m:d>
          <m:r>
            <w:rPr>
              <w:rFonts w:ascii="Cambria Math" w:hAnsi="Cambria Math"/>
              <w:color w:val="000000" w:themeColor="text1"/>
              <w:sz w:val="17"/>
              <w:szCs w:val="17"/>
            </w:rPr>
            <m:t>+f.w(</m:t>
          </m:r>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x</m:t>
              </m:r>
            </m:e>
            <m:sub>
              <m:r>
                <w:rPr>
                  <w:rFonts w:ascii="Cambria Math" w:hAnsi="Cambria Math"/>
                  <w:color w:val="000000" w:themeColor="text1"/>
                  <w:sz w:val="17"/>
                  <w:szCs w:val="17"/>
                </w:rPr>
                <m:t>2st</m:t>
              </m:r>
            </m:sub>
          </m:sSub>
          <m:r>
            <w:rPr>
              <w:rFonts w:ascii="Cambria Math" w:hAnsi="Cambria Math"/>
              <w:color w:val="000000" w:themeColor="text1"/>
              <w:sz w:val="17"/>
              <w:szCs w:val="17"/>
            </w:rPr>
            <m:t>, l)*</m:t>
          </m:r>
          <m:sSub>
            <m:sSubPr>
              <m:ctrlPr>
                <w:rPr>
                  <w:rFonts w:ascii="Cambria Math" w:hAnsi="Cambria Math"/>
                  <w:i/>
                  <w:color w:val="000000" w:themeColor="text1"/>
                  <w:sz w:val="17"/>
                  <w:szCs w:val="17"/>
                </w:rPr>
              </m:ctrlPr>
            </m:sSubPr>
            <m:e>
              <m:r>
                <w:rPr>
                  <w:rFonts w:ascii="Cambria Math" w:hAnsi="Cambria Math"/>
                  <w:color w:val="000000" w:themeColor="text1"/>
                  <w:sz w:val="17"/>
                  <w:szCs w:val="17"/>
                </w:rPr>
                <m:t>v</m:t>
              </m:r>
            </m:e>
            <m:sub>
              <m:r>
                <w:rPr>
                  <w:rFonts w:ascii="Cambria Math" w:hAnsi="Cambria Math"/>
                  <w:color w:val="000000" w:themeColor="text1"/>
                  <w:sz w:val="17"/>
                  <w:szCs w:val="17"/>
                </w:rPr>
                <m:t>URB</m:t>
              </m:r>
            </m:sub>
          </m:sSub>
        </m:oMath>
      </m:oMathPara>
    </w:p>
    <w:p w14:paraId="71E4700B" w14:textId="436C02B2" w:rsidR="0066398B" w:rsidRPr="0066398B" w:rsidRDefault="0066398B" w:rsidP="0066398B">
      <w:pPr>
        <w:spacing w:line="360" w:lineRule="auto"/>
        <w:ind w:firstLine="708"/>
        <w:jc w:val="both"/>
        <w:rPr>
          <w:sz w:val="18"/>
          <w:szCs w:val="18"/>
        </w:rPr>
      </w:pPr>
    </w:p>
    <w:p w14:paraId="58F881C5" w14:textId="77777777" w:rsidR="0066398B" w:rsidRDefault="0066398B" w:rsidP="0066398B">
      <w:pPr>
        <w:spacing w:line="360" w:lineRule="auto"/>
        <w:ind w:firstLine="708"/>
        <w:jc w:val="both"/>
        <w:rPr>
          <w:sz w:val="20"/>
          <w:szCs w:val="20"/>
        </w:rPr>
      </w:pPr>
    </w:p>
    <w:p w14:paraId="5676822F" w14:textId="77777777" w:rsidR="00393AE4" w:rsidRDefault="00393AE4" w:rsidP="0066398B">
      <w:pPr>
        <w:spacing w:line="360" w:lineRule="auto"/>
        <w:ind w:firstLine="708"/>
        <w:jc w:val="both"/>
        <w:rPr>
          <w:sz w:val="20"/>
          <w:szCs w:val="20"/>
        </w:rPr>
      </w:pPr>
    </w:p>
    <w:p w14:paraId="48A8D63E" w14:textId="77777777" w:rsidR="00393AE4" w:rsidRDefault="00393AE4" w:rsidP="0066398B">
      <w:pPr>
        <w:spacing w:line="360" w:lineRule="auto"/>
        <w:ind w:firstLine="708"/>
        <w:jc w:val="both"/>
        <w:rPr>
          <w:sz w:val="20"/>
          <w:szCs w:val="20"/>
        </w:rPr>
      </w:pPr>
    </w:p>
    <w:p w14:paraId="3AD36C62" w14:textId="77777777" w:rsidR="00393AE4" w:rsidRDefault="00393AE4" w:rsidP="0066398B">
      <w:pPr>
        <w:spacing w:line="360" w:lineRule="auto"/>
        <w:ind w:firstLine="708"/>
        <w:jc w:val="both"/>
        <w:rPr>
          <w:sz w:val="20"/>
          <w:szCs w:val="20"/>
        </w:rPr>
      </w:pPr>
    </w:p>
    <w:p w14:paraId="6635E5F4" w14:textId="77777777" w:rsidR="00393AE4" w:rsidRDefault="00393AE4" w:rsidP="0066398B">
      <w:pPr>
        <w:spacing w:line="360" w:lineRule="auto"/>
        <w:ind w:firstLine="708"/>
        <w:jc w:val="both"/>
        <w:rPr>
          <w:sz w:val="20"/>
          <w:szCs w:val="20"/>
        </w:rPr>
      </w:pPr>
    </w:p>
    <w:p w14:paraId="672EED86" w14:textId="30AA07B5" w:rsidR="000F5243" w:rsidRPr="00386ACE" w:rsidRDefault="005C15B9">
      <w:pPr>
        <w:rPr>
          <w:b/>
          <w:bCs/>
          <w:sz w:val="20"/>
          <w:szCs w:val="20"/>
        </w:rPr>
      </w:pPr>
      <w:r>
        <w:rPr>
          <w:b/>
          <w:bCs/>
          <w:sz w:val="20"/>
          <w:szCs w:val="20"/>
        </w:rPr>
        <w:lastRenderedPageBreak/>
        <w:t>2. Supplementary Tables</w:t>
      </w:r>
    </w:p>
    <w:p w14:paraId="4FA348F6" w14:textId="1D178B34" w:rsidR="000F5243" w:rsidRDefault="000F5243">
      <w:pPr>
        <w:rPr>
          <w:sz w:val="20"/>
          <w:szCs w:val="20"/>
          <w:u w:val="single"/>
        </w:rPr>
      </w:pPr>
    </w:p>
    <w:p w14:paraId="64220C09" w14:textId="73500C90" w:rsidR="00F3368A" w:rsidRPr="005C15B9" w:rsidRDefault="005C15B9" w:rsidP="00F3368A">
      <w:pPr>
        <w:rPr>
          <w:sz w:val="20"/>
          <w:szCs w:val="20"/>
          <w:u w:val="single"/>
        </w:rPr>
      </w:pPr>
      <w:r>
        <w:rPr>
          <w:sz w:val="20"/>
          <w:szCs w:val="20"/>
          <w:u w:val="single"/>
        </w:rPr>
        <w:t>T</w:t>
      </w:r>
      <w:r w:rsidR="00F3368A" w:rsidRPr="005C15B9">
        <w:rPr>
          <w:sz w:val="20"/>
          <w:szCs w:val="20"/>
          <w:u w:val="single"/>
        </w:rPr>
        <w:t>able</w:t>
      </w:r>
      <w:r>
        <w:rPr>
          <w:sz w:val="20"/>
          <w:szCs w:val="20"/>
          <w:u w:val="single"/>
        </w:rPr>
        <w:t xml:space="preserve"> S1</w:t>
      </w:r>
      <w:r w:rsidR="00F3368A" w:rsidRPr="005C15B9">
        <w:rPr>
          <w:sz w:val="20"/>
          <w:szCs w:val="20"/>
          <w:u w:val="single"/>
        </w:rPr>
        <w:t xml:space="preserve">. Principal component (PC) factor loadings for socio-economic variables </w:t>
      </w:r>
      <w:r>
        <w:rPr>
          <w:sz w:val="20"/>
          <w:szCs w:val="20"/>
          <w:u w:val="single"/>
        </w:rPr>
        <w:t xml:space="preserve">and elevation </w:t>
      </w:r>
      <w:r w:rsidR="00F3368A" w:rsidRPr="005C15B9">
        <w:rPr>
          <w:sz w:val="20"/>
          <w:szCs w:val="20"/>
          <w:u w:val="single"/>
        </w:rPr>
        <w:t>for Colombian municipalities</w:t>
      </w:r>
      <w:r w:rsidR="00115B1B" w:rsidRPr="005C15B9">
        <w:rPr>
          <w:sz w:val="20"/>
          <w:szCs w:val="20"/>
          <w:u w:val="single"/>
        </w:rPr>
        <w:t xml:space="preserve"> </w:t>
      </w:r>
    </w:p>
    <w:p w14:paraId="0934975B" w14:textId="77777777" w:rsidR="00F3368A" w:rsidRDefault="00F3368A" w:rsidP="00F3368A">
      <w:pPr>
        <w:rPr>
          <w:sz w:val="20"/>
          <w:szCs w:val="20"/>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1260"/>
        <w:gridCol w:w="1350"/>
        <w:gridCol w:w="1260"/>
      </w:tblGrid>
      <w:tr w:rsidR="00F3368A" w:rsidRPr="00E43E58" w14:paraId="7915C1A2" w14:textId="77777777" w:rsidTr="00F3368A">
        <w:trPr>
          <w:trHeight w:val="341"/>
        </w:trPr>
        <w:tc>
          <w:tcPr>
            <w:tcW w:w="5035" w:type="dxa"/>
            <w:shd w:val="clear" w:color="auto" w:fill="auto"/>
            <w:noWrap/>
            <w:vAlign w:val="center"/>
            <w:hideMark/>
          </w:tcPr>
          <w:p w14:paraId="419F289E" w14:textId="77777777" w:rsidR="00F3368A" w:rsidRPr="00E43E58" w:rsidRDefault="00F3368A" w:rsidP="00332387">
            <w:pPr>
              <w:rPr>
                <w:b/>
                <w:bCs/>
                <w:sz w:val="18"/>
                <w:szCs w:val="18"/>
              </w:rPr>
            </w:pPr>
            <w:r w:rsidRPr="00E43E58">
              <w:rPr>
                <w:b/>
                <w:bCs/>
                <w:sz w:val="18"/>
                <w:szCs w:val="18"/>
              </w:rPr>
              <w:t>Variables</w:t>
            </w:r>
          </w:p>
        </w:tc>
        <w:tc>
          <w:tcPr>
            <w:tcW w:w="1260" w:type="dxa"/>
            <w:shd w:val="clear" w:color="auto" w:fill="auto"/>
            <w:noWrap/>
            <w:vAlign w:val="center"/>
            <w:hideMark/>
          </w:tcPr>
          <w:p w14:paraId="11E615D6" w14:textId="77777777" w:rsidR="00F3368A" w:rsidRPr="00E43E58" w:rsidRDefault="00F3368A" w:rsidP="00332387">
            <w:pPr>
              <w:jc w:val="center"/>
              <w:rPr>
                <w:b/>
                <w:bCs/>
                <w:color w:val="000000"/>
                <w:sz w:val="18"/>
                <w:szCs w:val="18"/>
              </w:rPr>
            </w:pPr>
            <w:r w:rsidRPr="00E43E58">
              <w:rPr>
                <w:b/>
                <w:bCs/>
                <w:color w:val="000000"/>
                <w:sz w:val="18"/>
                <w:szCs w:val="18"/>
              </w:rPr>
              <w:t>PC1</w:t>
            </w:r>
          </w:p>
        </w:tc>
        <w:tc>
          <w:tcPr>
            <w:tcW w:w="1350" w:type="dxa"/>
            <w:shd w:val="clear" w:color="auto" w:fill="auto"/>
            <w:noWrap/>
            <w:vAlign w:val="center"/>
            <w:hideMark/>
          </w:tcPr>
          <w:p w14:paraId="42E05D74" w14:textId="77777777" w:rsidR="00F3368A" w:rsidRPr="00E43E58" w:rsidRDefault="00F3368A" w:rsidP="00332387">
            <w:pPr>
              <w:jc w:val="center"/>
              <w:rPr>
                <w:b/>
                <w:bCs/>
                <w:color w:val="000000"/>
                <w:sz w:val="18"/>
                <w:szCs w:val="18"/>
              </w:rPr>
            </w:pPr>
            <w:r w:rsidRPr="00E43E58">
              <w:rPr>
                <w:b/>
                <w:bCs/>
                <w:color w:val="000000"/>
                <w:sz w:val="18"/>
                <w:szCs w:val="18"/>
              </w:rPr>
              <w:t>PC2</w:t>
            </w:r>
          </w:p>
        </w:tc>
        <w:tc>
          <w:tcPr>
            <w:tcW w:w="1260" w:type="dxa"/>
            <w:shd w:val="clear" w:color="auto" w:fill="auto"/>
            <w:noWrap/>
            <w:vAlign w:val="center"/>
            <w:hideMark/>
          </w:tcPr>
          <w:p w14:paraId="346DF326" w14:textId="77777777" w:rsidR="00F3368A" w:rsidRPr="00E43E58" w:rsidRDefault="00F3368A" w:rsidP="00332387">
            <w:pPr>
              <w:jc w:val="center"/>
              <w:rPr>
                <w:b/>
                <w:bCs/>
                <w:color w:val="000000"/>
                <w:sz w:val="18"/>
                <w:szCs w:val="18"/>
              </w:rPr>
            </w:pPr>
            <w:r w:rsidRPr="00E43E58">
              <w:rPr>
                <w:b/>
                <w:bCs/>
                <w:color w:val="000000"/>
                <w:sz w:val="18"/>
                <w:szCs w:val="18"/>
              </w:rPr>
              <w:t>PC3</w:t>
            </w:r>
          </w:p>
        </w:tc>
      </w:tr>
      <w:tr w:rsidR="00F3368A" w:rsidRPr="00E43E58" w14:paraId="5F062033" w14:textId="77777777" w:rsidTr="00F3368A">
        <w:trPr>
          <w:trHeight w:val="285"/>
        </w:trPr>
        <w:tc>
          <w:tcPr>
            <w:tcW w:w="5035" w:type="dxa"/>
            <w:shd w:val="clear" w:color="auto" w:fill="auto"/>
            <w:noWrap/>
            <w:vAlign w:val="center"/>
            <w:hideMark/>
          </w:tcPr>
          <w:p w14:paraId="52B252F8" w14:textId="77777777" w:rsidR="00F3368A" w:rsidRPr="00E43E58" w:rsidRDefault="00F3368A" w:rsidP="00332387">
            <w:pPr>
              <w:rPr>
                <w:color w:val="000000"/>
                <w:sz w:val="18"/>
                <w:szCs w:val="18"/>
              </w:rPr>
            </w:pPr>
            <w:r w:rsidRPr="00E43E58">
              <w:rPr>
                <w:color w:val="000000"/>
                <w:sz w:val="18"/>
                <w:szCs w:val="18"/>
              </w:rPr>
              <w:t>Population Size</w:t>
            </w:r>
          </w:p>
        </w:tc>
        <w:tc>
          <w:tcPr>
            <w:tcW w:w="1260" w:type="dxa"/>
            <w:shd w:val="clear" w:color="auto" w:fill="auto"/>
            <w:noWrap/>
            <w:vAlign w:val="center"/>
            <w:hideMark/>
          </w:tcPr>
          <w:p w14:paraId="1E25DC52" w14:textId="77777777" w:rsidR="00F3368A" w:rsidRPr="00E43E58" w:rsidRDefault="00F3368A" w:rsidP="00332387">
            <w:pPr>
              <w:jc w:val="center"/>
              <w:rPr>
                <w:color w:val="000000"/>
                <w:sz w:val="18"/>
                <w:szCs w:val="18"/>
              </w:rPr>
            </w:pPr>
            <w:r w:rsidRPr="00E43E58">
              <w:rPr>
                <w:color w:val="000000"/>
                <w:sz w:val="18"/>
                <w:szCs w:val="18"/>
              </w:rPr>
              <w:t>-0.14</w:t>
            </w:r>
          </w:p>
        </w:tc>
        <w:tc>
          <w:tcPr>
            <w:tcW w:w="1350" w:type="dxa"/>
            <w:shd w:val="clear" w:color="auto" w:fill="auto"/>
            <w:noWrap/>
            <w:vAlign w:val="center"/>
            <w:hideMark/>
          </w:tcPr>
          <w:p w14:paraId="2D8202AB" w14:textId="77777777" w:rsidR="00F3368A" w:rsidRPr="00E43E58" w:rsidRDefault="00F3368A" w:rsidP="00332387">
            <w:pPr>
              <w:jc w:val="center"/>
              <w:rPr>
                <w:color w:val="000000"/>
                <w:sz w:val="18"/>
                <w:szCs w:val="18"/>
              </w:rPr>
            </w:pPr>
            <w:r w:rsidRPr="00E43E58">
              <w:rPr>
                <w:color w:val="000000"/>
                <w:sz w:val="18"/>
                <w:szCs w:val="18"/>
              </w:rPr>
              <w:t>0.11</w:t>
            </w:r>
          </w:p>
        </w:tc>
        <w:tc>
          <w:tcPr>
            <w:tcW w:w="1260" w:type="dxa"/>
            <w:shd w:val="clear" w:color="auto" w:fill="auto"/>
            <w:noWrap/>
            <w:vAlign w:val="center"/>
            <w:hideMark/>
          </w:tcPr>
          <w:p w14:paraId="6FAD1B88" w14:textId="77777777" w:rsidR="00F3368A" w:rsidRPr="00E43E58" w:rsidRDefault="00F3368A" w:rsidP="00332387">
            <w:pPr>
              <w:jc w:val="center"/>
              <w:rPr>
                <w:color w:val="000000"/>
                <w:sz w:val="18"/>
                <w:szCs w:val="18"/>
              </w:rPr>
            </w:pPr>
            <w:r w:rsidRPr="00E43E58">
              <w:rPr>
                <w:color w:val="000000"/>
                <w:sz w:val="18"/>
                <w:szCs w:val="18"/>
              </w:rPr>
              <w:t>-0.7</w:t>
            </w:r>
          </w:p>
        </w:tc>
      </w:tr>
      <w:tr w:rsidR="00F3368A" w:rsidRPr="00E43E58" w14:paraId="185928CA" w14:textId="77777777" w:rsidTr="00F3368A">
        <w:trPr>
          <w:trHeight w:val="285"/>
        </w:trPr>
        <w:tc>
          <w:tcPr>
            <w:tcW w:w="5035" w:type="dxa"/>
            <w:shd w:val="clear" w:color="auto" w:fill="auto"/>
            <w:noWrap/>
            <w:vAlign w:val="center"/>
            <w:hideMark/>
          </w:tcPr>
          <w:p w14:paraId="090E1EAB" w14:textId="77777777" w:rsidR="00F3368A" w:rsidRPr="00E43E58" w:rsidRDefault="00F3368A" w:rsidP="00332387">
            <w:pPr>
              <w:rPr>
                <w:color w:val="000000"/>
                <w:sz w:val="18"/>
                <w:szCs w:val="18"/>
              </w:rPr>
            </w:pPr>
            <w:r w:rsidRPr="00E43E58">
              <w:rPr>
                <w:color w:val="000000"/>
                <w:sz w:val="18"/>
                <w:szCs w:val="18"/>
              </w:rPr>
              <w:t>% Living in Urban Areas</w:t>
            </w:r>
          </w:p>
        </w:tc>
        <w:tc>
          <w:tcPr>
            <w:tcW w:w="1260" w:type="dxa"/>
            <w:shd w:val="clear" w:color="auto" w:fill="auto"/>
            <w:noWrap/>
            <w:vAlign w:val="center"/>
            <w:hideMark/>
          </w:tcPr>
          <w:p w14:paraId="7DBB4D4D" w14:textId="77777777" w:rsidR="00F3368A" w:rsidRPr="00E43E58" w:rsidRDefault="00F3368A" w:rsidP="00332387">
            <w:pPr>
              <w:jc w:val="center"/>
              <w:rPr>
                <w:color w:val="000000"/>
                <w:sz w:val="18"/>
                <w:szCs w:val="18"/>
              </w:rPr>
            </w:pPr>
            <w:r w:rsidRPr="00E43E58">
              <w:rPr>
                <w:color w:val="000000"/>
                <w:sz w:val="18"/>
                <w:szCs w:val="18"/>
              </w:rPr>
              <w:t>-0.37</w:t>
            </w:r>
          </w:p>
        </w:tc>
        <w:tc>
          <w:tcPr>
            <w:tcW w:w="1350" w:type="dxa"/>
            <w:shd w:val="clear" w:color="auto" w:fill="auto"/>
            <w:noWrap/>
            <w:vAlign w:val="center"/>
            <w:hideMark/>
          </w:tcPr>
          <w:p w14:paraId="1591723E" w14:textId="77777777" w:rsidR="00F3368A" w:rsidRPr="00E43E58" w:rsidRDefault="00F3368A" w:rsidP="00332387">
            <w:pPr>
              <w:jc w:val="center"/>
              <w:rPr>
                <w:color w:val="000000"/>
                <w:sz w:val="18"/>
                <w:szCs w:val="18"/>
              </w:rPr>
            </w:pPr>
            <w:r w:rsidRPr="00E43E58">
              <w:rPr>
                <w:color w:val="000000"/>
                <w:sz w:val="18"/>
                <w:szCs w:val="18"/>
              </w:rPr>
              <w:t>0.35</w:t>
            </w:r>
          </w:p>
        </w:tc>
        <w:tc>
          <w:tcPr>
            <w:tcW w:w="1260" w:type="dxa"/>
            <w:shd w:val="clear" w:color="auto" w:fill="auto"/>
            <w:noWrap/>
            <w:vAlign w:val="center"/>
            <w:hideMark/>
          </w:tcPr>
          <w:p w14:paraId="07D88453" w14:textId="77777777" w:rsidR="00F3368A" w:rsidRPr="00E43E58" w:rsidRDefault="00F3368A" w:rsidP="00332387">
            <w:pPr>
              <w:jc w:val="center"/>
              <w:rPr>
                <w:color w:val="000000"/>
                <w:sz w:val="18"/>
                <w:szCs w:val="18"/>
              </w:rPr>
            </w:pPr>
            <w:r w:rsidRPr="00E43E58">
              <w:rPr>
                <w:color w:val="000000"/>
                <w:sz w:val="18"/>
                <w:szCs w:val="18"/>
              </w:rPr>
              <w:t>0.13</w:t>
            </w:r>
          </w:p>
        </w:tc>
      </w:tr>
      <w:tr w:rsidR="00F3368A" w:rsidRPr="00E43E58" w14:paraId="0918EAA2" w14:textId="77777777" w:rsidTr="00F3368A">
        <w:trPr>
          <w:trHeight w:val="285"/>
        </w:trPr>
        <w:tc>
          <w:tcPr>
            <w:tcW w:w="5035" w:type="dxa"/>
            <w:shd w:val="clear" w:color="auto" w:fill="auto"/>
            <w:noWrap/>
            <w:vAlign w:val="center"/>
            <w:hideMark/>
          </w:tcPr>
          <w:p w14:paraId="2F7E8F8C" w14:textId="77777777" w:rsidR="00F3368A" w:rsidRPr="00E43E58" w:rsidRDefault="00F3368A" w:rsidP="00332387">
            <w:pPr>
              <w:rPr>
                <w:color w:val="000000"/>
                <w:sz w:val="18"/>
                <w:szCs w:val="18"/>
              </w:rPr>
            </w:pPr>
            <w:r w:rsidRPr="00E43E58">
              <w:rPr>
                <w:color w:val="000000"/>
                <w:sz w:val="18"/>
                <w:szCs w:val="18"/>
              </w:rPr>
              <w:t>Population Density</w:t>
            </w:r>
          </w:p>
        </w:tc>
        <w:tc>
          <w:tcPr>
            <w:tcW w:w="1260" w:type="dxa"/>
            <w:shd w:val="clear" w:color="auto" w:fill="auto"/>
            <w:noWrap/>
            <w:vAlign w:val="center"/>
            <w:hideMark/>
          </w:tcPr>
          <w:p w14:paraId="2555B03F" w14:textId="77777777" w:rsidR="00F3368A" w:rsidRPr="00E43E58" w:rsidRDefault="00F3368A" w:rsidP="00332387">
            <w:pPr>
              <w:jc w:val="center"/>
              <w:rPr>
                <w:color w:val="000000"/>
                <w:sz w:val="18"/>
                <w:szCs w:val="18"/>
              </w:rPr>
            </w:pPr>
            <w:r w:rsidRPr="00E43E58">
              <w:rPr>
                <w:color w:val="000000"/>
                <w:sz w:val="18"/>
                <w:szCs w:val="18"/>
              </w:rPr>
              <w:t>-0.21</w:t>
            </w:r>
          </w:p>
        </w:tc>
        <w:tc>
          <w:tcPr>
            <w:tcW w:w="1350" w:type="dxa"/>
            <w:shd w:val="clear" w:color="auto" w:fill="auto"/>
            <w:noWrap/>
            <w:vAlign w:val="center"/>
            <w:hideMark/>
          </w:tcPr>
          <w:p w14:paraId="6357382D" w14:textId="77777777" w:rsidR="00F3368A" w:rsidRPr="00E43E58" w:rsidRDefault="00F3368A" w:rsidP="00332387">
            <w:pPr>
              <w:jc w:val="center"/>
              <w:rPr>
                <w:color w:val="000000"/>
                <w:sz w:val="18"/>
                <w:szCs w:val="18"/>
              </w:rPr>
            </w:pPr>
            <w:r w:rsidRPr="00E43E58">
              <w:rPr>
                <w:color w:val="000000"/>
                <w:sz w:val="18"/>
                <w:szCs w:val="18"/>
              </w:rPr>
              <w:t>0.25</w:t>
            </w:r>
          </w:p>
        </w:tc>
        <w:tc>
          <w:tcPr>
            <w:tcW w:w="1260" w:type="dxa"/>
            <w:shd w:val="clear" w:color="auto" w:fill="auto"/>
            <w:noWrap/>
            <w:vAlign w:val="center"/>
            <w:hideMark/>
          </w:tcPr>
          <w:p w14:paraId="241307A4" w14:textId="77777777" w:rsidR="00F3368A" w:rsidRPr="00E43E58" w:rsidRDefault="00F3368A" w:rsidP="00332387">
            <w:pPr>
              <w:jc w:val="center"/>
              <w:rPr>
                <w:color w:val="000000"/>
                <w:sz w:val="18"/>
                <w:szCs w:val="18"/>
              </w:rPr>
            </w:pPr>
            <w:r w:rsidRPr="00E43E58">
              <w:rPr>
                <w:color w:val="000000"/>
                <w:sz w:val="18"/>
                <w:szCs w:val="18"/>
              </w:rPr>
              <w:t>-0.45</w:t>
            </w:r>
          </w:p>
        </w:tc>
      </w:tr>
      <w:tr w:rsidR="00F3368A" w:rsidRPr="00E43E58" w14:paraId="1A226D5B" w14:textId="77777777" w:rsidTr="00F3368A">
        <w:trPr>
          <w:trHeight w:val="285"/>
        </w:trPr>
        <w:tc>
          <w:tcPr>
            <w:tcW w:w="5035" w:type="dxa"/>
            <w:shd w:val="clear" w:color="auto" w:fill="auto"/>
            <w:noWrap/>
            <w:vAlign w:val="center"/>
            <w:hideMark/>
          </w:tcPr>
          <w:p w14:paraId="1BEE0A57" w14:textId="06C2EA63" w:rsidR="00F3368A" w:rsidRPr="00E43E58" w:rsidRDefault="005C15B9" w:rsidP="00332387">
            <w:pPr>
              <w:rPr>
                <w:color w:val="000000"/>
                <w:sz w:val="18"/>
                <w:szCs w:val="18"/>
              </w:rPr>
            </w:pPr>
            <w:r>
              <w:rPr>
                <w:color w:val="000000"/>
                <w:sz w:val="18"/>
                <w:szCs w:val="18"/>
              </w:rPr>
              <w:t>Minimum e</w:t>
            </w:r>
            <w:r w:rsidR="00F3368A" w:rsidRPr="00E43E58">
              <w:rPr>
                <w:color w:val="000000"/>
                <w:sz w:val="18"/>
                <w:szCs w:val="18"/>
              </w:rPr>
              <w:t>levation (m)</w:t>
            </w:r>
          </w:p>
        </w:tc>
        <w:tc>
          <w:tcPr>
            <w:tcW w:w="1260" w:type="dxa"/>
            <w:shd w:val="clear" w:color="auto" w:fill="auto"/>
            <w:noWrap/>
            <w:vAlign w:val="center"/>
            <w:hideMark/>
          </w:tcPr>
          <w:p w14:paraId="160F7C02" w14:textId="77777777" w:rsidR="00F3368A" w:rsidRPr="00E43E58" w:rsidRDefault="00F3368A" w:rsidP="00332387">
            <w:pPr>
              <w:jc w:val="center"/>
              <w:rPr>
                <w:color w:val="000000"/>
                <w:sz w:val="18"/>
                <w:szCs w:val="18"/>
              </w:rPr>
            </w:pPr>
            <w:r w:rsidRPr="00E43E58">
              <w:rPr>
                <w:color w:val="000000"/>
                <w:sz w:val="18"/>
                <w:szCs w:val="18"/>
              </w:rPr>
              <w:t>-0.09</w:t>
            </w:r>
          </w:p>
        </w:tc>
        <w:tc>
          <w:tcPr>
            <w:tcW w:w="1350" w:type="dxa"/>
            <w:shd w:val="clear" w:color="auto" w:fill="auto"/>
            <w:noWrap/>
            <w:vAlign w:val="center"/>
            <w:hideMark/>
          </w:tcPr>
          <w:p w14:paraId="6B150861" w14:textId="77777777" w:rsidR="00F3368A" w:rsidRPr="00E43E58" w:rsidRDefault="00F3368A" w:rsidP="00332387">
            <w:pPr>
              <w:jc w:val="center"/>
              <w:rPr>
                <w:color w:val="000000"/>
                <w:sz w:val="18"/>
                <w:szCs w:val="18"/>
              </w:rPr>
            </w:pPr>
            <w:r w:rsidRPr="00E43E58">
              <w:rPr>
                <w:color w:val="000000"/>
                <w:sz w:val="18"/>
                <w:szCs w:val="18"/>
              </w:rPr>
              <w:t>-0.62</w:t>
            </w:r>
          </w:p>
        </w:tc>
        <w:tc>
          <w:tcPr>
            <w:tcW w:w="1260" w:type="dxa"/>
            <w:shd w:val="clear" w:color="auto" w:fill="auto"/>
            <w:noWrap/>
            <w:vAlign w:val="center"/>
            <w:hideMark/>
          </w:tcPr>
          <w:p w14:paraId="20EF5F29" w14:textId="77777777" w:rsidR="00F3368A" w:rsidRPr="00E43E58" w:rsidRDefault="00F3368A" w:rsidP="00332387">
            <w:pPr>
              <w:jc w:val="center"/>
              <w:rPr>
                <w:color w:val="000000"/>
                <w:sz w:val="18"/>
                <w:szCs w:val="18"/>
              </w:rPr>
            </w:pPr>
            <w:r w:rsidRPr="00E43E58">
              <w:rPr>
                <w:color w:val="000000"/>
                <w:sz w:val="18"/>
                <w:szCs w:val="18"/>
              </w:rPr>
              <w:t>-0.16</w:t>
            </w:r>
          </w:p>
        </w:tc>
      </w:tr>
      <w:tr w:rsidR="00F3368A" w:rsidRPr="00E43E58" w14:paraId="63B5097F" w14:textId="77777777" w:rsidTr="00F3368A">
        <w:trPr>
          <w:trHeight w:val="285"/>
        </w:trPr>
        <w:tc>
          <w:tcPr>
            <w:tcW w:w="5035" w:type="dxa"/>
            <w:shd w:val="clear" w:color="auto" w:fill="auto"/>
            <w:noWrap/>
            <w:vAlign w:val="center"/>
            <w:hideMark/>
          </w:tcPr>
          <w:p w14:paraId="35C9FE25" w14:textId="77777777" w:rsidR="00F3368A" w:rsidRPr="00E43E58" w:rsidRDefault="00F3368A" w:rsidP="00332387">
            <w:pPr>
              <w:rPr>
                <w:color w:val="000000"/>
                <w:sz w:val="18"/>
                <w:szCs w:val="18"/>
              </w:rPr>
            </w:pPr>
            <w:r w:rsidRPr="00E43E58">
              <w:rPr>
                <w:color w:val="000000"/>
                <w:sz w:val="18"/>
                <w:szCs w:val="18"/>
              </w:rPr>
              <w:t>% Low-income Housing</w:t>
            </w:r>
          </w:p>
        </w:tc>
        <w:tc>
          <w:tcPr>
            <w:tcW w:w="1260" w:type="dxa"/>
            <w:shd w:val="clear" w:color="auto" w:fill="auto"/>
            <w:noWrap/>
            <w:vAlign w:val="center"/>
            <w:hideMark/>
          </w:tcPr>
          <w:p w14:paraId="2127B33A" w14:textId="77777777" w:rsidR="00F3368A" w:rsidRPr="00E43E58" w:rsidRDefault="00F3368A" w:rsidP="00332387">
            <w:pPr>
              <w:jc w:val="center"/>
              <w:rPr>
                <w:color w:val="000000"/>
                <w:sz w:val="18"/>
                <w:szCs w:val="18"/>
              </w:rPr>
            </w:pPr>
            <w:r w:rsidRPr="00E43E58">
              <w:rPr>
                <w:color w:val="000000"/>
                <w:sz w:val="18"/>
                <w:szCs w:val="18"/>
              </w:rPr>
              <w:t>0.31</w:t>
            </w:r>
          </w:p>
        </w:tc>
        <w:tc>
          <w:tcPr>
            <w:tcW w:w="1350" w:type="dxa"/>
            <w:shd w:val="clear" w:color="auto" w:fill="auto"/>
            <w:noWrap/>
            <w:vAlign w:val="center"/>
            <w:hideMark/>
          </w:tcPr>
          <w:p w14:paraId="0B136D20" w14:textId="77777777" w:rsidR="00F3368A" w:rsidRPr="00E43E58" w:rsidRDefault="00F3368A" w:rsidP="00332387">
            <w:pPr>
              <w:jc w:val="center"/>
              <w:rPr>
                <w:color w:val="000000"/>
                <w:sz w:val="18"/>
                <w:szCs w:val="18"/>
              </w:rPr>
            </w:pPr>
            <w:r w:rsidRPr="00E43E58">
              <w:rPr>
                <w:color w:val="000000"/>
                <w:sz w:val="18"/>
                <w:szCs w:val="18"/>
              </w:rPr>
              <w:t>0</w:t>
            </w:r>
          </w:p>
        </w:tc>
        <w:tc>
          <w:tcPr>
            <w:tcW w:w="1260" w:type="dxa"/>
            <w:shd w:val="clear" w:color="auto" w:fill="auto"/>
            <w:noWrap/>
            <w:vAlign w:val="center"/>
            <w:hideMark/>
          </w:tcPr>
          <w:p w14:paraId="034E08D2" w14:textId="77777777" w:rsidR="00F3368A" w:rsidRPr="00E43E58" w:rsidRDefault="00F3368A" w:rsidP="00332387">
            <w:pPr>
              <w:jc w:val="center"/>
              <w:rPr>
                <w:color w:val="000000"/>
                <w:sz w:val="18"/>
                <w:szCs w:val="18"/>
              </w:rPr>
            </w:pPr>
            <w:r w:rsidRPr="00E43E58">
              <w:rPr>
                <w:color w:val="000000"/>
                <w:sz w:val="18"/>
                <w:szCs w:val="18"/>
              </w:rPr>
              <w:t>0.32</w:t>
            </w:r>
          </w:p>
        </w:tc>
      </w:tr>
      <w:tr w:rsidR="00F3368A" w:rsidRPr="00E43E58" w14:paraId="0F85919A" w14:textId="77777777" w:rsidTr="00F3368A">
        <w:trPr>
          <w:trHeight w:val="285"/>
        </w:trPr>
        <w:tc>
          <w:tcPr>
            <w:tcW w:w="5035" w:type="dxa"/>
            <w:shd w:val="clear" w:color="auto" w:fill="auto"/>
            <w:noWrap/>
            <w:vAlign w:val="center"/>
            <w:hideMark/>
          </w:tcPr>
          <w:p w14:paraId="333A4999" w14:textId="77777777" w:rsidR="00F3368A" w:rsidRPr="00E43E58" w:rsidRDefault="00F3368A" w:rsidP="00332387">
            <w:pPr>
              <w:rPr>
                <w:color w:val="000000"/>
                <w:sz w:val="18"/>
                <w:szCs w:val="18"/>
              </w:rPr>
            </w:pPr>
            <w:r w:rsidRPr="00E43E58">
              <w:rPr>
                <w:color w:val="000000"/>
                <w:sz w:val="18"/>
                <w:szCs w:val="18"/>
              </w:rPr>
              <w:t>% Access to Trash Collection</w:t>
            </w:r>
          </w:p>
        </w:tc>
        <w:tc>
          <w:tcPr>
            <w:tcW w:w="1260" w:type="dxa"/>
            <w:shd w:val="clear" w:color="auto" w:fill="auto"/>
            <w:noWrap/>
            <w:vAlign w:val="center"/>
            <w:hideMark/>
          </w:tcPr>
          <w:p w14:paraId="5E2631BF" w14:textId="77777777" w:rsidR="00F3368A" w:rsidRPr="00E43E58" w:rsidRDefault="00F3368A" w:rsidP="00332387">
            <w:pPr>
              <w:jc w:val="center"/>
              <w:rPr>
                <w:color w:val="000000"/>
                <w:sz w:val="18"/>
                <w:szCs w:val="18"/>
              </w:rPr>
            </w:pPr>
            <w:r w:rsidRPr="00E43E58">
              <w:rPr>
                <w:color w:val="000000"/>
                <w:sz w:val="18"/>
                <w:szCs w:val="18"/>
              </w:rPr>
              <w:t>0.42</w:t>
            </w:r>
          </w:p>
        </w:tc>
        <w:tc>
          <w:tcPr>
            <w:tcW w:w="1350" w:type="dxa"/>
            <w:shd w:val="clear" w:color="auto" w:fill="auto"/>
            <w:noWrap/>
            <w:vAlign w:val="center"/>
            <w:hideMark/>
          </w:tcPr>
          <w:p w14:paraId="7A4F4AF1" w14:textId="77777777" w:rsidR="00F3368A" w:rsidRPr="00E43E58" w:rsidRDefault="00F3368A" w:rsidP="00332387">
            <w:pPr>
              <w:jc w:val="center"/>
              <w:rPr>
                <w:color w:val="000000"/>
                <w:sz w:val="18"/>
                <w:szCs w:val="18"/>
              </w:rPr>
            </w:pPr>
            <w:r w:rsidRPr="00E43E58">
              <w:rPr>
                <w:color w:val="000000"/>
                <w:sz w:val="18"/>
                <w:szCs w:val="18"/>
              </w:rPr>
              <w:t>-0.2</w:t>
            </w:r>
          </w:p>
        </w:tc>
        <w:tc>
          <w:tcPr>
            <w:tcW w:w="1260" w:type="dxa"/>
            <w:shd w:val="clear" w:color="auto" w:fill="auto"/>
            <w:noWrap/>
            <w:vAlign w:val="center"/>
            <w:hideMark/>
          </w:tcPr>
          <w:p w14:paraId="4EFB0898" w14:textId="77777777" w:rsidR="00F3368A" w:rsidRPr="00E43E58" w:rsidRDefault="00F3368A" w:rsidP="00332387">
            <w:pPr>
              <w:jc w:val="center"/>
              <w:rPr>
                <w:color w:val="000000"/>
                <w:sz w:val="18"/>
                <w:szCs w:val="18"/>
              </w:rPr>
            </w:pPr>
            <w:r w:rsidRPr="00E43E58">
              <w:rPr>
                <w:color w:val="000000"/>
                <w:sz w:val="18"/>
                <w:szCs w:val="18"/>
              </w:rPr>
              <w:t>-0.15</w:t>
            </w:r>
          </w:p>
        </w:tc>
      </w:tr>
      <w:tr w:rsidR="00F3368A" w:rsidRPr="00E43E58" w14:paraId="015EA73B" w14:textId="77777777" w:rsidTr="00F3368A">
        <w:trPr>
          <w:trHeight w:val="285"/>
        </w:trPr>
        <w:tc>
          <w:tcPr>
            <w:tcW w:w="5035" w:type="dxa"/>
            <w:shd w:val="clear" w:color="auto" w:fill="auto"/>
            <w:noWrap/>
            <w:vAlign w:val="center"/>
            <w:hideMark/>
          </w:tcPr>
          <w:p w14:paraId="122F8762" w14:textId="77777777" w:rsidR="00F3368A" w:rsidRPr="00E43E58" w:rsidRDefault="00F3368A" w:rsidP="00332387">
            <w:pPr>
              <w:rPr>
                <w:color w:val="000000"/>
                <w:sz w:val="18"/>
                <w:szCs w:val="18"/>
              </w:rPr>
            </w:pPr>
            <w:r w:rsidRPr="00E43E58">
              <w:rPr>
                <w:color w:val="000000"/>
                <w:sz w:val="18"/>
                <w:szCs w:val="18"/>
              </w:rPr>
              <w:t>% Access to Water Systems</w:t>
            </w:r>
          </w:p>
        </w:tc>
        <w:tc>
          <w:tcPr>
            <w:tcW w:w="1260" w:type="dxa"/>
            <w:shd w:val="clear" w:color="auto" w:fill="auto"/>
            <w:noWrap/>
            <w:vAlign w:val="center"/>
            <w:hideMark/>
          </w:tcPr>
          <w:p w14:paraId="44696430" w14:textId="77777777" w:rsidR="00F3368A" w:rsidRPr="00E43E58" w:rsidRDefault="00F3368A" w:rsidP="00332387">
            <w:pPr>
              <w:jc w:val="center"/>
              <w:rPr>
                <w:color w:val="000000"/>
                <w:sz w:val="18"/>
                <w:szCs w:val="18"/>
              </w:rPr>
            </w:pPr>
            <w:r w:rsidRPr="00E43E58">
              <w:rPr>
                <w:color w:val="000000"/>
                <w:sz w:val="18"/>
                <w:szCs w:val="18"/>
              </w:rPr>
              <w:t>0.35</w:t>
            </w:r>
          </w:p>
        </w:tc>
        <w:tc>
          <w:tcPr>
            <w:tcW w:w="1350" w:type="dxa"/>
            <w:shd w:val="clear" w:color="auto" w:fill="auto"/>
            <w:noWrap/>
            <w:vAlign w:val="center"/>
            <w:hideMark/>
          </w:tcPr>
          <w:p w14:paraId="1A355803" w14:textId="77777777" w:rsidR="00F3368A" w:rsidRPr="00E43E58" w:rsidRDefault="00F3368A" w:rsidP="00332387">
            <w:pPr>
              <w:jc w:val="center"/>
              <w:rPr>
                <w:color w:val="000000"/>
                <w:sz w:val="18"/>
                <w:szCs w:val="18"/>
              </w:rPr>
            </w:pPr>
            <w:r w:rsidRPr="00E43E58">
              <w:rPr>
                <w:color w:val="000000"/>
                <w:sz w:val="18"/>
                <w:szCs w:val="18"/>
              </w:rPr>
              <w:t>0.09</w:t>
            </w:r>
          </w:p>
        </w:tc>
        <w:tc>
          <w:tcPr>
            <w:tcW w:w="1260" w:type="dxa"/>
            <w:shd w:val="clear" w:color="auto" w:fill="auto"/>
            <w:noWrap/>
            <w:vAlign w:val="center"/>
            <w:hideMark/>
          </w:tcPr>
          <w:p w14:paraId="0B7E2503" w14:textId="77777777" w:rsidR="00F3368A" w:rsidRPr="00E43E58" w:rsidRDefault="00F3368A" w:rsidP="00332387">
            <w:pPr>
              <w:jc w:val="center"/>
              <w:rPr>
                <w:color w:val="000000"/>
                <w:sz w:val="18"/>
                <w:szCs w:val="18"/>
              </w:rPr>
            </w:pPr>
            <w:r w:rsidRPr="00E43E58">
              <w:rPr>
                <w:color w:val="000000"/>
                <w:sz w:val="18"/>
                <w:szCs w:val="18"/>
              </w:rPr>
              <w:t>-0.32</w:t>
            </w:r>
          </w:p>
        </w:tc>
      </w:tr>
      <w:tr w:rsidR="00F3368A" w:rsidRPr="00E43E58" w14:paraId="297FDFE8" w14:textId="77777777" w:rsidTr="00F3368A">
        <w:trPr>
          <w:trHeight w:val="285"/>
        </w:trPr>
        <w:tc>
          <w:tcPr>
            <w:tcW w:w="5035" w:type="dxa"/>
            <w:shd w:val="clear" w:color="auto" w:fill="auto"/>
            <w:noWrap/>
            <w:vAlign w:val="center"/>
            <w:hideMark/>
          </w:tcPr>
          <w:p w14:paraId="27422C52" w14:textId="77777777" w:rsidR="00F3368A" w:rsidRPr="00E43E58" w:rsidRDefault="00F3368A" w:rsidP="00332387">
            <w:pPr>
              <w:rPr>
                <w:color w:val="000000"/>
                <w:sz w:val="18"/>
                <w:szCs w:val="18"/>
              </w:rPr>
            </w:pPr>
            <w:r w:rsidRPr="00E43E58">
              <w:rPr>
                <w:color w:val="000000"/>
                <w:sz w:val="18"/>
                <w:szCs w:val="18"/>
              </w:rPr>
              <w:t>% Access to Sewage Treatment</w:t>
            </w:r>
          </w:p>
        </w:tc>
        <w:tc>
          <w:tcPr>
            <w:tcW w:w="1260" w:type="dxa"/>
            <w:shd w:val="clear" w:color="auto" w:fill="auto"/>
            <w:noWrap/>
            <w:vAlign w:val="center"/>
            <w:hideMark/>
          </w:tcPr>
          <w:p w14:paraId="30AB0DDF" w14:textId="77777777" w:rsidR="00F3368A" w:rsidRPr="00E43E58" w:rsidRDefault="00F3368A" w:rsidP="00332387">
            <w:pPr>
              <w:jc w:val="center"/>
              <w:rPr>
                <w:color w:val="000000"/>
                <w:sz w:val="18"/>
                <w:szCs w:val="18"/>
              </w:rPr>
            </w:pPr>
            <w:r w:rsidRPr="00E43E58">
              <w:rPr>
                <w:color w:val="000000"/>
                <w:sz w:val="18"/>
                <w:szCs w:val="18"/>
              </w:rPr>
              <w:t>0.43</w:t>
            </w:r>
          </w:p>
        </w:tc>
        <w:tc>
          <w:tcPr>
            <w:tcW w:w="1350" w:type="dxa"/>
            <w:shd w:val="clear" w:color="auto" w:fill="auto"/>
            <w:noWrap/>
            <w:vAlign w:val="center"/>
            <w:hideMark/>
          </w:tcPr>
          <w:p w14:paraId="2D3FFF50" w14:textId="77777777" w:rsidR="00F3368A" w:rsidRPr="00E43E58" w:rsidRDefault="00F3368A" w:rsidP="00332387">
            <w:pPr>
              <w:jc w:val="center"/>
              <w:rPr>
                <w:color w:val="000000"/>
                <w:sz w:val="18"/>
                <w:szCs w:val="18"/>
              </w:rPr>
            </w:pPr>
            <w:r w:rsidRPr="00E43E58">
              <w:rPr>
                <w:color w:val="000000"/>
                <w:sz w:val="18"/>
                <w:szCs w:val="18"/>
              </w:rPr>
              <w:t>-0.05</w:t>
            </w:r>
          </w:p>
        </w:tc>
        <w:tc>
          <w:tcPr>
            <w:tcW w:w="1260" w:type="dxa"/>
            <w:shd w:val="clear" w:color="auto" w:fill="auto"/>
            <w:noWrap/>
            <w:vAlign w:val="center"/>
            <w:hideMark/>
          </w:tcPr>
          <w:p w14:paraId="0B327359" w14:textId="77777777" w:rsidR="00F3368A" w:rsidRPr="00E43E58" w:rsidRDefault="00F3368A" w:rsidP="00332387">
            <w:pPr>
              <w:jc w:val="center"/>
              <w:rPr>
                <w:color w:val="000000"/>
                <w:sz w:val="18"/>
                <w:szCs w:val="18"/>
              </w:rPr>
            </w:pPr>
            <w:r w:rsidRPr="00E43E58">
              <w:rPr>
                <w:color w:val="000000"/>
                <w:sz w:val="18"/>
                <w:szCs w:val="18"/>
              </w:rPr>
              <w:t>-0.16</w:t>
            </w:r>
          </w:p>
        </w:tc>
      </w:tr>
      <w:tr w:rsidR="00F3368A" w:rsidRPr="00E43E58" w14:paraId="1E36825B" w14:textId="77777777" w:rsidTr="00F3368A">
        <w:trPr>
          <w:trHeight w:val="285"/>
        </w:trPr>
        <w:tc>
          <w:tcPr>
            <w:tcW w:w="5035" w:type="dxa"/>
            <w:shd w:val="clear" w:color="auto" w:fill="auto"/>
            <w:noWrap/>
            <w:vAlign w:val="center"/>
            <w:hideMark/>
          </w:tcPr>
          <w:p w14:paraId="29BD9CD0" w14:textId="77777777" w:rsidR="00F3368A" w:rsidRPr="00E43E58" w:rsidRDefault="00F3368A" w:rsidP="00332387">
            <w:pPr>
              <w:rPr>
                <w:color w:val="000000"/>
                <w:sz w:val="18"/>
                <w:szCs w:val="18"/>
              </w:rPr>
            </w:pPr>
            <w:r w:rsidRPr="00E43E58">
              <w:rPr>
                <w:color w:val="000000"/>
                <w:sz w:val="18"/>
                <w:szCs w:val="18"/>
              </w:rPr>
              <w:t>% Housing Deficiencies</w:t>
            </w:r>
          </w:p>
        </w:tc>
        <w:tc>
          <w:tcPr>
            <w:tcW w:w="1260" w:type="dxa"/>
            <w:shd w:val="clear" w:color="auto" w:fill="auto"/>
            <w:noWrap/>
            <w:vAlign w:val="center"/>
            <w:hideMark/>
          </w:tcPr>
          <w:p w14:paraId="6A35AB5E" w14:textId="77777777" w:rsidR="00F3368A" w:rsidRPr="00E43E58" w:rsidRDefault="00F3368A" w:rsidP="00332387">
            <w:pPr>
              <w:jc w:val="center"/>
              <w:rPr>
                <w:color w:val="000000"/>
                <w:sz w:val="18"/>
                <w:szCs w:val="18"/>
              </w:rPr>
            </w:pPr>
            <w:r w:rsidRPr="00E43E58">
              <w:rPr>
                <w:color w:val="000000"/>
                <w:sz w:val="18"/>
                <w:szCs w:val="18"/>
              </w:rPr>
              <w:t>0.41</w:t>
            </w:r>
          </w:p>
        </w:tc>
        <w:tc>
          <w:tcPr>
            <w:tcW w:w="1350" w:type="dxa"/>
            <w:shd w:val="clear" w:color="auto" w:fill="auto"/>
            <w:noWrap/>
            <w:vAlign w:val="center"/>
            <w:hideMark/>
          </w:tcPr>
          <w:p w14:paraId="27FC2881" w14:textId="77777777" w:rsidR="00F3368A" w:rsidRPr="00E43E58" w:rsidRDefault="00F3368A" w:rsidP="00332387">
            <w:pPr>
              <w:jc w:val="center"/>
              <w:rPr>
                <w:color w:val="000000"/>
                <w:sz w:val="18"/>
                <w:szCs w:val="18"/>
              </w:rPr>
            </w:pPr>
            <w:r w:rsidRPr="00E43E58">
              <w:rPr>
                <w:color w:val="000000"/>
                <w:sz w:val="18"/>
                <w:szCs w:val="18"/>
              </w:rPr>
              <w:t>0.28</w:t>
            </w:r>
          </w:p>
        </w:tc>
        <w:tc>
          <w:tcPr>
            <w:tcW w:w="1260" w:type="dxa"/>
            <w:shd w:val="clear" w:color="auto" w:fill="auto"/>
            <w:noWrap/>
            <w:vAlign w:val="center"/>
            <w:hideMark/>
          </w:tcPr>
          <w:p w14:paraId="0FAA9583" w14:textId="77777777" w:rsidR="00F3368A" w:rsidRPr="00E43E58" w:rsidRDefault="00F3368A" w:rsidP="00332387">
            <w:pPr>
              <w:jc w:val="center"/>
              <w:rPr>
                <w:color w:val="000000"/>
                <w:sz w:val="18"/>
                <w:szCs w:val="18"/>
              </w:rPr>
            </w:pPr>
            <w:r w:rsidRPr="00E43E58">
              <w:rPr>
                <w:color w:val="000000"/>
                <w:sz w:val="18"/>
                <w:szCs w:val="18"/>
              </w:rPr>
              <w:t>-0.08</w:t>
            </w:r>
          </w:p>
        </w:tc>
      </w:tr>
      <w:tr w:rsidR="00F3368A" w:rsidRPr="00E43E58" w14:paraId="468C9B66" w14:textId="77777777" w:rsidTr="00F3368A">
        <w:trPr>
          <w:trHeight w:val="285"/>
        </w:trPr>
        <w:tc>
          <w:tcPr>
            <w:tcW w:w="5035" w:type="dxa"/>
            <w:shd w:val="clear" w:color="auto" w:fill="auto"/>
            <w:noWrap/>
            <w:vAlign w:val="center"/>
            <w:hideMark/>
          </w:tcPr>
          <w:p w14:paraId="2C33A6A4" w14:textId="77777777" w:rsidR="00F3368A" w:rsidRPr="00E43E58" w:rsidRDefault="00F3368A" w:rsidP="00332387">
            <w:pPr>
              <w:rPr>
                <w:color w:val="000000"/>
                <w:sz w:val="18"/>
                <w:szCs w:val="18"/>
              </w:rPr>
            </w:pPr>
            <w:r w:rsidRPr="00E43E58">
              <w:rPr>
                <w:color w:val="000000"/>
                <w:sz w:val="18"/>
                <w:szCs w:val="18"/>
              </w:rPr>
              <w:t>% Overcrowded Housing</w:t>
            </w:r>
          </w:p>
        </w:tc>
        <w:tc>
          <w:tcPr>
            <w:tcW w:w="1260" w:type="dxa"/>
            <w:shd w:val="clear" w:color="auto" w:fill="auto"/>
            <w:noWrap/>
            <w:vAlign w:val="center"/>
            <w:hideMark/>
          </w:tcPr>
          <w:p w14:paraId="548CA34A" w14:textId="77777777" w:rsidR="00F3368A" w:rsidRPr="00E43E58" w:rsidRDefault="00F3368A" w:rsidP="00332387">
            <w:pPr>
              <w:jc w:val="center"/>
              <w:rPr>
                <w:color w:val="000000"/>
                <w:sz w:val="18"/>
                <w:szCs w:val="18"/>
              </w:rPr>
            </w:pPr>
            <w:r w:rsidRPr="00E43E58">
              <w:rPr>
                <w:color w:val="000000"/>
                <w:sz w:val="18"/>
                <w:szCs w:val="18"/>
              </w:rPr>
              <w:t>0.19</w:t>
            </w:r>
          </w:p>
        </w:tc>
        <w:tc>
          <w:tcPr>
            <w:tcW w:w="1350" w:type="dxa"/>
            <w:shd w:val="clear" w:color="auto" w:fill="auto"/>
            <w:noWrap/>
            <w:vAlign w:val="center"/>
            <w:hideMark/>
          </w:tcPr>
          <w:p w14:paraId="32613330" w14:textId="77777777" w:rsidR="00F3368A" w:rsidRPr="00E43E58" w:rsidRDefault="00F3368A" w:rsidP="00332387">
            <w:pPr>
              <w:jc w:val="center"/>
              <w:rPr>
                <w:color w:val="000000"/>
                <w:sz w:val="18"/>
                <w:szCs w:val="18"/>
              </w:rPr>
            </w:pPr>
            <w:r w:rsidRPr="00E43E58">
              <w:rPr>
                <w:color w:val="000000"/>
                <w:sz w:val="18"/>
                <w:szCs w:val="18"/>
              </w:rPr>
              <w:t>0.53</w:t>
            </w:r>
          </w:p>
        </w:tc>
        <w:tc>
          <w:tcPr>
            <w:tcW w:w="1260" w:type="dxa"/>
            <w:shd w:val="clear" w:color="auto" w:fill="auto"/>
            <w:noWrap/>
            <w:vAlign w:val="center"/>
            <w:hideMark/>
          </w:tcPr>
          <w:p w14:paraId="55F58217" w14:textId="77777777" w:rsidR="00F3368A" w:rsidRPr="00E43E58" w:rsidRDefault="00F3368A" w:rsidP="00332387">
            <w:pPr>
              <w:jc w:val="center"/>
              <w:rPr>
                <w:color w:val="000000"/>
                <w:sz w:val="18"/>
                <w:szCs w:val="18"/>
              </w:rPr>
            </w:pPr>
            <w:r w:rsidRPr="00E43E58">
              <w:rPr>
                <w:color w:val="000000"/>
                <w:sz w:val="18"/>
                <w:szCs w:val="18"/>
              </w:rPr>
              <w:t>0.11</w:t>
            </w:r>
          </w:p>
        </w:tc>
      </w:tr>
    </w:tbl>
    <w:p w14:paraId="1B32793D" w14:textId="77777777" w:rsidR="00F3368A" w:rsidRDefault="00F3368A" w:rsidP="00F3368A">
      <w:pPr>
        <w:rPr>
          <w:b/>
          <w:bCs/>
          <w:sz w:val="20"/>
          <w:szCs w:val="20"/>
        </w:rPr>
      </w:pPr>
    </w:p>
    <w:p w14:paraId="416C2AE1" w14:textId="085A3A07" w:rsidR="00F3368A" w:rsidRDefault="00F3368A">
      <w:pPr>
        <w:rPr>
          <w:sz w:val="20"/>
          <w:szCs w:val="20"/>
          <w:u w:val="single"/>
        </w:rPr>
        <w:sectPr w:rsidR="00F3368A">
          <w:pgSz w:w="12240" w:h="15840"/>
          <w:pgMar w:top="1440" w:right="1440" w:bottom="1440" w:left="1440" w:header="720" w:footer="720" w:gutter="0"/>
          <w:cols w:space="720"/>
          <w:docGrid w:linePitch="360"/>
        </w:sectPr>
      </w:pPr>
    </w:p>
    <w:p w14:paraId="31169D36" w14:textId="3670E13C" w:rsidR="0066398B" w:rsidRPr="005C15B9" w:rsidRDefault="0066398B" w:rsidP="0066398B">
      <w:pPr>
        <w:rPr>
          <w:sz w:val="20"/>
          <w:szCs w:val="20"/>
          <w:u w:val="single"/>
        </w:rPr>
      </w:pPr>
      <w:r w:rsidRPr="005C15B9">
        <w:rPr>
          <w:sz w:val="20"/>
          <w:szCs w:val="20"/>
          <w:u w:val="single"/>
        </w:rPr>
        <w:lastRenderedPageBreak/>
        <w:t>Table</w:t>
      </w:r>
      <w:r w:rsidR="005C15B9">
        <w:rPr>
          <w:sz w:val="20"/>
          <w:szCs w:val="20"/>
          <w:u w:val="single"/>
        </w:rPr>
        <w:t xml:space="preserve"> S2</w:t>
      </w:r>
      <w:r w:rsidRPr="005C15B9">
        <w:rPr>
          <w:sz w:val="20"/>
          <w:szCs w:val="20"/>
          <w:u w:val="single"/>
        </w:rPr>
        <w:t>. Models of extreme temperature conditions with increasing complexity</w:t>
      </w:r>
    </w:p>
    <w:p w14:paraId="4B9A003A" w14:textId="77777777" w:rsidR="0066398B" w:rsidRDefault="0066398B" w:rsidP="0066398B">
      <w:pPr>
        <w:rPr>
          <w:sz w:val="20"/>
          <w:szCs w:val="20"/>
        </w:rPr>
      </w:pPr>
    </w:p>
    <w:tbl>
      <w:tblPr>
        <w:tblStyle w:val="TableGrid"/>
        <w:tblW w:w="9535" w:type="dxa"/>
        <w:tblLook w:val="04A0" w:firstRow="1" w:lastRow="0" w:firstColumn="1" w:lastColumn="0" w:noHBand="0" w:noVBand="1"/>
      </w:tblPr>
      <w:tblGrid>
        <w:gridCol w:w="2605"/>
        <w:gridCol w:w="5220"/>
        <w:gridCol w:w="720"/>
        <w:gridCol w:w="990"/>
      </w:tblGrid>
      <w:tr w:rsidR="0066398B" w:rsidRPr="009A54F8" w14:paraId="02ABB2E7" w14:textId="77777777" w:rsidTr="0066398B">
        <w:trPr>
          <w:trHeight w:val="285"/>
        </w:trPr>
        <w:tc>
          <w:tcPr>
            <w:tcW w:w="2605" w:type="dxa"/>
            <w:vAlign w:val="center"/>
          </w:tcPr>
          <w:p w14:paraId="6E078237" w14:textId="77777777" w:rsidR="0066398B" w:rsidRPr="009A54F8" w:rsidRDefault="0066398B" w:rsidP="00776BF3">
            <w:pPr>
              <w:rPr>
                <w:sz w:val="14"/>
                <w:szCs w:val="14"/>
              </w:rPr>
            </w:pPr>
            <w:r>
              <w:rPr>
                <w:b/>
                <w:bCs/>
                <w:sz w:val="14"/>
                <w:szCs w:val="14"/>
              </w:rPr>
              <w:t>Description</w:t>
            </w:r>
          </w:p>
        </w:tc>
        <w:tc>
          <w:tcPr>
            <w:tcW w:w="5220" w:type="dxa"/>
            <w:vAlign w:val="center"/>
          </w:tcPr>
          <w:p w14:paraId="311B6D52" w14:textId="77777777" w:rsidR="0066398B" w:rsidRPr="009A54F8" w:rsidRDefault="0066398B" w:rsidP="00776BF3">
            <w:pPr>
              <w:jc w:val="center"/>
              <w:rPr>
                <w:b/>
                <w:bCs/>
                <w:color w:val="000000" w:themeColor="text1"/>
                <w:sz w:val="14"/>
                <w:szCs w:val="14"/>
              </w:rPr>
            </w:pPr>
            <w:r w:rsidRPr="00A94B24">
              <w:rPr>
                <w:b/>
                <w:bCs/>
                <w:sz w:val="14"/>
                <w:szCs w:val="14"/>
              </w:rPr>
              <w:t>Model Formula</w:t>
            </w:r>
          </w:p>
        </w:tc>
        <w:tc>
          <w:tcPr>
            <w:tcW w:w="720" w:type="dxa"/>
            <w:vAlign w:val="center"/>
          </w:tcPr>
          <w:p w14:paraId="043DA7A7" w14:textId="77777777" w:rsidR="0066398B" w:rsidRPr="009A54F8" w:rsidRDefault="0066398B" w:rsidP="00776BF3">
            <w:pPr>
              <w:jc w:val="center"/>
              <w:rPr>
                <w:color w:val="000000" w:themeColor="text1"/>
                <w:sz w:val="14"/>
                <w:szCs w:val="14"/>
              </w:rPr>
            </w:pPr>
            <w:r w:rsidRPr="009A54F8">
              <w:rPr>
                <w:b/>
                <w:bCs/>
                <w:color w:val="000000" w:themeColor="text1"/>
                <w:sz w:val="14"/>
                <w:szCs w:val="14"/>
              </w:rPr>
              <w:t>DIC</w:t>
            </w:r>
          </w:p>
        </w:tc>
        <w:tc>
          <w:tcPr>
            <w:tcW w:w="990" w:type="dxa"/>
            <w:vAlign w:val="center"/>
          </w:tcPr>
          <w:p w14:paraId="4C55625F" w14:textId="77777777" w:rsidR="0066398B" w:rsidRPr="009A54F8" w:rsidRDefault="0066398B" w:rsidP="00776BF3">
            <w:pPr>
              <w:jc w:val="center"/>
              <w:rPr>
                <w:color w:val="000000" w:themeColor="text1"/>
                <w:sz w:val="14"/>
                <w:szCs w:val="14"/>
              </w:rPr>
            </w:pPr>
            <w:r w:rsidRPr="009A54F8">
              <w:rPr>
                <w:b/>
                <w:bCs/>
                <w:color w:val="000000" w:themeColor="text1"/>
                <w:sz w:val="14"/>
                <w:szCs w:val="14"/>
              </w:rPr>
              <w:t>CV Mean Log Score</w:t>
            </w:r>
          </w:p>
        </w:tc>
      </w:tr>
      <w:tr w:rsidR="0066398B" w:rsidRPr="009A54F8" w14:paraId="7F022F93" w14:textId="77777777" w:rsidTr="0066398B">
        <w:trPr>
          <w:trHeight w:val="333"/>
        </w:trPr>
        <w:tc>
          <w:tcPr>
            <w:tcW w:w="2605" w:type="dxa"/>
            <w:vAlign w:val="center"/>
          </w:tcPr>
          <w:p w14:paraId="0FFAF9F9" w14:textId="77777777" w:rsidR="0066398B" w:rsidRPr="009A54F8" w:rsidRDefault="0066398B" w:rsidP="00776BF3">
            <w:pPr>
              <w:rPr>
                <w:color w:val="000000" w:themeColor="text1"/>
                <w:sz w:val="14"/>
                <w:szCs w:val="14"/>
              </w:rPr>
            </w:pPr>
            <w:r w:rsidRPr="009A54F8">
              <w:rPr>
                <w:color w:val="000000" w:themeColor="text1"/>
                <w:sz w:val="14"/>
                <w:szCs w:val="14"/>
              </w:rPr>
              <w:t>Baseline</w:t>
            </w:r>
          </w:p>
        </w:tc>
        <w:tc>
          <w:tcPr>
            <w:tcW w:w="5220" w:type="dxa"/>
            <w:vAlign w:val="center"/>
          </w:tcPr>
          <w:p w14:paraId="2A5485D3" w14:textId="77777777" w:rsidR="0066398B" w:rsidRPr="00570CFB"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p>
        </w:tc>
        <w:tc>
          <w:tcPr>
            <w:tcW w:w="720" w:type="dxa"/>
            <w:vAlign w:val="center"/>
          </w:tcPr>
          <w:p w14:paraId="079EBB42" w14:textId="77777777" w:rsidR="0066398B" w:rsidRPr="009A54F8" w:rsidRDefault="0066398B" w:rsidP="00776BF3">
            <w:pPr>
              <w:jc w:val="center"/>
              <w:rPr>
                <w:color w:val="000000" w:themeColor="text1"/>
                <w:sz w:val="14"/>
                <w:szCs w:val="14"/>
              </w:rPr>
            </w:pPr>
            <w:r w:rsidRPr="009A54F8">
              <w:rPr>
                <w:color w:val="000000" w:themeColor="text1"/>
                <w:sz w:val="14"/>
                <w:szCs w:val="14"/>
              </w:rPr>
              <w:t>519404</w:t>
            </w:r>
          </w:p>
        </w:tc>
        <w:tc>
          <w:tcPr>
            <w:tcW w:w="990" w:type="dxa"/>
            <w:vAlign w:val="center"/>
          </w:tcPr>
          <w:p w14:paraId="6F829104" w14:textId="77777777" w:rsidR="0066398B" w:rsidRPr="009A54F8" w:rsidRDefault="0066398B" w:rsidP="00776BF3">
            <w:pPr>
              <w:jc w:val="center"/>
              <w:rPr>
                <w:color w:val="000000" w:themeColor="text1"/>
                <w:sz w:val="14"/>
                <w:szCs w:val="14"/>
              </w:rPr>
            </w:pPr>
            <w:r w:rsidRPr="009A54F8">
              <w:rPr>
                <w:color w:val="000000" w:themeColor="text1"/>
                <w:sz w:val="14"/>
                <w:szCs w:val="14"/>
              </w:rPr>
              <w:t>1.712</w:t>
            </w:r>
          </w:p>
        </w:tc>
      </w:tr>
      <w:tr w:rsidR="0066398B" w:rsidRPr="009A54F8" w14:paraId="3B6F66ED" w14:textId="77777777" w:rsidTr="0066398B">
        <w:trPr>
          <w:trHeight w:val="333"/>
        </w:trPr>
        <w:tc>
          <w:tcPr>
            <w:tcW w:w="2605" w:type="dxa"/>
            <w:vAlign w:val="center"/>
          </w:tcPr>
          <w:p w14:paraId="11E8149D" w14:textId="77777777"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ClimZone</w:t>
            </w:r>
            <w:proofErr w:type="spellEnd"/>
          </w:p>
        </w:tc>
        <w:tc>
          <w:tcPr>
            <w:tcW w:w="5220" w:type="dxa"/>
            <w:vAlign w:val="center"/>
          </w:tcPr>
          <w:p w14:paraId="0F6B8868"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c</w:t>
            </w:r>
          </w:p>
        </w:tc>
        <w:tc>
          <w:tcPr>
            <w:tcW w:w="720" w:type="dxa"/>
            <w:vAlign w:val="center"/>
          </w:tcPr>
          <w:p w14:paraId="2B5CA831" w14:textId="77777777" w:rsidR="0066398B" w:rsidRPr="009A54F8" w:rsidRDefault="0066398B" w:rsidP="00776BF3">
            <w:pPr>
              <w:jc w:val="center"/>
              <w:rPr>
                <w:color w:val="000000" w:themeColor="text1"/>
                <w:sz w:val="14"/>
                <w:szCs w:val="14"/>
              </w:rPr>
            </w:pPr>
            <w:r w:rsidRPr="00160827">
              <w:rPr>
                <w:color w:val="000000" w:themeColor="text1"/>
                <w:sz w:val="14"/>
                <w:szCs w:val="14"/>
              </w:rPr>
              <w:t>518307</w:t>
            </w:r>
          </w:p>
        </w:tc>
        <w:tc>
          <w:tcPr>
            <w:tcW w:w="990" w:type="dxa"/>
            <w:vAlign w:val="center"/>
          </w:tcPr>
          <w:p w14:paraId="1CAD324D" w14:textId="77777777" w:rsidR="0066398B" w:rsidRPr="009A54F8" w:rsidRDefault="0066398B" w:rsidP="00776BF3">
            <w:pPr>
              <w:jc w:val="center"/>
              <w:rPr>
                <w:color w:val="000000" w:themeColor="text1"/>
                <w:sz w:val="14"/>
                <w:szCs w:val="14"/>
              </w:rPr>
            </w:pPr>
            <w:r w:rsidRPr="009A54F8">
              <w:rPr>
                <w:color w:val="000000" w:themeColor="text1"/>
                <w:sz w:val="14"/>
                <w:szCs w:val="14"/>
              </w:rPr>
              <w:t>1.7</w:t>
            </w:r>
            <w:r>
              <w:rPr>
                <w:color w:val="000000" w:themeColor="text1"/>
                <w:sz w:val="14"/>
                <w:szCs w:val="14"/>
              </w:rPr>
              <w:t>06</w:t>
            </w:r>
          </w:p>
        </w:tc>
      </w:tr>
      <w:tr w:rsidR="0066398B" w:rsidRPr="009A54F8" w14:paraId="3BD55A20" w14:textId="77777777" w:rsidTr="0066398B">
        <w:trPr>
          <w:trHeight w:val="333"/>
        </w:trPr>
        <w:tc>
          <w:tcPr>
            <w:tcW w:w="2605" w:type="dxa"/>
            <w:vAlign w:val="center"/>
          </w:tcPr>
          <w:p w14:paraId="3BCC595B" w14:textId="77777777"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p>
        </w:tc>
        <w:tc>
          <w:tcPr>
            <w:tcW w:w="5220" w:type="dxa"/>
            <w:vAlign w:val="center"/>
          </w:tcPr>
          <w:p w14:paraId="298CC7EF"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p>
        </w:tc>
        <w:tc>
          <w:tcPr>
            <w:tcW w:w="720" w:type="dxa"/>
            <w:vAlign w:val="center"/>
          </w:tcPr>
          <w:p w14:paraId="18DEE76E" w14:textId="77777777" w:rsidR="0066398B" w:rsidRPr="009A54F8" w:rsidRDefault="0066398B" w:rsidP="00776BF3">
            <w:pPr>
              <w:jc w:val="center"/>
              <w:rPr>
                <w:color w:val="000000" w:themeColor="text1"/>
                <w:sz w:val="14"/>
                <w:szCs w:val="14"/>
              </w:rPr>
            </w:pPr>
            <w:r>
              <w:rPr>
                <w:color w:val="000000" w:themeColor="text1"/>
                <w:sz w:val="14"/>
                <w:szCs w:val="14"/>
              </w:rPr>
              <w:t>517182</w:t>
            </w:r>
          </w:p>
        </w:tc>
        <w:tc>
          <w:tcPr>
            <w:tcW w:w="990" w:type="dxa"/>
            <w:vAlign w:val="center"/>
          </w:tcPr>
          <w:p w14:paraId="3A612501" w14:textId="77777777" w:rsidR="0066398B" w:rsidRPr="009A54F8" w:rsidRDefault="0066398B" w:rsidP="00776BF3">
            <w:pPr>
              <w:jc w:val="center"/>
              <w:rPr>
                <w:color w:val="000000" w:themeColor="text1"/>
                <w:sz w:val="14"/>
                <w:szCs w:val="14"/>
              </w:rPr>
            </w:pPr>
            <w:r>
              <w:rPr>
                <w:color w:val="000000" w:themeColor="text1"/>
                <w:sz w:val="14"/>
                <w:szCs w:val="14"/>
              </w:rPr>
              <w:t>1.695</w:t>
            </w:r>
          </w:p>
        </w:tc>
      </w:tr>
      <w:tr w:rsidR="0066398B" w:rsidRPr="009A54F8" w14:paraId="0ED9EB43" w14:textId="77777777" w:rsidTr="0066398B">
        <w:trPr>
          <w:trHeight w:val="333"/>
        </w:trPr>
        <w:tc>
          <w:tcPr>
            <w:tcW w:w="2605" w:type="dxa"/>
            <w:vAlign w:val="center"/>
          </w:tcPr>
          <w:p w14:paraId="02EF5166" w14:textId="77777777"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r w:rsidRPr="009A54F8">
              <w:rPr>
                <w:color w:val="000000" w:themeColor="text1"/>
                <w:sz w:val="14"/>
                <w:szCs w:val="14"/>
              </w:rPr>
              <w:t>T</w:t>
            </w:r>
            <w:r w:rsidRPr="009A54F8">
              <w:rPr>
                <w:color w:val="000000" w:themeColor="text1"/>
                <w:sz w:val="14"/>
                <w:szCs w:val="14"/>
                <w:vertAlign w:val="subscript"/>
              </w:rPr>
              <w:t xml:space="preserve">mean </w:t>
            </w:r>
          </w:p>
        </w:tc>
        <w:tc>
          <w:tcPr>
            <w:tcW w:w="5220" w:type="dxa"/>
            <w:vAlign w:val="center"/>
          </w:tcPr>
          <w:p w14:paraId="32126C61"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07D4932B" w14:textId="77777777" w:rsidR="0066398B" w:rsidRPr="009A54F8" w:rsidRDefault="0066398B" w:rsidP="00776BF3">
            <w:pPr>
              <w:jc w:val="center"/>
              <w:rPr>
                <w:color w:val="000000" w:themeColor="text1"/>
                <w:sz w:val="14"/>
                <w:szCs w:val="14"/>
              </w:rPr>
            </w:pPr>
            <w:r>
              <w:rPr>
                <w:color w:val="000000" w:themeColor="text1"/>
                <w:sz w:val="14"/>
                <w:szCs w:val="14"/>
              </w:rPr>
              <w:t>501768</w:t>
            </w:r>
          </w:p>
        </w:tc>
        <w:tc>
          <w:tcPr>
            <w:tcW w:w="990" w:type="dxa"/>
            <w:vAlign w:val="center"/>
          </w:tcPr>
          <w:p w14:paraId="011E9F82" w14:textId="77777777" w:rsidR="0066398B" w:rsidRPr="009A54F8" w:rsidRDefault="0066398B" w:rsidP="00776BF3">
            <w:pPr>
              <w:jc w:val="center"/>
              <w:rPr>
                <w:color w:val="000000" w:themeColor="text1"/>
                <w:sz w:val="14"/>
                <w:szCs w:val="14"/>
              </w:rPr>
            </w:pPr>
            <w:r>
              <w:rPr>
                <w:color w:val="000000" w:themeColor="text1"/>
                <w:sz w:val="14"/>
                <w:szCs w:val="14"/>
              </w:rPr>
              <w:t>1.628</w:t>
            </w:r>
          </w:p>
        </w:tc>
      </w:tr>
      <w:tr w:rsidR="0066398B" w:rsidRPr="009A54F8" w14:paraId="4603BAD6" w14:textId="77777777" w:rsidTr="0066398B">
        <w:trPr>
          <w:trHeight w:val="315"/>
        </w:trPr>
        <w:tc>
          <w:tcPr>
            <w:tcW w:w="2605" w:type="dxa"/>
            <w:vAlign w:val="center"/>
          </w:tcPr>
          <w:p w14:paraId="5923232F" w14:textId="1E29CD8C"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Warm</w:t>
            </w:r>
            <w:r w:rsidR="001D2A67" w:rsidRPr="009A54F8">
              <w:rPr>
                <w:color w:val="000000" w:themeColor="text1"/>
                <w:sz w:val="14"/>
                <w:szCs w:val="14"/>
              </w:rPr>
              <w:t>Days</w:t>
            </w:r>
            <w:proofErr w:type="spellEnd"/>
          </w:p>
        </w:tc>
        <w:tc>
          <w:tcPr>
            <w:tcW w:w="5220" w:type="dxa"/>
            <w:vAlign w:val="center"/>
          </w:tcPr>
          <w:p w14:paraId="3409B01C"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72B5DEDC" w14:textId="77777777" w:rsidR="0066398B" w:rsidRPr="009A54F8" w:rsidRDefault="0066398B" w:rsidP="00776BF3">
            <w:pPr>
              <w:jc w:val="center"/>
              <w:rPr>
                <w:color w:val="000000" w:themeColor="text1"/>
                <w:sz w:val="14"/>
                <w:szCs w:val="14"/>
              </w:rPr>
            </w:pPr>
            <w:r w:rsidRPr="009A54F8">
              <w:rPr>
                <w:color w:val="000000" w:themeColor="text1"/>
                <w:sz w:val="14"/>
                <w:szCs w:val="14"/>
              </w:rPr>
              <w:t>51</w:t>
            </w:r>
            <w:r>
              <w:rPr>
                <w:color w:val="000000" w:themeColor="text1"/>
                <w:sz w:val="14"/>
                <w:szCs w:val="14"/>
              </w:rPr>
              <w:t>6194</w:t>
            </w:r>
          </w:p>
        </w:tc>
        <w:tc>
          <w:tcPr>
            <w:tcW w:w="990" w:type="dxa"/>
            <w:vAlign w:val="center"/>
          </w:tcPr>
          <w:p w14:paraId="4633A312" w14:textId="77777777" w:rsidR="0066398B" w:rsidRPr="009A54F8" w:rsidRDefault="0066398B" w:rsidP="00776BF3">
            <w:pPr>
              <w:jc w:val="center"/>
              <w:rPr>
                <w:color w:val="000000" w:themeColor="text1"/>
                <w:sz w:val="14"/>
                <w:szCs w:val="14"/>
              </w:rPr>
            </w:pPr>
            <w:r>
              <w:rPr>
                <w:color w:val="000000" w:themeColor="text1"/>
                <w:sz w:val="14"/>
                <w:szCs w:val="14"/>
              </w:rPr>
              <w:t>1.681</w:t>
            </w:r>
          </w:p>
        </w:tc>
      </w:tr>
      <w:tr w:rsidR="0066398B" w:rsidRPr="009A54F8" w14:paraId="21B74679" w14:textId="77777777" w:rsidTr="0066398B">
        <w:trPr>
          <w:trHeight w:val="333"/>
        </w:trPr>
        <w:tc>
          <w:tcPr>
            <w:tcW w:w="2605" w:type="dxa"/>
            <w:vAlign w:val="center"/>
          </w:tcPr>
          <w:p w14:paraId="182380A8" w14:textId="5C870809"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r w:rsidR="001D2A67" w:rsidRPr="009A54F8">
              <w:rPr>
                <w:color w:val="000000" w:themeColor="text1"/>
                <w:sz w:val="14"/>
                <w:szCs w:val="14"/>
              </w:rPr>
              <w:t>MaxDuration</w:t>
            </w:r>
            <w:r w:rsidR="001D2A67">
              <w:rPr>
                <w:color w:val="000000" w:themeColor="text1"/>
                <w:sz w:val="14"/>
                <w:szCs w:val="14"/>
                <w:vertAlign w:val="subscript"/>
              </w:rPr>
              <w:t>Warmspell</w:t>
            </w:r>
            <w:r w:rsidRPr="009A54F8">
              <w:rPr>
                <w:color w:val="000000" w:themeColor="text1"/>
                <w:sz w:val="14"/>
                <w:szCs w:val="14"/>
              </w:rPr>
              <w:t>-T</w:t>
            </w:r>
            <w:r w:rsidRPr="009A54F8">
              <w:rPr>
                <w:color w:val="000000" w:themeColor="text1"/>
                <w:sz w:val="14"/>
                <w:szCs w:val="14"/>
                <w:vertAlign w:val="subscript"/>
              </w:rPr>
              <w:t xml:space="preserve">90 </w:t>
            </w:r>
          </w:p>
        </w:tc>
        <w:tc>
          <w:tcPr>
            <w:tcW w:w="5220" w:type="dxa"/>
            <w:vAlign w:val="center"/>
          </w:tcPr>
          <w:p w14:paraId="250B6980"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41DB1D61" w14:textId="77777777" w:rsidR="0066398B" w:rsidRPr="009A54F8" w:rsidRDefault="0066398B" w:rsidP="00776BF3">
            <w:pPr>
              <w:jc w:val="center"/>
              <w:rPr>
                <w:color w:val="000000" w:themeColor="text1"/>
                <w:sz w:val="14"/>
                <w:szCs w:val="14"/>
              </w:rPr>
            </w:pPr>
            <w:r>
              <w:rPr>
                <w:color w:val="000000" w:themeColor="text1"/>
                <w:sz w:val="14"/>
                <w:szCs w:val="14"/>
              </w:rPr>
              <w:t>516161</w:t>
            </w:r>
          </w:p>
        </w:tc>
        <w:tc>
          <w:tcPr>
            <w:tcW w:w="990" w:type="dxa"/>
            <w:vAlign w:val="center"/>
          </w:tcPr>
          <w:p w14:paraId="0E02EFD4" w14:textId="77777777" w:rsidR="0066398B" w:rsidRPr="009A54F8" w:rsidRDefault="0066398B" w:rsidP="00776BF3">
            <w:pPr>
              <w:jc w:val="center"/>
              <w:rPr>
                <w:color w:val="000000" w:themeColor="text1"/>
                <w:sz w:val="14"/>
                <w:szCs w:val="14"/>
              </w:rPr>
            </w:pPr>
            <w:r>
              <w:rPr>
                <w:color w:val="000000" w:themeColor="text1"/>
                <w:sz w:val="14"/>
                <w:szCs w:val="14"/>
              </w:rPr>
              <w:t>1.681</w:t>
            </w:r>
          </w:p>
        </w:tc>
      </w:tr>
      <w:tr w:rsidR="0066398B" w:rsidRPr="009A54F8" w14:paraId="0A5DDDED" w14:textId="77777777" w:rsidTr="0066398B">
        <w:trPr>
          <w:trHeight w:val="333"/>
        </w:trPr>
        <w:tc>
          <w:tcPr>
            <w:tcW w:w="2605" w:type="dxa"/>
            <w:vAlign w:val="center"/>
          </w:tcPr>
          <w:p w14:paraId="0F175B1D" w14:textId="0ACDF2ED" w:rsidR="0066398B" w:rsidRPr="0027324A"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Max</w:t>
            </w:r>
            <w:r w:rsidR="001D2A67">
              <w:rPr>
                <w:sz w:val="14"/>
                <w:szCs w:val="14"/>
              </w:rPr>
              <w:t>Intensity</w:t>
            </w:r>
            <w:r w:rsidR="001D2A67">
              <w:rPr>
                <w:color w:val="000000" w:themeColor="text1"/>
                <w:sz w:val="14"/>
                <w:szCs w:val="14"/>
                <w:vertAlign w:val="subscript"/>
              </w:rPr>
              <w:t>Warmspell</w:t>
            </w:r>
            <w:proofErr w:type="spellEnd"/>
          </w:p>
        </w:tc>
        <w:tc>
          <w:tcPr>
            <w:tcW w:w="5220" w:type="dxa"/>
            <w:vAlign w:val="center"/>
          </w:tcPr>
          <w:p w14:paraId="0E0F2222" w14:textId="77777777" w:rsidR="0066398B" w:rsidRPr="009A54F8"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759D2779" w14:textId="77777777" w:rsidR="0066398B" w:rsidRPr="009A54F8" w:rsidRDefault="0066398B" w:rsidP="00776BF3">
            <w:pPr>
              <w:jc w:val="center"/>
              <w:rPr>
                <w:color w:val="000000" w:themeColor="text1"/>
                <w:sz w:val="14"/>
                <w:szCs w:val="14"/>
              </w:rPr>
            </w:pPr>
            <w:r w:rsidRPr="009A54F8">
              <w:rPr>
                <w:color w:val="000000" w:themeColor="text1"/>
                <w:sz w:val="14"/>
                <w:szCs w:val="14"/>
              </w:rPr>
              <w:t>51</w:t>
            </w:r>
            <w:r>
              <w:rPr>
                <w:color w:val="000000" w:themeColor="text1"/>
                <w:sz w:val="14"/>
                <w:szCs w:val="14"/>
              </w:rPr>
              <w:t>6101</w:t>
            </w:r>
          </w:p>
        </w:tc>
        <w:tc>
          <w:tcPr>
            <w:tcW w:w="990" w:type="dxa"/>
            <w:vAlign w:val="center"/>
          </w:tcPr>
          <w:p w14:paraId="290044D8" w14:textId="77777777" w:rsidR="0066398B" w:rsidRPr="009A54F8" w:rsidRDefault="0066398B" w:rsidP="00776BF3">
            <w:pPr>
              <w:jc w:val="center"/>
              <w:rPr>
                <w:color w:val="000000" w:themeColor="text1"/>
                <w:sz w:val="14"/>
                <w:szCs w:val="14"/>
              </w:rPr>
            </w:pPr>
            <w:r w:rsidRPr="009A54F8">
              <w:rPr>
                <w:color w:val="000000" w:themeColor="text1"/>
                <w:sz w:val="14"/>
                <w:szCs w:val="14"/>
              </w:rPr>
              <w:t>1.6</w:t>
            </w:r>
            <w:r>
              <w:rPr>
                <w:color w:val="000000" w:themeColor="text1"/>
                <w:sz w:val="14"/>
                <w:szCs w:val="14"/>
              </w:rPr>
              <w:t>80</w:t>
            </w:r>
          </w:p>
        </w:tc>
      </w:tr>
      <w:tr w:rsidR="0066398B" w:rsidRPr="009A54F8" w14:paraId="4FD9901B" w14:textId="77777777" w:rsidTr="0066398B">
        <w:trPr>
          <w:trHeight w:val="333"/>
        </w:trPr>
        <w:tc>
          <w:tcPr>
            <w:tcW w:w="2605" w:type="dxa"/>
            <w:vAlign w:val="center"/>
          </w:tcPr>
          <w:p w14:paraId="4E177D33" w14:textId="67C47307"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Max</w:t>
            </w:r>
            <w:r w:rsidR="001D2A67">
              <w:rPr>
                <w:sz w:val="14"/>
                <w:szCs w:val="14"/>
              </w:rPr>
              <w:t>Intensity</w:t>
            </w:r>
            <w:r w:rsidR="001D2A67">
              <w:rPr>
                <w:color w:val="000000" w:themeColor="text1"/>
                <w:sz w:val="14"/>
                <w:szCs w:val="14"/>
                <w:vertAlign w:val="subscript"/>
              </w:rPr>
              <w:t>Warmspell</w:t>
            </w:r>
            <w:proofErr w:type="spellEnd"/>
            <w:r w:rsidR="001D2A67" w:rsidRPr="009A54F8">
              <w:rPr>
                <w:color w:val="000000" w:themeColor="text1"/>
                <w:sz w:val="14"/>
                <w:szCs w:val="14"/>
              </w:rPr>
              <w:t xml:space="preserve"> </w:t>
            </w:r>
            <w:r w:rsidRPr="009A54F8">
              <w:rPr>
                <w:color w:val="000000" w:themeColor="text1"/>
                <w:sz w:val="14"/>
                <w:szCs w:val="14"/>
              </w:rPr>
              <w:t xml:space="preserve">+ </w:t>
            </w:r>
            <w:proofErr w:type="spellStart"/>
            <w:r w:rsidRPr="009A54F8">
              <w:rPr>
                <w:color w:val="000000" w:themeColor="text1"/>
                <w:sz w:val="14"/>
                <w:szCs w:val="14"/>
              </w:rPr>
              <w:t>Elev</w:t>
            </w:r>
            <w:proofErr w:type="spellEnd"/>
            <w:r w:rsidRPr="009A54F8">
              <w:rPr>
                <w:color w:val="000000" w:themeColor="text1"/>
                <w:sz w:val="14"/>
                <w:szCs w:val="14"/>
              </w:rPr>
              <w:t xml:space="preserve"> </w:t>
            </w:r>
          </w:p>
        </w:tc>
        <w:tc>
          <w:tcPr>
            <w:tcW w:w="5220" w:type="dxa"/>
            <w:vAlign w:val="center"/>
          </w:tcPr>
          <w:p w14:paraId="762AFEE4" w14:textId="77777777" w:rsidR="0066398B" w:rsidRPr="009A54F8"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ELEV</w:t>
            </w:r>
            <w:proofErr w:type="spellEnd"/>
          </w:p>
        </w:tc>
        <w:tc>
          <w:tcPr>
            <w:tcW w:w="720" w:type="dxa"/>
            <w:vAlign w:val="center"/>
          </w:tcPr>
          <w:p w14:paraId="6A816A36" w14:textId="77777777" w:rsidR="0066398B" w:rsidRPr="009A54F8" w:rsidRDefault="0066398B" w:rsidP="00776BF3">
            <w:pPr>
              <w:jc w:val="center"/>
              <w:rPr>
                <w:color w:val="000000" w:themeColor="text1"/>
                <w:sz w:val="14"/>
                <w:szCs w:val="14"/>
              </w:rPr>
            </w:pPr>
            <w:r>
              <w:rPr>
                <w:color w:val="000000" w:themeColor="text1"/>
                <w:sz w:val="14"/>
                <w:szCs w:val="14"/>
              </w:rPr>
              <w:t>490928</w:t>
            </w:r>
          </w:p>
        </w:tc>
        <w:tc>
          <w:tcPr>
            <w:tcW w:w="990" w:type="dxa"/>
            <w:vAlign w:val="center"/>
          </w:tcPr>
          <w:p w14:paraId="01D47D5A" w14:textId="77777777" w:rsidR="0066398B" w:rsidRPr="009A54F8" w:rsidRDefault="0066398B" w:rsidP="00776BF3">
            <w:pPr>
              <w:jc w:val="center"/>
              <w:rPr>
                <w:color w:val="000000" w:themeColor="text1"/>
                <w:sz w:val="14"/>
                <w:szCs w:val="14"/>
              </w:rPr>
            </w:pPr>
            <w:r>
              <w:rPr>
                <w:color w:val="000000" w:themeColor="text1"/>
                <w:sz w:val="14"/>
                <w:szCs w:val="14"/>
              </w:rPr>
              <w:t>1.572</w:t>
            </w:r>
          </w:p>
        </w:tc>
      </w:tr>
      <w:tr w:rsidR="0066398B" w:rsidRPr="009A54F8" w14:paraId="1A61A150" w14:textId="77777777" w:rsidTr="0066398B">
        <w:trPr>
          <w:trHeight w:val="333"/>
        </w:trPr>
        <w:tc>
          <w:tcPr>
            <w:tcW w:w="2605" w:type="dxa"/>
            <w:shd w:val="clear" w:color="auto" w:fill="D5DCE4" w:themeFill="text2" w:themeFillTint="33"/>
            <w:vAlign w:val="center"/>
          </w:tcPr>
          <w:p w14:paraId="687A2E4E" w14:textId="4F2319AF" w:rsidR="0066398B" w:rsidRPr="009A54F8"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Max</w:t>
            </w:r>
            <w:r w:rsidR="001D2A67">
              <w:rPr>
                <w:sz w:val="14"/>
                <w:szCs w:val="14"/>
              </w:rPr>
              <w:t>Intensity</w:t>
            </w:r>
            <w:r w:rsidR="001D2A67">
              <w:rPr>
                <w:color w:val="000000" w:themeColor="text1"/>
                <w:sz w:val="14"/>
                <w:szCs w:val="14"/>
                <w:vertAlign w:val="subscript"/>
              </w:rPr>
              <w:t>Warmspell</w:t>
            </w:r>
            <w:proofErr w:type="spellEnd"/>
            <w:r w:rsidR="001D2A67" w:rsidRPr="009A54F8">
              <w:rPr>
                <w:color w:val="000000" w:themeColor="text1"/>
                <w:sz w:val="14"/>
                <w:szCs w:val="14"/>
              </w:rPr>
              <w:t xml:space="preserve"> </w:t>
            </w:r>
            <w:r w:rsidRPr="009A54F8">
              <w:rPr>
                <w:color w:val="000000" w:themeColor="text1"/>
                <w:sz w:val="14"/>
                <w:szCs w:val="14"/>
              </w:rPr>
              <w:t>*</w:t>
            </w:r>
            <w:proofErr w:type="spellStart"/>
            <w:r w:rsidRPr="009A54F8">
              <w:rPr>
                <w:color w:val="000000" w:themeColor="text1"/>
                <w:sz w:val="14"/>
                <w:szCs w:val="14"/>
              </w:rPr>
              <w:t>Elev</w:t>
            </w:r>
            <w:proofErr w:type="spellEnd"/>
            <w:r w:rsidRPr="009A54F8">
              <w:rPr>
                <w:color w:val="000000" w:themeColor="text1"/>
                <w:sz w:val="14"/>
                <w:szCs w:val="14"/>
                <w:vertAlign w:val="subscript"/>
              </w:rPr>
              <w:t xml:space="preserve">  </w:t>
            </w:r>
          </w:p>
        </w:tc>
        <w:tc>
          <w:tcPr>
            <w:tcW w:w="5220" w:type="dxa"/>
            <w:shd w:val="clear" w:color="auto" w:fill="D5DCE4" w:themeFill="text2" w:themeFillTint="33"/>
            <w:vAlign w:val="center"/>
          </w:tcPr>
          <w:p w14:paraId="324F56A8" w14:textId="77777777" w:rsidR="0066398B" w:rsidRPr="009A54F8"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w:t>
            </w:r>
            <w:proofErr w:type="spellStart"/>
            <w:r w:rsidRPr="00360AEE">
              <w:rPr>
                <w:color w:val="000000" w:themeColor="text1"/>
                <w:sz w:val="14"/>
                <w:szCs w:val="14"/>
              </w:rPr>
              <w:t>v</w:t>
            </w:r>
            <w:r>
              <w:rPr>
                <w:color w:val="000000" w:themeColor="text1"/>
                <w:sz w:val="14"/>
                <w:szCs w:val="14"/>
                <w:vertAlign w:val="subscript"/>
              </w:rPr>
              <w:t>ELEV</w:t>
            </w:r>
            <w:proofErr w:type="spellEnd"/>
          </w:p>
        </w:tc>
        <w:tc>
          <w:tcPr>
            <w:tcW w:w="720" w:type="dxa"/>
            <w:shd w:val="clear" w:color="auto" w:fill="D5DCE4" w:themeFill="text2" w:themeFillTint="33"/>
            <w:vAlign w:val="center"/>
          </w:tcPr>
          <w:p w14:paraId="28BC2939" w14:textId="77777777" w:rsidR="0066398B" w:rsidRPr="009A54F8" w:rsidRDefault="0066398B" w:rsidP="00776BF3">
            <w:pPr>
              <w:jc w:val="center"/>
              <w:rPr>
                <w:color w:val="000000" w:themeColor="text1"/>
                <w:sz w:val="14"/>
                <w:szCs w:val="14"/>
              </w:rPr>
            </w:pPr>
            <w:r w:rsidRPr="00EB50E7">
              <w:rPr>
                <w:color w:val="000000" w:themeColor="text1"/>
                <w:sz w:val="14"/>
                <w:szCs w:val="14"/>
              </w:rPr>
              <w:t>490792</w:t>
            </w:r>
          </w:p>
        </w:tc>
        <w:tc>
          <w:tcPr>
            <w:tcW w:w="990" w:type="dxa"/>
            <w:shd w:val="clear" w:color="auto" w:fill="D5DCE4" w:themeFill="text2" w:themeFillTint="33"/>
            <w:vAlign w:val="center"/>
          </w:tcPr>
          <w:p w14:paraId="55864067" w14:textId="77777777" w:rsidR="0066398B" w:rsidRPr="009A54F8" w:rsidRDefault="0066398B" w:rsidP="00776BF3">
            <w:pPr>
              <w:jc w:val="center"/>
              <w:rPr>
                <w:color w:val="000000" w:themeColor="text1"/>
                <w:sz w:val="14"/>
                <w:szCs w:val="14"/>
              </w:rPr>
            </w:pPr>
            <w:r w:rsidRPr="009A54F8">
              <w:rPr>
                <w:color w:val="000000" w:themeColor="text1"/>
                <w:sz w:val="14"/>
                <w:szCs w:val="14"/>
              </w:rPr>
              <w:t>1.</w:t>
            </w:r>
            <w:r>
              <w:rPr>
                <w:color w:val="000000" w:themeColor="text1"/>
                <w:sz w:val="14"/>
                <w:szCs w:val="14"/>
              </w:rPr>
              <w:t>572</w:t>
            </w:r>
          </w:p>
        </w:tc>
      </w:tr>
    </w:tbl>
    <w:p w14:paraId="2E763123" w14:textId="77777777" w:rsidR="0066398B" w:rsidRDefault="0066398B" w:rsidP="0066398B">
      <w:pPr>
        <w:rPr>
          <w:sz w:val="20"/>
          <w:szCs w:val="20"/>
        </w:rPr>
      </w:pPr>
    </w:p>
    <w:p w14:paraId="21046230" w14:textId="77777777" w:rsidR="005C15B9" w:rsidRDefault="005C15B9" w:rsidP="0066398B">
      <w:pPr>
        <w:rPr>
          <w:sz w:val="20"/>
          <w:szCs w:val="20"/>
        </w:rPr>
      </w:pPr>
    </w:p>
    <w:p w14:paraId="69670AFA" w14:textId="4BE03910" w:rsidR="0066398B" w:rsidRPr="005C15B9" w:rsidRDefault="005C15B9" w:rsidP="0066398B">
      <w:pPr>
        <w:rPr>
          <w:sz w:val="20"/>
          <w:szCs w:val="20"/>
          <w:u w:val="single"/>
        </w:rPr>
      </w:pPr>
      <w:r>
        <w:rPr>
          <w:sz w:val="20"/>
          <w:szCs w:val="20"/>
          <w:u w:val="single"/>
        </w:rPr>
        <w:t>Table S3</w:t>
      </w:r>
      <w:r w:rsidR="0066398B" w:rsidRPr="005C15B9">
        <w:rPr>
          <w:sz w:val="20"/>
          <w:szCs w:val="20"/>
          <w:u w:val="single"/>
        </w:rPr>
        <w:t>. Models of dry conditions with increasing complexity</w:t>
      </w:r>
    </w:p>
    <w:p w14:paraId="0A7CA57B" w14:textId="77777777" w:rsidR="005C15B9" w:rsidRPr="009D5D15" w:rsidRDefault="005C15B9" w:rsidP="0066398B">
      <w:pPr>
        <w:rPr>
          <w:b/>
          <w:bCs/>
          <w:sz w:val="20"/>
          <w:szCs w:val="20"/>
        </w:rPr>
      </w:pPr>
    </w:p>
    <w:tbl>
      <w:tblPr>
        <w:tblStyle w:val="TableGrid"/>
        <w:tblW w:w="9535" w:type="dxa"/>
        <w:tblLook w:val="04A0" w:firstRow="1" w:lastRow="0" w:firstColumn="1" w:lastColumn="0" w:noHBand="0" w:noVBand="1"/>
      </w:tblPr>
      <w:tblGrid>
        <w:gridCol w:w="2605"/>
        <w:gridCol w:w="5220"/>
        <w:gridCol w:w="720"/>
        <w:gridCol w:w="990"/>
      </w:tblGrid>
      <w:tr w:rsidR="0066398B" w:rsidRPr="009A54F8" w14:paraId="139FEC0A" w14:textId="77777777" w:rsidTr="0066398B">
        <w:trPr>
          <w:trHeight w:val="283"/>
        </w:trPr>
        <w:tc>
          <w:tcPr>
            <w:tcW w:w="2605" w:type="dxa"/>
            <w:vAlign w:val="center"/>
          </w:tcPr>
          <w:p w14:paraId="311CF908" w14:textId="77777777" w:rsidR="0066398B" w:rsidRPr="009A54F8" w:rsidRDefault="0066398B" w:rsidP="00776BF3">
            <w:pPr>
              <w:rPr>
                <w:sz w:val="14"/>
                <w:szCs w:val="14"/>
              </w:rPr>
            </w:pPr>
            <w:r>
              <w:rPr>
                <w:b/>
                <w:bCs/>
                <w:sz w:val="14"/>
                <w:szCs w:val="14"/>
              </w:rPr>
              <w:t>Description</w:t>
            </w:r>
          </w:p>
        </w:tc>
        <w:tc>
          <w:tcPr>
            <w:tcW w:w="5220" w:type="dxa"/>
            <w:vAlign w:val="center"/>
          </w:tcPr>
          <w:p w14:paraId="3F8A6413" w14:textId="77777777" w:rsidR="0066398B" w:rsidRPr="009A54F8" w:rsidRDefault="0066398B" w:rsidP="00776BF3">
            <w:pPr>
              <w:jc w:val="center"/>
              <w:rPr>
                <w:b/>
                <w:bCs/>
                <w:color w:val="000000" w:themeColor="text1"/>
                <w:sz w:val="14"/>
                <w:szCs w:val="14"/>
              </w:rPr>
            </w:pPr>
            <w:r w:rsidRPr="00A94B24">
              <w:rPr>
                <w:b/>
                <w:bCs/>
                <w:sz w:val="14"/>
                <w:szCs w:val="14"/>
              </w:rPr>
              <w:t>Model Formula</w:t>
            </w:r>
          </w:p>
        </w:tc>
        <w:tc>
          <w:tcPr>
            <w:tcW w:w="720" w:type="dxa"/>
            <w:vAlign w:val="center"/>
          </w:tcPr>
          <w:p w14:paraId="3B2E0146" w14:textId="77777777" w:rsidR="0066398B" w:rsidRPr="009A54F8" w:rsidRDefault="0066398B" w:rsidP="00776BF3">
            <w:pPr>
              <w:jc w:val="center"/>
              <w:rPr>
                <w:color w:val="000000" w:themeColor="text1"/>
                <w:sz w:val="14"/>
                <w:szCs w:val="14"/>
              </w:rPr>
            </w:pPr>
            <w:r w:rsidRPr="009A54F8">
              <w:rPr>
                <w:b/>
                <w:bCs/>
                <w:color w:val="000000" w:themeColor="text1"/>
                <w:sz w:val="14"/>
                <w:szCs w:val="14"/>
              </w:rPr>
              <w:t>DIC</w:t>
            </w:r>
          </w:p>
        </w:tc>
        <w:tc>
          <w:tcPr>
            <w:tcW w:w="990" w:type="dxa"/>
            <w:vAlign w:val="center"/>
          </w:tcPr>
          <w:p w14:paraId="6EF3A222" w14:textId="77777777" w:rsidR="0066398B" w:rsidRPr="009A54F8" w:rsidRDefault="0066398B" w:rsidP="00776BF3">
            <w:pPr>
              <w:jc w:val="center"/>
              <w:rPr>
                <w:color w:val="000000" w:themeColor="text1"/>
                <w:sz w:val="14"/>
                <w:szCs w:val="14"/>
              </w:rPr>
            </w:pPr>
            <w:r w:rsidRPr="009A54F8">
              <w:rPr>
                <w:b/>
                <w:bCs/>
                <w:color w:val="000000" w:themeColor="text1"/>
                <w:sz w:val="14"/>
                <w:szCs w:val="14"/>
              </w:rPr>
              <w:t>CV Mean Log Score</w:t>
            </w:r>
          </w:p>
        </w:tc>
      </w:tr>
      <w:tr w:rsidR="0066398B" w:rsidRPr="009A54F8" w14:paraId="2ADFE163" w14:textId="77777777" w:rsidTr="0066398B">
        <w:trPr>
          <w:trHeight w:val="331"/>
        </w:trPr>
        <w:tc>
          <w:tcPr>
            <w:tcW w:w="2605" w:type="dxa"/>
            <w:vAlign w:val="center"/>
          </w:tcPr>
          <w:p w14:paraId="792EEE82" w14:textId="77777777" w:rsidR="0066398B" w:rsidRPr="00717AE4"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p>
        </w:tc>
        <w:tc>
          <w:tcPr>
            <w:tcW w:w="5220" w:type="dxa"/>
            <w:vAlign w:val="center"/>
          </w:tcPr>
          <w:p w14:paraId="1880D7E2" w14:textId="77777777" w:rsidR="0066398B" w:rsidRPr="0076670A"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p>
        </w:tc>
        <w:tc>
          <w:tcPr>
            <w:tcW w:w="720" w:type="dxa"/>
            <w:vAlign w:val="center"/>
          </w:tcPr>
          <w:p w14:paraId="21E6A6E3" w14:textId="77777777" w:rsidR="0066398B" w:rsidRPr="0076670A" w:rsidRDefault="0066398B" w:rsidP="00776BF3">
            <w:pPr>
              <w:jc w:val="center"/>
              <w:rPr>
                <w:color w:val="000000" w:themeColor="text1"/>
                <w:sz w:val="14"/>
                <w:szCs w:val="14"/>
              </w:rPr>
            </w:pPr>
            <w:r w:rsidRPr="009A54F8">
              <w:rPr>
                <w:color w:val="000000" w:themeColor="text1"/>
                <w:sz w:val="14"/>
                <w:szCs w:val="14"/>
              </w:rPr>
              <w:t>519404</w:t>
            </w:r>
          </w:p>
        </w:tc>
        <w:tc>
          <w:tcPr>
            <w:tcW w:w="990" w:type="dxa"/>
            <w:vAlign w:val="center"/>
          </w:tcPr>
          <w:p w14:paraId="289D0545" w14:textId="77777777" w:rsidR="0066398B" w:rsidRPr="0076670A" w:rsidRDefault="0066398B" w:rsidP="00776BF3">
            <w:pPr>
              <w:jc w:val="center"/>
              <w:rPr>
                <w:color w:val="000000" w:themeColor="text1"/>
                <w:sz w:val="14"/>
                <w:szCs w:val="14"/>
              </w:rPr>
            </w:pPr>
            <w:r w:rsidRPr="009A54F8">
              <w:rPr>
                <w:color w:val="000000" w:themeColor="text1"/>
                <w:sz w:val="14"/>
                <w:szCs w:val="14"/>
              </w:rPr>
              <w:t>1.712</w:t>
            </w:r>
          </w:p>
        </w:tc>
      </w:tr>
      <w:tr w:rsidR="0066398B" w:rsidRPr="009A54F8" w14:paraId="0676AB65" w14:textId="77777777" w:rsidTr="0066398B">
        <w:trPr>
          <w:trHeight w:val="331"/>
        </w:trPr>
        <w:tc>
          <w:tcPr>
            <w:tcW w:w="2605" w:type="dxa"/>
            <w:vAlign w:val="center"/>
          </w:tcPr>
          <w:p w14:paraId="69D66B14" w14:textId="77777777" w:rsidR="0066398B" w:rsidRPr="0076670A"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r w:rsidRPr="0076670A">
              <w:rPr>
                <w:color w:val="000000"/>
                <w:sz w:val="14"/>
                <w:szCs w:val="14"/>
              </w:rPr>
              <w:t xml:space="preserve">Total-Precip. </w:t>
            </w:r>
          </w:p>
        </w:tc>
        <w:tc>
          <w:tcPr>
            <w:tcW w:w="5220" w:type="dxa"/>
            <w:vAlign w:val="center"/>
          </w:tcPr>
          <w:p w14:paraId="61D6CF7B" w14:textId="77777777" w:rsidR="0066398B" w:rsidRPr="0076670A"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08E28D22" w14:textId="77777777" w:rsidR="0066398B" w:rsidRPr="0076670A" w:rsidRDefault="0066398B" w:rsidP="00776BF3">
            <w:pPr>
              <w:jc w:val="center"/>
              <w:rPr>
                <w:color w:val="000000" w:themeColor="text1"/>
                <w:sz w:val="14"/>
                <w:szCs w:val="14"/>
              </w:rPr>
            </w:pPr>
            <w:r w:rsidRPr="00F116AB">
              <w:rPr>
                <w:color w:val="000000" w:themeColor="text1"/>
                <w:sz w:val="14"/>
                <w:szCs w:val="14"/>
              </w:rPr>
              <w:t>516895</w:t>
            </w:r>
          </w:p>
        </w:tc>
        <w:tc>
          <w:tcPr>
            <w:tcW w:w="990" w:type="dxa"/>
            <w:vAlign w:val="center"/>
          </w:tcPr>
          <w:p w14:paraId="764D16F5" w14:textId="77777777" w:rsidR="0066398B" w:rsidRPr="0076670A" w:rsidRDefault="0066398B" w:rsidP="00776BF3">
            <w:pPr>
              <w:jc w:val="center"/>
              <w:rPr>
                <w:color w:val="000000" w:themeColor="text1"/>
                <w:sz w:val="14"/>
                <w:szCs w:val="14"/>
              </w:rPr>
            </w:pPr>
            <w:r w:rsidRPr="006A11AC">
              <w:rPr>
                <w:color w:val="000000" w:themeColor="text1"/>
                <w:sz w:val="14"/>
                <w:szCs w:val="14"/>
              </w:rPr>
              <w:t>1.695</w:t>
            </w:r>
          </w:p>
        </w:tc>
      </w:tr>
      <w:tr w:rsidR="0066398B" w:rsidRPr="009A54F8" w14:paraId="19066654" w14:textId="77777777" w:rsidTr="0066398B">
        <w:trPr>
          <w:trHeight w:val="331"/>
        </w:trPr>
        <w:tc>
          <w:tcPr>
            <w:tcW w:w="2605" w:type="dxa"/>
            <w:vAlign w:val="center"/>
          </w:tcPr>
          <w:p w14:paraId="1199F4DF" w14:textId="7551F8B8" w:rsidR="0066398B" w:rsidRPr="0076670A"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sidRPr="000F11D2">
              <w:rPr>
                <w:color w:val="000000"/>
                <w:sz w:val="14"/>
                <w:szCs w:val="14"/>
              </w:rPr>
              <w:t>MaxDuration</w:t>
            </w:r>
            <w:r w:rsidR="001D2A67">
              <w:rPr>
                <w:color w:val="000000"/>
                <w:sz w:val="14"/>
                <w:szCs w:val="14"/>
                <w:vertAlign w:val="subscript"/>
              </w:rPr>
              <w:t>DrySpell</w:t>
            </w:r>
            <w:proofErr w:type="spellEnd"/>
          </w:p>
        </w:tc>
        <w:tc>
          <w:tcPr>
            <w:tcW w:w="5220" w:type="dxa"/>
            <w:vAlign w:val="center"/>
          </w:tcPr>
          <w:p w14:paraId="5A53C4CF" w14:textId="77777777" w:rsidR="0066398B" w:rsidRPr="0076670A"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5AB22312" w14:textId="77777777" w:rsidR="0066398B" w:rsidRPr="0076670A" w:rsidRDefault="0066398B" w:rsidP="00776BF3">
            <w:pPr>
              <w:jc w:val="center"/>
              <w:rPr>
                <w:color w:val="000000" w:themeColor="text1"/>
                <w:sz w:val="14"/>
                <w:szCs w:val="14"/>
              </w:rPr>
            </w:pPr>
            <w:r w:rsidRPr="00F116AB">
              <w:rPr>
                <w:color w:val="000000" w:themeColor="text1"/>
                <w:sz w:val="14"/>
                <w:szCs w:val="14"/>
              </w:rPr>
              <w:t>516750</w:t>
            </w:r>
          </w:p>
        </w:tc>
        <w:tc>
          <w:tcPr>
            <w:tcW w:w="990" w:type="dxa"/>
            <w:vAlign w:val="center"/>
          </w:tcPr>
          <w:p w14:paraId="7EF85CA0" w14:textId="77777777" w:rsidR="0066398B" w:rsidRPr="0076670A" w:rsidRDefault="0066398B" w:rsidP="00776BF3">
            <w:pPr>
              <w:jc w:val="center"/>
              <w:rPr>
                <w:color w:val="000000" w:themeColor="text1"/>
                <w:sz w:val="14"/>
                <w:szCs w:val="14"/>
              </w:rPr>
            </w:pPr>
            <w:r w:rsidRPr="006A11AC">
              <w:rPr>
                <w:color w:val="000000" w:themeColor="text1"/>
                <w:sz w:val="14"/>
                <w:szCs w:val="14"/>
              </w:rPr>
              <w:t>1.69</w:t>
            </w:r>
            <w:r>
              <w:rPr>
                <w:color w:val="000000" w:themeColor="text1"/>
                <w:sz w:val="14"/>
                <w:szCs w:val="14"/>
              </w:rPr>
              <w:t>3</w:t>
            </w:r>
          </w:p>
        </w:tc>
      </w:tr>
      <w:tr w:rsidR="0066398B" w:rsidRPr="009A54F8" w14:paraId="23273824" w14:textId="77777777" w:rsidTr="0066398B">
        <w:trPr>
          <w:trHeight w:val="331"/>
        </w:trPr>
        <w:tc>
          <w:tcPr>
            <w:tcW w:w="2605" w:type="dxa"/>
            <w:shd w:val="clear" w:color="auto" w:fill="auto"/>
            <w:vAlign w:val="center"/>
          </w:tcPr>
          <w:p w14:paraId="25907644" w14:textId="4F7F5E10" w:rsidR="0066398B" w:rsidRPr="0076670A"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Dry</w:t>
            </w:r>
            <w:r w:rsidR="001D2A67" w:rsidRPr="009A54F8">
              <w:rPr>
                <w:color w:val="000000" w:themeColor="text1"/>
                <w:sz w:val="14"/>
                <w:szCs w:val="14"/>
              </w:rPr>
              <w:t>Days</w:t>
            </w:r>
            <w:proofErr w:type="spellEnd"/>
          </w:p>
        </w:tc>
        <w:tc>
          <w:tcPr>
            <w:tcW w:w="5220" w:type="dxa"/>
            <w:shd w:val="clear" w:color="auto" w:fill="auto"/>
            <w:vAlign w:val="center"/>
          </w:tcPr>
          <w:p w14:paraId="3215C8B3" w14:textId="77777777" w:rsidR="0066398B" w:rsidRPr="0076670A" w:rsidRDefault="0066398B" w:rsidP="0066398B">
            <w:pPr>
              <w:rPr>
                <w:color w:val="000000" w:themeColor="text1"/>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shd w:val="clear" w:color="auto" w:fill="auto"/>
            <w:vAlign w:val="center"/>
          </w:tcPr>
          <w:p w14:paraId="08C14523" w14:textId="77777777" w:rsidR="0066398B" w:rsidRPr="0076670A" w:rsidRDefault="0066398B" w:rsidP="00776BF3">
            <w:pPr>
              <w:jc w:val="center"/>
              <w:rPr>
                <w:color w:val="000000" w:themeColor="text1"/>
                <w:sz w:val="14"/>
                <w:szCs w:val="14"/>
              </w:rPr>
            </w:pPr>
            <w:r w:rsidRPr="00F116AB">
              <w:rPr>
                <w:color w:val="000000" w:themeColor="text1"/>
                <w:sz w:val="14"/>
                <w:szCs w:val="14"/>
              </w:rPr>
              <w:t>516594</w:t>
            </w:r>
          </w:p>
        </w:tc>
        <w:tc>
          <w:tcPr>
            <w:tcW w:w="990" w:type="dxa"/>
            <w:shd w:val="clear" w:color="auto" w:fill="auto"/>
            <w:vAlign w:val="center"/>
          </w:tcPr>
          <w:p w14:paraId="7985F57A" w14:textId="77777777" w:rsidR="0066398B" w:rsidRPr="0076670A" w:rsidRDefault="0066398B" w:rsidP="00776BF3">
            <w:pPr>
              <w:jc w:val="center"/>
              <w:rPr>
                <w:color w:val="000000" w:themeColor="text1"/>
                <w:sz w:val="14"/>
                <w:szCs w:val="14"/>
              </w:rPr>
            </w:pPr>
            <w:r w:rsidRPr="006A11AC">
              <w:rPr>
                <w:color w:val="000000" w:themeColor="text1"/>
                <w:sz w:val="14"/>
                <w:szCs w:val="14"/>
              </w:rPr>
              <w:t>1.69</w:t>
            </w:r>
            <w:r>
              <w:rPr>
                <w:color w:val="000000" w:themeColor="text1"/>
                <w:sz w:val="14"/>
                <w:szCs w:val="14"/>
              </w:rPr>
              <w:t>4</w:t>
            </w:r>
          </w:p>
        </w:tc>
      </w:tr>
      <w:tr w:rsidR="0066398B" w:rsidRPr="009A54F8" w14:paraId="2BC48302" w14:textId="77777777" w:rsidTr="0066398B">
        <w:trPr>
          <w:trHeight w:val="331"/>
        </w:trPr>
        <w:tc>
          <w:tcPr>
            <w:tcW w:w="2605" w:type="dxa"/>
            <w:shd w:val="clear" w:color="auto" w:fill="auto"/>
            <w:vAlign w:val="center"/>
          </w:tcPr>
          <w:p w14:paraId="32A1896E" w14:textId="48C24377" w:rsidR="0066398B" w:rsidRPr="0076670A"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Dry</w:t>
            </w:r>
            <w:r w:rsidR="001D2A67" w:rsidRPr="009A54F8">
              <w:rPr>
                <w:color w:val="000000" w:themeColor="text1"/>
                <w:sz w:val="14"/>
                <w:szCs w:val="14"/>
              </w:rPr>
              <w:t>Days</w:t>
            </w:r>
            <w:proofErr w:type="spellEnd"/>
            <w:r w:rsidR="001D2A67" w:rsidRPr="0076670A">
              <w:rPr>
                <w:color w:val="000000"/>
                <w:sz w:val="14"/>
                <w:szCs w:val="14"/>
              </w:rPr>
              <w:t xml:space="preserve"> </w:t>
            </w:r>
            <w:r w:rsidRPr="0076670A">
              <w:rPr>
                <w:color w:val="000000"/>
                <w:sz w:val="14"/>
                <w:szCs w:val="14"/>
              </w:rPr>
              <w:t>+ Urb</w:t>
            </w:r>
            <w:r w:rsidRPr="0076670A">
              <w:rPr>
                <w:color w:val="000000"/>
                <w:sz w:val="14"/>
                <w:szCs w:val="14"/>
                <w:vertAlign w:val="subscript"/>
              </w:rPr>
              <w:t xml:space="preserve"> </w:t>
            </w:r>
          </w:p>
        </w:tc>
        <w:tc>
          <w:tcPr>
            <w:tcW w:w="5220" w:type="dxa"/>
            <w:shd w:val="clear" w:color="auto" w:fill="auto"/>
            <w:vAlign w:val="center"/>
          </w:tcPr>
          <w:p w14:paraId="7A221E52" w14:textId="77777777" w:rsidR="0066398B" w:rsidRPr="0076670A"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URB</w:t>
            </w:r>
            <w:proofErr w:type="spellEnd"/>
          </w:p>
        </w:tc>
        <w:tc>
          <w:tcPr>
            <w:tcW w:w="720" w:type="dxa"/>
            <w:shd w:val="clear" w:color="auto" w:fill="auto"/>
            <w:vAlign w:val="center"/>
          </w:tcPr>
          <w:p w14:paraId="09F21612" w14:textId="77777777" w:rsidR="0066398B" w:rsidRPr="0076670A" w:rsidRDefault="0066398B" w:rsidP="00776BF3">
            <w:pPr>
              <w:jc w:val="center"/>
              <w:rPr>
                <w:color w:val="000000" w:themeColor="text1"/>
                <w:sz w:val="14"/>
                <w:szCs w:val="14"/>
              </w:rPr>
            </w:pPr>
            <w:r>
              <w:rPr>
                <w:color w:val="000000" w:themeColor="text1"/>
                <w:sz w:val="14"/>
                <w:szCs w:val="14"/>
              </w:rPr>
              <w:t>511658</w:t>
            </w:r>
          </w:p>
        </w:tc>
        <w:tc>
          <w:tcPr>
            <w:tcW w:w="990" w:type="dxa"/>
            <w:shd w:val="clear" w:color="auto" w:fill="auto"/>
            <w:vAlign w:val="center"/>
          </w:tcPr>
          <w:p w14:paraId="274561C5" w14:textId="77777777" w:rsidR="0066398B" w:rsidRPr="0076670A" w:rsidRDefault="0066398B" w:rsidP="00776BF3">
            <w:pPr>
              <w:jc w:val="center"/>
              <w:rPr>
                <w:color w:val="000000" w:themeColor="text1"/>
                <w:sz w:val="14"/>
                <w:szCs w:val="14"/>
              </w:rPr>
            </w:pPr>
            <w:r w:rsidRPr="006A11AC">
              <w:rPr>
                <w:color w:val="000000" w:themeColor="text1"/>
                <w:sz w:val="14"/>
                <w:szCs w:val="14"/>
              </w:rPr>
              <w:t>1.6</w:t>
            </w:r>
            <w:r>
              <w:rPr>
                <w:color w:val="000000" w:themeColor="text1"/>
                <w:sz w:val="14"/>
                <w:szCs w:val="14"/>
              </w:rPr>
              <w:t>64</w:t>
            </w:r>
          </w:p>
        </w:tc>
      </w:tr>
      <w:tr w:rsidR="0066398B" w:rsidRPr="009A54F8" w14:paraId="1C828801" w14:textId="77777777" w:rsidTr="0066398B">
        <w:trPr>
          <w:trHeight w:val="331"/>
        </w:trPr>
        <w:tc>
          <w:tcPr>
            <w:tcW w:w="2605" w:type="dxa"/>
            <w:vAlign w:val="center"/>
          </w:tcPr>
          <w:p w14:paraId="2CE29F4C" w14:textId="2E07D790" w:rsidR="0066398B" w:rsidRPr="0076670A"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Dry</w:t>
            </w:r>
            <w:r w:rsidR="001D2A67" w:rsidRPr="009A54F8">
              <w:rPr>
                <w:color w:val="000000" w:themeColor="text1"/>
                <w:sz w:val="14"/>
                <w:szCs w:val="14"/>
              </w:rPr>
              <w:t>Days</w:t>
            </w:r>
            <w:proofErr w:type="spellEnd"/>
            <w:r w:rsidR="001D2A67" w:rsidRPr="0076670A">
              <w:rPr>
                <w:color w:val="000000"/>
                <w:sz w:val="14"/>
                <w:szCs w:val="14"/>
              </w:rPr>
              <w:t xml:space="preserve"> </w:t>
            </w:r>
            <w:r w:rsidRPr="0076670A">
              <w:rPr>
                <w:color w:val="000000"/>
                <w:sz w:val="14"/>
                <w:szCs w:val="14"/>
              </w:rPr>
              <w:t xml:space="preserve">+ </w:t>
            </w:r>
            <w:proofErr w:type="spellStart"/>
            <w:r w:rsidRPr="0076670A">
              <w:rPr>
                <w:color w:val="000000"/>
                <w:sz w:val="14"/>
                <w:szCs w:val="14"/>
              </w:rPr>
              <w:t>WaterSys</w:t>
            </w:r>
            <w:proofErr w:type="spellEnd"/>
            <w:r w:rsidRPr="0076670A">
              <w:rPr>
                <w:color w:val="000000"/>
                <w:sz w:val="14"/>
                <w:szCs w:val="14"/>
                <w:vertAlign w:val="subscript"/>
              </w:rPr>
              <w:t xml:space="preserve"> </w:t>
            </w:r>
          </w:p>
        </w:tc>
        <w:tc>
          <w:tcPr>
            <w:tcW w:w="5220" w:type="dxa"/>
            <w:vAlign w:val="center"/>
          </w:tcPr>
          <w:p w14:paraId="0D05E999" w14:textId="77777777" w:rsidR="0066398B" w:rsidRPr="0076670A"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WAT</w:t>
            </w:r>
            <w:proofErr w:type="spellEnd"/>
          </w:p>
        </w:tc>
        <w:tc>
          <w:tcPr>
            <w:tcW w:w="720" w:type="dxa"/>
            <w:vAlign w:val="center"/>
          </w:tcPr>
          <w:p w14:paraId="36DF54E5" w14:textId="77777777" w:rsidR="0066398B" w:rsidRPr="0076670A" w:rsidRDefault="0066398B" w:rsidP="00776BF3">
            <w:pPr>
              <w:jc w:val="center"/>
              <w:rPr>
                <w:color w:val="000000" w:themeColor="text1"/>
                <w:sz w:val="14"/>
                <w:szCs w:val="14"/>
              </w:rPr>
            </w:pPr>
            <w:r w:rsidRPr="003250CD">
              <w:rPr>
                <w:color w:val="000000" w:themeColor="text1"/>
                <w:sz w:val="14"/>
                <w:szCs w:val="14"/>
              </w:rPr>
              <w:t>512592</w:t>
            </w:r>
          </w:p>
        </w:tc>
        <w:tc>
          <w:tcPr>
            <w:tcW w:w="990" w:type="dxa"/>
            <w:vAlign w:val="center"/>
          </w:tcPr>
          <w:p w14:paraId="30C8A584" w14:textId="77777777" w:rsidR="0066398B" w:rsidRPr="0076670A" w:rsidRDefault="0066398B" w:rsidP="00776BF3">
            <w:pPr>
              <w:jc w:val="center"/>
              <w:rPr>
                <w:color w:val="000000" w:themeColor="text1"/>
                <w:sz w:val="14"/>
                <w:szCs w:val="14"/>
              </w:rPr>
            </w:pPr>
            <w:r w:rsidRPr="006A11AC">
              <w:rPr>
                <w:color w:val="000000" w:themeColor="text1"/>
                <w:sz w:val="14"/>
                <w:szCs w:val="14"/>
              </w:rPr>
              <w:t>1.6</w:t>
            </w:r>
            <w:r>
              <w:rPr>
                <w:color w:val="000000" w:themeColor="text1"/>
                <w:sz w:val="14"/>
                <w:szCs w:val="14"/>
              </w:rPr>
              <w:t>70</w:t>
            </w:r>
          </w:p>
        </w:tc>
      </w:tr>
      <w:tr w:rsidR="0066398B" w:rsidRPr="009A54F8" w14:paraId="3D7F4C69" w14:textId="77777777" w:rsidTr="0066398B">
        <w:trPr>
          <w:trHeight w:val="331"/>
        </w:trPr>
        <w:tc>
          <w:tcPr>
            <w:tcW w:w="2605" w:type="dxa"/>
            <w:vAlign w:val="center"/>
          </w:tcPr>
          <w:p w14:paraId="56A85A0A" w14:textId="26E0A956" w:rsidR="0066398B" w:rsidRPr="0076670A"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Dry</w:t>
            </w:r>
            <w:r w:rsidR="001D2A67" w:rsidRPr="009A54F8">
              <w:rPr>
                <w:color w:val="000000" w:themeColor="text1"/>
                <w:sz w:val="14"/>
                <w:szCs w:val="14"/>
              </w:rPr>
              <w:t>Days</w:t>
            </w:r>
            <w:proofErr w:type="spellEnd"/>
            <w:r w:rsidR="001D2A67" w:rsidRPr="0076670A">
              <w:rPr>
                <w:color w:val="000000"/>
                <w:sz w:val="14"/>
                <w:szCs w:val="14"/>
              </w:rPr>
              <w:t xml:space="preserve"> </w:t>
            </w:r>
            <w:r w:rsidRPr="0076670A">
              <w:rPr>
                <w:color w:val="000000"/>
                <w:sz w:val="14"/>
                <w:szCs w:val="14"/>
              </w:rPr>
              <w:t xml:space="preserve">+ Housing </w:t>
            </w:r>
          </w:p>
        </w:tc>
        <w:tc>
          <w:tcPr>
            <w:tcW w:w="5220" w:type="dxa"/>
            <w:vAlign w:val="center"/>
          </w:tcPr>
          <w:p w14:paraId="13931D02" w14:textId="77777777" w:rsidR="0066398B" w:rsidRPr="0076670A"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HOUS</w:t>
            </w:r>
            <w:proofErr w:type="spellEnd"/>
          </w:p>
        </w:tc>
        <w:tc>
          <w:tcPr>
            <w:tcW w:w="720" w:type="dxa"/>
            <w:vAlign w:val="center"/>
          </w:tcPr>
          <w:p w14:paraId="0DCC945F" w14:textId="77777777" w:rsidR="0066398B" w:rsidRPr="0076670A" w:rsidRDefault="0066398B" w:rsidP="00776BF3">
            <w:pPr>
              <w:jc w:val="center"/>
              <w:rPr>
                <w:color w:val="000000" w:themeColor="text1"/>
                <w:sz w:val="14"/>
                <w:szCs w:val="14"/>
              </w:rPr>
            </w:pPr>
            <w:r>
              <w:rPr>
                <w:color w:val="000000" w:themeColor="text1"/>
                <w:sz w:val="14"/>
                <w:szCs w:val="14"/>
              </w:rPr>
              <w:t>514072</w:t>
            </w:r>
          </w:p>
        </w:tc>
        <w:tc>
          <w:tcPr>
            <w:tcW w:w="990" w:type="dxa"/>
            <w:vAlign w:val="center"/>
          </w:tcPr>
          <w:p w14:paraId="7C64AE4A" w14:textId="77777777" w:rsidR="0066398B" w:rsidRPr="0076670A" w:rsidRDefault="0066398B" w:rsidP="00776BF3">
            <w:pPr>
              <w:jc w:val="center"/>
              <w:rPr>
                <w:color w:val="000000" w:themeColor="text1"/>
                <w:sz w:val="14"/>
                <w:szCs w:val="14"/>
              </w:rPr>
            </w:pPr>
            <w:r w:rsidRPr="006A11AC">
              <w:rPr>
                <w:color w:val="000000" w:themeColor="text1"/>
                <w:sz w:val="14"/>
                <w:szCs w:val="14"/>
              </w:rPr>
              <w:t>1.6</w:t>
            </w:r>
            <w:r>
              <w:rPr>
                <w:color w:val="000000" w:themeColor="text1"/>
                <w:sz w:val="14"/>
                <w:szCs w:val="14"/>
              </w:rPr>
              <w:t>77</w:t>
            </w:r>
          </w:p>
        </w:tc>
      </w:tr>
      <w:tr w:rsidR="0066398B" w:rsidRPr="009A54F8" w14:paraId="456FCEF4" w14:textId="77777777" w:rsidTr="0066398B">
        <w:trPr>
          <w:trHeight w:val="331"/>
        </w:trPr>
        <w:tc>
          <w:tcPr>
            <w:tcW w:w="2605" w:type="dxa"/>
            <w:shd w:val="clear" w:color="auto" w:fill="D5DCE4" w:themeFill="text2" w:themeFillTint="33"/>
            <w:vAlign w:val="center"/>
          </w:tcPr>
          <w:p w14:paraId="57A337FA" w14:textId="0A0653F6" w:rsidR="0066398B" w:rsidRPr="0076670A" w:rsidRDefault="0066398B" w:rsidP="00776BF3">
            <w:pPr>
              <w:rPr>
                <w:color w:val="000000" w:themeColor="text1"/>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Dry</w:t>
            </w:r>
            <w:r w:rsidR="001D2A67" w:rsidRPr="009A54F8">
              <w:rPr>
                <w:color w:val="000000" w:themeColor="text1"/>
                <w:sz w:val="14"/>
                <w:szCs w:val="14"/>
              </w:rPr>
              <w:t>Days</w:t>
            </w:r>
            <w:proofErr w:type="spellEnd"/>
            <w:r w:rsidR="001D2A67">
              <w:rPr>
                <w:color w:val="000000"/>
                <w:sz w:val="14"/>
                <w:szCs w:val="14"/>
              </w:rPr>
              <w:t xml:space="preserve"> </w:t>
            </w:r>
            <w:r>
              <w:rPr>
                <w:color w:val="000000"/>
                <w:sz w:val="14"/>
                <w:szCs w:val="14"/>
              </w:rPr>
              <w:t>*U</w:t>
            </w:r>
            <w:r w:rsidRPr="0076670A">
              <w:rPr>
                <w:color w:val="000000"/>
                <w:sz w:val="14"/>
                <w:szCs w:val="14"/>
              </w:rPr>
              <w:t>rb</w:t>
            </w:r>
            <w:r w:rsidRPr="0076670A">
              <w:rPr>
                <w:color w:val="000000"/>
                <w:sz w:val="14"/>
                <w:szCs w:val="14"/>
                <w:vertAlign w:val="subscript"/>
              </w:rPr>
              <w:t xml:space="preserve"> </w:t>
            </w:r>
          </w:p>
        </w:tc>
        <w:tc>
          <w:tcPr>
            <w:tcW w:w="5220" w:type="dxa"/>
            <w:shd w:val="clear" w:color="auto" w:fill="D5DCE4" w:themeFill="text2" w:themeFillTint="33"/>
            <w:vAlign w:val="center"/>
          </w:tcPr>
          <w:p w14:paraId="2BA757E0" w14:textId="77777777" w:rsidR="0066398B" w:rsidRPr="0076670A" w:rsidRDefault="0066398B" w:rsidP="0066398B">
            <w:pPr>
              <w:rPr>
                <w:color w:val="000000" w:themeColor="text1"/>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w:t>
            </w:r>
            <w:proofErr w:type="spellStart"/>
            <w:r w:rsidRPr="0076670A">
              <w:rPr>
                <w:color w:val="000000" w:themeColor="text1"/>
                <w:sz w:val="14"/>
                <w:szCs w:val="14"/>
              </w:rPr>
              <w:t>v</w:t>
            </w:r>
            <w:r>
              <w:rPr>
                <w:color w:val="000000" w:themeColor="text1"/>
                <w:sz w:val="14"/>
                <w:szCs w:val="14"/>
                <w:vertAlign w:val="subscript"/>
              </w:rPr>
              <w:t>URB</w:t>
            </w:r>
            <w:proofErr w:type="spellEnd"/>
          </w:p>
        </w:tc>
        <w:tc>
          <w:tcPr>
            <w:tcW w:w="720" w:type="dxa"/>
            <w:shd w:val="clear" w:color="auto" w:fill="D5DCE4" w:themeFill="text2" w:themeFillTint="33"/>
            <w:vAlign w:val="center"/>
          </w:tcPr>
          <w:p w14:paraId="4DE2EEFC" w14:textId="77777777" w:rsidR="0066398B" w:rsidRPr="0076670A" w:rsidRDefault="0066398B" w:rsidP="00776BF3">
            <w:pPr>
              <w:jc w:val="center"/>
              <w:rPr>
                <w:color w:val="000000" w:themeColor="text1"/>
                <w:sz w:val="14"/>
                <w:szCs w:val="14"/>
              </w:rPr>
            </w:pPr>
            <w:r w:rsidRPr="00CB422C">
              <w:rPr>
                <w:color w:val="000000" w:themeColor="text1"/>
                <w:sz w:val="14"/>
                <w:szCs w:val="14"/>
              </w:rPr>
              <w:t>511638</w:t>
            </w:r>
          </w:p>
        </w:tc>
        <w:tc>
          <w:tcPr>
            <w:tcW w:w="990" w:type="dxa"/>
            <w:shd w:val="clear" w:color="auto" w:fill="D5DCE4" w:themeFill="text2" w:themeFillTint="33"/>
            <w:vAlign w:val="center"/>
          </w:tcPr>
          <w:p w14:paraId="15F725BF" w14:textId="77777777" w:rsidR="0066398B" w:rsidRPr="0076670A" w:rsidRDefault="0066398B" w:rsidP="00776BF3">
            <w:pPr>
              <w:jc w:val="center"/>
              <w:rPr>
                <w:color w:val="000000" w:themeColor="text1"/>
                <w:sz w:val="14"/>
                <w:szCs w:val="14"/>
              </w:rPr>
            </w:pPr>
            <w:r>
              <w:rPr>
                <w:color w:val="000000" w:themeColor="text1"/>
                <w:sz w:val="14"/>
                <w:szCs w:val="14"/>
              </w:rPr>
              <w:t>1.663</w:t>
            </w:r>
          </w:p>
        </w:tc>
      </w:tr>
    </w:tbl>
    <w:p w14:paraId="6D6333D0" w14:textId="77777777" w:rsidR="0066398B" w:rsidRDefault="0066398B" w:rsidP="0066398B">
      <w:pPr>
        <w:rPr>
          <w:sz w:val="20"/>
          <w:szCs w:val="20"/>
        </w:rPr>
      </w:pPr>
    </w:p>
    <w:p w14:paraId="35A61500" w14:textId="71BCFBA0" w:rsidR="0066398B" w:rsidRPr="005C15B9" w:rsidRDefault="0066398B" w:rsidP="0066398B">
      <w:pPr>
        <w:rPr>
          <w:sz w:val="20"/>
          <w:szCs w:val="20"/>
          <w:u w:val="single"/>
        </w:rPr>
      </w:pPr>
      <w:r w:rsidRPr="005C15B9">
        <w:rPr>
          <w:sz w:val="20"/>
          <w:szCs w:val="20"/>
          <w:u w:val="single"/>
        </w:rPr>
        <w:t>Table</w:t>
      </w:r>
      <w:r w:rsidR="005C15B9">
        <w:rPr>
          <w:sz w:val="20"/>
          <w:szCs w:val="20"/>
          <w:u w:val="single"/>
        </w:rPr>
        <w:t xml:space="preserve"> S4</w:t>
      </w:r>
      <w:r w:rsidRPr="005C15B9">
        <w:rPr>
          <w:sz w:val="20"/>
          <w:szCs w:val="20"/>
          <w:u w:val="single"/>
        </w:rPr>
        <w:t>. Models of wet conditions with increasing complexity</w:t>
      </w:r>
    </w:p>
    <w:p w14:paraId="57849854" w14:textId="77777777" w:rsidR="005C15B9" w:rsidRPr="0066398B" w:rsidRDefault="005C15B9" w:rsidP="0066398B">
      <w:pPr>
        <w:rPr>
          <w:b/>
          <w:bCs/>
          <w:sz w:val="2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5220"/>
        <w:gridCol w:w="720"/>
        <w:gridCol w:w="990"/>
      </w:tblGrid>
      <w:tr w:rsidR="0066398B" w:rsidRPr="000F11D2" w14:paraId="1F878766" w14:textId="77777777" w:rsidTr="0066398B">
        <w:trPr>
          <w:trHeight w:val="288"/>
        </w:trPr>
        <w:tc>
          <w:tcPr>
            <w:tcW w:w="2605" w:type="dxa"/>
            <w:shd w:val="clear" w:color="auto" w:fill="auto"/>
            <w:vAlign w:val="center"/>
          </w:tcPr>
          <w:p w14:paraId="3F80839B" w14:textId="77777777" w:rsidR="0066398B" w:rsidRPr="000F11D2" w:rsidRDefault="0066398B" w:rsidP="00776BF3">
            <w:pPr>
              <w:rPr>
                <w:color w:val="000000"/>
                <w:sz w:val="14"/>
                <w:szCs w:val="14"/>
              </w:rPr>
            </w:pPr>
            <w:r>
              <w:rPr>
                <w:b/>
                <w:bCs/>
                <w:sz w:val="14"/>
                <w:szCs w:val="14"/>
              </w:rPr>
              <w:t>Description</w:t>
            </w:r>
          </w:p>
        </w:tc>
        <w:tc>
          <w:tcPr>
            <w:tcW w:w="5220" w:type="dxa"/>
            <w:shd w:val="clear" w:color="auto" w:fill="auto"/>
            <w:vAlign w:val="center"/>
          </w:tcPr>
          <w:p w14:paraId="4045ACA6" w14:textId="77777777" w:rsidR="0066398B" w:rsidRPr="000F11D2" w:rsidRDefault="0066398B" w:rsidP="00776BF3">
            <w:pPr>
              <w:jc w:val="center"/>
              <w:rPr>
                <w:color w:val="000000"/>
                <w:sz w:val="14"/>
                <w:szCs w:val="14"/>
              </w:rPr>
            </w:pPr>
            <w:r w:rsidRPr="00360AEE">
              <w:rPr>
                <w:b/>
                <w:bCs/>
                <w:sz w:val="14"/>
                <w:szCs w:val="14"/>
              </w:rPr>
              <w:t>Model Formula</w:t>
            </w:r>
          </w:p>
        </w:tc>
        <w:tc>
          <w:tcPr>
            <w:tcW w:w="720" w:type="dxa"/>
            <w:vAlign w:val="center"/>
          </w:tcPr>
          <w:p w14:paraId="4BFD1FE4" w14:textId="77777777" w:rsidR="0066398B" w:rsidRPr="000F11D2" w:rsidRDefault="0066398B" w:rsidP="00776BF3">
            <w:pPr>
              <w:jc w:val="center"/>
              <w:rPr>
                <w:color w:val="000000"/>
                <w:sz w:val="14"/>
                <w:szCs w:val="14"/>
              </w:rPr>
            </w:pPr>
            <w:r w:rsidRPr="009A54F8">
              <w:rPr>
                <w:b/>
                <w:bCs/>
                <w:color w:val="000000" w:themeColor="text1"/>
                <w:sz w:val="14"/>
                <w:szCs w:val="14"/>
              </w:rPr>
              <w:t>DIC</w:t>
            </w:r>
          </w:p>
        </w:tc>
        <w:tc>
          <w:tcPr>
            <w:tcW w:w="990" w:type="dxa"/>
            <w:vAlign w:val="center"/>
          </w:tcPr>
          <w:p w14:paraId="48BD4186" w14:textId="77777777" w:rsidR="0066398B" w:rsidRPr="000F11D2" w:rsidRDefault="0066398B" w:rsidP="00776BF3">
            <w:pPr>
              <w:jc w:val="center"/>
              <w:rPr>
                <w:color w:val="000000"/>
                <w:sz w:val="14"/>
                <w:szCs w:val="14"/>
              </w:rPr>
            </w:pPr>
            <w:r w:rsidRPr="009A54F8">
              <w:rPr>
                <w:b/>
                <w:bCs/>
                <w:color w:val="000000" w:themeColor="text1"/>
                <w:sz w:val="14"/>
                <w:szCs w:val="14"/>
              </w:rPr>
              <w:t>CV Mean Log Score</w:t>
            </w:r>
          </w:p>
        </w:tc>
      </w:tr>
      <w:tr w:rsidR="0066398B" w:rsidRPr="000F11D2" w14:paraId="23BB6B48" w14:textId="77777777" w:rsidTr="0066398B">
        <w:trPr>
          <w:trHeight w:val="288"/>
        </w:trPr>
        <w:tc>
          <w:tcPr>
            <w:tcW w:w="2605" w:type="dxa"/>
            <w:shd w:val="clear" w:color="auto" w:fill="auto"/>
            <w:vAlign w:val="center"/>
            <w:hideMark/>
          </w:tcPr>
          <w:p w14:paraId="2D62261A" w14:textId="77777777"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p>
        </w:tc>
        <w:tc>
          <w:tcPr>
            <w:tcW w:w="5220" w:type="dxa"/>
            <w:shd w:val="clear" w:color="auto" w:fill="auto"/>
            <w:vAlign w:val="center"/>
          </w:tcPr>
          <w:p w14:paraId="295C8951"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p>
        </w:tc>
        <w:tc>
          <w:tcPr>
            <w:tcW w:w="720" w:type="dxa"/>
            <w:vAlign w:val="center"/>
          </w:tcPr>
          <w:p w14:paraId="5E0CA20B" w14:textId="77777777" w:rsidR="0066398B" w:rsidRPr="000F11D2" w:rsidRDefault="0066398B" w:rsidP="00776BF3">
            <w:pPr>
              <w:jc w:val="center"/>
              <w:rPr>
                <w:color w:val="000000"/>
                <w:sz w:val="14"/>
                <w:szCs w:val="14"/>
              </w:rPr>
            </w:pPr>
            <w:r w:rsidRPr="009A54F8">
              <w:rPr>
                <w:color w:val="000000" w:themeColor="text1"/>
                <w:sz w:val="14"/>
                <w:szCs w:val="14"/>
              </w:rPr>
              <w:t>519404</w:t>
            </w:r>
          </w:p>
        </w:tc>
        <w:tc>
          <w:tcPr>
            <w:tcW w:w="990" w:type="dxa"/>
            <w:vAlign w:val="center"/>
          </w:tcPr>
          <w:p w14:paraId="25B173FD" w14:textId="77777777" w:rsidR="0066398B" w:rsidRPr="000F11D2" w:rsidRDefault="0066398B" w:rsidP="00776BF3">
            <w:pPr>
              <w:jc w:val="center"/>
              <w:rPr>
                <w:color w:val="000000"/>
                <w:sz w:val="14"/>
                <w:szCs w:val="14"/>
              </w:rPr>
            </w:pPr>
            <w:r w:rsidRPr="009A54F8">
              <w:rPr>
                <w:color w:val="000000" w:themeColor="text1"/>
                <w:sz w:val="14"/>
                <w:szCs w:val="14"/>
              </w:rPr>
              <w:t>1.712</w:t>
            </w:r>
          </w:p>
        </w:tc>
      </w:tr>
      <w:tr w:rsidR="0066398B" w:rsidRPr="000F11D2" w14:paraId="729AA40C" w14:textId="77777777" w:rsidTr="0066398B">
        <w:trPr>
          <w:trHeight w:val="288"/>
        </w:trPr>
        <w:tc>
          <w:tcPr>
            <w:tcW w:w="2605" w:type="dxa"/>
            <w:shd w:val="clear" w:color="auto" w:fill="auto"/>
            <w:vAlign w:val="center"/>
            <w:hideMark/>
          </w:tcPr>
          <w:p w14:paraId="680F6FBD" w14:textId="77777777"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r w:rsidRPr="000F11D2">
              <w:rPr>
                <w:color w:val="000000"/>
                <w:sz w:val="14"/>
                <w:szCs w:val="14"/>
              </w:rPr>
              <w:t xml:space="preserve">Total-Precip </w:t>
            </w:r>
          </w:p>
        </w:tc>
        <w:tc>
          <w:tcPr>
            <w:tcW w:w="5220" w:type="dxa"/>
            <w:shd w:val="clear" w:color="auto" w:fill="auto"/>
            <w:vAlign w:val="center"/>
          </w:tcPr>
          <w:p w14:paraId="333E838C"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00495C31" w14:textId="77777777" w:rsidR="0066398B" w:rsidRPr="000F11D2" w:rsidRDefault="0066398B" w:rsidP="00776BF3">
            <w:pPr>
              <w:jc w:val="center"/>
              <w:rPr>
                <w:color w:val="000000"/>
                <w:sz w:val="14"/>
                <w:szCs w:val="14"/>
              </w:rPr>
            </w:pPr>
            <w:r w:rsidRPr="00F116AB">
              <w:rPr>
                <w:color w:val="000000" w:themeColor="text1"/>
                <w:sz w:val="14"/>
                <w:szCs w:val="14"/>
              </w:rPr>
              <w:t>516895</w:t>
            </w:r>
          </w:p>
        </w:tc>
        <w:tc>
          <w:tcPr>
            <w:tcW w:w="990" w:type="dxa"/>
            <w:vAlign w:val="center"/>
          </w:tcPr>
          <w:p w14:paraId="19627E79" w14:textId="77777777" w:rsidR="0066398B" w:rsidRPr="000F11D2" w:rsidRDefault="0066398B" w:rsidP="00776BF3">
            <w:pPr>
              <w:jc w:val="center"/>
              <w:rPr>
                <w:color w:val="000000"/>
                <w:sz w:val="14"/>
                <w:szCs w:val="14"/>
              </w:rPr>
            </w:pPr>
            <w:r w:rsidRPr="006A11AC">
              <w:rPr>
                <w:color w:val="000000" w:themeColor="text1"/>
                <w:sz w:val="14"/>
                <w:szCs w:val="14"/>
              </w:rPr>
              <w:t>1.695</w:t>
            </w:r>
          </w:p>
        </w:tc>
      </w:tr>
      <w:tr w:rsidR="0066398B" w:rsidRPr="000F11D2" w14:paraId="32D1D210" w14:textId="77777777" w:rsidTr="0066398B">
        <w:trPr>
          <w:trHeight w:val="288"/>
        </w:trPr>
        <w:tc>
          <w:tcPr>
            <w:tcW w:w="2605" w:type="dxa"/>
            <w:shd w:val="clear" w:color="auto" w:fill="auto"/>
            <w:vAlign w:val="center"/>
          </w:tcPr>
          <w:p w14:paraId="3194627E" w14:textId="075D52CA"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Pr="003C5662">
              <w:rPr>
                <w:sz w:val="14"/>
                <w:szCs w:val="14"/>
              </w:rPr>
              <w:t>Anomaly</w:t>
            </w:r>
            <w:r w:rsidRPr="003C5662">
              <w:rPr>
                <w:sz w:val="14"/>
                <w:szCs w:val="14"/>
                <w:vertAlign w:val="subscript"/>
              </w:rPr>
              <w:t>P</w:t>
            </w:r>
            <w:r w:rsidR="001D2A67">
              <w:rPr>
                <w:sz w:val="14"/>
                <w:szCs w:val="14"/>
                <w:vertAlign w:val="subscript"/>
              </w:rPr>
              <w:t>recip</w:t>
            </w:r>
            <w:proofErr w:type="spellEnd"/>
          </w:p>
        </w:tc>
        <w:tc>
          <w:tcPr>
            <w:tcW w:w="5220" w:type="dxa"/>
            <w:shd w:val="clear" w:color="auto" w:fill="auto"/>
            <w:vAlign w:val="center"/>
          </w:tcPr>
          <w:p w14:paraId="24934AAD"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41A48C97" w14:textId="77777777" w:rsidR="0066398B" w:rsidRPr="000F11D2" w:rsidRDefault="0066398B" w:rsidP="00776BF3">
            <w:pPr>
              <w:jc w:val="center"/>
              <w:rPr>
                <w:color w:val="000000"/>
                <w:sz w:val="14"/>
                <w:szCs w:val="14"/>
              </w:rPr>
            </w:pPr>
            <w:r w:rsidRPr="00F116AB">
              <w:rPr>
                <w:color w:val="000000" w:themeColor="text1"/>
                <w:sz w:val="14"/>
                <w:szCs w:val="14"/>
              </w:rPr>
              <w:t>51</w:t>
            </w:r>
            <w:r>
              <w:rPr>
                <w:color w:val="000000" w:themeColor="text1"/>
                <w:sz w:val="14"/>
                <w:szCs w:val="14"/>
              </w:rPr>
              <w:t>7472</w:t>
            </w:r>
          </w:p>
        </w:tc>
        <w:tc>
          <w:tcPr>
            <w:tcW w:w="990" w:type="dxa"/>
            <w:vAlign w:val="center"/>
          </w:tcPr>
          <w:p w14:paraId="60B24A1B" w14:textId="77777777" w:rsidR="0066398B" w:rsidRPr="000F11D2" w:rsidRDefault="0066398B" w:rsidP="00776BF3">
            <w:pPr>
              <w:jc w:val="center"/>
              <w:rPr>
                <w:color w:val="000000"/>
                <w:sz w:val="14"/>
                <w:szCs w:val="14"/>
              </w:rPr>
            </w:pPr>
            <w:r w:rsidRPr="006A11AC">
              <w:rPr>
                <w:color w:val="000000" w:themeColor="text1"/>
                <w:sz w:val="14"/>
                <w:szCs w:val="14"/>
              </w:rPr>
              <w:t>1.69</w:t>
            </w:r>
            <w:r>
              <w:rPr>
                <w:color w:val="000000" w:themeColor="text1"/>
                <w:sz w:val="14"/>
                <w:szCs w:val="14"/>
              </w:rPr>
              <w:t>5</w:t>
            </w:r>
          </w:p>
        </w:tc>
      </w:tr>
      <w:tr w:rsidR="0066398B" w:rsidRPr="000F11D2" w14:paraId="208A05AF" w14:textId="77777777" w:rsidTr="0066398B">
        <w:trPr>
          <w:trHeight w:val="288"/>
        </w:trPr>
        <w:tc>
          <w:tcPr>
            <w:tcW w:w="2605" w:type="dxa"/>
            <w:shd w:val="clear" w:color="auto" w:fill="auto"/>
            <w:vAlign w:val="center"/>
          </w:tcPr>
          <w:p w14:paraId="36748B00" w14:textId="327A9278"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Pr="000F11D2">
              <w:rPr>
                <w:color w:val="000000"/>
                <w:sz w:val="14"/>
                <w:szCs w:val="14"/>
              </w:rPr>
              <w:t>MaxDuration</w:t>
            </w:r>
            <w:r w:rsidRPr="000F11D2">
              <w:rPr>
                <w:color w:val="000000"/>
                <w:sz w:val="14"/>
                <w:szCs w:val="14"/>
                <w:vertAlign w:val="subscript"/>
              </w:rPr>
              <w:t>W</w:t>
            </w:r>
            <w:r w:rsidR="001D2A67">
              <w:rPr>
                <w:color w:val="000000"/>
                <w:sz w:val="14"/>
                <w:szCs w:val="14"/>
                <w:vertAlign w:val="subscript"/>
              </w:rPr>
              <w:t>etSpell</w:t>
            </w:r>
            <w:proofErr w:type="spellEnd"/>
          </w:p>
        </w:tc>
        <w:tc>
          <w:tcPr>
            <w:tcW w:w="5220" w:type="dxa"/>
            <w:shd w:val="clear" w:color="auto" w:fill="auto"/>
            <w:vAlign w:val="center"/>
          </w:tcPr>
          <w:p w14:paraId="30055B03"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w:t>
            </w:r>
            <w:r w:rsidRPr="0076670A">
              <w:rPr>
                <w:i/>
                <w:iCs/>
                <w:color w:val="000000" w:themeColor="text1"/>
                <w:sz w:val="14"/>
                <w:szCs w:val="14"/>
              </w:rPr>
              <w:t xml:space="preserve"> l</w:t>
            </w:r>
            <w:r w:rsidRPr="00AF3E14">
              <w:rPr>
                <w:color w:val="000000" w:themeColor="text1"/>
                <w:sz w:val="14"/>
                <w:szCs w:val="14"/>
              </w:rPr>
              <w:t xml:space="preserve">) </w:t>
            </w:r>
          </w:p>
        </w:tc>
        <w:tc>
          <w:tcPr>
            <w:tcW w:w="720" w:type="dxa"/>
            <w:vAlign w:val="center"/>
          </w:tcPr>
          <w:p w14:paraId="58815E07" w14:textId="77777777" w:rsidR="0066398B" w:rsidRPr="000F11D2" w:rsidRDefault="0066398B" w:rsidP="00776BF3">
            <w:pPr>
              <w:jc w:val="center"/>
              <w:rPr>
                <w:color w:val="000000"/>
                <w:sz w:val="14"/>
                <w:szCs w:val="14"/>
              </w:rPr>
            </w:pPr>
            <w:r w:rsidRPr="00A867BF">
              <w:rPr>
                <w:color w:val="000000"/>
                <w:sz w:val="14"/>
                <w:szCs w:val="14"/>
              </w:rPr>
              <w:t>517189</w:t>
            </w:r>
          </w:p>
        </w:tc>
        <w:tc>
          <w:tcPr>
            <w:tcW w:w="990" w:type="dxa"/>
            <w:vAlign w:val="center"/>
          </w:tcPr>
          <w:p w14:paraId="76010782" w14:textId="77777777" w:rsidR="0066398B" w:rsidRPr="000F11D2" w:rsidRDefault="0066398B" w:rsidP="00776BF3">
            <w:pPr>
              <w:jc w:val="center"/>
              <w:rPr>
                <w:color w:val="000000"/>
                <w:sz w:val="14"/>
                <w:szCs w:val="14"/>
              </w:rPr>
            </w:pPr>
            <w:r w:rsidRPr="006A11AC">
              <w:rPr>
                <w:color w:val="000000" w:themeColor="text1"/>
                <w:sz w:val="14"/>
                <w:szCs w:val="14"/>
              </w:rPr>
              <w:t>1.69</w:t>
            </w:r>
            <w:r>
              <w:rPr>
                <w:color w:val="000000" w:themeColor="text1"/>
                <w:sz w:val="14"/>
                <w:szCs w:val="14"/>
              </w:rPr>
              <w:t>5</w:t>
            </w:r>
          </w:p>
        </w:tc>
      </w:tr>
      <w:tr w:rsidR="0066398B" w:rsidRPr="000F11D2" w14:paraId="5945CB04" w14:textId="77777777" w:rsidTr="0066398B">
        <w:trPr>
          <w:trHeight w:val="288"/>
        </w:trPr>
        <w:tc>
          <w:tcPr>
            <w:tcW w:w="2605" w:type="dxa"/>
            <w:shd w:val="clear" w:color="auto" w:fill="auto"/>
            <w:vAlign w:val="center"/>
          </w:tcPr>
          <w:p w14:paraId="6A08BD00" w14:textId="15AAF0A8"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Wet</w:t>
            </w:r>
            <w:r w:rsidR="001D2A67" w:rsidRPr="009A54F8">
              <w:rPr>
                <w:color w:val="000000" w:themeColor="text1"/>
                <w:sz w:val="14"/>
                <w:szCs w:val="14"/>
              </w:rPr>
              <w:t>Days</w:t>
            </w:r>
            <w:proofErr w:type="spellEnd"/>
          </w:p>
        </w:tc>
        <w:tc>
          <w:tcPr>
            <w:tcW w:w="5220" w:type="dxa"/>
            <w:shd w:val="clear" w:color="auto" w:fill="auto"/>
            <w:vAlign w:val="center"/>
          </w:tcPr>
          <w:p w14:paraId="6C478C34"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 xml:space="preserve">) </w:t>
            </w:r>
          </w:p>
        </w:tc>
        <w:tc>
          <w:tcPr>
            <w:tcW w:w="720" w:type="dxa"/>
            <w:vAlign w:val="center"/>
          </w:tcPr>
          <w:p w14:paraId="0FDA939D" w14:textId="77777777" w:rsidR="0066398B" w:rsidRPr="000F11D2" w:rsidRDefault="0066398B" w:rsidP="00776BF3">
            <w:pPr>
              <w:jc w:val="center"/>
              <w:rPr>
                <w:color w:val="000000"/>
                <w:sz w:val="14"/>
                <w:szCs w:val="14"/>
              </w:rPr>
            </w:pPr>
            <w:r w:rsidRPr="00F6653C">
              <w:rPr>
                <w:color w:val="000000"/>
                <w:sz w:val="14"/>
                <w:szCs w:val="14"/>
              </w:rPr>
              <w:t>516781</w:t>
            </w:r>
          </w:p>
        </w:tc>
        <w:tc>
          <w:tcPr>
            <w:tcW w:w="990" w:type="dxa"/>
            <w:vAlign w:val="center"/>
          </w:tcPr>
          <w:p w14:paraId="4F5DB717" w14:textId="77777777" w:rsidR="0066398B" w:rsidRPr="000F11D2" w:rsidRDefault="0066398B" w:rsidP="00776BF3">
            <w:pPr>
              <w:jc w:val="center"/>
              <w:rPr>
                <w:color w:val="000000"/>
                <w:sz w:val="14"/>
                <w:szCs w:val="14"/>
              </w:rPr>
            </w:pPr>
            <w:r w:rsidRPr="006A11AC">
              <w:rPr>
                <w:color w:val="000000" w:themeColor="text1"/>
                <w:sz w:val="14"/>
                <w:szCs w:val="14"/>
              </w:rPr>
              <w:t>1.6</w:t>
            </w:r>
            <w:r>
              <w:rPr>
                <w:color w:val="000000" w:themeColor="text1"/>
                <w:sz w:val="14"/>
                <w:szCs w:val="14"/>
              </w:rPr>
              <w:t>92</w:t>
            </w:r>
          </w:p>
        </w:tc>
      </w:tr>
      <w:tr w:rsidR="0066398B" w:rsidRPr="000F11D2" w14:paraId="43998186" w14:textId="77777777" w:rsidTr="0066398B">
        <w:trPr>
          <w:trHeight w:val="288"/>
        </w:trPr>
        <w:tc>
          <w:tcPr>
            <w:tcW w:w="2605" w:type="dxa"/>
            <w:shd w:val="clear" w:color="auto" w:fill="auto"/>
            <w:vAlign w:val="center"/>
          </w:tcPr>
          <w:p w14:paraId="658A343D" w14:textId="0880B61C"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Wet</w:t>
            </w:r>
            <w:r w:rsidR="001D2A67" w:rsidRPr="009A54F8">
              <w:rPr>
                <w:color w:val="000000" w:themeColor="text1"/>
                <w:sz w:val="14"/>
                <w:szCs w:val="14"/>
              </w:rPr>
              <w:t>Days</w:t>
            </w:r>
            <w:proofErr w:type="spellEnd"/>
            <w:r w:rsidR="001D2A67">
              <w:rPr>
                <w:color w:val="000000"/>
                <w:sz w:val="14"/>
                <w:szCs w:val="14"/>
              </w:rPr>
              <w:t xml:space="preserve"> </w:t>
            </w:r>
            <w:r>
              <w:rPr>
                <w:color w:val="000000"/>
                <w:sz w:val="14"/>
                <w:szCs w:val="14"/>
              </w:rPr>
              <w:t xml:space="preserve">+ </w:t>
            </w:r>
            <w:r w:rsidRPr="000F11D2">
              <w:rPr>
                <w:color w:val="000000"/>
                <w:sz w:val="14"/>
                <w:szCs w:val="14"/>
              </w:rPr>
              <w:t>Urb</w:t>
            </w:r>
            <w:r w:rsidRPr="000F11D2">
              <w:rPr>
                <w:color w:val="000000"/>
                <w:sz w:val="14"/>
                <w:szCs w:val="14"/>
                <w:vertAlign w:val="subscript"/>
              </w:rPr>
              <w:t xml:space="preserve"> </w:t>
            </w:r>
          </w:p>
        </w:tc>
        <w:tc>
          <w:tcPr>
            <w:tcW w:w="5220" w:type="dxa"/>
            <w:shd w:val="clear" w:color="auto" w:fill="auto"/>
            <w:vAlign w:val="center"/>
          </w:tcPr>
          <w:p w14:paraId="0202F58F" w14:textId="77777777" w:rsidR="0066398B" w:rsidRPr="000F11D2" w:rsidRDefault="0066398B" w:rsidP="0066398B">
            <w:pPr>
              <w:rPr>
                <w:color w:val="000000"/>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r>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URB</w:t>
            </w:r>
            <w:proofErr w:type="spellEnd"/>
          </w:p>
        </w:tc>
        <w:tc>
          <w:tcPr>
            <w:tcW w:w="720" w:type="dxa"/>
            <w:vAlign w:val="center"/>
          </w:tcPr>
          <w:p w14:paraId="469329EB" w14:textId="77777777" w:rsidR="0066398B" w:rsidRPr="000F11D2" w:rsidRDefault="0066398B" w:rsidP="00776BF3">
            <w:pPr>
              <w:jc w:val="center"/>
              <w:rPr>
                <w:color w:val="000000"/>
                <w:sz w:val="14"/>
                <w:szCs w:val="14"/>
              </w:rPr>
            </w:pPr>
            <w:r w:rsidRPr="00483EA3">
              <w:rPr>
                <w:color w:val="000000"/>
                <w:sz w:val="14"/>
                <w:szCs w:val="14"/>
              </w:rPr>
              <w:t>511668</w:t>
            </w:r>
          </w:p>
        </w:tc>
        <w:tc>
          <w:tcPr>
            <w:tcW w:w="990" w:type="dxa"/>
            <w:vAlign w:val="center"/>
          </w:tcPr>
          <w:p w14:paraId="16BBF458" w14:textId="77777777" w:rsidR="0066398B" w:rsidRPr="000F11D2" w:rsidRDefault="0066398B" w:rsidP="00776BF3">
            <w:pPr>
              <w:jc w:val="center"/>
              <w:rPr>
                <w:color w:val="000000"/>
                <w:sz w:val="14"/>
                <w:szCs w:val="14"/>
              </w:rPr>
            </w:pPr>
            <w:r w:rsidRPr="006A11AC">
              <w:rPr>
                <w:color w:val="000000" w:themeColor="text1"/>
                <w:sz w:val="14"/>
                <w:szCs w:val="14"/>
              </w:rPr>
              <w:t>1.6</w:t>
            </w:r>
            <w:r>
              <w:rPr>
                <w:color w:val="000000" w:themeColor="text1"/>
                <w:sz w:val="14"/>
                <w:szCs w:val="14"/>
              </w:rPr>
              <w:t>63</w:t>
            </w:r>
          </w:p>
        </w:tc>
      </w:tr>
      <w:tr w:rsidR="0066398B" w:rsidRPr="000F11D2" w14:paraId="387056B8" w14:textId="77777777" w:rsidTr="0066398B">
        <w:trPr>
          <w:trHeight w:val="288"/>
        </w:trPr>
        <w:tc>
          <w:tcPr>
            <w:tcW w:w="2605" w:type="dxa"/>
            <w:shd w:val="clear" w:color="auto" w:fill="auto"/>
            <w:vAlign w:val="center"/>
          </w:tcPr>
          <w:p w14:paraId="730ADC4D" w14:textId="72D27261"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Wet</w:t>
            </w:r>
            <w:r w:rsidR="001D2A67" w:rsidRPr="009A54F8">
              <w:rPr>
                <w:color w:val="000000" w:themeColor="text1"/>
                <w:sz w:val="14"/>
                <w:szCs w:val="14"/>
              </w:rPr>
              <w:t>Days</w:t>
            </w:r>
            <w:proofErr w:type="spellEnd"/>
            <w:r w:rsidR="001D2A67">
              <w:rPr>
                <w:color w:val="000000"/>
                <w:sz w:val="14"/>
                <w:szCs w:val="14"/>
              </w:rPr>
              <w:t xml:space="preserve"> </w:t>
            </w:r>
            <w:r>
              <w:rPr>
                <w:color w:val="000000"/>
                <w:sz w:val="14"/>
                <w:szCs w:val="14"/>
              </w:rPr>
              <w:t xml:space="preserve">+ </w:t>
            </w:r>
            <w:proofErr w:type="spellStart"/>
            <w:r>
              <w:rPr>
                <w:color w:val="000000"/>
                <w:sz w:val="14"/>
                <w:szCs w:val="14"/>
              </w:rPr>
              <w:t>PopDen</w:t>
            </w:r>
            <w:proofErr w:type="spellEnd"/>
            <w:r w:rsidRPr="000F11D2">
              <w:rPr>
                <w:color w:val="000000"/>
                <w:sz w:val="14"/>
                <w:szCs w:val="14"/>
                <w:vertAlign w:val="subscript"/>
              </w:rPr>
              <w:t xml:space="preserve"> </w:t>
            </w:r>
          </w:p>
        </w:tc>
        <w:tc>
          <w:tcPr>
            <w:tcW w:w="5220" w:type="dxa"/>
            <w:shd w:val="clear" w:color="auto" w:fill="auto"/>
            <w:vAlign w:val="center"/>
          </w:tcPr>
          <w:p w14:paraId="02B26206"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w:t>
            </w:r>
            <w:r w:rsidRPr="0076670A">
              <w:rPr>
                <w:i/>
                <w:iCs/>
                <w:color w:val="000000" w:themeColor="text1"/>
                <w:sz w:val="14"/>
                <w:szCs w:val="14"/>
              </w:rPr>
              <w:t>l</w:t>
            </w:r>
            <w:r w:rsidRPr="00AF3E14">
              <w:rPr>
                <w:color w:val="000000" w:themeColor="text1"/>
                <w:sz w:val="14"/>
                <w:szCs w:val="14"/>
              </w:rPr>
              <w:t>)</w:t>
            </w:r>
            <w:r w:rsidRPr="0076670A">
              <w:rPr>
                <w:color w:val="000000" w:themeColor="text1"/>
                <w:sz w:val="14"/>
                <w:szCs w:val="14"/>
              </w:rPr>
              <w:t xml:space="preserve"> + </w:t>
            </w:r>
            <w:proofErr w:type="spellStart"/>
            <w:r w:rsidRPr="0076670A">
              <w:rPr>
                <w:color w:val="000000" w:themeColor="text1"/>
                <w:sz w:val="14"/>
                <w:szCs w:val="14"/>
              </w:rPr>
              <w:t>v</w:t>
            </w:r>
            <w:r>
              <w:rPr>
                <w:color w:val="000000" w:themeColor="text1"/>
                <w:sz w:val="14"/>
                <w:szCs w:val="14"/>
                <w:vertAlign w:val="subscript"/>
              </w:rPr>
              <w:t>POP</w:t>
            </w:r>
            <w:proofErr w:type="spellEnd"/>
          </w:p>
        </w:tc>
        <w:tc>
          <w:tcPr>
            <w:tcW w:w="720" w:type="dxa"/>
            <w:vAlign w:val="center"/>
          </w:tcPr>
          <w:p w14:paraId="106730F6" w14:textId="77777777" w:rsidR="0066398B" w:rsidRPr="000F11D2" w:rsidRDefault="0066398B" w:rsidP="00776BF3">
            <w:pPr>
              <w:jc w:val="center"/>
              <w:rPr>
                <w:color w:val="000000"/>
                <w:sz w:val="14"/>
                <w:szCs w:val="14"/>
              </w:rPr>
            </w:pPr>
            <w:r w:rsidRPr="00483EA3">
              <w:rPr>
                <w:color w:val="000000"/>
                <w:sz w:val="14"/>
                <w:szCs w:val="14"/>
              </w:rPr>
              <w:t>512591</w:t>
            </w:r>
          </w:p>
        </w:tc>
        <w:tc>
          <w:tcPr>
            <w:tcW w:w="990" w:type="dxa"/>
            <w:vAlign w:val="center"/>
          </w:tcPr>
          <w:p w14:paraId="61CE0A5C" w14:textId="77777777" w:rsidR="0066398B" w:rsidRPr="000F11D2" w:rsidRDefault="0066398B" w:rsidP="00776BF3">
            <w:pPr>
              <w:jc w:val="center"/>
              <w:rPr>
                <w:color w:val="000000"/>
                <w:sz w:val="14"/>
                <w:szCs w:val="14"/>
              </w:rPr>
            </w:pPr>
            <w:r w:rsidRPr="006A11AC">
              <w:rPr>
                <w:color w:val="000000" w:themeColor="text1"/>
                <w:sz w:val="14"/>
                <w:szCs w:val="14"/>
              </w:rPr>
              <w:t>1.6</w:t>
            </w:r>
            <w:r>
              <w:rPr>
                <w:color w:val="000000" w:themeColor="text1"/>
                <w:sz w:val="14"/>
                <w:szCs w:val="14"/>
              </w:rPr>
              <w:t>70</w:t>
            </w:r>
          </w:p>
        </w:tc>
      </w:tr>
      <w:tr w:rsidR="0066398B" w:rsidRPr="000F11D2" w14:paraId="0BC62D3C" w14:textId="77777777" w:rsidTr="0066398B">
        <w:trPr>
          <w:trHeight w:val="288"/>
        </w:trPr>
        <w:tc>
          <w:tcPr>
            <w:tcW w:w="2605" w:type="dxa"/>
            <w:shd w:val="clear" w:color="auto" w:fill="auto"/>
            <w:vAlign w:val="center"/>
          </w:tcPr>
          <w:p w14:paraId="48BBAEE1" w14:textId="6DEA4347"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Wet</w:t>
            </w:r>
            <w:r w:rsidR="001D2A67" w:rsidRPr="009A54F8">
              <w:rPr>
                <w:color w:val="000000" w:themeColor="text1"/>
                <w:sz w:val="14"/>
                <w:szCs w:val="14"/>
              </w:rPr>
              <w:t>Days</w:t>
            </w:r>
            <w:proofErr w:type="spellEnd"/>
            <w:r w:rsidR="001D2A67">
              <w:rPr>
                <w:color w:val="000000"/>
                <w:sz w:val="14"/>
                <w:szCs w:val="14"/>
              </w:rPr>
              <w:t xml:space="preserve"> </w:t>
            </w:r>
            <w:r>
              <w:rPr>
                <w:color w:val="000000"/>
                <w:sz w:val="14"/>
                <w:szCs w:val="14"/>
              </w:rPr>
              <w:t xml:space="preserve">+ </w:t>
            </w:r>
            <w:proofErr w:type="spellStart"/>
            <w:r>
              <w:rPr>
                <w:color w:val="000000"/>
                <w:sz w:val="14"/>
                <w:szCs w:val="14"/>
              </w:rPr>
              <w:t>LowSES</w:t>
            </w:r>
            <w:proofErr w:type="spellEnd"/>
            <w:r w:rsidRPr="000F11D2">
              <w:rPr>
                <w:color w:val="000000"/>
                <w:sz w:val="14"/>
                <w:szCs w:val="14"/>
                <w:vertAlign w:val="subscript"/>
              </w:rPr>
              <w:t xml:space="preserve"> </w:t>
            </w:r>
          </w:p>
        </w:tc>
        <w:tc>
          <w:tcPr>
            <w:tcW w:w="5220" w:type="dxa"/>
            <w:shd w:val="clear" w:color="auto" w:fill="auto"/>
            <w:vAlign w:val="center"/>
          </w:tcPr>
          <w:p w14:paraId="6330C601" w14:textId="77777777" w:rsidR="0066398B" w:rsidRPr="000F11D2" w:rsidRDefault="0066398B" w:rsidP="0066398B">
            <w:pPr>
              <w:rPr>
                <w:color w:val="000000"/>
                <w:sz w:val="14"/>
                <w:szCs w:val="14"/>
              </w:rPr>
            </w:pPr>
            <w:r w:rsidRPr="00AF3E14">
              <w:rPr>
                <w:color w:val="000000" w:themeColor="text1"/>
                <w:sz w:val="14"/>
                <w:szCs w:val="14"/>
              </w:rPr>
              <w:t>α + β</w:t>
            </w:r>
            <w:r w:rsidRPr="003863D0">
              <w:rPr>
                <w:color w:val="000000" w:themeColor="text1"/>
                <w:sz w:val="14"/>
                <w:szCs w:val="14"/>
                <w:vertAlign w:val="subscript"/>
              </w:rPr>
              <w:t>s(s)</w:t>
            </w:r>
            <w:r>
              <w:rPr>
                <w:color w:val="000000" w:themeColor="text1"/>
                <w:sz w:val="14"/>
                <w:szCs w:val="14"/>
                <w:vertAlign w:val="subscript"/>
              </w:rPr>
              <w:t xml:space="preserve"> </w:t>
            </w:r>
            <w:r w:rsidRPr="003863D0">
              <w:rPr>
                <w:color w:val="000000" w:themeColor="text1"/>
                <w:sz w:val="14"/>
                <w:szCs w:val="14"/>
                <w:vertAlign w:val="subscript"/>
              </w:rPr>
              <w:t xml:space="preserve">m(t) </w:t>
            </w:r>
            <w:r w:rsidRPr="00AF3E14">
              <w:rPr>
                <w:color w:val="000000" w:themeColor="text1"/>
                <w:sz w:val="14"/>
                <w:szCs w:val="14"/>
              </w:rPr>
              <w:t xml:space="preserve">+ </w:t>
            </w:r>
            <w:proofErr w:type="spellStart"/>
            <w:r w:rsidRPr="00AF3E14">
              <w:rPr>
                <w:color w:val="000000" w:themeColor="text1"/>
                <w:sz w:val="14"/>
                <w:szCs w:val="14"/>
              </w:rPr>
              <w:t>φ</w:t>
            </w:r>
            <w:r w:rsidRPr="003863D0">
              <w:rPr>
                <w:color w:val="000000" w:themeColor="text1"/>
                <w:sz w:val="14"/>
                <w:szCs w:val="14"/>
                <w:vertAlign w:val="subscript"/>
              </w:rPr>
              <w:t>s</w:t>
            </w:r>
            <w:proofErr w:type="spellEnd"/>
            <w:r w:rsidRPr="00AF3E14">
              <w:rPr>
                <w:color w:val="000000" w:themeColor="text1"/>
                <w:sz w:val="14"/>
                <w:szCs w:val="14"/>
              </w:rPr>
              <w:t xml:space="preserve"> </w:t>
            </w:r>
            <w:r w:rsidRPr="003863D0">
              <w:rPr>
                <w:color w:val="000000" w:themeColor="text1"/>
                <w:sz w:val="14"/>
                <w:szCs w:val="14"/>
                <w:vertAlign w:val="subscript"/>
              </w:rPr>
              <w:t xml:space="preserve">a(t) </w:t>
            </w:r>
            <w:r w:rsidRPr="00AF3E14">
              <w:rPr>
                <w:color w:val="000000" w:themeColor="text1"/>
                <w:sz w:val="14"/>
                <w:szCs w:val="14"/>
              </w:rPr>
              <w:t xml:space="preserve">+ </w:t>
            </w:r>
            <w:proofErr w:type="spellStart"/>
            <w:r w:rsidRPr="00AF3E14">
              <w:rPr>
                <w:color w:val="000000" w:themeColor="text1"/>
                <w:sz w:val="14"/>
                <w:szCs w:val="14"/>
              </w:rPr>
              <w:t>υ</w:t>
            </w:r>
            <w:r w:rsidRPr="003863D0">
              <w:rPr>
                <w:color w:val="000000" w:themeColor="text1"/>
                <w:sz w:val="14"/>
                <w:szCs w:val="14"/>
                <w:vertAlign w:val="subscript"/>
              </w:rPr>
              <w:t>s</w:t>
            </w:r>
            <w:proofErr w:type="spellEnd"/>
            <w:r w:rsidRPr="003863D0">
              <w:rPr>
                <w:color w:val="000000" w:themeColor="text1"/>
                <w:sz w:val="14"/>
                <w:szCs w:val="14"/>
                <w:vertAlign w:val="subscript"/>
              </w:rPr>
              <w:t xml:space="preserve"> a(t)</w:t>
            </w:r>
            <w:r w:rsidRPr="00AF3E14">
              <w:rPr>
                <w:color w:val="000000" w:themeColor="text1"/>
                <w:sz w:val="14"/>
                <w:szCs w:val="14"/>
              </w:rPr>
              <w:t xml:space="preserve"> + </w:t>
            </w:r>
            <w:r w:rsidRPr="003863D0">
              <w:rPr>
                <w:sz w:val="14"/>
                <w:szCs w:val="14"/>
              </w:rPr>
              <w:sym w:font="Symbol" w:char="F067"/>
            </w:r>
            <w:r>
              <w:rPr>
                <w:color w:val="000000" w:themeColor="text1"/>
                <w:sz w:val="14"/>
                <w:szCs w:val="14"/>
                <w:vertAlign w:val="subscript"/>
              </w:rPr>
              <w:t>r</w:t>
            </w:r>
            <w:r w:rsidRPr="00AF3E14">
              <w:rPr>
                <w:color w:val="000000" w:themeColor="text1"/>
                <w:sz w:val="14"/>
                <w:szCs w:val="14"/>
              </w:rPr>
              <w:t xml:space="preserve"> + </w:t>
            </w:r>
            <w:proofErr w:type="spellStart"/>
            <w:r w:rsidRPr="00AF3E14">
              <w:rPr>
                <w:color w:val="000000" w:themeColor="text1"/>
                <w:sz w:val="14"/>
                <w:szCs w:val="14"/>
              </w:rPr>
              <w:t>f.w</w:t>
            </w:r>
            <w:proofErr w:type="spellEnd"/>
            <w:r w:rsidRPr="00AF3E14">
              <w:rPr>
                <w:color w:val="000000" w:themeColor="text1"/>
                <w:sz w:val="14"/>
                <w:szCs w:val="14"/>
              </w:rPr>
              <w:t>(x</w:t>
            </w:r>
            <w:r w:rsidRPr="00360AEE">
              <w:rPr>
                <w:color w:val="000000" w:themeColor="text1"/>
                <w:sz w:val="14"/>
                <w:szCs w:val="14"/>
                <w:vertAlign w:val="subscript"/>
              </w:rPr>
              <w:t>1st</w:t>
            </w:r>
            <w:r w:rsidRPr="00AF3E14">
              <w:rPr>
                <w:color w:val="000000" w:themeColor="text1"/>
                <w:sz w:val="14"/>
                <w:szCs w:val="14"/>
              </w:rPr>
              <w:t xml:space="preserve">, l) </w:t>
            </w:r>
            <w:r w:rsidRPr="0076670A">
              <w:rPr>
                <w:color w:val="000000" w:themeColor="text1"/>
                <w:sz w:val="14"/>
                <w:szCs w:val="14"/>
              </w:rPr>
              <w:t xml:space="preserve">+ </w:t>
            </w:r>
            <w:proofErr w:type="spellStart"/>
            <w:r w:rsidRPr="0076670A">
              <w:rPr>
                <w:color w:val="000000" w:themeColor="text1"/>
                <w:sz w:val="14"/>
                <w:szCs w:val="14"/>
              </w:rPr>
              <w:t>v</w:t>
            </w:r>
            <w:r>
              <w:rPr>
                <w:color w:val="000000" w:themeColor="text1"/>
                <w:sz w:val="14"/>
                <w:szCs w:val="14"/>
                <w:vertAlign w:val="subscript"/>
              </w:rPr>
              <w:t>SES</w:t>
            </w:r>
            <w:proofErr w:type="spellEnd"/>
          </w:p>
        </w:tc>
        <w:tc>
          <w:tcPr>
            <w:tcW w:w="720" w:type="dxa"/>
            <w:vAlign w:val="center"/>
          </w:tcPr>
          <w:p w14:paraId="6128ED27" w14:textId="77777777" w:rsidR="0066398B" w:rsidRPr="000F11D2" w:rsidRDefault="0066398B" w:rsidP="00776BF3">
            <w:pPr>
              <w:jc w:val="center"/>
              <w:rPr>
                <w:color w:val="000000"/>
                <w:sz w:val="14"/>
                <w:szCs w:val="14"/>
              </w:rPr>
            </w:pPr>
            <w:r w:rsidRPr="00483EA3">
              <w:rPr>
                <w:color w:val="000000"/>
                <w:sz w:val="14"/>
                <w:szCs w:val="14"/>
              </w:rPr>
              <w:t>516611</w:t>
            </w:r>
          </w:p>
        </w:tc>
        <w:tc>
          <w:tcPr>
            <w:tcW w:w="990" w:type="dxa"/>
            <w:vAlign w:val="center"/>
          </w:tcPr>
          <w:p w14:paraId="7A1ED45F" w14:textId="77777777" w:rsidR="0066398B" w:rsidRPr="000F11D2" w:rsidRDefault="0066398B" w:rsidP="00776BF3">
            <w:pPr>
              <w:jc w:val="center"/>
              <w:rPr>
                <w:color w:val="000000"/>
                <w:sz w:val="14"/>
                <w:szCs w:val="14"/>
              </w:rPr>
            </w:pPr>
            <w:r w:rsidRPr="006A11AC">
              <w:rPr>
                <w:color w:val="000000" w:themeColor="text1"/>
                <w:sz w:val="14"/>
                <w:szCs w:val="14"/>
              </w:rPr>
              <w:t>1.69</w:t>
            </w:r>
            <w:r>
              <w:rPr>
                <w:color w:val="000000" w:themeColor="text1"/>
                <w:sz w:val="14"/>
                <w:szCs w:val="14"/>
              </w:rPr>
              <w:t>1</w:t>
            </w:r>
          </w:p>
        </w:tc>
      </w:tr>
      <w:tr w:rsidR="0066398B" w:rsidRPr="000F11D2" w14:paraId="4D93261E" w14:textId="77777777" w:rsidTr="0066398B">
        <w:trPr>
          <w:trHeight w:val="288"/>
        </w:trPr>
        <w:tc>
          <w:tcPr>
            <w:tcW w:w="2605" w:type="dxa"/>
            <w:shd w:val="clear" w:color="auto" w:fill="D5DCE4" w:themeFill="text2" w:themeFillTint="33"/>
            <w:vAlign w:val="center"/>
          </w:tcPr>
          <w:p w14:paraId="4CC21FDA" w14:textId="666541FC" w:rsidR="0066398B" w:rsidRPr="000F11D2" w:rsidRDefault="0066398B" w:rsidP="00776BF3">
            <w:pPr>
              <w:rPr>
                <w:color w:val="000000"/>
                <w:sz w:val="14"/>
                <w:szCs w:val="14"/>
              </w:rPr>
            </w:pPr>
            <w:proofErr w:type="spellStart"/>
            <w:r w:rsidRPr="009A54F8">
              <w:rPr>
                <w:color w:val="000000" w:themeColor="text1"/>
                <w:sz w:val="14"/>
                <w:szCs w:val="14"/>
              </w:rPr>
              <w:t>Baseline</w:t>
            </w:r>
            <w:r w:rsidRPr="009A54F8">
              <w:rPr>
                <w:color w:val="000000" w:themeColor="text1"/>
                <w:sz w:val="14"/>
                <w:szCs w:val="14"/>
                <w:vertAlign w:val="subscript"/>
              </w:rPr>
              <w:t>Reg</w:t>
            </w:r>
            <w:proofErr w:type="spellEnd"/>
            <w:r w:rsidRPr="009A54F8">
              <w:rPr>
                <w:color w:val="000000" w:themeColor="text1"/>
                <w:sz w:val="14"/>
                <w:szCs w:val="14"/>
              </w:rPr>
              <w:t xml:space="preserve"> </w:t>
            </w:r>
            <w:r>
              <w:rPr>
                <w:color w:val="000000" w:themeColor="text1"/>
                <w:sz w:val="14"/>
                <w:szCs w:val="14"/>
              </w:rPr>
              <w:t xml:space="preserve">+ </w:t>
            </w:r>
            <w:proofErr w:type="spellStart"/>
            <w:r w:rsidR="001D2A67">
              <w:rPr>
                <w:color w:val="000000" w:themeColor="text1"/>
                <w:sz w:val="14"/>
                <w:szCs w:val="14"/>
              </w:rPr>
              <w:t>Wet</w:t>
            </w:r>
            <w:r w:rsidR="001D2A67" w:rsidRPr="009A54F8">
              <w:rPr>
                <w:color w:val="000000" w:themeColor="text1"/>
                <w:sz w:val="14"/>
                <w:szCs w:val="14"/>
              </w:rPr>
              <w:t>Days</w:t>
            </w:r>
            <w:proofErr w:type="spellEnd"/>
            <w:r w:rsidR="001D2A67" w:rsidRPr="003C5662">
              <w:rPr>
                <w:color w:val="000000"/>
                <w:sz w:val="14"/>
                <w:szCs w:val="14"/>
              </w:rPr>
              <w:t xml:space="preserve"> </w:t>
            </w:r>
            <w:r w:rsidRPr="003C5662">
              <w:rPr>
                <w:color w:val="000000"/>
                <w:sz w:val="14"/>
                <w:szCs w:val="14"/>
              </w:rPr>
              <w:t>*</w:t>
            </w:r>
            <w:r w:rsidRPr="0076670A">
              <w:rPr>
                <w:color w:val="000000"/>
                <w:sz w:val="14"/>
                <w:szCs w:val="14"/>
              </w:rPr>
              <w:t>Urb</w:t>
            </w:r>
            <w:r w:rsidRPr="0076670A">
              <w:rPr>
                <w:color w:val="000000"/>
                <w:sz w:val="14"/>
                <w:szCs w:val="14"/>
                <w:vertAlign w:val="subscript"/>
              </w:rPr>
              <w:t xml:space="preserve"> </w:t>
            </w:r>
          </w:p>
        </w:tc>
        <w:tc>
          <w:tcPr>
            <w:tcW w:w="5220" w:type="dxa"/>
            <w:shd w:val="clear" w:color="auto" w:fill="D5DCE4" w:themeFill="text2" w:themeFillTint="33"/>
            <w:vAlign w:val="center"/>
          </w:tcPr>
          <w:p w14:paraId="4E4CCBDB" w14:textId="77777777" w:rsidR="0066398B" w:rsidRPr="000F11D2" w:rsidRDefault="0066398B" w:rsidP="0066398B">
            <w:pPr>
              <w:rPr>
                <w:color w:val="000000"/>
                <w:sz w:val="14"/>
                <w:szCs w:val="14"/>
              </w:rPr>
            </w:pPr>
            <w:r w:rsidRPr="0076670A">
              <w:rPr>
                <w:color w:val="000000" w:themeColor="text1"/>
                <w:sz w:val="14"/>
                <w:szCs w:val="14"/>
              </w:rPr>
              <w:t>α + β</w:t>
            </w:r>
            <w:r w:rsidRPr="00360AEE">
              <w:rPr>
                <w:color w:val="000000" w:themeColor="text1"/>
                <w:sz w:val="14"/>
                <w:szCs w:val="14"/>
                <w:vertAlign w:val="subscript"/>
              </w:rPr>
              <w:t>s(s) m(t)</w:t>
            </w:r>
            <w:r w:rsidRPr="0076670A">
              <w:rPr>
                <w:color w:val="000000" w:themeColor="text1"/>
                <w:sz w:val="14"/>
                <w:szCs w:val="14"/>
              </w:rPr>
              <w:t xml:space="preserve"> + </w:t>
            </w:r>
            <w:proofErr w:type="spellStart"/>
            <w:r w:rsidRPr="0076670A">
              <w:rPr>
                <w:color w:val="000000" w:themeColor="text1"/>
                <w:sz w:val="14"/>
                <w:szCs w:val="14"/>
              </w:rPr>
              <w:t>φ</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76670A">
              <w:rPr>
                <w:color w:val="000000" w:themeColor="text1"/>
                <w:sz w:val="14"/>
                <w:szCs w:val="14"/>
              </w:rPr>
              <w:t xml:space="preserve">+ </w:t>
            </w:r>
            <w:proofErr w:type="spellStart"/>
            <w:r w:rsidRPr="0076670A">
              <w:rPr>
                <w:color w:val="000000" w:themeColor="text1"/>
                <w:sz w:val="14"/>
                <w:szCs w:val="14"/>
              </w:rPr>
              <w:t>υ</w:t>
            </w:r>
            <w:r w:rsidRPr="00360AEE">
              <w:rPr>
                <w:color w:val="000000" w:themeColor="text1"/>
                <w:sz w:val="14"/>
                <w:szCs w:val="14"/>
                <w:vertAlign w:val="subscript"/>
              </w:rPr>
              <w:t>s</w:t>
            </w:r>
            <w:proofErr w:type="spellEnd"/>
            <w:r w:rsidRPr="00360AEE">
              <w:rPr>
                <w:color w:val="000000" w:themeColor="text1"/>
                <w:sz w:val="14"/>
                <w:szCs w:val="14"/>
                <w:vertAlign w:val="subscript"/>
              </w:rPr>
              <w:t xml:space="preserve"> a(t) </w:t>
            </w:r>
            <w:r w:rsidRPr="00AF3E14">
              <w:rPr>
                <w:color w:val="000000" w:themeColor="text1"/>
                <w:sz w:val="14"/>
                <w:szCs w:val="14"/>
              </w:rPr>
              <w:t xml:space="preserve">+ </w:t>
            </w:r>
            <w:r w:rsidRPr="003863D0">
              <w:rPr>
                <w:sz w:val="14"/>
                <w:szCs w:val="14"/>
              </w:rPr>
              <w:sym w:font="Symbol" w:char="F067"/>
            </w:r>
            <w:r>
              <w:rPr>
                <w:color w:val="000000" w:themeColor="text1"/>
                <w:sz w:val="14"/>
                <w:szCs w:val="14"/>
                <w:vertAlign w:val="subscript"/>
              </w:rPr>
              <w:t>r</w:t>
            </w:r>
            <w:r w:rsidRPr="0076670A">
              <w:rPr>
                <w:color w:val="000000" w:themeColor="text1"/>
                <w:sz w:val="14"/>
                <w:szCs w:val="14"/>
              </w:rPr>
              <w:t xml:space="preserve"> +</w:t>
            </w:r>
            <w:r>
              <w:rPr>
                <w:color w:val="000000" w:themeColor="text1"/>
                <w:sz w:val="14"/>
                <w:szCs w:val="14"/>
              </w:rPr>
              <w:t xml:space="preserve"> </w:t>
            </w:r>
            <w:proofErr w:type="spellStart"/>
            <w:r w:rsidRPr="0076670A">
              <w:rPr>
                <w:color w:val="000000" w:themeColor="text1"/>
                <w:sz w:val="14"/>
                <w:szCs w:val="14"/>
              </w:rPr>
              <w:t>f.w</w:t>
            </w:r>
            <w:proofErr w:type="spellEnd"/>
            <w:r w:rsidRPr="0076670A">
              <w:rPr>
                <w:color w:val="000000" w:themeColor="text1"/>
                <w:sz w:val="14"/>
                <w:szCs w:val="14"/>
              </w:rPr>
              <w:t>(x</w:t>
            </w:r>
            <w:r w:rsidRPr="00360AEE">
              <w:rPr>
                <w:color w:val="000000" w:themeColor="text1"/>
                <w:sz w:val="14"/>
                <w:szCs w:val="14"/>
                <w:vertAlign w:val="subscript"/>
              </w:rPr>
              <w:t>1st</w:t>
            </w:r>
            <w:r w:rsidRPr="0076670A">
              <w:rPr>
                <w:color w:val="000000" w:themeColor="text1"/>
                <w:sz w:val="14"/>
                <w:szCs w:val="14"/>
              </w:rPr>
              <w:t xml:space="preserve">, </w:t>
            </w:r>
            <w:r w:rsidRPr="0076670A">
              <w:rPr>
                <w:i/>
                <w:iCs/>
                <w:color w:val="000000" w:themeColor="text1"/>
                <w:sz w:val="14"/>
                <w:szCs w:val="14"/>
              </w:rPr>
              <w:t>l</w:t>
            </w:r>
            <w:r w:rsidRPr="0076670A">
              <w:rPr>
                <w:color w:val="000000" w:themeColor="text1"/>
                <w:sz w:val="14"/>
                <w:szCs w:val="14"/>
              </w:rPr>
              <w:t>)*</w:t>
            </w:r>
            <w:proofErr w:type="spellStart"/>
            <w:r w:rsidRPr="0076670A">
              <w:rPr>
                <w:color w:val="000000" w:themeColor="text1"/>
                <w:sz w:val="14"/>
                <w:szCs w:val="14"/>
              </w:rPr>
              <w:t>v</w:t>
            </w:r>
            <w:r>
              <w:rPr>
                <w:color w:val="000000" w:themeColor="text1"/>
                <w:sz w:val="14"/>
                <w:szCs w:val="14"/>
                <w:vertAlign w:val="subscript"/>
              </w:rPr>
              <w:t>URB</w:t>
            </w:r>
            <w:proofErr w:type="spellEnd"/>
          </w:p>
        </w:tc>
        <w:tc>
          <w:tcPr>
            <w:tcW w:w="720" w:type="dxa"/>
            <w:shd w:val="clear" w:color="auto" w:fill="D5DCE4" w:themeFill="text2" w:themeFillTint="33"/>
            <w:vAlign w:val="center"/>
          </w:tcPr>
          <w:p w14:paraId="73356C58" w14:textId="77777777" w:rsidR="0066398B" w:rsidRPr="00483EA3" w:rsidRDefault="0066398B" w:rsidP="00776BF3">
            <w:pPr>
              <w:jc w:val="center"/>
              <w:rPr>
                <w:color w:val="000000"/>
                <w:sz w:val="14"/>
                <w:szCs w:val="14"/>
              </w:rPr>
            </w:pPr>
            <w:r w:rsidRPr="00425D79">
              <w:rPr>
                <w:color w:val="000000" w:themeColor="text1"/>
                <w:sz w:val="14"/>
                <w:szCs w:val="14"/>
              </w:rPr>
              <w:t>511635</w:t>
            </w:r>
          </w:p>
        </w:tc>
        <w:tc>
          <w:tcPr>
            <w:tcW w:w="990" w:type="dxa"/>
            <w:shd w:val="clear" w:color="auto" w:fill="D5DCE4" w:themeFill="text2" w:themeFillTint="33"/>
            <w:vAlign w:val="center"/>
          </w:tcPr>
          <w:p w14:paraId="638A595D" w14:textId="77777777" w:rsidR="0066398B" w:rsidRPr="000F11D2" w:rsidRDefault="0066398B" w:rsidP="00776BF3">
            <w:pPr>
              <w:jc w:val="center"/>
              <w:rPr>
                <w:color w:val="000000"/>
                <w:sz w:val="14"/>
                <w:szCs w:val="14"/>
              </w:rPr>
            </w:pPr>
            <w:r w:rsidRPr="006A11AC">
              <w:rPr>
                <w:color w:val="000000" w:themeColor="text1"/>
                <w:sz w:val="14"/>
                <w:szCs w:val="14"/>
              </w:rPr>
              <w:t>1.6</w:t>
            </w:r>
            <w:r>
              <w:rPr>
                <w:color w:val="000000" w:themeColor="text1"/>
                <w:sz w:val="14"/>
                <w:szCs w:val="14"/>
              </w:rPr>
              <w:t>63</w:t>
            </w:r>
          </w:p>
        </w:tc>
      </w:tr>
    </w:tbl>
    <w:p w14:paraId="212A24DE" w14:textId="77777777" w:rsidR="0066398B" w:rsidRDefault="0066398B" w:rsidP="0066398B">
      <w:pPr>
        <w:rPr>
          <w:sz w:val="20"/>
          <w:szCs w:val="20"/>
        </w:rPr>
      </w:pPr>
    </w:p>
    <w:p w14:paraId="68D51590" w14:textId="77777777" w:rsidR="0066398B" w:rsidRDefault="0066398B" w:rsidP="0066398B">
      <w:pPr>
        <w:rPr>
          <w:b/>
          <w:bCs/>
          <w:sz w:val="20"/>
          <w:szCs w:val="20"/>
        </w:rPr>
      </w:pPr>
    </w:p>
    <w:p w14:paraId="51A92900" w14:textId="77777777" w:rsidR="0066398B" w:rsidRDefault="0066398B" w:rsidP="0066398B">
      <w:pPr>
        <w:rPr>
          <w:b/>
          <w:bCs/>
          <w:sz w:val="20"/>
          <w:szCs w:val="20"/>
        </w:rPr>
      </w:pPr>
    </w:p>
    <w:p w14:paraId="0479DAC9" w14:textId="77777777" w:rsidR="0066398B" w:rsidRDefault="0066398B" w:rsidP="0066398B">
      <w:pPr>
        <w:rPr>
          <w:b/>
          <w:bCs/>
          <w:sz w:val="20"/>
          <w:szCs w:val="20"/>
        </w:rPr>
      </w:pPr>
    </w:p>
    <w:p w14:paraId="754D043C" w14:textId="77777777" w:rsidR="0066398B" w:rsidRDefault="0066398B" w:rsidP="0066398B">
      <w:pPr>
        <w:rPr>
          <w:b/>
          <w:bCs/>
          <w:sz w:val="20"/>
          <w:szCs w:val="20"/>
        </w:rPr>
      </w:pPr>
    </w:p>
    <w:p w14:paraId="6196D038" w14:textId="77777777" w:rsidR="0066398B" w:rsidRDefault="0066398B" w:rsidP="0066398B">
      <w:pPr>
        <w:rPr>
          <w:b/>
          <w:bCs/>
          <w:sz w:val="20"/>
          <w:szCs w:val="20"/>
        </w:rPr>
      </w:pPr>
    </w:p>
    <w:p w14:paraId="743A3C58" w14:textId="2766CD76" w:rsidR="00960CC0" w:rsidRPr="005C15B9" w:rsidRDefault="005C15B9" w:rsidP="00960CC0">
      <w:pPr>
        <w:rPr>
          <w:sz w:val="20"/>
          <w:szCs w:val="20"/>
          <w:u w:val="single"/>
        </w:rPr>
      </w:pPr>
      <w:r>
        <w:rPr>
          <w:sz w:val="20"/>
          <w:szCs w:val="20"/>
          <w:u w:val="single"/>
        </w:rPr>
        <w:lastRenderedPageBreak/>
        <w:t xml:space="preserve">Table S5. </w:t>
      </w:r>
      <w:r w:rsidR="00960CC0" w:rsidRPr="005C15B9">
        <w:rPr>
          <w:sz w:val="20"/>
          <w:szCs w:val="20"/>
          <w:u w:val="single"/>
        </w:rPr>
        <w:t>Extreme Temperature Models Compared to Mean Temperature Model</w:t>
      </w:r>
    </w:p>
    <w:p w14:paraId="7929F8CC" w14:textId="77777777" w:rsidR="00960CC0" w:rsidRDefault="00960CC0" w:rsidP="00960CC0">
      <w:pPr>
        <w:rPr>
          <w:sz w:val="20"/>
          <w:szCs w:val="20"/>
        </w:rPr>
      </w:pPr>
    </w:p>
    <w:tbl>
      <w:tblPr>
        <w:tblStyle w:val="TableGrid"/>
        <w:tblW w:w="4322" w:type="dxa"/>
        <w:tblLook w:val="04A0" w:firstRow="1" w:lastRow="0" w:firstColumn="1" w:lastColumn="0" w:noHBand="0" w:noVBand="1"/>
      </w:tblPr>
      <w:tblGrid>
        <w:gridCol w:w="1067"/>
        <w:gridCol w:w="1365"/>
        <w:gridCol w:w="700"/>
        <w:gridCol w:w="1190"/>
      </w:tblGrid>
      <w:tr w:rsidR="00960CC0" w:rsidRPr="0050265C" w14:paraId="6F5BB5FE" w14:textId="77777777" w:rsidTr="003D2357">
        <w:trPr>
          <w:trHeight w:val="37"/>
        </w:trPr>
        <w:tc>
          <w:tcPr>
            <w:tcW w:w="0" w:type="auto"/>
            <w:vAlign w:val="center"/>
          </w:tcPr>
          <w:p w14:paraId="78E8E8B3" w14:textId="4AB8F41C" w:rsidR="00960CC0" w:rsidRPr="0050265C" w:rsidRDefault="00960CC0" w:rsidP="003D2357">
            <w:pPr>
              <w:autoSpaceDE w:val="0"/>
              <w:autoSpaceDN w:val="0"/>
              <w:adjustRightInd w:val="0"/>
              <w:spacing w:line="276" w:lineRule="auto"/>
              <w:rPr>
                <w:b/>
                <w:bCs/>
                <w:sz w:val="18"/>
                <w:szCs w:val="18"/>
              </w:rPr>
            </w:pPr>
            <w:r w:rsidRPr="0050265C">
              <w:rPr>
                <w:b/>
                <w:bCs/>
                <w:sz w:val="18"/>
                <w:szCs w:val="18"/>
              </w:rPr>
              <w:t>Region</w:t>
            </w:r>
          </w:p>
        </w:tc>
        <w:tc>
          <w:tcPr>
            <w:tcW w:w="0" w:type="auto"/>
            <w:vAlign w:val="center"/>
          </w:tcPr>
          <w:p w14:paraId="1A3416BD" w14:textId="741F4F33" w:rsidR="00960CC0" w:rsidRPr="0050265C" w:rsidRDefault="00960CC0" w:rsidP="003D2357">
            <w:pPr>
              <w:autoSpaceDE w:val="0"/>
              <w:autoSpaceDN w:val="0"/>
              <w:adjustRightInd w:val="0"/>
              <w:spacing w:line="276" w:lineRule="auto"/>
              <w:rPr>
                <w:b/>
                <w:bCs/>
                <w:sz w:val="18"/>
                <w:szCs w:val="18"/>
              </w:rPr>
            </w:pPr>
            <w:r w:rsidRPr="0050265C">
              <w:rPr>
                <w:b/>
                <w:bCs/>
                <w:sz w:val="18"/>
                <w:szCs w:val="18"/>
              </w:rPr>
              <w:t>Added Value</w:t>
            </w:r>
          </w:p>
        </w:tc>
        <w:tc>
          <w:tcPr>
            <w:tcW w:w="0" w:type="auto"/>
            <w:vAlign w:val="center"/>
          </w:tcPr>
          <w:p w14:paraId="5B58FFF0" w14:textId="58778685" w:rsidR="00960CC0" w:rsidRPr="0050265C" w:rsidRDefault="00960CC0" w:rsidP="003D2357">
            <w:pPr>
              <w:autoSpaceDE w:val="0"/>
              <w:autoSpaceDN w:val="0"/>
              <w:adjustRightInd w:val="0"/>
              <w:spacing w:line="276" w:lineRule="auto"/>
              <w:rPr>
                <w:b/>
                <w:bCs/>
                <w:sz w:val="18"/>
                <w:szCs w:val="18"/>
              </w:rPr>
            </w:pPr>
            <w:r w:rsidRPr="0050265C">
              <w:rPr>
                <w:b/>
                <w:bCs/>
                <w:sz w:val="18"/>
                <w:szCs w:val="18"/>
              </w:rPr>
              <w:t xml:space="preserve">Total </w:t>
            </w:r>
          </w:p>
        </w:tc>
        <w:tc>
          <w:tcPr>
            <w:tcW w:w="0" w:type="auto"/>
            <w:vAlign w:val="center"/>
          </w:tcPr>
          <w:p w14:paraId="005F8BA2" w14:textId="0314B0C5" w:rsidR="00960CC0" w:rsidRPr="0050265C" w:rsidRDefault="00960CC0" w:rsidP="003D2357">
            <w:pPr>
              <w:autoSpaceDE w:val="0"/>
              <w:autoSpaceDN w:val="0"/>
              <w:adjustRightInd w:val="0"/>
              <w:spacing w:line="276" w:lineRule="auto"/>
              <w:rPr>
                <w:b/>
                <w:bCs/>
                <w:sz w:val="18"/>
                <w:szCs w:val="18"/>
              </w:rPr>
            </w:pPr>
            <w:r w:rsidRPr="0050265C">
              <w:rPr>
                <w:b/>
                <w:bCs/>
                <w:sz w:val="18"/>
                <w:szCs w:val="18"/>
              </w:rPr>
              <w:t>Proportion</w:t>
            </w:r>
          </w:p>
        </w:tc>
      </w:tr>
      <w:tr w:rsidR="0003199E" w:rsidRPr="0050265C" w14:paraId="4540A66E" w14:textId="77777777" w:rsidTr="003D2357">
        <w:trPr>
          <w:trHeight w:val="37"/>
        </w:trPr>
        <w:tc>
          <w:tcPr>
            <w:tcW w:w="0" w:type="auto"/>
            <w:gridSpan w:val="4"/>
            <w:shd w:val="clear" w:color="auto" w:fill="E7E6E6" w:themeFill="background2"/>
            <w:vAlign w:val="center"/>
          </w:tcPr>
          <w:p w14:paraId="408B90D9" w14:textId="1D56A025" w:rsidR="0003199E" w:rsidRPr="0050265C" w:rsidRDefault="0003199E" w:rsidP="003D2357">
            <w:pPr>
              <w:autoSpaceDE w:val="0"/>
              <w:autoSpaceDN w:val="0"/>
              <w:adjustRightInd w:val="0"/>
              <w:spacing w:line="276" w:lineRule="auto"/>
              <w:rPr>
                <w:b/>
                <w:bCs/>
                <w:sz w:val="18"/>
                <w:szCs w:val="18"/>
              </w:rPr>
            </w:pPr>
            <w:r w:rsidRPr="0050265C">
              <w:rPr>
                <w:b/>
                <w:bCs/>
                <w:sz w:val="18"/>
                <w:szCs w:val="18"/>
              </w:rPr>
              <w:t xml:space="preserve">Comparison: Days-T90 vs. Tmean </w:t>
            </w:r>
          </w:p>
        </w:tc>
      </w:tr>
      <w:tr w:rsidR="00960CC0" w:rsidRPr="0050265C" w14:paraId="3DC629D5" w14:textId="77777777" w:rsidTr="003D2357">
        <w:trPr>
          <w:trHeight w:val="37"/>
        </w:trPr>
        <w:tc>
          <w:tcPr>
            <w:tcW w:w="0" w:type="auto"/>
            <w:vAlign w:val="center"/>
          </w:tcPr>
          <w:p w14:paraId="2C61C1E4" w14:textId="697C30C9" w:rsidR="00960CC0" w:rsidRPr="0050265C" w:rsidRDefault="00960CC0" w:rsidP="003D2357">
            <w:pPr>
              <w:autoSpaceDE w:val="0"/>
              <w:autoSpaceDN w:val="0"/>
              <w:adjustRightInd w:val="0"/>
              <w:spacing w:line="276" w:lineRule="auto"/>
              <w:rPr>
                <w:sz w:val="18"/>
                <w:szCs w:val="18"/>
              </w:rPr>
            </w:pPr>
            <w:r w:rsidRPr="0050265C">
              <w:rPr>
                <w:sz w:val="18"/>
                <w:szCs w:val="18"/>
              </w:rPr>
              <w:t>Amazon</w:t>
            </w:r>
          </w:p>
        </w:tc>
        <w:tc>
          <w:tcPr>
            <w:tcW w:w="0" w:type="auto"/>
            <w:vAlign w:val="center"/>
          </w:tcPr>
          <w:p w14:paraId="3D5821F8" w14:textId="26BB286C" w:rsidR="00960CC0" w:rsidRPr="0050265C" w:rsidRDefault="00960CC0" w:rsidP="003D2357">
            <w:pPr>
              <w:autoSpaceDE w:val="0"/>
              <w:autoSpaceDN w:val="0"/>
              <w:adjustRightInd w:val="0"/>
              <w:spacing w:line="276" w:lineRule="auto"/>
              <w:jc w:val="center"/>
              <w:rPr>
                <w:sz w:val="18"/>
                <w:szCs w:val="18"/>
              </w:rPr>
            </w:pPr>
            <w:r w:rsidRPr="0050265C">
              <w:rPr>
                <w:sz w:val="18"/>
                <w:szCs w:val="18"/>
              </w:rPr>
              <w:t>0</w:t>
            </w:r>
          </w:p>
        </w:tc>
        <w:tc>
          <w:tcPr>
            <w:tcW w:w="0" w:type="auto"/>
            <w:vAlign w:val="center"/>
          </w:tcPr>
          <w:p w14:paraId="791BEE46" w14:textId="5A8A5416" w:rsidR="00960CC0" w:rsidRPr="0050265C" w:rsidRDefault="00960CC0" w:rsidP="003D2357">
            <w:pPr>
              <w:autoSpaceDE w:val="0"/>
              <w:autoSpaceDN w:val="0"/>
              <w:adjustRightInd w:val="0"/>
              <w:spacing w:line="276" w:lineRule="auto"/>
              <w:jc w:val="center"/>
              <w:rPr>
                <w:sz w:val="18"/>
                <w:szCs w:val="18"/>
              </w:rPr>
            </w:pPr>
            <w:r w:rsidRPr="0050265C">
              <w:rPr>
                <w:sz w:val="18"/>
                <w:szCs w:val="18"/>
              </w:rPr>
              <w:t>4</w:t>
            </w:r>
            <w:r w:rsidR="0003199E" w:rsidRPr="0050265C">
              <w:rPr>
                <w:sz w:val="18"/>
                <w:szCs w:val="18"/>
              </w:rPr>
              <w:t>7</w:t>
            </w:r>
          </w:p>
        </w:tc>
        <w:tc>
          <w:tcPr>
            <w:tcW w:w="0" w:type="auto"/>
            <w:vAlign w:val="center"/>
          </w:tcPr>
          <w:p w14:paraId="3F90E2B3" w14:textId="1278A5EA" w:rsidR="00960CC0" w:rsidRPr="0050265C" w:rsidRDefault="00960CC0" w:rsidP="003D2357">
            <w:pPr>
              <w:autoSpaceDE w:val="0"/>
              <w:autoSpaceDN w:val="0"/>
              <w:adjustRightInd w:val="0"/>
              <w:spacing w:line="276" w:lineRule="auto"/>
              <w:jc w:val="center"/>
              <w:rPr>
                <w:sz w:val="18"/>
                <w:szCs w:val="18"/>
              </w:rPr>
            </w:pPr>
            <w:r w:rsidRPr="0050265C">
              <w:rPr>
                <w:sz w:val="18"/>
                <w:szCs w:val="18"/>
              </w:rPr>
              <w:t>0%</w:t>
            </w:r>
          </w:p>
        </w:tc>
      </w:tr>
      <w:tr w:rsidR="00960CC0" w:rsidRPr="0050265C" w14:paraId="7D44C8D4" w14:textId="77777777" w:rsidTr="003D2357">
        <w:trPr>
          <w:trHeight w:val="37"/>
        </w:trPr>
        <w:tc>
          <w:tcPr>
            <w:tcW w:w="0" w:type="auto"/>
            <w:vAlign w:val="center"/>
          </w:tcPr>
          <w:p w14:paraId="763F92C3" w14:textId="51B1FED7" w:rsidR="00960CC0" w:rsidRPr="0050265C" w:rsidRDefault="00960CC0" w:rsidP="003D2357">
            <w:pPr>
              <w:autoSpaceDE w:val="0"/>
              <w:autoSpaceDN w:val="0"/>
              <w:adjustRightInd w:val="0"/>
              <w:spacing w:line="276" w:lineRule="auto"/>
              <w:rPr>
                <w:sz w:val="18"/>
                <w:szCs w:val="18"/>
              </w:rPr>
            </w:pPr>
            <w:r w:rsidRPr="0050265C">
              <w:rPr>
                <w:sz w:val="18"/>
                <w:szCs w:val="18"/>
              </w:rPr>
              <w:t>Andean</w:t>
            </w:r>
          </w:p>
        </w:tc>
        <w:tc>
          <w:tcPr>
            <w:tcW w:w="0" w:type="auto"/>
            <w:vAlign w:val="center"/>
          </w:tcPr>
          <w:p w14:paraId="7FEE407E" w14:textId="34636BB2" w:rsidR="00960CC0" w:rsidRPr="0050265C" w:rsidRDefault="0003199E" w:rsidP="003D2357">
            <w:pPr>
              <w:autoSpaceDE w:val="0"/>
              <w:autoSpaceDN w:val="0"/>
              <w:adjustRightInd w:val="0"/>
              <w:spacing w:line="276" w:lineRule="auto"/>
              <w:jc w:val="center"/>
              <w:rPr>
                <w:sz w:val="18"/>
                <w:szCs w:val="18"/>
              </w:rPr>
            </w:pPr>
            <w:r w:rsidRPr="0050265C">
              <w:rPr>
                <w:sz w:val="18"/>
                <w:szCs w:val="18"/>
              </w:rPr>
              <w:t>212</w:t>
            </w:r>
          </w:p>
        </w:tc>
        <w:tc>
          <w:tcPr>
            <w:tcW w:w="0" w:type="auto"/>
            <w:vAlign w:val="center"/>
          </w:tcPr>
          <w:p w14:paraId="722D1323" w14:textId="47A8CC82" w:rsidR="00960CC0" w:rsidRPr="0050265C" w:rsidRDefault="0003199E" w:rsidP="003D2357">
            <w:pPr>
              <w:autoSpaceDE w:val="0"/>
              <w:autoSpaceDN w:val="0"/>
              <w:adjustRightInd w:val="0"/>
              <w:spacing w:line="276" w:lineRule="auto"/>
              <w:jc w:val="center"/>
              <w:rPr>
                <w:sz w:val="18"/>
                <w:szCs w:val="18"/>
              </w:rPr>
            </w:pPr>
            <w:r w:rsidRPr="0050265C">
              <w:rPr>
                <w:sz w:val="18"/>
                <w:szCs w:val="18"/>
              </w:rPr>
              <w:t>767</w:t>
            </w:r>
          </w:p>
        </w:tc>
        <w:tc>
          <w:tcPr>
            <w:tcW w:w="0" w:type="auto"/>
            <w:vAlign w:val="center"/>
          </w:tcPr>
          <w:p w14:paraId="46441F2C" w14:textId="6AFEFE16" w:rsidR="00960CC0" w:rsidRPr="0050265C" w:rsidRDefault="0003199E" w:rsidP="003D2357">
            <w:pPr>
              <w:autoSpaceDE w:val="0"/>
              <w:autoSpaceDN w:val="0"/>
              <w:adjustRightInd w:val="0"/>
              <w:spacing w:line="276" w:lineRule="auto"/>
              <w:jc w:val="center"/>
              <w:rPr>
                <w:sz w:val="18"/>
                <w:szCs w:val="18"/>
              </w:rPr>
            </w:pPr>
            <w:r w:rsidRPr="0050265C">
              <w:rPr>
                <w:sz w:val="18"/>
                <w:szCs w:val="18"/>
              </w:rPr>
              <w:t>27.6%</w:t>
            </w:r>
          </w:p>
        </w:tc>
      </w:tr>
      <w:tr w:rsidR="00960CC0" w:rsidRPr="0050265C" w14:paraId="04FF0E9E" w14:textId="77777777" w:rsidTr="003D2357">
        <w:trPr>
          <w:trHeight w:val="37"/>
        </w:trPr>
        <w:tc>
          <w:tcPr>
            <w:tcW w:w="0" w:type="auto"/>
            <w:vAlign w:val="center"/>
          </w:tcPr>
          <w:p w14:paraId="52D9699F" w14:textId="58722674" w:rsidR="00960CC0" w:rsidRPr="0050265C" w:rsidRDefault="00960CC0" w:rsidP="003D2357">
            <w:pPr>
              <w:autoSpaceDE w:val="0"/>
              <w:autoSpaceDN w:val="0"/>
              <w:adjustRightInd w:val="0"/>
              <w:spacing w:line="276" w:lineRule="auto"/>
              <w:rPr>
                <w:sz w:val="18"/>
                <w:szCs w:val="18"/>
              </w:rPr>
            </w:pPr>
            <w:r w:rsidRPr="0050265C">
              <w:rPr>
                <w:sz w:val="18"/>
                <w:szCs w:val="18"/>
              </w:rPr>
              <w:t>Caribbean</w:t>
            </w:r>
          </w:p>
        </w:tc>
        <w:tc>
          <w:tcPr>
            <w:tcW w:w="0" w:type="auto"/>
            <w:vAlign w:val="center"/>
          </w:tcPr>
          <w:p w14:paraId="79B5D54C" w14:textId="21793489" w:rsidR="00960CC0" w:rsidRPr="0050265C" w:rsidRDefault="0003199E" w:rsidP="003D2357">
            <w:pPr>
              <w:autoSpaceDE w:val="0"/>
              <w:autoSpaceDN w:val="0"/>
              <w:adjustRightInd w:val="0"/>
              <w:spacing w:line="276" w:lineRule="auto"/>
              <w:jc w:val="center"/>
              <w:rPr>
                <w:sz w:val="18"/>
                <w:szCs w:val="18"/>
              </w:rPr>
            </w:pPr>
            <w:r w:rsidRPr="0050265C">
              <w:rPr>
                <w:sz w:val="18"/>
                <w:szCs w:val="18"/>
              </w:rPr>
              <w:t>49</w:t>
            </w:r>
          </w:p>
        </w:tc>
        <w:tc>
          <w:tcPr>
            <w:tcW w:w="0" w:type="auto"/>
            <w:vAlign w:val="center"/>
          </w:tcPr>
          <w:p w14:paraId="4FC4AAF6" w14:textId="1AE645A6" w:rsidR="00960CC0" w:rsidRPr="0050265C" w:rsidRDefault="0003199E" w:rsidP="003D2357">
            <w:pPr>
              <w:autoSpaceDE w:val="0"/>
              <w:autoSpaceDN w:val="0"/>
              <w:adjustRightInd w:val="0"/>
              <w:spacing w:line="276" w:lineRule="auto"/>
              <w:jc w:val="center"/>
              <w:rPr>
                <w:sz w:val="18"/>
                <w:szCs w:val="18"/>
              </w:rPr>
            </w:pPr>
            <w:r w:rsidRPr="0050265C">
              <w:rPr>
                <w:sz w:val="18"/>
                <w:szCs w:val="18"/>
              </w:rPr>
              <w:t>206</w:t>
            </w:r>
          </w:p>
        </w:tc>
        <w:tc>
          <w:tcPr>
            <w:tcW w:w="0" w:type="auto"/>
            <w:vAlign w:val="center"/>
          </w:tcPr>
          <w:p w14:paraId="46DF7E00" w14:textId="1BDB2696" w:rsidR="00960CC0" w:rsidRPr="0050265C" w:rsidRDefault="0003199E" w:rsidP="003D2357">
            <w:pPr>
              <w:autoSpaceDE w:val="0"/>
              <w:autoSpaceDN w:val="0"/>
              <w:adjustRightInd w:val="0"/>
              <w:spacing w:line="276" w:lineRule="auto"/>
              <w:jc w:val="center"/>
              <w:rPr>
                <w:sz w:val="18"/>
                <w:szCs w:val="18"/>
              </w:rPr>
            </w:pPr>
            <w:r w:rsidRPr="0050265C">
              <w:rPr>
                <w:sz w:val="18"/>
                <w:szCs w:val="18"/>
              </w:rPr>
              <w:t>23.8%</w:t>
            </w:r>
          </w:p>
        </w:tc>
      </w:tr>
      <w:tr w:rsidR="00960CC0" w:rsidRPr="0050265C" w14:paraId="3C848E3A" w14:textId="77777777" w:rsidTr="003D2357">
        <w:trPr>
          <w:trHeight w:val="37"/>
        </w:trPr>
        <w:tc>
          <w:tcPr>
            <w:tcW w:w="0" w:type="auto"/>
            <w:vAlign w:val="center"/>
          </w:tcPr>
          <w:p w14:paraId="47E06D96" w14:textId="56A2358F" w:rsidR="00960CC0" w:rsidRPr="0050265C" w:rsidRDefault="00960CC0" w:rsidP="003D2357">
            <w:pPr>
              <w:autoSpaceDE w:val="0"/>
              <w:autoSpaceDN w:val="0"/>
              <w:adjustRightInd w:val="0"/>
              <w:spacing w:line="276" w:lineRule="auto"/>
              <w:rPr>
                <w:sz w:val="18"/>
                <w:szCs w:val="18"/>
              </w:rPr>
            </w:pPr>
            <w:r w:rsidRPr="0050265C">
              <w:rPr>
                <w:sz w:val="18"/>
                <w:szCs w:val="18"/>
              </w:rPr>
              <w:t>Orinoco</w:t>
            </w:r>
          </w:p>
        </w:tc>
        <w:tc>
          <w:tcPr>
            <w:tcW w:w="0" w:type="auto"/>
            <w:vAlign w:val="center"/>
          </w:tcPr>
          <w:p w14:paraId="07D8DC95" w14:textId="4163F899" w:rsidR="00960CC0" w:rsidRPr="0050265C" w:rsidRDefault="0003199E" w:rsidP="003D2357">
            <w:pPr>
              <w:autoSpaceDE w:val="0"/>
              <w:autoSpaceDN w:val="0"/>
              <w:adjustRightInd w:val="0"/>
              <w:spacing w:line="276" w:lineRule="auto"/>
              <w:jc w:val="center"/>
              <w:rPr>
                <w:sz w:val="18"/>
                <w:szCs w:val="18"/>
              </w:rPr>
            </w:pPr>
            <w:r w:rsidRPr="0050265C">
              <w:rPr>
                <w:sz w:val="18"/>
                <w:szCs w:val="18"/>
              </w:rPr>
              <w:t>4</w:t>
            </w:r>
          </w:p>
        </w:tc>
        <w:tc>
          <w:tcPr>
            <w:tcW w:w="0" w:type="auto"/>
            <w:vAlign w:val="center"/>
          </w:tcPr>
          <w:p w14:paraId="2593067D" w14:textId="1ECBA647" w:rsidR="00960CC0" w:rsidRPr="0050265C" w:rsidRDefault="0003199E" w:rsidP="003D2357">
            <w:pPr>
              <w:autoSpaceDE w:val="0"/>
              <w:autoSpaceDN w:val="0"/>
              <w:adjustRightInd w:val="0"/>
              <w:spacing w:line="276" w:lineRule="auto"/>
              <w:jc w:val="center"/>
              <w:rPr>
                <w:sz w:val="18"/>
                <w:szCs w:val="18"/>
              </w:rPr>
            </w:pPr>
            <w:r w:rsidRPr="0050265C">
              <w:rPr>
                <w:sz w:val="18"/>
                <w:szCs w:val="18"/>
              </w:rPr>
              <w:t>56</w:t>
            </w:r>
          </w:p>
        </w:tc>
        <w:tc>
          <w:tcPr>
            <w:tcW w:w="0" w:type="auto"/>
            <w:vAlign w:val="center"/>
          </w:tcPr>
          <w:p w14:paraId="146CB265" w14:textId="28339B54" w:rsidR="00960CC0" w:rsidRPr="0050265C" w:rsidRDefault="0003199E" w:rsidP="003D2357">
            <w:pPr>
              <w:autoSpaceDE w:val="0"/>
              <w:autoSpaceDN w:val="0"/>
              <w:adjustRightInd w:val="0"/>
              <w:spacing w:line="276" w:lineRule="auto"/>
              <w:jc w:val="center"/>
              <w:rPr>
                <w:sz w:val="18"/>
                <w:szCs w:val="18"/>
              </w:rPr>
            </w:pPr>
            <w:r w:rsidRPr="0050265C">
              <w:rPr>
                <w:sz w:val="18"/>
                <w:szCs w:val="18"/>
              </w:rPr>
              <w:t>7.1%</w:t>
            </w:r>
          </w:p>
        </w:tc>
      </w:tr>
      <w:tr w:rsidR="00960CC0" w:rsidRPr="0050265C" w14:paraId="13316DC1" w14:textId="77777777" w:rsidTr="003D2357">
        <w:trPr>
          <w:trHeight w:val="37"/>
        </w:trPr>
        <w:tc>
          <w:tcPr>
            <w:tcW w:w="0" w:type="auto"/>
            <w:vAlign w:val="center"/>
          </w:tcPr>
          <w:p w14:paraId="29C7C37C" w14:textId="52767D8B" w:rsidR="00960CC0" w:rsidRPr="0050265C" w:rsidRDefault="00960CC0" w:rsidP="003D2357">
            <w:pPr>
              <w:autoSpaceDE w:val="0"/>
              <w:autoSpaceDN w:val="0"/>
              <w:adjustRightInd w:val="0"/>
              <w:spacing w:line="276" w:lineRule="auto"/>
              <w:rPr>
                <w:sz w:val="18"/>
                <w:szCs w:val="18"/>
              </w:rPr>
            </w:pPr>
            <w:r w:rsidRPr="0050265C">
              <w:rPr>
                <w:sz w:val="18"/>
                <w:szCs w:val="18"/>
              </w:rPr>
              <w:t>Pacific</w:t>
            </w:r>
          </w:p>
        </w:tc>
        <w:tc>
          <w:tcPr>
            <w:tcW w:w="0" w:type="auto"/>
            <w:vAlign w:val="center"/>
          </w:tcPr>
          <w:p w14:paraId="6FA338D9" w14:textId="059BDDE3" w:rsidR="00960CC0" w:rsidRPr="0050265C" w:rsidRDefault="0003199E" w:rsidP="003D2357">
            <w:pPr>
              <w:autoSpaceDE w:val="0"/>
              <w:autoSpaceDN w:val="0"/>
              <w:adjustRightInd w:val="0"/>
              <w:spacing w:line="276" w:lineRule="auto"/>
              <w:jc w:val="center"/>
              <w:rPr>
                <w:sz w:val="18"/>
                <w:szCs w:val="18"/>
              </w:rPr>
            </w:pPr>
            <w:r w:rsidRPr="0050265C">
              <w:rPr>
                <w:sz w:val="18"/>
                <w:szCs w:val="18"/>
              </w:rPr>
              <w:t>13</w:t>
            </w:r>
          </w:p>
        </w:tc>
        <w:tc>
          <w:tcPr>
            <w:tcW w:w="0" w:type="auto"/>
            <w:vAlign w:val="center"/>
          </w:tcPr>
          <w:p w14:paraId="63C8BDA3" w14:textId="4502A490" w:rsidR="00960CC0" w:rsidRPr="0050265C" w:rsidRDefault="0003199E" w:rsidP="003D2357">
            <w:pPr>
              <w:autoSpaceDE w:val="0"/>
              <w:autoSpaceDN w:val="0"/>
              <w:adjustRightInd w:val="0"/>
              <w:spacing w:line="276" w:lineRule="auto"/>
              <w:jc w:val="center"/>
              <w:rPr>
                <w:sz w:val="18"/>
                <w:szCs w:val="18"/>
              </w:rPr>
            </w:pPr>
            <w:r w:rsidRPr="0050265C">
              <w:rPr>
                <w:sz w:val="18"/>
                <w:szCs w:val="18"/>
              </w:rPr>
              <w:t>44</w:t>
            </w:r>
          </w:p>
        </w:tc>
        <w:tc>
          <w:tcPr>
            <w:tcW w:w="0" w:type="auto"/>
            <w:vAlign w:val="center"/>
          </w:tcPr>
          <w:p w14:paraId="27200A21" w14:textId="1FA8164C" w:rsidR="00960CC0" w:rsidRPr="0050265C" w:rsidRDefault="0003199E" w:rsidP="003D2357">
            <w:pPr>
              <w:autoSpaceDE w:val="0"/>
              <w:autoSpaceDN w:val="0"/>
              <w:adjustRightInd w:val="0"/>
              <w:spacing w:line="276" w:lineRule="auto"/>
              <w:jc w:val="center"/>
              <w:rPr>
                <w:sz w:val="18"/>
                <w:szCs w:val="18"/>
              </w:rPr>
            </w:pPr>
            <w:r w:rsidRPr="0050265C">
              <w:rPr>
                <w:sz w:val="18"/>
                <w:szCs w:val="18"/>
              </w:rPr>
              <w:t>29.5%</w:t>
            </w:r>
          </w:p>
        </w:tc>
      </w:tr>
      <w:tr w:rsidR="0003199E" w:rsidRPr="0050265C" w14:paraId="011300D5" w14:textId="77777777" w:rsidTr="003D2357">
        <w:trPr>
          <w:trHeight w:val="37"/>
        </w:trPr>
        <w:tc>
          <w:tcPr>
            <w:tcW w:w="0" w:type="auto"/>
            <w:gridSpan w:val="4"/>
            <w:shd w:val="clear" w:color="auto" w:fill="E7E6E6" w:themeFill="background2"/>
            <w:vAlign w:val="center"/>
          </w:tcPr>
          <w:p w14:paraId="7894D742" w14:textId="4963829D" w:rsidR="0003199E" w:rsidRPr="0050265C" w:rsidRDefault="0003199E" w:rsidP="003D2357">
            <w:pPr>
              <w:autoSpaceDE w:val="0"/>
              <w:autoSpaceDN w:val="0"/>
              <w:adjustRightInd w:val="0"/>
              <w:spacing w:line="276" w:lineRule="auto"/>
              <w:rPr>
                <w:b/>
                <w:bCs/>
                <w:sz w:val="18"/>
                <w:szCs w:val="18"/>
              </w:rPr>
            </w:pPr>
            <w:r w:rsidRPr="0050265C">
              <w:rPr>
                <w:b/>
                <w:bCs/>
                <w:sz w:val="18"/>
                <w:szCs w:val="18"/>
              </w:rPr>
              <w:t>Comparison: Days-T90 vs. Tmean</w:t>
            </w:r>
          </w:p>
        </w:tc>
      </w:tr>
      <w:tr w:rsidR="00644D2F" w:rsidRPr="0050265C" w14:paraId="161BDB2D" w14:textId="77777777" w:rsidTr="003D2357">
        <w:trPr>
          <w:trHeight w:val="37"/>
        </w:trPr>
        <w:tc>
          <w:tcPr>
            <w:tcW w:w="0" w:type="auto"/>
            <w:vAlign w:val="center"/>
          </w:tcPr>
          <w:p w14:paraId="5113969D" w14:textId="5BC4CFDE" w:rsidR="00644D2F" w:rsidRPr="0050265C" w:rsidRDefault="00644D2F" w:rsidP="003D2357">
            <w:pPr>
              <w:autoSpaceDE w:val="0"/>
              <w:autoSpaceDN w:val="0"/>
              <w:adjustRightInd w:val="0"/>
              <w:spacing w:line="276" w:lineRule="auto"/>
              <w:rPr>
                <w:sz w:val="18"/>
                <w:szCs w:val="18"/>
              </w:rPr>
            </w:pPr>
            <w:r w:rsidRPr="0050265C">
              <w:rPr>
                <w:sz w:val="18"/>
                <w:szCs w:val="18"/>
              </w:rPr>
              <w:t>Amazon</w:t>
            </w:r>
          </w:p>
        </w:tc>
        <w:tc>
          <w:tcPr>
            <w:tcW w:w="0" w:type="auto"/>
            <w:vAlign w:val="center"/>
          </w:tcPr>
          <w:p w14:paraId="7785D774" w14:textId="214E9BD2" w:rsidR="00644D2F" w:rsidRPr="0050265C" w:rsidRDefault="00644D2F" w:rsidP="003D2357">
            <w:pPr>
              <w:autoSpaceDE w:val="0"/>
              <w:autoSpaceDN w:val="0"/>
              <w:adjustRightInd w:val="0"/>
              <w:spacing w:line="276" w:lineRule="auto"/>
              <w:jc w:val="center"/>
              <w:rPr>
                <w:sz w:val="18"/>
                <w:szCs w:val="18"/>
              </w:rPr>
            </w:pPr>
            <w:r w:rsidRPr="0050265C">
              <w:rPr>
                <w:sz w:val="18"/>
                <w:szCs w:val="18"/>
              </w:rPr>
              <w:t>0</w:t>
            </w:r>
          </w:p>
        </w:tc>
        <w:tc>
          <w:tcPr>
            <w:tcW w:w="0" w:type="auto"/>
            <w:vAlign w:val="center"/>
          </w:tcPr>
          <w:p w14:paraId="64A78150" w14:textId="61A3CA7D" w:rsidR="00644D2F" w:rsidRPr="0050265C" w:rsidRDefault="00644D2F" w:rsidP="003D2357">
            <w:pPr>
              <w:autoSpaceDE w:val="0"/>
              <w:autoSpaceDN w:val="0"/>
              <w:adjustRightInd w:val="0"/>
              <w:spacing w:line="276" w:lineRule="auto"/>
              <w:jc w:val="center"/>
              <w:rPr>
                <w:sz w:val="18"/>
                <w:szCs w:val="18"/>
              </w:rPr>
            </w:pPr>
            <w:r w:rsidRPr="0050265C">
              <w:rPr>
                <w:sz w:val="18"/>
                <w:szCs w:val="18"/>
              </w:rPr>
              <w:t>47</w:t>
            </w:r>
          </w:p>
        </w:tc>
        <w:tc>
          <w:tcPr>
            <w:tcW w:w="0" w:type="auto"/>
            <w:vAlign w:val="center"/>
          </w:tcPr>
          <w:p w14:paraId="0918C3CA" w14:textId="724959D5" w:rsidR="00644D2F" w:rsidRPr="0050265C" w:rsidRDefault="00644D2F" w:rsidP="003D2357">
            <w:pPr>
              <w:autoSpaceDE w:val="0"/>
              <w:autoSpaceDN w:val="0"/>
              <w:adjustRightInd w:val="0"/>
              <w:spacing w:line="276" w:lineRule="auto"/>
              <w:jc w:val="center"/>
              <w:rPr>
                <w:sz w:val="18"/>
                <w:szCs w:val="18"/>
              </w:rPr>
            </w:pPr>
            <w:r w:rsidRPr="0050265C">
              <w:rPr>
                <w:sz w:val="18"/>
                <w:szCs w:val="18"/>
              </w:rPr>
              <w:t>0%</w:t>
            </w:r>
          </w:p>
        </w:tc>
      </w:tr>
      <w:tr w:rsidR="00644D2F" w:rsidRPr="0050265C" w14:paraId="199A6A8D" w14:textId="77777777" w:rsidTr="003D2357">
        <w:trPr>
          <w:trHeight w:val="37"/>
        </w:trPr>
        <w:tc>
          <w:tcPr>
            <w:tcW w:w="0" w:type="auto"/>
            <w:vAlign w:val="center"/>
          </w:tcPr>
          <w:p w14:paraId="45B40911" w14:textId="6C637FBD" w:rsidR="00644D2F" w:rsidRPr="0050265C" w:rsidRDefault="00644D2F" w:rsidP="003D2357">
            <w:pPr>
              <w:autoSpaceDE w:val="0"/>
              <w:autoSpaceDN w:val="0"/>
              <w:adjustRightInd w:val="0"/>
              <w:spacing w:line="276" w:lineRule="auto"/>
              <w:rPr>
                <w:sz w:val="18"/>
                <w:szCs w:val="18"/>
              </w:rPr>
            </w:pPr>
            <w:r w:rsidRPr="0050265C">
              <w:rPr>
                <w:sz w:val="18"/>
                <w:szCs w:val="18"/>
              </w:rPr>
              <w:t>Andean</w:t>
            </w:r>
          </w:p>
        </w:tc>
        <w:tc>
          <w:tcPr>
            <w:tcW w:w="0" w:type="auto"/>
            <w:vAlign w:val="center"/>
          </w:tcPr>
          <w:p w14:paraId="26CCA21A" w14:textId="6941BEEC" w:rsidR="00644D2F" w:rsidRPr="0050265C" w:rsidRDefault="00644D2F" w:rsidP="003D2357">
            <w:pPr>
              <w:autoSpaceDE w:val="0"/>
              <w:autoSpaceDN w:val="0"/>
              <w:adjustRightInd w:val="0"/>
              <w:spacing w:line="276" w:lineRule="auto"/>
              <w:jc w:val="center"/>
              <w:rPr>
                <w:sz w:val="18"/>
                <w:szCs w:val="18"/>
              </w:rPr>
            </w:pPr>
            <w:r w:rsidRPr="0050265C">
              <w:rPr>
                <w:sz w:val="18"/>
                <w:szCs w:val="18"/>
              </w:rPr>
              <w:t>214</w:t>
            </w:r>
          </w:p>
        </w:tc>
        <w:tc>
          <w:tcPr>
            <w:tcW w:w="0" w:type="auto"/>
            <w:vAlign w:val="center"/>
          </w:tcPr>
          <w:p w14:paraId="13737985" w14:textId="1927235B" w:rsidR="00644D2F" w:rsidRPr="0050265C" w:rsidRDefault="00644D2F" w:rsidP="003D2357">
            <w:pPr>
              <w:autoSpaceDE w:val="0"/>
              <w:autoSpaceDN w:val="0"/>
              <w:adjustRightInd w:val="0"/>
              <w:spacing w:line="276" w:lineRule="auto"/>
              <w:jc w:val="center"/>
              <w:rPr>
                <w:sz w:val="18"/>
                <w:szCs w:val="18"/>
              </w:rPr>
            </w:pPr>
            <w:r w:rsidRPr="0050265C">
              <w:rPr>
                <w:sz w:val="18"/>
                <w:szCs w:val="18"/>
              </w:rPr>
              <w:t>767</w:t>
            </w:r>
          </w:p>
        </w:tc>
        <w:tc>
          <w:tcPr>
            <w:tcW w:w="0" w:type="auto"/>
            <w:vAlign w:val="center"/>
          </w:tcPr>
          <w:p w14:paraId="50098E06" w14:textId="1D6439D1" w:rsidR="00644D2F" w:rsidRPr="0050265C" w:rsidRDefault="00644D2F" w:rsidP="003D2357">
            <w:pPr>
              <w:autoSpaceDE w:val="0"/>
              <w:autoSpaceDN w:val="0"/>
              <w:adjustRightInd w:val="0"/>
              <w:spacing w:line="276" w:lineRule="auto"/>
              <w:jc w:val="center"/>
              <w:rPr>
                <w:sz w:val="18"/>
                <w:szCs w:val="18"/>
              </w:rPr>
            </w:pPr>
            <w:r w:rsidRPr="0050265C">
              <w:rPr>
                <w:sz w:val="18"/>
                <w:szCs w:val="18"/>
              </w:rPr>
              <w:t>27.9%</w:t>
            </w:r>
          </w:p>
        </w:tc>
      </w:tr>
      <w:tr w:rsidR="00644D2F" w:rsidRPr="0050265C" w14:paraId="2242E000" w14:textId="77777777" w:rsidTr="003D2357">
        <w:trPr>
          <w:trHeight w:val="37"/>
        </w:trPr>
        <w:tc>
          <w:tcPr>
            <w:tcW w:w="0" w:type="auto"/>
            <w:vAlign w:val="center"/>
          </w:tcPr>
          <w:p w14:paraId="53F66C0D" w14:textId="1C41ABB9" w:rsidR="00644D2F" w:rsidRPr="0050265C" w:rsidRDefault="00644D2F" w:rsidP="003D2357">
            <w:pPr>
              <w:autoSpaceDE w:val="0"/>
              <w:autoSpaceDN w:val="0"/>
              <w:adjustRightInd w:val="0"/>
              <w:spacing w:line="276" w:lineRule="auto"/>
              <w:rPr>
                <w:sz w:val="18"/>
                <w:szCs w:val="18"/>
              </w:rPr>
            </w:pPr>
            <w:r w:rsidRPr="0050265C">
              <w:rPr>
                <w:sz w:val="18"/>
                <w:szCs w:val="18"/>
              </w:rPr>
              <w:t>Caribbean</w:t>
            </w:r>
          </w:p>
        </w:tc>
        <w:tc>
          <w:tcPr>
            <w:tcW w:w="0" w:type="auto"/>
            <w:vAlign w:val="center"/>
          </w:tcPr>
          <w:p w14:paraId="2F9C1DD8" w14:textId="37E6332C" w:rsidR="00644D2F" w:rsidRPr="0050265C" w:rsidRDefault="00644D2F" w:rsidP="003D2357">
            <w:pPr>
              <w:autoSpaceDE w:val="0"/>
              <w:autoSpaceDN w:val="0"/>
              <w:adjustRightInd w:val="0"/>
              <w:spacing w:line="276" w:lineRule="auto"/>
              <w:jc w:val="center"/>
              <w:rPr>
                <w:sz w:val="18"/>
                <w:szCs w:val="18"/>
              </w:rPr>
            </w:pPr>
            <w:r w:rsidRPr="0050265C">
              <w:rPr>
                <w:sz w:val="18"/>
                <w:szCs w:val="18"/>
              </w:rPr>
              <w:t>53</w:t>
            </w:r>
          </w:p>
        </w:tc>
        <w:tc>
          <w:tcPr>
            <w:tcW w:w="0" w:type="auto"/>
            <w:vAlign w:val="center"/>
          </w:tcPr>
          <w:p w14:paraId="1331A942" w14:textId="34F51007" w:rsidR="00644D2F" w:rsidRPr="0050265C" w:rsidRDefault="00644D2F" w:rsidP="003D2357">
            <w:pPr>
              <w:autoSpaceDE w:val="0"/>
              <w:autoSpaceDN w:val="0"/>
              <w:adjustRightInd w:val="0"/>
              <w:spacing w:line="276" w:lineRule="auto"/>
              <w:jc w:val="center"/>
              <w:rPr>
                <w:sz w:val="18"/>
                <w:szCs w:val="18"/>
              </w:rPr>
            </w:pPr>
            <w:r w:rsidRPr="0050265C">
              <w:rPr>
                <w:sz w:val="18"/>
                <w:szCs w:val="18"/>
              </w:rPr>
              <w:t>206</w:t>
            </w:r>
          </w:p>
        </w:tc>
        <w:tc>
          <w:tcPr>
            <w:tcW w:w="0" w:type="auto"/>
            <w:vAlign w:val="center"/>
          </w:tcPr>
          <w:p w14:paraId="73370EE2" w14:textId="7054C178" w:rsidR="00644D2F" w:rsidRPr="0050265C" w:rsidRDefault="00644D2F" w:rsidP="003D2357">
            <w:pPr>
              <w:autoSpaceDE w:val="0"/>
              <w:autoSpaceDN w:val="0"/>
              <w:adjustRightInd w:val="0"/>
              <w:spacing w:line="276" w:lineRule="auto"/>
              <w:jc w:val="center"/>
              <w:rPr>
                <w:sz w:val="18"/>
                <w:szCs w:val="18"/>
              </w:rPr>
            </w:pPr>
            <w:r w:rsidRPr="0050265C">
              <w:rPr>
                <w:sz w:val="18"/>
                <w:szCs w:val="18"/>
              </w:rPr>
              <w:t>25.7%</w:t>
            </w:r>
          </w:p>
        </w:tc>
      </w:tr>
      <w:tr w:rsidR="00644D2F" w:rsidRPr="0050265C" w14:paraId="5411695A" w14:textId="77777777" w:rsidTr="003D2357">
        <w:trPr>
          <w:trHeight w:val="37"/>
        </w:trPr>
        <w:tc>
          <w:tcPr>
            <w:tcW w:w="0" w:type="auto"/>
            <w:vAlign w:val="center"/>
          </w:tcPr>
          <w:p w14:paraId="7A98290D" w14:textId="51A60811" w:rsidR="00644D2F" w:rsidRPr="0050265C" w:rsidRDefault="00644D2F" w:rsidP="003D2357">
            <w:pPr>
              <w:autoSpaceDE w:val="0"/>
              <w:autoSpaceDN w:val="0"/>
              <w:adjustRightInd w:val="0"/>
              <w:spacing w:line="276" w:lineRule="auto"/>
              <w:rPr>
                <w:sz w:val="18"/>
                <w:szCs w:val="18"/>
              </w:rPr>
            </w:pPr>
            <w:r w:rsidRPr="0050265C">
              <w:rPr>
                <w:sz w:val="18"/>
                <w:szCs w:val="18"/>
              </w:rPr>
              <w:t>Orinoco</w:t>
            </w:r>
          </w:p>
        </w:tc>
        <w:tc>
          <w:tcPr>
            <w:tcW w:w="0" w:type="auto"/>
            <w:vAlign w:val="center"/>
          </w:tcPr>
          <w:p w14:paraId="3A6BDBBF" w14:textId="612D3431" w:rsidR="00644D2F" w:rsidRPr="0050265C" w:rsidRDefault="00644D2F" w:rsidP="003D2357">
            <w:pPr>
              <w:autoSpaceDE w:val="0"/>
              <w:autoSpaceDN w:val="0"/>
              <w:adjustRightInd w:val="0"/>
              <w:spacing w:line="276" w:lineRule="auto"/>
              <w:jc w:val="center"/>
              <w:rPr>
                <w:sz w:val="18"/>
                <w:szCs w:val="18"/>
              </w:rPr>
            </w:pPr>
            <w:r w:rsidRPr="0050265C">
              <w:rPr>
                <w:sz w:val="18"/>
                <w:szCs w:val="18"/>
              </w:rPr>
              <w:t>4</w:t>
            </w:r>
          </w:p>
        </w:tc>
        <w:tc>
          <w:tcPr>
            <w:tcW w:w="0" w:type="auto"/>
            <w:vAlign w:val="center"/>
          </w:tcPr>
          <w:p w14:paraId="56DA0A53" w14:textId="6A0D35F4" w:rsidR="00644D2F" w:rsidRPr="0050265C" w:rsidRDefault="00644D2F" w:rsidP="003D2357">
            <w:pPr>
              <w:autoSpaceDE w:val="0"/>
              <w:autoSpaceDN w:val="0"/>
              <w:adjustRightInd w:val="0"/>
              <w:spacing w:line="276" w:lineRule="auto"/>
              <w:jc w:val="center"/>
              <w:rPr>
                <w:sz w:val="18"/>
                <w:szCs w:val="18"/>
              </w:rPr>
            </w:pPr>
            <w:r w:rsidRPr="0050265C">
              <w:rPr>
                <w:sz w:val="18"/>
                <w:szCs w:val="18"/>
              </w:rPr>
              <w:t>56</w:t>
            </w:r>
          </w:p>
        </w:tc>
        <w:tc>
          <w:tcPr>
            <w:tcW w:w="0" w:type="auto"/>
            <w:vAlign w:val="center"/>
          </w:tcPr>
          <w:p w14:paraId="05CAE720" w14:textId="63E9415A" w:rsidR="00644D2F" w:rsidRPr="0050265C" w:rsidRDefault="00644D2F" w:rsidP="003D2357">
            <w:pPr>
              <w:autoSpaceDE w:val="0"/>
              <w:autoSpaceDN w:val="0"/>
              <w:adjustRightInd w:val="0"/>
              <w:spacing w:line="276" w:lineRule="auto"/>
              <w:jc w:val="center"/>
              <w:rPr>
                <w:sz w:val="18"/>
                <w:szCs w:val="18"/>
              </w:rPr>
            </w:pPr>
            <w:r w:rsidRPr="0050265C">
              <w:rPr>
                <w:sz w:val="18"/>
                <w:szCs w:val="18"/>
              </w:rPr>
              <w:t>7.1%</w:t>
            </w:r>
          </w:p>
        </w:tc>
      </w:tr>
      <w:tr w:rsidR="00644D2F" w:rsidRPr="0050265C" w14:paraId="5F13AA02" w14:textId="77777777" w:rsidTr="003D2357">
        <w:trPr>
          <w:trHeight w:val="37"/>
        </w:trPr>
        <w:tc>
          <w:tcPr>
            <w:tcW w:w="0" w:type="auto"/>
            <w:vAlign w:val="center"/>
          </w:tcPr>
          <w:p w14:paraId="3B037A69" w14:textId="02F95C0C" w:rsidR="00644D2F" w:rsidRPr="0050265C" w:rsidRDefault="00644D2F" w:rsidP="003D2357">
            <w:pPr>
              <w:autoSpaceDE w:val="0"/>
              <w:autoSpaceDN w:val="0"/>
              <w:adjustRightInd w:val="0"/>
              <w:spacing w:line="276" w:lineRule="auto"/>
              <w:rPr>
                <w:sz w:val="18"/>
                <w:szCs w:val="18"/>
              </w:rPr>
            </w:pPr>
            <w:r w:rsidRPr="0050265C">
              <w:rPr>
                <w:sz w:val="18"/>
                <w:szCs w:val="18"/>
              </w:rPr>
              <w:t>Pacific</w:t>
            </w:r>
          </w:p>
        </w:tc>
        <w:tc>
          <w:tcPr>
            <w:tcW w:w="0" w:type="auto"/>
            <w:vAlign w:val="center"/>
          </w:tcPr>
          <w:p w14:paraId="0F7BEA62" w14:textId="2AEEAC2D" w:rsidR="00644D2F" w:rsidRPr="0050265C" w:rsidRDefault="00644D2F" w:rsidP="003D2357">
            <w:pPr>
              <w:autoSpaceDE w:val="0"/>
              <w:autoSpaceDN w:val="0"/>
              <w:adjustRightInd w:val="0"/>
              <w:spacing w:line="276" w:lineRule="auto"/>
              <w:jc w:val="center"/>
              <w:rPr>
                <w:sz w:val="18"/>
                <w:szCs w:val="18"/>
              </w:rPr>
            </w:pPr>
            <w:r w:rsidRPr="0050265C">
              <w:rPr>
                <w:sz w:val="18"/>
                <w:szCs w:val="18"/>
              </w:rPr>
              <w:t>14</w:t>
            </w:r>
          </w:p>
        </w:tc>
        <w:tc>
          <w:tcPr>
            <w:tcW w:w="0" w:type="auto"/>
            <w:vAlign w:val="center"/>
          </w:tcPr>
          <w:p w14:paraId="1FDB7C15" w14:textId="130761F5" w:rsidR="00644D2F" w:rsidRPr="0050265C" w:rsidRDefault="00644D2F" w:rsidP="003D2357">
            <w:pPr>
              <w:autoSpaceDE w:val="0"/>
              <w:autoSpaceDN w:val="0"/>
              <w:adjustRightInd w:val="0"/>
              <w:spacing w:line="276" w:lineRule="auto"/>
              <w:jc w:val="center"/>
              <w:rPr>
                <w:sz w:val="18"/>
                <w:szCs w:val="18"/>
              </w:rPr>
            </w:pPr>
            <w:r w:rsidRPr="0050265C">
              <w:rPr>
                <w:sz w:val="18"/>
                <w:szCs w:val="18"/>
              </w:rPr>
              <w:t>44</w:t>
            </w:r>
          </w:p>
        </w:tc>
        <w:tc>
          <w:tcPr>
            <w:tcW w:w="0" w:type="auto"/>
            <w:vAlign w:val="center"/>
          </w:tcPr>
          <w:p w14:paraId="4233FA3C" w14:textId="13709448" w:rsidR="00644D2F" w:rsidRPr="0050265C" w:rsidRDefault="00644D2F" w:rsidP="003D2357">
            <w:pPr>
              <w:autoSpaceDE w:val="0"/>
              <w:autoSpaceDN w:val="0"/>
              <w:adjustRightInd w:val="0"/>
              <w:spacing w:line="276" w:lineRule="auto"/>
              <w:jc w:val="center"/>
              <w:rPr>
                <w:sz w:val="18"/>
                <w:szCs w:val="18"/>
              </w:rPr>
            </w:pPr>
            <w:r w:rsidRPr="0050265C">
              <w:rPr>
                <w:sz w:val="18"/>
                <w:szCs w:val="18"/>
              </w:rPr>
              <w:t>31.8%</w:t>
            </w:r>
          </w:p>
        </w:tc>
      </w:tr>
      <w:tr w:rsidR="0003199E" w:rsidRPr="0050265C" w14:paraId="677F264E" w14:textId="77777777" w:rsidTr="003D2357">
        <w:trPr>
          <w:trHeight w:val="37"/>
        </w:trPr>
        <w:tc>
          <w:tcPr>
            <w:tcW w:w="0" w:type="auto"/>
            <w:gridSpan w:val="4"/>
            <w:shd w:val="clear" w:color="auto" w:fill="E7E6E6" w:themeFill="background2"/>
            <w:vAlign w:val="center"/>
          </w:tcPr>
          <w:p w14:paraId="106E033E" w14:textId="099697F5" w:rsidR="0003199E" w:rsidRPr="0050265C" w:rsidRDefault="0003199E" w:rsidP="003D2357">
            <w:pPr>
              <w:autoSpaceDE w:val="0"/>
              <w:autoSpaceDN w:val="0"/>
              <w:adjustRightInd w:val="0"/>
              <w:spacing w:line="276" w:lineRule="auto"/>
              <w:rPr>
                <w:b/>
                <w:bCs/>
                <w:sz w:val="18"/>
                <w:szCs w:val="18"/>
              </w:rPr>
            </w:pPr>
            <w:r w:rsidRPr="0050265C">
              <w:rPr>
                <w:b/>
                <w:bCs/>
                <w:sz w:val="18"/>
                <w:szCs w:val="18"/>
              </w:rPr>
              <w:t xml:space="preserve">Comparison: </w:t>
            </w:r>
            <w:r w:rsidR="00644D2F" w:rsidRPr="0050265C">
              <w:rPr>
                <w:b/>
                <w:bCs/>
                <w:sz w:val="18"/>
                <w:szCs w:val="18"/>
              </w:rPr>
              <w:t xml:space="preserve">Max-Anomaly </w:t>
            </w:r>
            <w:r w:rsidRPr="0050265C">
              <w:rPr>
                <w:b/>
                <w:bCs/>
                <w:sz w:val="18"/>
                <w:szCs w:val="18"/>
              </w:rPr>
              <w:t>vs. Tmean</w:t>
            </w:r>
          </w:p>
        </w:tc>
      </w:tr>
      <w:tr w:rsidR="0003199E" w:rsidRPr="0050265C" w14:paraId="1BB4C58B" w14:textId="77777777" w:rsidTr="003D2357">
        <w:trPr>
          <w:trHeight w:val="37"/>
        </w:trPr>
        <w:tc>
          <w:tcPr>
            <w:tcW w:w="0" w:type="auto"/>
            <w:vAlign w:val="center"/>
          </w:tcPr>
          <w:p w14:paraId="13ED74CD" w14:textId="77777777" w:rsidR="0003199E" w:rsidRPr="0050265C" w:rsidRDefault="0003199E" w:rsidP="003D2357">
            <w:pPr>
              <w:autoSpaceDE w:val="0"/>
              <w:autoSpaceDN w:val="0"/>
              <w:adjustRightInd w:val="0"/>
              <w:spacing w:line="276" w:lineRule="auto"/>
              <w:rPr>
                <w:sz w:val="18"/>
                <w:szCs w:val="18"/>
              </w:rPr>
            </w:pPr>
            <w:r w:rsidRPr="0050265C">
              <w:rPr>
                <w:sz w:val="18"/>
                <w:szCs w:val="18"/>
              </w:rPr>
              <w:t>Amazon</w:t>
            </w:r>
          </w:p>
        </w:tc>
        <w:tc>
          <w:tcPr>
            <w:tcW w:w="0" w:type="auto"/>
            <w:vAlign w:val="center"/>
          </w:tcPr>
          <w:p w14:paraId="17A6969F" w14:textId="3E30FB03" w:rsidR="0003199E" w:rsidRPr="0050265C" w:rsidRDefault="00644D2F" w:rsidP="003D2357">
            <w:pPr>
              <w:autoSpaceDE w:val="0"/>
              <w:autoSpaceDN w:val="0"/>
              <w:adjustRightInd w:val="0"/>
              <w:spacing w:line="276" w:lineRule="auto"/>
              <w:jc w:val="center"/>
              <w:rPr>
                <w:sz w:val="18"/>
                <w:szCs w:val="18"/>
              </w:rPr>
            </w:pPr>
            <w:r w:rsidRPr="0050265C">
              <w:rPr>
                <w:sz w:val="18"/>
                <w:szCs w:val="18"/>
              </w:rPr>
              <w:t>2</w:t>
            </w:r>
          </w:p>
        </w:tc>
        <w:tc>
          <w:tcPr>
            <w:tcW w:w="0" w:type="auto"/>
            <w:vAlign w:val="center"/>
          </w:tcPr>
          <w:p w14:paraId="6CED0370" w14:textId="1E786CFD" w:rsidR="0003199E" w:rsidRPr="0050265C" w:rsidRDefault="0003199E" w:rsidP="003D2357">
            <w:pPr>
              <w:autoSpaceDE w:val="0"/>
              <w:autoSpaceDN w:val="0"/>
              <w:adjustRightInd w:val="0"/>
              <w:spacing w:line="276" w:lineRule="auto"/>
              <w:jc w:val="center"/>
              <w:rPr>
                <w:sz w:val="18"/>
                <w:szCs w:val="18"/>
              </w:rPr>
            </w:pPr>
            <w:r w:rsidRPr="0050265C">
              <w:rPr>
                <w:sz w:val="18"/>
                <w:szCs w:val="18"/>
              </w:rPr>
              <w:t>4</w:t>
            </w:r>
            <w:r w:rsidR="00644D2F" w:rsidRPr="0050265C">
              <w:rPr>
                <w:sz w:val="18"/>
                <w:szCs w:val="18"/>
              </w:rPr>
              <w:t>7</w:t>
            </w:r>
          </w:p>
        </w:tc>
        <w:tc>
          <w:tcPr>
            <w:tcW w:w="0" w:type="auto"/>
            <w:vAlign w:val="center"/>
          </w:tcPr>
          <w:p w14:paraId="5BA9C9EF" w14:textId="7F52B7D6" w:rsidR="0003199E" w:rsidRPr="0050265C" w:rsidRDefault="00644D2F" w:rsidP="003D2357">
            <w:pPr>
              <w:autoSpaceDE w:val="0"/>
              <w:autoSpaceDN w:val="0"/>
              <w:adjustRightInd w:val="0"/>
              <w:spacing w:line="276" w:lineRule="auto"/>
              <w:jc w:val="center"/>
              <w:rPr>
                <w:sz w:val="18"/>
                <w:szCs w:val="18"/>
              </w:rPr>
            </w:pPr>
            <w:r w:rsidRPr="0050265C">
              <w:rPr>
                <w:sz w:val="18"/>
                <w:szCs w:val="18"/>
              </w:rPr>
              <w:t>2.3</w:t>
            </w:r>
            <w:r w:rsidR="0003199E" w:rsidRPr="0050265C">
              <w:rPr>
                <w:sz w:val="18"/>
                <w:szCs w:val="18"/>
              </w:rPr>
              <w:t>%</w:t>
            </w:r>
          </w:p>
        </w:tc>
      </w:tr>
      <w:tr w:rsidR="0003199E" w:rsidRPr="0050265C" w14:paraId="5A8CFA37" w14:textId="77777777" w:rsidTr="003D2357">
        <w:trPr>
          <w:trHeight w:val="37"/>
        </w:trPr>
        <w:tc>
          <w:tcPr>
            <w:tcW w:w="0" w:type="auto"/>
            <w:vAlign w:val="center"/>
          </w:tcPr>
          <w:p w14:paraId="010B38AC" w14:textId="77777777" w:rsidR="0003199E" w:rsidRPr="0050265C" w:rsidRDefault="0003199E" w:rsidP="003D2357">
            <w:pPr>
              <w:autoSpaceDE w:val="0"/>
              <w:autoSpaceDN w:val="0"/>
              <w:adjustRightInd w:val="0"/>
              <w:spacing w:line="276" w:lineRule="auto"/>
              <w:rPr>
                <w:sz w:val="18"/>
                <w:szCs w:val="18"/>
              </w:rPr>
            </w:pPr>
            <w:r w:rsidRPr="0050265C">
              <w:rPr>
                <w:sz w:val="18"/>
                <w:szCs w:val="18"/>
              </w:rPr>
              <w:t>Andean</w:t>
            </w:r>
          </w:p>
        </w:tc>
        <w:tc>
          <w:tcPr>
            <w:tcW w:w="0" w:type="auto"/>
            <w:vAlign w:val="center"/>
          </w:tcPr>
          <w:p w14:paraId="2689C36D" w14:textId="2AE04D55" w:rsidR="0003199E" w:rsidRPr="0050265C" w:rsidRDefault="0003199E" w:rsidP="003D2357">
            <w:pPr>
              <w:autoSpaceDE w:val="0"/>
              <w:autoSpaceDN w:val="0"/>
              <w:adjustRightInd w:val="0"/>
              <w:spacing w:line="276" w:lineRule="auto"/>
              <w:jc w:val="center"/>
              <w:rPr>
                <w:sz w:val="18"/>
                <w:szCs w:val="18"/>
              </w:rPr>
            </w:pPr>
            <w:r w:rsidRPr="0050265C">
              <w:rPr>
                <w:sz w:val="18"/>
                <w:szCs w:val="18"/>
              </w:rPr>
              <w:t>21</w:t>
            </w:r>
            <w:r w:rsidR="00644D2F" w:rsidRPr="0050265C">
              <w:rPr>
                <w:sz w:val="18"/>
                <w:szCs w:val="18"/>
              </w:rPr>
              <w:t>8</w:t>
            </w:r>
          </w:p>
        </w:tc>
        <w:tc>
          <w:tcPr>
            <w:tcW w:w="0" w:type="auto"/>
            <w:vAlign w:val="center"/>
          </w:tcPr>
          <w:p w14:paraId="0E1AF522" w14:textId="77777777" w:rsidR="0003199E" w:rsidRPr="0050265C" w:rsidRDefault="0003199E" w:rsidP="003D2357">
            <w:pPr>
              <w:autoSpaceDE w:val="0"/>
              <w:autoSpaceDN w:val="0"/>
              <w:adjustRightInd w:val="0"/>
              <w:spacing w:line="276" w:lineRule="auto"/>
              <w:jc w:val="center"/>
              <w:rPr>
                <w:sz w:val="18"/>
                <w:szCs w:val="18"/>
              </w:rPr>
            </w:pPr>
            <w:r w:rsidRPr="0050265C">
              <w:rPr>
                <w:sz w:val="18"/>
                <w:szCs w:val="18"/>
              </w:rPr>
              <w:t>767</w:t>
            </w:r>
          </w:p>
        </w:tc>
        <w:tc>
          <w:tcPr>
            <w:tcW w:w="0" w:type="auto"/>
            <w:vAlign w:val="center"/>
          </w:tcPr>
          <w:p w14:paraId="3B3AD1BC" w14:textId="6BE4693D" w:rsidR="0003199E" w:rsidRPr="0050265C" w:rsidRDefault="0003199E" w:rsidP="003D2357">
            <w:pPr>
              <w:autoSpaceDE w:val="0"/>
              <w:autoSpaceDN w:val="0"/>
              <w:adjustRightInd w:val="0"/>
              <w:spacing w:line="276" w:lineRule="auto"/>
              <w:jc w:val="center"/>
              <w:rPr>
                <w:sz w:val="18"/>
                <w:szCs w:val="18"/>
              </w:rPr>
            </w:pPr>
            <w:r w:rsidRPr="0050265C">
              <w:rPr>
                <w:sz w:val="18"/>
                <w:szCs w:val="18"/>
              </w:rPr>
              <w:t>2</w:t>
            </w:r>
            <w:r w:rsidR="00644D2F" w:rsidRPr="0050265C">
              <w:rPr>
                <w:sz w:val="18"/>
                <w:szCs w:val="18"/>
              </w:rPr>
              <w:t>8</w:t>
            </w:r>
            <w:r w:rsidRPr="0050265C">
              <w:rPr>
                <w:sz w:val="18"/>
                <w:szCs w:val="18"/>
              </w:rPr>
              <w:t>.</w:t>
            </w:r>
            <w:r w:rsidR="00644D2F" w:rsidRPr="0050265C">
              <w:rPr>
                <w:sz w:val="18"/>
                <w:szCs w:val="18"/>
              </w:rPr>
              <w:t>4</w:t>
            </w:r>
            <w:r w:rsidRPr="0050265C">
              <w:rPr>
                <w:sz w:val="18"/>
                <w:szCs w:val="18"/>
              </w:rPr>
              <w:t>%</w:t>
            </w:r>
          </w:p>
        </w:tc>
      </w:tr>
      <w:tr w:rsidR="0003199E" w:rsidRPr="0050265C" w14:paraId="7DE67145" w14:textId="77777777" w:rsidTr="003D2357">
        <w:trPr>
          <w:trHeight w:val="37"/>
        </w:trPr>
        <w:tc>
          <w:tcPr>
            <w:tcW w:w="0" w:type="auto"/>
            <w:vAlign w:val="center"/>
          </w:tcPr>
          <w:p w14:paraId="6D67FB20" w14:textId="77777777" w:rsidR="0003199E" w:rsidRPr="0050265C" w:rsidRDefault="0003199E" w:rsidP="003D2357">
            <w:pPr>
              <w:autoSpaceDE w:val="0"/>
              <w:autoSpaceDN w:val="0"/>
              <w:adjustRightInd w:val="0"/>
              <w:spacing w:line="276" w:lineRule="auto"/>
              <w:rPr>
                <w:sz w:val="18"/>
                <w:szCs w:val="18"/>
              </w:rPr>
            </w:pPr>
            <w:r w:rsidRPr="0050265C">
              <w:rPr>
                <w:sz w:val="18"/>
                <w:szCs w:val="18"/>
              </w:rPr>
              <w:t>Caribbean</w:t>
            </w:r>
          </w:p>
        </w:tc>
        <w:tc>
          <w:tcPr>
            <w:tcW w:w="0" w:type="auto"/>
            <w:vAlign w:val="center"/>
          </w:tcPr>
          <w:p w14:paraId="4919F116" w14:textId="749F23AB" w:rsidR="0003199E" w:rsidRPr="0050265C" w:rsidRDefault="0003199E" w:rsidP="003D2357">
            <w:pPr>
              <w:autoSpaceDE w:val="0"/>
              <w:autoSpaceDN w:val="0"/>
              <w:adjustRightInd w:val="0"/>
              <w:spacing w:line="276" w:lineRule="auto"/>
              <w:jc w:val="center"/>
              <w:rPr>
                <w:sz w:val="18"/>
                <w:szCs w:val="18"/>
              </w:rPr>
            </w:pPr>
            <w:r w:rsidRPr="0050265C">
              <w:rPr>
                <w:sz w:val="18"/>
                <w:szCs w:val="18"/>
              </w:rPr>
              <w:t>5</w:t>
            </w:r>
            <w:r w:rsidR="00644D2F" w:rsidRPr="0050265C">
              <w:rPr>
                <w:sz w:val="18"/>
                <w:szCs w:val="18"/>
              </w:rPr>
              <w:t>1</w:t>
            </w:r>
          </w:p>
        </w:tc>
        <w:tc>
          <w:tcPr>
            <w:tcW w:w="0" w:type="auto"/>
            <w:vAlign w:val="center"/>
          </w:tcPr>
          <w:p w14:paraId="0342B994" w14:textId="77777777" w:rsidR="0003199E" w:rsidRPr="0050265C" w:rsidRDefault="0003199E" w:rsidP="003D2357">
            <w:pPr>
              <w:autoSpaceDE w:val="0"/>
              <w:autoSpaceDN w:val="0"/>
              <w:adjustRightInd w:val="0"/>
              <w:spacing w:line="276" w:lineRule="auto"/>
              <w:jc w:val="center"/>
              <w:rPr>
                <w:sz w:val="18"/>
                <w:szCs w:val="18"/>
              </w:rPr>
            </w:pPr>
            <w:r w:rsidRPr="0050265C">
              <w:rPr>
                <w:sz w:val="18"/>
                <w:szCs w:val="18"/>
              </w:rPr>
              <w:t>206</w:t>
            </w:r>
          </w:p>
        </w:tc>
        <w:tc>
          <w:tcPr>
            <w:tcW w:w="0" w:type="auto"/>
            <w:vAlign w:val="center"/>
          </w:tcPr>
          <w:p w14:paraId="31D61B6A" w14:textId="27C0B87D" w:rsidR="0003199E" w:rsidRPr="0050265C" w:rsidRDefault="0003199E" w:rsidP="003D2357">
            <w:pPr>
              <w:autoSpaceDE w:val="0"/>
              <w:autoSpaceDN w:val="0"/>
              <w:adjustRightInd w:val="0"/>
              <w:spacing w:line="276" w:lineRule="auto"/>
              <w:jc w:val="center"/>
              <w:rPr>
                <w:sz w:val="18"/>
                <w:szCs w:val="18"/>
              </w:rPr>
            </w:pPr>
            <w:r w:rsidRPr="0050265C">
              <w:rPr>
                <w:sz w:val="18"/>
                <w:szCs w:val="18"/>
              </w:rPr>
              <w:t>2</w:t>
            </w:r>
            <w:r w:rsidR="00644D2F" w:rsidRPr="0050265C">
              <w:rPr>
                <w:sz w:val="18"/>
                <w:szCs w:val="18"/>
              </w:rPr>
              <w:t>4</w:t>
            </w:r>
            <w:r w:rsidRPr="0050265C">
              <w:rPr>
                <w:sz w:val="18"/>
                <w:szCs w:val="18"/>
              </w:rPr>
              <w:t>.</w:t>
            </w:r>
            <w:r w:rsidR="00644D2F" w:rsidRPr="0050265C">
              <w:rPr>
                <w:sz w:val="18"/>
                <w:szCs w:val="18"/>
              </w:rPr>
              <w:t>8</w:t>
            </w:r>
            <w:r w:rsidRPr="0050265C">
              <w:rPr>
                <w:sz w:val="18"/>
                <w:szCs w:val="18"/>
              </w:rPr>
              <w:t>%</w:t>
            </w:r>
          </w:p>
        </w:tc>
      </w:tr>
      <w:tr w:rsidR="0003199E" w:rsidRPr="0050265C" w14:paraId="14C9F572" w14:textId="77777777" w:rsidTr="003D2357">
        <w:trPr>
          <w:trHeight w:val="37"/>
        </w:trPr>
        <w:tc>
          <w:tcPr>
            <w:tcW w:w="0" w:type="auto"/>
            <w:vAlign w:val="center"/>
          </w:tcPr>
          <w:p w14:paraId="0C946B04" w14:textId="77777777" w:rsidR="0003199E" w:rsidRPr="0050265C" w:rsidRDefault="0003199E" w:rsidP="003D2357">
            <w:pPr>
              <w:autoSpaceDE w:val="0"/>
              <w:autoSpaceDN w:val="0"/>
              <w:adjustRightInd w:val="0"/>
              <w:spacing w:line="276" w:lineRule="auto"/>
              <w:rPr>
                <w:sz w:val="18"/>
                <w:szCs w:val="18"/>
              </w:rPr>
            </w:pPr>
            <w:r w:rsidRPr="0050265C">
              <w:rPr>
                <w:sz w:val="18"/>
                <w:szCs w:val="18"/>
              </w:rPr>
              <w:t>Orinoco</w:t>
            </w:r>
          </w:p>
        </w:tc>
        <w:tc>
          <w:tcPr>
            <w:tcW w:w="0" w:type="auto"/>
            <w:vAlign w:val="center"/>
          </w:tcPr>
          <w:p w14:paraId="34DA312D" w14:textId="5F295735" w:rsidR="0003199E" w:rsidRPr="0050265C" w:rsidRDefault="00644D2F" w:rsidP="003D2357">
            <w:pPr>
              <w:autoSpaceDE w:val="0"/>
              <w:autoSpaceDN w:val="0"/>
              <w:adjustRightInd w:val="0"/>
              <w:spacing w:line="276" w:lineRule="auto"/>
              <w:jc w:val="center"/>
              <w:rPr>
                <w:sz w:val="18"/>
                <w:szCs w:val="18"/>
              </w:rPr>
            </w:pPr>
            <w:r w:rsidRPr="0050265C">
              <w:rPr>
                <w:sz w:val="18"/>
                <w:szCs w:val="18"/>
              </w:rPr>
              <w:t>5</w:t>
            </w:r>
          </w:p>
        </w:tc>
        <w:tc>
          <w:tcPr>
            <w:tcW w:w="0" w:type="auto"/>
            <w:vAlign w:val="center"/>
          </w:tcPr>
          <w:p w14:paraId="319D5215" w14:textId="77777777" w:rsidR="0003199E" w:rsidRPr="0050265C" w:rsidRDefault="0003199E" w:rsidP="003D2357">
            <w:pPr>
              <w:autoSpaceDE w:val="0"/>
              <w:autoSpaceDN w:val="0"/>
              <w:adjustRightInd w:val="0"/>
              <w:spacing w:line="276" w:lineRule="auto"/>
              <w:jc w:val="center"/>
              <w:rPr>
                <w:sz w:val="18"/>
                <w:szCs w:val="18"/>
              </w:rPr>
            </w:pPr>
            <w:r w:rsidRPr="0050265C">
              <w:rPr>
                <w:sz w:val="18"/>
                <w:szCs w:val="18"/>
              </w:rPr>
              <w:t>56</w:t>
            </w:r>
          </w:p>
        </w:tc>
        <w:tc>
          <w:tcPr>
            <w:tcW w:w="0" w:type="auto"/>
            <w:vAlign w:val="center"/>
          </w:tcPr>
          <w:p w14:paraId="7B62B516" w14:textId="23C4C7EF" w:rsidR="0003199E" w:rsidRPr="0050265C" w:rsidRDefault="00644D2F" w:rsidP="003D2357">
            <w:pPr>
              <w:autoSpaceDE w:val="0"/>
              <w:autoSpaceDN w:val="0"/>
              <w:adjustRightInd w:val="0"/>
              <w:spacing w:line="276" w:lineRule="auto"/>
              <w:jc w:val="center"/>
              <w:rPr>
                <w:sz w:val="18"/>
                <w:szCs w:val="18"/>
              </w:rPr>
            </w:pPr>
            <w:r w:rsidRPr="0050265C">
              <w:rPr>
                <w:sz w:val="18"/>
                <w:szCs w:val="18"/>
              </w:rPr>
              <w:t>8</w:t>
            </w:r>
            <w:r w:rsidR="0003199E" w:rsidRPr="0050265C">
              <w:rPr>
                <w:sz w:val="18"/>
                <w:szCs w:val="18"/>
              </w:rPr>
              <w:t>.</w:t>
            </w:r>
            <w:r w:rsidRPr="0050265C">
              <w:rPr>
                <w:sz w:val="18"/>
                <w:szCs w:val="18"/>
              </w:rPr>
              <w:t>9</w:t>
            </w:r>
            <w:r w:rsidR="0003199E" w:rsidRPr="0050265C">
              <w:rPr>
                <w:sz w:val="18"/>
                <w:szCs w:val="18"/>
              </w:rPr>
              <w:t>%</w:t>
            </w:r>
          </w:p>
        </w:tc>
      </w:tr>
      <w:tr w:rsidR="0003199E" w:rsidRPr="0050265C" w14:paraId="0EB7B9B1" w14:textId="77777777" w:rsidTr="003D2357">
        <w:trPr>
          <w:trHeight w:val="37"/>
        </w:trPr>
        <w:tc>
          <w:tcPr>
            <w:tcW w:w="0" w:type="auto"/>
            <w:vAlign w:val="center"/>
          </w:tcPr>
          <w:p w14:paraId="22D9D1FC" w14:textId="77777777" w:rsidR="0003199E" w:rsidRPr="0050265C" w:rsidRDefault="0003199E" w:rsidP="003D2357">
            <w:pPr>
              <w:autoSpaceDE w:val="0"/>
              <w:autoSpaceDN w:val="0"/>
              <w:adjustRightInd w:val="0"/>
              <w:spacing w:line="276" w:lineRule="auto"/>
              <w:rPr>
                <w:sz w:val="18"/>
                <w:szCs w:val="18"/>
              </w:rPr>
            </w:pPr>
            <w:r w:rsidRPr="0050265C">
              <w:rPr>
                <w:sz w:val="18"/>
                <w:szCs w:val="18"/>
              </w:rPr>
              <w:t>Pacific</w:t>
            </w:r>
          </w:p>
        </w:tc>
        <w:tc>
          <w:tcPr>
            <w:tcW w:w="0" w:type="auto"/>
            <w:vAlign w:val="center"/>
          </w:tcPr>
          <w:p w14:paraId="19597389" w14:textId="2FFCFB09" w:rsidR="0003199E" w:rsidRPr="0050265C" w:rsidRDefault="0003199E" w:rsidP="003D2357">
            <w:pPr>
              <w:autoSpaceDE w:val="0"/>
              <w:autoSpaceDN w:val="0"/>
              <w:adjustRightInd w:val="0"/>
              <w:spacing w:line="276" w:lineRule="auto"/>
              <w:jc w:val="center"/>
              <w:rPr>
                <w:sz w:val="18"/>
                <w:szCs w:val="18"/>
              </w:rPr>
            </w:pPr>
            <w:r w:rsidRPr="0050265C">
              <w:rPr>
                <w:sz w:val="18"/>
                <w:szCs w:val="18"/>
              </w:rPr>
              <w:t>1</w:t>
            </w:r>
            <w:r w:rsidR="00644D2F" w:rsidRPr="0050265C">
              <w:rPr>
                <w:sz w:val="18"/>
                <w:szCs w:val="18"/>
              </w:rPr>
              <w:t>5</w:t>
            </w:r>
          </w:p>
        </w:tc>
        <w:tc>
          <w:tcPr>
            <w:tcW w:w="0" w:type="auto"/>
            <w:vAlign w:val="center"/>
          </w:tcPr>
          <w:p w14:paraId="17B21115" w14:textId="77777777" w:rsidR="0003199E" w:rsidRPr="0050265C" w:rsidRDefault="0003199E" w:rsidP="003D2357">
            <w:pPr>
              <w:autoSpaceDE w:val="0"/>
              <w:autoSpaceDN w:val="0"/>
              <w:adjustRightInd w:val="0"/>
              <w:spacing w:line="276" w:lineRule="auto"/>
              <w:jc w:val="center"/>
              <w:rPr>
                <w:sz w:val="18"/>
                <w:szCs w:val="18"/>
              </w:rPr>
            </w:pPr>
            <w:r w:rsidRPr="0050265C">
              <w:rPr>
                <w:sz w:val="18"/>
                <w:szCs w:val="18"/>
              </w:rPr>
              <w:t>44</w:t>
            </w:r>
          </w:p>
        </w:tc>
        <w:tc>
          <w:tcPr>
            <w:tcW w:w="0" w:type="auto"/>
            <w:vAlign w:val="center"/>
          </w:tcPr>
          <w:p w14:paraId="254622F4" w14:textId="74E2E33C" w:rsidR="0003199E" w:rsidRPr="0050265C" w:rsidRDefault="0003199E" w:rsidP="003D2357">
            <w:pPr>
              <w:autoSpaceDE w:val="0"/>
              <w:autoSpaceDN w:val="0"/>
              <w:adjustRightInd w:val="0"/>
              <w:spacing w:line="276" w:lineRule="auto"/>
              <w:jc w:val="center"/>
              <w:rPr>
                <w:sz w:val="18"/>
                <w:szCs w:val="18"/>
              </w:rPr>
            </w:pPr>
            <w:r w:rsidRPr="0050265C">
              <w:rPr>
                <w:sz w:val="18"/>
                <w:szCs w:val="18"/>
              </w:rPr>
              <w:t>3</w:t>
            </w:r>
            <w:r w:rsidR="00644D2F" w:rsidRPr="0050265C">
              <w:rPr>
                <w:sz w:val="18"/>
                <w:szCs w:val="18"/>
              </w:rPr>
              <w:t>4</w:t>
            </w:r>
            <w:r w:rsidRPr="0050265C">
              <w:rPr>
                <w:sz w:val="18"/>
                <w:szCs w:val="18"/>
              </w:rPr>
              <w:t>.</w:t>
            </w:r>
            <w:r w:rsidR="00644D2F" w:rsidRPr="0050265C">
              <w:rPr>
                <w:sz w:val="18"/>
                <w:szCs w:val="18"/>
              </w:rPr>
              <w:t>1</w:t>
            </w:r>
            <w:r w:rsidRPr="0050265C">
              <w:rPr>
                <w:sz w:val="18"/>
                <w:szCs w:val="18"/>
              </w:rPr>
              <w:t>%</w:t>
            </w:r>
          </w:p>
        </w:tc>
      </w:tr>
      <w:tr w:rsidR="0050265C" w:rsidRPr="0050265C" w14:paraId="2914D4F4" w14:textId="77777777" w:rsidTr="003D2357">
        <w:trPr>
          <w:trHeight w:val="37"/>
        </w:trPr>
        <w:tc>
          <w:tcPr>
            <w:tcW w:w="0" w:type="auto"/>
            <w:gridSpan w:val="4"/>
            <w:shd w:val="clear" w:color="auto" w:fill="E7E6E6" w:themeFill="background2"/>
            <w:vAlign w:val="center"/>
          </w:tcPr>
          <w:p w14:paraId="64AF030C" w14:textId="24C9E584" w:rsidR="0050265C" w:rsidRPr="0050265C" w:rsidRDefault="0050265C" w:rsidP="003D2357">
            <w:pPr>
              <w:autoSpaceDE w:val="0"/>
              <w:autoSpaceDN w:val="0"/>
              <w:adjustRightInd w:val="0"/>
              <w:spacing w:line="276" w:lineRule="auto"/>
              <w:rPr>
                <w:b/>
                <w:bCs/>
                <w:sz w:val="18"/>
                <w:szCs w:val="18"/>
              </w:rPr>
            </w:pPr>
            <w:r w:rsidRPr="0050265C">
              <w:rPr>
                <w:b/>
                <w:bCs/>
                <w:sz w:val="18"/>
                <w:szCs w:val="18"/>
              </w:rPr>
              <w:t>Comparison: Max-Anomaly + Elevation vs. Tmean</w:t>
            </w:r>
          </w:p>
        </w:tc>
      </w:tr>
      <w:tr w:rsidR="0050265C" w:rsidRPr="0050265C" w14:paraId="52CB6A8F" w14:textId="77777777" w:rsidTr="003D2357">
        <w:trPr>
          <w:trHeight w:val="37"/>
        </w:trPr>
        <w:tc>
          <w:tcPr>
            <w:tcW w:w="0" w:type="auto"/>
            <w:vAlign w:val="center"/>
          </w:tcPr>
          <w:p w14:paraId="1F3A5635"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Amazon</w:t>
            </w:r>
          </w:p>
        </w:tc>
        <w:tc>
          <w:tcPr>
            <w:tcW w:w="0" w:type="auto"/>
            <w:vAlign w:val="center"/>
          </w:tcPr>
          <w:p w14:paraId="1C09E042" w14:textId="7076D14A" w:rsidR="0050265C" w:rsidRPr="0050265C" w:rsidRDefault="0050265C" w:rsidP="003D2357">
            <w:pPr>
              <w:autoSpaceDE w:val="0"/>
              <w:autoSpaceDN w:val="0"/>
              <w:adjustRightInd w:val="0"/>
              <w:spacing w:line="276" w:lineRule="auto"/>
              <w:jc w:val="center"/>
              <w:rPr>
                <w:sz w:val="18"/>
                <w:szCs w:val="18"/>
              </w:rPr>
            </w:pPr>
            <w:r w:rsidRPr="0050265C">
              <w:rPr>
                <w:sz w:val="18"/>
                <w:szCs w:val="18"/>
              </w:rPr>
              <w:t>24</w:t>
            </w:r>
          </w:p>
        </w:tc>
        <w:tc>
          <w:tcPr>
            <w:tcW w:w="0" w:type="auto"/>
            <w:vAlign w:val="center"/>
          </w:tcPr>
          <w:p w14:paraId="41ED15E0"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47</w:t>
            </w:r>
          </w:p>
        </w:tc>
        <w:tc>
          <w:tcPr>
            <w:tcW w:w="0" w:type="auto"/>
            <w:vAlign w:val="center"/>
          </w:tcPr>
          <w:p w14:paraId="3F6CFA4E" w14:textId="4778FCFB" w:rsidR="0050265C" w:rsidRPr="0050265C" w:rsidRDefault="0050265C" w:rsidP="003D2357">
            <w:pPr>
              <w:autoSpaceDE w:val="0"/>
              <w:autoSpaceDN w:val="0"/>
              <w:adjustRightInd w:val="0"/>
              <w:spacing w:line="276" w:lineRule="auto"/>
              <w:jc w:val="center"/>
              <w:rPr>
                <w:sz w:val="18"/>
                <w:szCs w:val="18"/>
              </w:rPr>
            </w:pPr>
            <w:r w:rsidRPr="0050265C">
              <w:rPr>
                <w:sz w:val="18"/>
                <w:szCs w:val="18"/>
              </w:rPr>
              <w:t>51.1%</w:t>
            </w:r>
          </w:p>
        </w:tc>
      </w:tr>
      <w:tr w:rsidR="0050265C" w:rsidRPr="0050265C" w14:paraId="3B9984B4" w14:textId="77777777" w:rsidTr="003D2357">
        <w:trPr>
          <w:trHeight w:val="37"/>
        </w:trPr>
        <w:tc>
          <w:tcPr>
            <w:tcW w:w="0" w:type="auto"/>
            <w:vAlign w:val="center"/>
          </w:tcPr>
          <w:p w14:paraId="60C3E330"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Andean</w:t>
            </w:r>
          </w:p>
        </w:tc>
        <w:tc>
          <w:tcPr>
            <w:tcW w:w="0" w:type="auto"/>
            <w:vAlign w:val="center"/>
          </w:tcPr>
          <w:p w14:paraId="55EF9036" w14:textId="46590D80" w:rsidR="0050265C" w:rsidRPr="0050265C" w:rsidRDefault="0050265C" w:rsidP="003D2357">
            <w:pPr>
              <w:autoSpaceDE w:val="0"/>
              <w:autoSpaceDN w:val="0"/>
              <w:adjustRightInd w:val="0"/>
              <w:spacing w:line="276" w:lineRule="auto"/>
              <w:jc w:val="center"/>
              <w:rPr>
                <w:sz w:val="18"/>
                <w:szCs w:val="18"/>
              </w:rPr>
            </w:pPr>
            <w:r w:rsidRPr="0050265C">
              <w:rPr>
                <w:sz w:val="18"/>
                <w:szCs w:val="18"/>
              </w:rPr>
              <w:t>407</w:t>
            </w:r>
          </w:p>
        </w:tc>
        <w:tc>
          <w:tcPr>
            <w:tcW w:w="0" w:type="auto"/>
            <w:vAlign w:val="center"/>
          </w:tcPr>
          <w:p w14:paraId="627C5769"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767</w:t>
            </w:r>
          </w:p>
        </w:tc>
        <w:tc>
          <w:tcPr>
            <w:tcW w:w="0" w:type="auto"/>
            <w:vAlign w:val="center"/>
          </w:tcPr>
          <w:p w14:paraId="57323148" w14:textId="2A7E4405" w:rsidR="0050265C" w:rsidRPr="0050265C" w:rsidRDefault="0050265C" w:rsidP="003D2357">
            <w:pPr>
              <w:autoSpaceDE w:val="0"/>
              <w:autoSpaceDN w:val="0"/>
              <w:adjustRightInd w:val="0"/>
              <w:spacing w:line="276" w:lineRule="auto"/>
              <w:jc w:val="center"/>
              <w:rPr>
                <w:sz w:val="18"/>
                <w:szCs w:val="18"/>
              </w:rPr>
            </w:pPr>
            <w:r w:rsidRPr="0050265C">
              <w:rPr>
                <w:sz w:val="18"/>
                <w:szCs w:val="18"/>
              </w:rPr>
              <w:t>53.1%</w:t>
            </w:r>
          </w:p>
        </w:tc>
      </w:tr>
      <w:tr w:rsidR="0050265C" w:rsidRPr="0050265C" w14:paraId="26C87158" w14:textId="77777777" w:rsidTr="003D2357">
        <w:trPr>
          <w:trHeight w:val="37"/>
        </w:trPr>
        <w:tc>
          <w:tcPr>
            <w:tcW w:w="0" w:type="auto"/>
            <w:vAlign w:val="center"/>
          </w:tcPr>
          <w:p w14:paraId="0B84B64D"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Caribbean</w:t>
            </w:r>
          </w:p>
        </w:tc>
        <w:tc>
          <w:tcPr>
            <w:tcW w:w="0" w:type="auto"/>
            <w:vAlign w:val="center"/>
          </w:tcPr>
          <w:p w14:paraId="7D525154" w14:textId="3B6E1B83" w:rsidR="0050265C" w:rsidRPr="0050265C" w:rsidRDefault="0050265C" w:rsidP="003D2357">
            <w:pPr>
              <w:autoSpaceDE w:val="0"/>
              <w:autoSpaceDN w:val="0"/>
              <w:adjustRightInd w:val="0"/>
              <w:spacing w:line="276" w:lineRule="auto"/>
              <w:jc w:val="center"/>
              <w:rPr>
                <w:sz w:val="18"/>
                <w:szCs w:val="18"/>
              </w:rPr>
            </w:pPr>
            <w:r w:rsidRPr="0050265C">
              <w:rPr>
                <w:sz w:val="18"/>
                <w:szCs w:val="18"/>
              </w:rPr>
              <w:t>101</w:t>
            </w:r>
          </w:p>
        </w:tc>
        <w:tc>
          <w:tcPr>
            <w:tcW w:w="0" w:type="auto"/>
            <w:vAlign w:val="center"/>
          </w:tcPr>
          <w:p w14:paraId="5A070DE8"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206</w:t>
            </w:r>
          </w:p>
        </w:tc>
        <w:tc>
          <w:tcPr>
            <w:tcW w:w="0" w:type="auto"/>
            <w:vAlign w:val="center"/>
          </w:tcPr>
          <w:p w14:paraId="5BAD6A00" w14:textId="70E87EFF" w:rsidR="0050265C" w:rsidRPr="0050265C" w:rsidRDefault="0050265C" w:rsidP="003D2357">
            <w:pPr>
              <w:autoSpaceDE w:val="0"/>
              <w:autoSpaceDN w:val="0"/>
              <w:adjustRightInd w:val="0"/>
              <w:spacing w:line="276" w:lineRule="auto"/>
              <w:jc w:val="center"/>
              <w:rPr>
                <w:sz w:val="18"/>
                <w:szCs w:val="18"/>
              </w:rPr>
            </w:pPr>
            <w:r w:rsidRPr="0050265C">
              <w:rPr>
                <w:sz w:val="18"/>
                <w:szCs w:val="18"/>
              </w:rPr>
              <w:t>49.0%</w:t>
            </w:r>
          </w:p>
        </w:tc>
      </w:tr>
      <w:tr w:rsidR="0050265C" w:rsidRPr="0050265C" w14:paraId="1611E133" w14:textId="77777777" w:rsidTr="003D2357">
        <w:trPr>
          <w:trHeight w:val="37"/>
        </w:trPr>
        <w:tc>
          <w:tcPr>
            <w:tcW w:w="0" w:type="auto"/>
            <w:vAlign w:val="center"/>
          </w:tcPr>
          <w:p w14:paraId="72B113A8"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Orinoco</w:t>
            </w:r>
          </w:p>
        </w:tc>
        <w:tc>
          <w:tcPr>
            <w:tcW w:w="0" w:type="auto"/>
            <w:vAlign w:val="center"/>
          </w:tcPr>
          <w:p w14:paraId="0E4C1A4E" w14:textId="343ED501" w:rsidR="0050265C" w:rsidRPr="0050265C" w:rsidRDefault="0050265C" w:rsidP="003D2357">
            <w:pPr>
              <w:autoSpaceDE w:val="0"/>
              <w:autoSpaceDN w:val="0"/>
              <w:adjustRightInd w:val="0"/>
              <w:spacing w:line="276" w:lineRule="auto"/>
              <w:jc w:val="center"/>
              <w:rPr>
                <w:sz w:val="18"/>
                <w:szCs w:val="18"/>
              </w:rPr>
            </w:pPr>
            <w:r w:rsidRPr="0050265C">
              <w:rPr>
                <w:sz w:val="18"/>
                <w:szCs w:val="18"/>
              </w:rPr>
              <w:t>20</w:t>
            </w:r>
          </w:p>
        </w:tc>
        <w:tc>
          <w:tcPr>
            <w:tcW w:w="0" w:type="auto"/>
            <w:vAlign w:val="center"/>
          </w:tcPr>
          <w:p w14:paraId="1899E8FF"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56</w:t>
            </w:r>
          </w:p>
        </w:tc>
        <w:tc>
          <w:tcPr>
            <w:tcW w:w="0" w:type="auto"/>
            <w:vAlign w:val="center"/>
          </w:tcPr>
          <w:p w14:paraId="638C3D20" w14:textId="094930B6" w:rsidR="0050265C" w:rsidRPr="0050265C" w:rsidRDefault="0050265C" w:rsidP="003D2357">
            <w:pPr>
              <w:autoSpaceDE w:val="0"/>
              <w:autoSpaceDN w:val="0"/>
              <w:adjustRightInd w:val="0"/>
              <w:spacing w:line="276" w:lineRule="auto"/>
              <w:jc w:val="center"/>
              <w:rPr>
                <w:sz w:val="18"/>
                <w:szCs w:val="18"/>
              </w:rPr>
            </w:pPr>
            <w:r w:rsidRPr="0050265C">
              <w:rPr>
                <w:sz w:val="18"/>
                <w:szCs w:val="18"/>
              </w:rPr>
              <w:t>35.7%</w:t>
            </w:r>
          </w:p>
        </w:tc>
      </w:tr>
      <w:tr w:rsidR="0050265C" w:rsidRPr="0050265C" w14:paraId="1F36D3C9" w14:textId="77777777" w:rsidTr="003D2357">
        <w:trPr>
          <w:trHeight w:val="37"/>
        </w:trPr>
        <w:tc>
          <w:tcPr>
            <w:tcW w:w="0" w:type="auto"/>
            <w:vAlign w:val="center"/>
          </w:tcPr>
          <w:p w14:paraId="46F91C92"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Pacific</w:t>
            </w:r>
          </w:p>
        </w:tc>
        <w:tc>
          <w:tcPr>
            <w:tcW w:w="0" w:type="auto"/>
            <w:vAlign w:val="center"/>
          </w:tcPr>
          <w:p w14:paraId="5DC9EBF9" w14:textId="360A6206" w:rsidR="0050265C" w:rsidRPr="0050265C" w:rsidRDefault="0050265C" w:rsidP="003D2357">
            <w:pPr>
              <w:autoSpaceDE w:val="0"/>
              <w:autoSpaceDN w:val="0"/>
              <w:adjustRightInd w:val="0"/>
              <w:spacing w:line="276" w:lineRule="auto"/>
              <w:jc w:val="center"/>
              <w:rPr>
                <w:sz w:val="18"/>
                <w:szCs w:val="18"/>
              </w:rPr>
            </w:pPr>
            <w:r w:rsidRPr="0050265C">
              <w:rPr>
                <w:sz w:val="18"/>
                <w:szCs w:val="18"/>
              </w:rPr>
              <w:t>30</w:t>
            </w:r>
          </w:p>
        </w:tc>
        <w:tc>
          <w:tcPr>
            <w:tcW w:w="0" w:type="auto"/>
            <w:vAlign w:val="center"/>
          </w:tcPr>
          <w:p w14:paraId="266E8E9E"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44</w:t>
            </w:r>
          </w:p>
        </w:tc>
        <w:tc>
          <w:tcPr>
            <w:tcW w:w="0" w:type="auto"/>
            <w:vAlign w:val="center"/>
          </w:tcPr>
          <w:p w14:paraId="7A621119" w14:textId="5295D169" w:rsidR="0050265C" w:rsidRPr="0050265C" w:rsidRDefault="0050265C" w:rsidP="003D2357">
            <w:pPr>
              <w:autoSpaceDE w:val="0"/>
              <w:autoSpaceDN w:val="0"/>
              <w:adjustRightInd w:val="0"/>
              <w:spacing w:line="276" w:lineRule="auto"/>
              <w:jc w:val="center"/>
              <w:rPr>
                <w:sz w:val="18"/>
                <w:szCs w:val="18"/>
              </w:rPr>
            </w:pPr>
            <w:r w:rsidRPr="0050265C">
              <w:rPr>
                <w:sz w:val="18"/>
                <w:szCs w:val="18"/>
              </w:rPr>
              <w:t>68.2%</w:t>
            </w:r>
          </w:p>
        </w:tc>
      </w:tr>
      <w:tr w:rsidR="0050265C" w:rsidRPr="0050265C" w14:paraId="23B3B5E1" w14:textId="77777777" w:rsidTr="003D2357">
        <w:trPr>
          <w:trHeight w:val="37"/>
        </w:trPr>
        <w:tc>
          <w:tcPr>
            <w:tcW w:w="0" w:type="auto"/>
            <w:gridSpan w:val="4"/>
            <w:shd w:val="clear" w:color="auto" w:fill="E7E6E6" w:themeFill="background2"/>
            <w:vAlign w:val="center"/>
          </w:tcPr>
          <w:p w14:paraId="0A8176B5" w14:textId="4040E73B" w:rsidR="0050265C" w:rsidRPr="0050265C" w:rsidRDefault="0050265C" w:rsidP="003D2357">
            <w:pPr>
              <w:autoSpaceDE w:val="0"/>
              <w:autoSpaceDN w:val="0"/>
              <w:adjustRightInd w:val="0"/>
              <w:spacing w:line="276" w:lineRule="auto"/>
              <w:rPr>
                <w:b/>
                <w:bCs/>
                <w:sz w:val="18"/>
                <w:szCs w:val="18"/>
              </w:rPr>
            </w:pPr>
            <w:r w:rsidRPr="0050265C">
              <w:rPr>
                <w:b/>
                <w:bCs/>
                <w:sz w:val="18"/>
                <w:szCs w:val="18"/>
              </w:rPr>
              <w:t>Comparison: Max-Anomaly*Elevation vs. Tmean</w:t>
            </w:r>
          </w:p>
        </w:tc>
      </w:tr>
      <w:tr w:rsidR="0050265C" w:rsidRPr="0050265C" w14:paraId="5ABC90D3" w14:textId="77777777" w:rsidTr="003D2357">
        <w:trPr>
          <w:trHeight w:val="37"/>
        </w:trPr>
        <w:tc>
          <w:tcPr>
            <w:tcW w:w="0" w:type="auto"/>
            <w:vAlign w:val="center"/>
          </w:tcPr>
          <w:p w14:paraId="40552E16"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Amazon</w:t>
            </w:r>
          </w:p>
        </w:tc>
        <w:tc>
          <w:tcPr>
            <w:tcW w:w="0" w:type="auto"/>
            <w:vAlign w:val="center"/>
          </w:tcPr>
          <w:p w14:paraId="1ED5E86C" w14:textId="5DE4DBF3" w:rsidR="0050265C" w:rsidRPr="0050265C" w:rsidRDefault="0050265C" w:rsidP="003D2357">
            <w:pPr>
              <w:autoSpaceDE w:val="0"/>
              <w:autoSpaceDN w:val="0"/>
              <w:adjustRightInd w:val="0"/>
              <w:spacing w:line="276" w:lineRule="auto"/>
              <w:jc w:val="center"/>
              <w:rPr>
                <w:sz w:val="18"/>
                <w:szCs w:val="18"/>
              </w:rPr>
            </w:pPr>
            <w:r w:rsidRPr="0050265C">
              <w:rPr>
                <w:sz w:val="18"/>
                <w:szCs w:val="18"/>
              </w:rPr>
              <w:t>25</w:t>
            </w:r>
          </w:p>
        </w:tc>
        <w:tc>
          <w:tcPr>
            <w:tcW w:w="0" w:type="auto"/>
            <w:vAlign w:val="center"/>
          </w:tcPr>
          <w:p w14:paraId="0F423654"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47</w:t>
            </w:r>
          </w:p>
        </w:tc>
        <w:tc>
          <w:tcPr>
            <w:tcW w:w="0" w:type="auto"/>
            <w:vAlign w:val="center"/>
          </w:tcPr>
          <w:p w14:paraId="7A2AE5BE"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51.1%</w:t>
            </w:r>
          </w:p>
        </w:tc>
      </w:tr>
      <w:tr w:rsidR="0050265C" w:rsidRPr="0050265C" w14:paraId="790C6B49" w14:textId="77777777" w:rsidTr="003D2357">
        <w:trPr>
          <w:trHeight w:val="37"/>
        </w:trPr>
        <w:tc>
          <w:tcPr>
            <w:tcW w:w="0" w:type="auto"/>
            <w:vAlign w:val="center"/>
          </w:tcPr>
          <w:p w14:paraId="0F0CD096"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Andean</w:t>
            </w:r>
          </w:p>
        </w:tc>
        <w:tc>
          <w:tcPr>
            <w:tcW w:w="0" w:type="auto"/>
            <w:vAlign w:val="center"/>
          </w:tcPr>
          <w:p w14:paraId="79AACD7A" w14:textId="61006577" w:rsidR="0050265C" w:rsidRPr="0050265C" w:rsidRDefault="0050265C" w:rsidP="003D2357">
            <w:pPr>
              <w:autoSpaceDE w:val="0"/>
              <w:autoSpaceDN w:val="0"/>
              <w:adjustRightInd w:val="0"/>
              <w:spacing w:line="276" w:lineRule="auto"/>
              <w:jc w:val="center"/>
              <w:rPr>
                <w:sz w:val="18"/>
                <w:szCs w:val="18"/>
              </w:rPr>
            </w:pPr>
            <w:r w:rsidRPr="0050265C">
              <w:rPr>
                <w:sz w:val="18"/>
                <w:szCs w:val="18"/>
              </w:rPr>
              <w:t>404</w:t>
            </w:r>
          </w:p>
        </w:tc>
        <w:tc>
          <w:tcPr>
            <w:tcW w:w="0" w:type="auto"/>
            <w:vAlign w:val="center"/>
          </w:tcPr>
          <w:p w14:paraId="2899A9FF"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767</w:t>
            </w:r>
          </w:p>
        </w:tc>
        <w:tc>
          <w:tcPr>
            <w:tcW w:w="0" w:type="auto"/>
            <w:vAlign w:val="center"/>
          </w:tcPr>
          <w:p w14:paraId="2A1B6C09" w14:textId="298D1A6A" w:rsidR="0050265C" w:rsidRPr="0050265C" w:rsidRDefault="0050265C" w:rsidP="003D2357">
            <w:pPr>
              <w:autoSpaceDE w:val="0"/>
              <w:autoSpaceDN w:val="0"/>
              <w:adjustRightInd w:val="0"/>
              <w:spacing w:line="276" w:lineRule="auto"/>
              <w:jc w:val="center"/>
              <w:rPr>
                <w:sz w:val="18"/>
                <w:szCs w:val="18"/>
              </w:rPr>
            </w:pPr>
            <w:r w:rsidRPr="0050265C">
              <w:rPr>
                <w:sz w:val="18"/>
                <w:szCs w:val="18"/>
              </w:rPr>
              <w:t>52.7%</w:t>
            </w:r>
          </w:p>
        </w:tc>
      </w:tr>
      <w:tr w:rsidR="0050265C" w:rsidRPr="0050265C" w14:paraId="35B2C7CB" w14:textId="77777777" w:rsidTr="003D2357">
        <w:trPr>
          <w:trHeight w:val="37"/>
        </w:trPr>
        <w:tc>
          <w:tcPr>
            <w:tcW w:w="0" w:type="auto"/>
            <w:vAlign w:val="center"/>
          </w:tcPr>
          <w:p w14:paraId="6C7CBD70"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Caribbean</w:t>
            </w:r>
          </w:p>
        </w:tc>
        <w:tc>
          <w:tcPr>
            <w:tcW w:w="0" w:type="auto"/>
            <w:vAlign w:val="center"/>
          </w:tcPr>
          <w:p w14:paraId="087C5D83" w14:textId="51C4A793" w:rsidR="0050265C" w:rsidRPr="0050265C" w:rsidRDefault="0050265C" w:rsidP="003D2357">
            <w:pPr>
              <w:autoSpaceDE w:val="0"/>
              <w:autoSpaceDN w:val="0"/>
              <w:adjustRightInd w:val="0"/>
              <w:spacing w:line="276" w:lineRule="auto"/>
              <w:jc w:val="center"/>
              <w:rPr>
                <w:sz w:val="18"/>
                <w:szCs w:val="18"/>
              </w:rPr>
            </w:pPr>
            <w:r w:rsidRPr="0050265C">
              <w:rPr>
                <w:sz w:val="18"/>
                <w:szCs w:val="18"/>
              </w:rPr>
              <w:t>102</w:t>
            </w:r>
          </w:p>
        </w:tc>
        <w:tc>
          <w:tcPr>
            <w:tcW w:w="0" w:type="auto"/>
            <w:vAlign w:val="center"/>
          </w:tcPr>
          <w:p w14:paraId="261C2CC1"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206</w:t>
            </w:r>
          </w:p>
        </w:tc>
        <w:tc>
          <w:tcPr>
            <w:tcW w:w="0" w:type="auto"/>
            <w:vAlign w:val="center"/>
          </w:tcPr>
          <w:p w14:paraId="21EDAA80" w14:textId="67FB3A32" w:rsidR="0050265C" w:rsidRPr="0050265C" w:rsidRDefault="0050265C" w:rsidP="003D2357">
            <w:pPr>
              <w:autoSpaceDE w:val="0"/>
              <w:autoSpaceDN w:val="0"/>
              <w:adjustRightInd w:val="0"/>
              <w:spacing w:line="276" w:lineRule="auto"/>
              <w:jc w:val="center"/>
              <w:rPr>
                <w:sz w:val="18"/>
                <w:szCs w:val="18"/>
              </w:rPr>
            </w:pPr>
            <w:r w:rsidRPr="0050265C">
              <w:rPr>
                <w:sz w:val="18"/>
                <w:szCs w:val="18"/>
              </w:rPr>
              <w:t>49.4%</w:t>
            </w:r>
          </w:p>
        </w:tc>
      </w:tr>
      <w:tr w:rsidR="0050265C" w:rsidRPr="0050265C" w14:paraId="61065FBB" w14:textId="77777777" w:rsidTr="003D2357">
        <w:trPr>
          <w:trHeight w:val="37"/>
        </w:trPr>
        <w:tc>
          <w:tcPr>
            <w:tcW w:w="0" w:type="auto"/>
            <w:vAlign w:val="center"/>
          </w:tcPr>
          <w:p w14:paraId="26A781AD"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Orinoco</w:t>
            </w:r>
          </w:p>
        </w:tc>
        <w:tc>
          <w:tcPr>
            <w:tcW w:w="0" w:type="auto"/>
            <w:vAlign w:val="center"/>
          </w:tcPr>
          <w:p w14:paraId="032695E7" w14:textId="5CF019FE" w:rsidR="0050265C" w:rsidRPr="0050265C" w:rsidRDefault="0050265C" w:rsidP="003D2357">
            <w:pPr>
              <w:autoSpaceDE w:val="0"/>
              <w:autoSpaceDN w:val="0"/>
              <w:adjustRightInd w:val="0"/>
              <w:spacing w:line="276" w:lineRule="auto"/>
              <w:jc w:val="center"/>
              <w:rPr>
                <w:sz w:val="18"/>
                <w:szCs w:val="18"/>
              </w:rPr>
            </w:pPr>
            <w:r w:rsidRPr="0050265C">
              <w:rPr>
                <w:sz w:val="18"/>
                <w:szCs w:val="18"/>
              </w:rPr>
              <w:t>21</w:t>
            </w:r>
          </w:p>
        </w:tc>
        <w:tc>
          <w:tcPr>
            <w:tcW w:w="0" w:type="auto"/>
            <w:vAlign w:val="center"/>
          </w:tcPr>
          <w:p w14:paraId="7A518067"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56</w:t>
            </w:r>
          </w:p>
        </w:tc>
        <w:tc>
          <w:tcPr>
            <w:tcW w:w="0" w:type="auto"/>
            <w:vAlign w:val="center"/>
          </w:tcPr>
          <w:p w14:paraId="23B7E62F" w14:textId="2D3F3079" w:rsidR="0050265C" w:rsidRPr="0050265C" w:rsidRDefault="0050265C" w:rsidP="003D2357">
            <w:pPr>
              <w:autoSpaceDE w:val="0"/>
              <w:autoSpaceDN w:val="0"/>
              <w:adjustRightInd w:val="0"/>
              <w:spacing w:line="276" w:lineRule="auto"/>
              <w:jc w:val="center"/>
              <w:rPr>
                <w:sz w:val="18"/>
                <w:szCs w:val="18"/>
              </w:rPr>
            </w:pPr>
            <w:r w:rsidRPr="0050265C">
              <w:rPr>
                <w:sz w:val="18"/>
                <w:szCs w:val="18"/>
              </w:rPr>
              <w:t>37.5%</w:t>
            </w:r>
          </w:p>
        </w:tc>
      </w:tr>
      <w:tr w:rsidR="0050265C" w:rsidRPr="0050265C" w14:paraId="0B814798" w14:textId="77777777" w:rsidTr="003D2357">
        <w:trPr>
          <w:trHeight w:val="37"/>
        </w:trPr>
        <w:tc>
          <w:tcPr>
            <w:tcW w:w="0" w:type="auto"/>
            <w:vAlign w:val="center"/>
          </w:tcPr>
          <w:p w14:paraId="4C936DC9" w14:textId="77777777" w:rsidR="0050265C" w:rsidRPr="0050265C" w:rsidRDefault="0050265C" w:rsidP="003D2357">
            <w:pPr>
              <w:autoSpaceDE w:val="0"/>
              <w:autoSpaceDN w:val="0"/>
              <w:adjustRightInd w:val="0"/>
              <w:spacing w:line="276" w:lineRule="auto"/>
              <w:rPr>
                <w:sz w:val="18"/>
                <w:szCs w:val="18"/>
              </w:rPr>
            </w:pPr>
            <w:r w:rsidRPr="0050265C">
              <w:rPr>
                <w:sz w:val="18"/>
                <w:szCs w:val="18"/>
              </w:rPr>
              <w:t>Pacific</w:t>
            </w:r>
          </w:p>
        </w:tc>
        <w:tc>
          <w:tcPr>
            <w:tcW w:w="0" w:type="auto"/>
            <w:vAlign w:val="center"/>
          </w:tcPr>
          <w:p w14:paraId="4EE7A497" w14:textId="0221FC0B" w:rsidR="0050265C" w:rsidRPr="0050265C" w:rsidRDefault="0050265C" w:rsidP="003D2357">
            <w:pPr>
              <w:autoSpaceDE w:val="0"/>
              <w:autoSpaceDN w:val="0"/>
              <w:adjustRightInd w:val="0"/>
              <w:spacing w:line="276" w:lineRule="auto"/>
              <w:jc w:val="center"/>
              <w:rPr>
                <w:sz w:val="18"/>
                <w:szCs w:val="18"/>
              </w:rPr>
            </w:pPr>
            <w:r w:rsidRPr="0050265C">
              <w:rPr>
                <w:sz w:val="18"/>
                <w:szCs w:val="18"/>
              </w:rPr>
              <w:t>32</w:t>
            </w:r>
          </w:p>
        </w:tc>
        <w:tc>
          <w:tcPr>
            <w:tcW w:w="0" w:type="auto"/>
            <w:vAlign w:val="center"/>
          </w:tcPr>
          <w:p w14:paraId="27A21644" w14:textId="77777777" w:rsidR="0050265C" w:rsidRPr="0050265C" w:rsidRDefault="0050265C" w:rsidP="003D2357">
            <w:pPr>
              <w:autoSpaceDE w:val="0"/>
              <w:autoSpaceDN w:val="0"/>
              <w:adjustRightInd w:val="0"/>
              <w:spacing w:line="276" w:lineRule="auto"/>
              <w:jc w:val="center"/>
              <w:rPr>
                <w:sz w:val="18"/>
                <w:szCs w:val="18"/>
              </w:rPr>
            </w:pPr>
            <w:r w:rsidRPr="0050265C">
              <w:rPr>
                <w:sz w:val="18"/>
                <w:szCs w:val="18"/>
              </w:rPr>
              <w:t>44</w:t>
            </w:r>
          </w:p>
        </w:tc>
        <w:tc>
          <w:tcPr>
            <w:tcW w:w="0" w:type="auto"/>
            <w:vAlign w:val="center"/>
          </w:tcPr>
          <w:p w14:paraId="103CE747" w14:textId="45C43A7D" w:rsidR="0050265C" w:rsidRPr="0050265C" w:rsidRDefault="0050265C" w:rsidP="003D2357">
            <w:pPr>
              <w:autoSpaceDE w:val="0"/>
              <w:autoSpaceDN w:val="0"/>
              <w:adjustRightInd w:val="0"/>
              <w:spacing w:line="276" w:lineRule="auto"/>
              <w:jc w:val="center"/>
              <w:rPr>
                <w:sz w:val="18"/>
                <w:szCs w:val="18"/>
              </w:rPr>
            </w:pPr>
            <w:r w:rsidRPr="0050265C">
              <w:rPr>
                <w:sz w:val="18"/>
                <w:szCs w:val="18"/>
              </w:rPr>
              <w:t>72.2%</w:t>
            </w:r>
          </w:p>
        </w:tc>
      </w:tr>
    </w:tbl>
    <w:p w14:paraId="7DE2AB63" w14:textId="77777777" w:rsidR="00960CC0" w:rsidRDefault="00960CC0" w:rsidP="0004100B">
      <w:pPr>
        <w:autoSpaceDE w:val="0"/>
        <w:autoSpaceDN w:val="0"/>
        <w:adjustRightInd w:val="0"/>
        <w:spacing w:line="360" w:lineRule="auto"/>
        <w:rPr>
          <w:b/>
          <w:bCs/>
          <w:sz w:val="20"/>
          <w:szCs w:val="20"/>
        </w:rPr>
      </w:pPr>
    </w:p>
    <w:p w14:paraId="5773A3AA" w14:textId="77777777" w:rsidR="00960CC0" w:rsidRDefault="00960CC0" w:rsidP="0004100B">
      <w:pPr>
        <w:autoSpaceDE w:val="0"/>
        <w:autoSpaceDN w:val="0"/>
        <w:adjustRightInd w:val="0"/>
        <w:spacing w:line="360" w:lineRule="auto"/>
        <w:rPr>
          <w:b/>
          <w:bCs/>
          <w:sz w:val="20"/>
          <w:szCs w:val="20"/>
        </w:rPr>
      </w:pPr>
    </w:p>
    <w:p w14:paraId="596B482F" w14:textId="77777777" w:rsidR="005C15B9" w:rsidRDefault="005C15B9" w:rsidP="0004100B">
      <w:pPr>
        <w:autoSpaceDE w:val="0"/>
        <w:autoSpaceDN w:val="0"/>
        <w:adjustRightInd w:val="0"/>
        <w:spacing w:line="360" w:lineRule="auto"/>
        <w:rPr>
          <w:b/>
          <w:bCs/>
          <w:sz w:val="20"/>
          <w:szCs w:val="20"/>
        </w:rPr>
      </w:pPr>
    </w:p>
    <w:p w14:paraId="0796B3D2" w14:textId="77777777" w:rsidR="005C15B9" w:rsidRDefault="005C15B9" w:rsidP="0004100B">
      <w:pPr>
        <w:autoSpaceDE w:val="0"/>
        <w:autoSpaceDN w:val="0"/>
        <w:adjustRightInd w:val="0"/>
        <w:spacing w:line="360" w:lineRule="auto"/>
        <w:rPr>
          <w:b/>
          <w:bCs/>
          <w:sz w:val="20"/>
          <w:szCs w:val="20"/>
        </w:rPr>
      </w:pPr>
    </w:p>
    <w:p w14:paraId="4CDD9D34" w14:textId="77777777" w:rsidR="005C15B9" w:rsidRDefault="005C15B9" w:rsidP="0004100B">
      <w:pPr>
        <w:autoSpaceDE w:val="0"/>
        <w:autoSpaceDN w:val="0"/>
        <w:adjustRightInd w:val="0"/>
        <w:spacing w:line="360" w:lineRule="auto"/>
        <w:rPr>
          <w:b/>
          <w:bCs/>
          <w:sz w:val="20"/>
          <w:szCs w:val="20"/>
        </w:rPr>
      </w:pPr>
    </w:p>
    <w:p w14:paraId="1B76B5C8" w14:textId="77777777" w:rsidR="005C15B9" w:rsidRDefault="005C15B9" w:rsidP="0004100B">
      <w:pPr>
        <w:autoSpaceDE w:val="0"/>
        <w:autoSpaceDN w:val="0"/>
        <w:adjustRightInd w:val="0"/>
        <w:spacing w:line="360" w:lineRule="auto"/>
        <w:rPr>
          <w:b/>
          <w:bCs/>
          <w:sz w:val="20"/>
          <w:szCs w:val="20"/>
        </w:rPr>
      </w:pPr>
    </w:p>
    <w:p w14:paraId="0F98EFE3" w14:textId="77777777" w:rsidR="005C15B9" w:rsidRDefault="005C15B9" w:rsidP="0004100B">
      <w:pPr>
        <w:autoSpaceDE w:val="0"/>
        <w:autoSpaceDN w:val="0"/>
        <w:adjustRightInd w:val="0"/>
        <w:spacing w:line="360" w:lineRule="auto"/>
        <w:rPr>
          <w:b/>
          <w:bCs/>
          <w:sz w:val="20"/>
          <w:szCs w:val="20"/>
        </w:rPr>
      </w:pPr>
    </w:p>
    <w:p w14:paraId="635E4B46" w14:textId="77777777" w:rsidR="005C15B9" w:rsidRDefault="005C15B9" w:rsidP="0004100B">
      <w:pPr>
        <w:autoSpaceDE w:val="0"/>
        <w:autoSpaceDN w:val="0"/>
        <w:adjustRightInd w:val="0"/>
        <w:spacing w:line="360" w:lineRule="auto"/>
        <w:rPr>
          <w:b/>
          <w:bCs/>
          <w:sz w:val="20"/>
          <w:szCs w:val="20"/>
        </w:rPr>
      </w:pPr>
    </w:p>
    <w:p w14:paraId="0128A3A3" w14:textId="77777777" w:rsidR="005C15B9" w:rsidRDefault="005C15B9" w:rsidP="0004100B">
      <w:pPr>
        <w:autoSpaceDE w:val="0"/>
        <w:autoSpaceDN w:val="0"/>
        <w:adjustRightInd w:val="0"/>
        <w:spacing w:line="360" w:lineRule="auto"/>
        <w:rPr>
          <w:b/>
          <w:bCs/>
          <w:sz w:val="20"/>
          <w:szCs w:val="20"/>
        </w:rPr>
      </w:pPr>
    </w:p>
    <w:p w14:paraId="02FE97D2" w14:textId="77777777" w:rsidR="005C15B9" w:rsidRDefault="005C15B9" w:rsidP="0004100B">
      <w:pPr>
        <w:autoSpaceDE w:val="0"/>
        <w:autoSpaceDN w:val="0"/>
        <w:adjustRightInd w:val="0"/>
        <w:spacing w:line="360" w:lineRule="auto"/>
        <w:rPr>
          <w:b/>
          <w:bCs/>
          <w:sz w:val="20"/>
          <w:szCs w:val="20"/>
        </w:rPr>
      </w:pPr>
    </w:p>
    <w:p w14:paraId="7F6940C9" w14:textId="77777777" w:rsidR="005C15B9" w:rsidRDefault="005C15B9" w:rsidP="0004100B">
      <w:pPr>
        <w:autoSpaceDE w:val="0"/>
        <w:autoSpaceDN w:val="0"/>
        <w:adjustRightInd w:val="0"/>
        <w:spacing w:line="360" w:lineRule="auto"/>
        <w:rPr>
          <w:b/>
          <w:bCs/>
          <w:sz w:val="20"/>
          <w:szCs w:val="20"/>
        </w:rPr>
      </w:pPr>
    </w:p>
    <w:p w14:paraId="5E0EE186" w14:textId="77777777" w:rsidR="005C15B9" w:rsidRDefault="005C15B9" w:rsidP="0004100B">
      <w:pPr>
        <w:autoSpaceDE w:val="0"/>
        <w:autoSpaceDN w:val="0"/>
        <w:adjustRightInd w:val="0"/>
        <w:spacing w:line="360" w:lineRule="auto"/>
        <w:rPr>
          <w:b/>
          <w:bCs/>
          <w:sz w:val="20"/>
          <w:szCs w:val="20"/>
        </w:rPr>
      </w:pPr>
    </w:p>
    <w:p w14:paraId="0D93065D" w14:textId="77777777" w:rsidR="005C15B9" w:rsidRDefault="005C15B9" w:rsidP="0004100B">
      <w:pPr>
        <w:autoSpaceDE w:val="0"/>
        <w:autoSpaceDN w:val="0"/>
        <w:adjustRightInd w:val="0"/>
        <w:spacing w:line="360" w:lineRule="auto"/>
        <w:rPr>
          <w:b/>
          <w:bCs/>
          <w:sz w:val="20"/>
          <w:szCs w:val="20"/>
        </w:rPr>
      </w:pPr>
    </w:p>
    <w:p w14:paraId="5771D3A0" w14:textId="2D9F1AD1" w:rsidR="005C15B9" w:rsidRDefault="005C15B9" w:rsidP="0004100B">
      <w:pPr>
        <w:autoSpaceDE w:val="0"/>
        <w:autoSpaceDN w:val="0"/>
        <w:adjustRightInd w:val="0"/>
        <w:spacing w:line="360" w:lineRule="auto"/>
        <w:rPr>
          <w:b/>
          <w:bCs/>
          <w:sz w:val="20"/>
          <w:szCs w:val="20"/>
        </w:rPr>
      </w:pPr>
    </w:p>
    <w:p w14:paraId="5DF5ACB8" w14:textId="6CC3830E" w:rsidR="00EE396C" w:rsidRDefault="005C15B9" w:rsidP="00F85ED7">
      <w:pPr>
        <w:rPr>
          <w:b/>
          <w:bCs/>
          <w:sz w:val="20"/>
          <w:szCs w:val="20"/>
        </w:rPr>
      </w:pPr>
      <w:r>
        <w:rPr>
          <w:b/>
          <w:bCs/>
          <w:sz w:val="20"/>
          <w:szCs w:val="20"/>
        </w:rPr>
        <w:lastRenderedPageBreak/>
        <w:t>3. Supplementary Figures</w:t>
      </w:r>
    </w:p>
    <w:p w14:paraId="7A15EFF3" w14:textId="6664478F" w:rsidR="00EE396C" w:rsidRDefault="00EE396C" w:rsidP="00F85ED7">
      <w:pPr>
        <w:rPr>
          <w:b/>
          <w:bCs/>
          <w:sz w:val="20"/>
          <w:szCs w:val="20"/>
        </w:rPr>
      </w:pPr>
    </w:p>
    <w:p w14:paraId="39488C98" w14:textId="2DE4E96E" w:rsidR="0004100B" w:rsidRDefault="005C15B9" w:rsidP="00F85ED7">
      <w:pPr>
        <w:rPr>
          <w:sz w:val="20"/>
          <w:szCs w:val="20"/>
        </w:rPr>
      </w:pPr>
      <w:r>
        <w:rPr>
          <w:noProof/>
          <w:sz w:val="20"/>
          <w:szCs w:val="20"/>
        </w:rPr>
        <w:drawing>
          <wp:anchor distT="0" distB="0" distL="114300" distR="114300" simplePos="0" relativeHeight="251658240" behindDoc="0" locked="0" layoutInCell="1" allowOverlap="1" wp14:anchorId="6B657C66" wp14:editId="5A5F8BC8">
            <wp:simplePos x="0" y="0"/>
            <wp:positionH relativeFrom="column">
              <wp:posOffset>-48895</wp:posOffset>
            </wp:positionH>
            <wp:positionV relativeFrom="paragraph">
              <wp:posOffset>44000</wp:posOffset>
            </wp:positionV>
            <wp:extent cx="6428740" cy="6016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1451" b="2447"/>
                    <a:stretch/>
                  </pic:blipFill>
                  <pic:spPr bwMode="auto">
                    <a:xfrm>
                      <a:off x="0" y="0"/>
                      <a:ext cx="6428740" cy="601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020FA" w14:textId="45D3DFFF" w:rsidR="0004100B" w:rsidRDefault="0004100B" w:rsidP="00F85ED7">
      <w:pPr>
        <w:rPr>
          <w:sz w:val="20"/>
          <w:szCs w:val="20"/>
        </w:rPr>
      </w:pPr>
    </w:p>
    <w:p w14:paraId="6CD1CA25" w14:textId="1EA58D9E" w:rsidR="0004100B" w:rsidRDefault="0004100B" w:rsidP="00F85ED7">
      <w:pPr>
        <w:rPr>
          <w:sz w:val="20"/>
          <w:szCs w:val="20"/>
        </w:rPr>
      </w:pPr>
    </w:p>
    <w:p w14:paraId="461DD198" w14:textId="78423F86" w:rsidR="0004100B" w:rsidRDefault="0004100B" w:rsidP="00F85ED7">
      <w:pPr>
        <w:rPr>
          <w:b/>
          <w:bCs/>
          <w:sz w:val="20"/>
          <w:szCs w:val="20"/>
        </w:rPr>
      </w:pPr>
    </w:p>
    <w:p w14:paraId="034C3367" w14:textId="77777777" w:rsidR="005C15B9" w:rsidRDefault="005C15B9" w:rsidP="00F85ED7">
      <w:pPr>
        <w:rPr>
          <w:b/>
          <w:bCs/>
          <w:sz w:val="20"/>
          <w:szCs w:val="20"/>
        </w:rPr>
      </w:pPr>
    </w:p>
    <w:p w14:paraId="084D3817" w14:textId="77777777" w:rsidR="005C15B9" w:rsidRDefault="005C15B9" w:rsidP="00F85ED7">
      <w:pPr>
        <w:rPr>
          <w:b/>
          <w:bCs/>
          <w:sz w:val="20"/>
          <w:szCs w:val="20"/>
        </w:rPr>
      </w:pPr>
    </w:p>
    <w:p w14:paraId="2747261C" w14:textId="77777777" w:rsidR="005C15B9" w:rsidRDefault="005C15B9" w:rsidP="00F85ED7">
      <w:pPr>
        <w:rPr>
          <w:b/>
          <w:bCs/>
          <w:sz w:val="20"/>
          <w:szCs w:val="20"/>
        </w:rPr>
      </w:pPr>
    </w:p>
    <w:p w14:paraId="2CCF7AD8" w14:textId="77777777" w:rsidR="005C15B9" w:rsidRDefault="005C15B9" w:rsidP="00F85ED7">
      <w:pPr>
        <w:rPr>
          <w:b/>
          <w:bCs/>
          <w:sz w:val="20"/>
          <w:szCs w:val="20"/>
        </w:rPr>
      </w:pPr>
    </w:p>
    <w:p w14:paraId="12954CF6" w14:textId="77777777" w:rsidR="005C15B9" w:rsidRDefault="005C15B9" w:rsidP="00F85ED7">
      <w:pPr>
        <w:rPr>
          <w:b/>
          <w:bCs/>
          <w:sz w:val="20"/>
          <w:szCs w:val="20"/>
        </w:rPr>
      </w:pPr>
    </w:p>
    <w:p w14:paraId="5CAC6316" w14:textId="77777777" w:rsidR="005C15B9" w:rsidRDefault="005C15B9" w:rsidP="00F85ED7">
      <w:pPr>
        <w:rPr>
          <w:b/>
          <w:bCs/>
          <w:sz w:val="20"/>
          <w:szCs w:val="20"/>
        </w:rPr>
      </w:pPr>
    </w:p>
    <w:p w14:paraId="3DAACA03" w14:textId="77777777" w:rsidR="005C15B9" w:rsidRDefault="005C15B9" w:rsidP="00F85ED7">
      <w:pPr>
        <w:rPr>
          <w:b/>
          <w:bCs/>
          <w:sz w:val="20"/>
          <w:szCs w:val="20"/>
        </w:rPr>
      </w:pPr>
    </w:p>
    <w:p w14:paraId="21B8646D" w14:textId="77777777" w:rsidR="005C15B9" w:rsidRDefault="005C15B9" w:rsidP="00F85ED7">
      <w:pPr>
        <w:rPr>
          <w:b/>
          <w:bCs/>
          <w:sz w:val="20"/>
          <w:szCs w:val="20"/>
        </w:rPr>
      </w:pPr>
    </w:p>
    <w:p w14:paraId="7F01CBBD" w14:textId="77777777" w:rsidR="005C15B9" w:rsidRDefault="005C15B9" w:rsidP="00F85ED7">
      <w:pPr>
        <w:rPr>
          <w:b/>
          <w:bCs/>
          <w:sz w:val="20"/>
          <w:szCs w:val="20"/>
        </w:rPr>
      </w:pPr>
    </w:p>
    <w:p w14:paraId="1B146380" w14:textId="77777777" w:rsidR="005C15B9" w:rsidRDefault="005C15B9" w:rsidP="00F85ED7">
      <w:pPr>
        <w:rPr>
          <w:b/>
          <w:bCs/>
          <w:sz w:val="20"/>
          <w:szCs w:val="20"/>
        </w:rPr>
      </w:pPr>
    </w:p>
    <w:p w14:paraId="616213AC" w14:textId="77777777" w:rsidR="005C15B9" w:rsidRDefault="005C15B9" w:rsidP="00F85ED7">
      <w:pPr>
        <w:rPr>
          <w:b/>
          <w:bCs/>
          <w:sz w:val="20"/>
          <w:szCs w:val="20"/>
        </w:rPr>
      </w:pPr>
    </w:p>
    <w:p w14:paraId="3EE94CD3" w14:textId="77777777" w:rsidR="005C15B9" w:rsidRDefault="005C15B9" w:rsidP="00F85ED7">
      <w:pPr>
        <w:rPr>
          <w:b/>
          <w:bCs/>
          <w:sz w:val="20"/>
          <w:szCs w:val="20"/>
        </w:rPr>
      </w:pPr>
    </w:p>
    <w:p w14:paraId="6A4EB838" w14:textId="77777777" w:rsidR="005C15B9" w:rsidRDefault="005C15B9" w:rsidP="00F85ED7">
      <w:pPr>
        <w:rPr>
          <w:b/>
          <w:bCs/>
          <w:sz w:val="20"/>
          <w:szCs w:val="20"/>
        </w:rPr>
      </w:pPr>
    </w:p>
    <w:p w14:paraId="7A4930D7" w14:textId="77777777" w:rsidR="005C15B9" w:rsidRDefault="005C15B9" w:rsidP="00F85ED7">
      <w:pPr>
        <w:rPr>
          <w:b/>
          <w:bCs/>
          <w:sz w:val="20"/>
          <w:szCs w:val="20"/>
        </w:rPr>
      </w:pPr>
    </w:p>
    <w:p w14:paraId="0DCAE44B" w14:textId="77777777" w:rsidR="005C15B9" w:rsidRDefault="005C15B9" w:rsidP="00F85ED7">
      <w:pPr>
        <w:rPr>
          <w:b/>
          <w:bCs/>
          <w:sz w:val="20"/>
          <w:szCs w:val="20"/>
        </w:rPr>
      </w:pPr>
    </w:p>
    <w:p w14:paraId="3B861A18" w14:textId="77777777" w:rsidR="005C15B9" w:rsidRDefault="005C15B9" w:rsidP="00F85ED7">
      <w:pPr>
        <w:rPr>
          <w:b/>
          <w:bCs/>
          <w:sz w:val="20"/>
          <w:szCs w:val="20"/>
        </w:rPr>
      </w:pPr>
    </w:p>
    <w:p w14:paraId="049832B8" w14:textId="77777777" w:rsidR="005C15B9" w:rsidRDefault="005C15B9" w:rsidP="00F85ED7">
      <w:pPr>
        <w:rPr>
          <w:b/>
          <w:bCs/>
          <w:sz w:val="20"/>
          <w:szCs w:val="20"/>
        </w:rPr>
      </w:pPr>
    </w:p>
    <w:p w14:paraId="3AE39BD0" w14:textId="77777777" w:rsidR="005C15B9" w:rsidRDefault="005C15B9" w:rsidP="00F85ED7">
      <w:pPr>
        <w:rPr>
          <w:b/>
          <w:bCs/>
          <w:sz w:val="20"/>
          <w:szCs w:val="20"/>
        </w:rPr>
      </w:pPr>
    </w:p>
    <w:p w14:paraId="6DED65BC" w14:textId="77777777" w:rsidR="005C15B9" w:rsidRDefault="005C15B9" w:rsidP="00F85ED7">
      <w:pPr>
        <w:rPr>
          <w:b/>
          <w:bCs/>
          <w:sz w:val="20"/>
          <w:szCs w:val="20"/>
        </w:rPr>
      </w:pPr>
    </w:p>
    <w:p w14:paraId="00D7C89A" w14:textId="77777777" w:rsidR="005C15B9" w:rsidRDefault="005C15B9" w:rsidP="00F85ED7">
      <w:pPr>
        <w:rPr>
          <w:b/>
          <w:bCs/>
          <w:sz w:val="20"/>
          <w:szCs w:val="20"/>
        </w:rPr>
      </w:pPr>
    </w:p>
    <w:p w14:paraId="77416DD3" w14:textId="77777777" w:rsidR="005C15B9" w:rsidRDefault="005C15B9" w:rsidP="00F85ED7">
      <w:pPr>
        <w:rPr>
          <w:b/>
          <w:bCs/>
          <w:sz w:val="20"/>
          <w:szCs w:val="20"/>
        </w:rPr>
      </w:pPr>
    </w:p>
    <w:p w14:paraId="5E130E44" w14:textId="77777777" w:rsidR="005C15B9" w:rsidRDefault="005C15B9" w:rsidP="00F85ED7">
      <w:pPr>
        <w:rPr>
          <w:b/>
          <w:bCs/>
          <w:sz w:val="20"/>
          <w:szCs w:val="20"/>
        </w:rPr>
      </w:pPr>
    </w:p>
    <w:p w14:paraId="432AADE9" w14:textId="77777777" w:rsidR="005C15B9" w:rsidRDefault="005C15B9" w:rsidP="00F85ED7">
      <w:pPr>
        <w:rPr>
          <w:b/>
          <w:bCs/>
          <w:sz w:val="20"/>
          <w:szCs w:val="20"/>
        </w:rPr>
      </w:pPr>
    </w:p>
    <w:p w14:paraId="654ABE84" w14:textId="77777777" w:rsidR="005C15B9" w:rsidRDefault="005C15B9" w:rsidP="00F85ED7">
      <w:pPr>
        <w:rPr>
          <w:b/>
          <w:bCs/>
          <w:sz w:val="20"/>
          <w:szCs w:val="20"/>
        </w:rPr>
      </w:pPr>
    </w:p>
    <w:p w14:paraId="49E8D9FD" w14:textId="77777777" w:rsidR="005C15B9" w:rsidRDefault="005C15B9" w:rsidP="00F85ED7">
      <w:pPr>
        <w:rPr>
          <w:b/>
          <w:bCs/>
          <w:sz w:val="20"/>
          <w:szCs w:val="20"/>
        </w:rPr>
      </w:pPr>
    </w:p>
    <w:p w14:paraId="5F06733A" w14:textId="77777777" w:rsidR="005C15B9" w:rsidRDefault="005C15B9" w:rsidP="00F85ED7">
      <w:pPr>
        <w:rPr>
          <w:b/>
          <w:bCs/>
          <w:sz w:val="20"/>
          <w:szCs w:val="20"/>
        </w:rPr>
      </w:pPr>
    </w:p>
    <w:p w14:paraId="6BBE585B" w14:textId="77777777" w:rsidR="005C15B9" w:rsidRDefault="005C15B9" w:rsidP="00F85ED7">
      <w:pPr>
        <w:rPr>
          <w:b/>
          <w:bCs/>
          <w:sz w:val="20"/>
          <w:szCs w:val="20"/>
        </w:rPr>
      </w:pPr>
    </w:p>
    <w:p w14:paraId="434E8815" w14:textId="23DFA95A" w:rsidR="0004100B" w:rsidRDefault="0004100B" w:rsidP="00F85ED7">
      <w:pPr>
        <w:rPr>
          <w:b/>
          <w:bCs/>
          <w:sz w:val="20"/>
          <w:szCs w:val="20"/>
        </w:rPr>
      </w:pPr>
    </w:p>
    <w:p w14:paraId="1C09F606" w14:textId="77777777" w:rsidR="0004100B" w:rsidRDefault="0004100B" w:rsidP="00F85ED7">
      <w:pPr>
        <w:rPr>
          <w:b/>
          <w:bCs/>
          <w:sz w:val="20"/>
          <w:szCs w:val="20"/>
        </w:rPr>
      </w:pPr>
    </w:p>
    <w:p w14:paraId="5E7E7FB5" w14:textId="77777777" w:rsidR="0004100B" w:rsidRDefault="0004100B" w:rsidP="00F85ED7">
      <w:pPr>
        <w:rPr>
          <w:b/>
          <w:bCs/>
          <w:sz w:val="20"/>
          <w:szCs w:val="20"/>
        </w:rPr>
      </w:pPr>
    </w:p>
    <w:p w14:paraId="3FFB4AA3" w14:textId="77777777" w:rsidR="0004100B" w:rsidRDefault="0004100B" w:rsidP="00F85ED7">
      <w:pPr>
        <w:rPr>
          <w:b/>
          <w:bCs/>
          <w:sz w:val="20"/>
          <w:szCs w:val="20"/>
        </w:rPr>
      </w:pPr>
    </w:p>
    <w:p w14:paraId="791E23BA" w14:textId="77777777" w:rsidR="0004100B" w:rsidRDefault="0004100B" w:rsidP="00F85ED7">
      <w:pPr>
        <w:rPr>
          <w:b/>
          <w:bCs/>
          <w:sz w:val="20"/>
          <w:szCs w:val="20"/>
        </w:rPr>
      </w:pPr>
    </w:p>
    <w:p w14:paraId="7F9B1BE1" w14:textId="77777777" w:rsidR="0004100B" w:rsidRDefault="0004100B" w:rsidP="00F85ED7">
      <w:pPr>
        <w:rPr>
          <w:b/>
          <w:bCs/>
          <w:sz w:val="20"/>
          <w:szCs w:val="20"/>
        </w:rPr>
      </w:pPr>
    </w:p>
    <w:p w14:paraId="3FEE6132" w14:textId="77777777" w:rsidR="0004100B" w:rsidRDefault="0004100B" w:rsidP="00F85ED7">
      <w:pPr>
        <w:rPr>
          <w:b/>
          <w:bCs/>
          <w:sz w:val="20"/>
          <w:szCs w:val="20"/>
        </w:rPr>
      </w:pPr>
    </w:p>
    <w:p w14:paraId="05E911CC" w14:textId="77777777" w:rsidR="0004100B" w:rsidRDefault="0004100B" w:rsidP="00F85ED7">
      <w:pPr>
        <w:rPr>
          <w:b/>
          <w:bCs/>
          <w:sz w:val="20"/>
          <w:szCs w:val="20"/>
        </w:rPr>
      </w:pPr>
    </w:p>
    <w:p w14:paraId="4A7C77F9" w14:textId="77777777" w:rsidR="0004100B" w:rsidRDefault="0004100B" w:rsidP="00F85ED7">
      <w:pPr>
        <w:rPr>
          <w:b/>
          <w:bCs/>
          <w:sz w:val="20"/>
          <w:szCs w:val="20"/>
        </w:rPr>
      </w:pPr>
    </w:p>
    <w:p w14:paraId="19F645B2" w14:textId="77777777" w:rsidR="0004100B" w:rsidRDefault="0004100B" w:rsidP="00F85ED7">
      <w:pPr>
        <w:rPr>
          <w:b/>
          <w:bCs/>
          <w:sz w:val="20"/>
          <w:szCs w:val="20"/>
        </w:rPr>
      </w:pPr>
    </w:p>
    <w:p w14:paraId="7897843A" w14:textId="77777777" w:rsidR="00A547E9" w:rsidRDefault="00A547E9" w:rsidP="007A5E6B">
      <w:pPr>
        <w:jc w:val="both"/>
        <w:rPr>
          <w:sz w:val="20"/>
          <w:szCs w:val="20"/>
        </w:rPr>
      </w:pPr>
    </w:p>
    <w:p w14:paraId="5108FE1D" w14:textId="77777777" w:rsidR="00393AE4" w:rsidRDefault="00EE396C" w:rsidP="00393AE4">
      <w:pPr>
        <w:spacing w:line="360" w:lineRule="auto"/>
        <w:jc w:val="both"/>
        <w:rPr>
          <w:b/>
          <w:bCs/>
          <w:sz w:val="20"/>
          <w:szCs w:val="20"/>
        </w:rPr>
      </w:pPr>
      <w:r>
        <w:rPr>
          <w:b/>
          <w:bCs/>
          <w:sz w:val="20"/>
          <w:szCs w:val="20"/>
        </w:rPr>
        <w:t>Fig</w:t>
      </w:r>
      <w:r w:rsidR="005C15B9">
        <w:rPr>
          <w:b/>
          <w:bCs/>
          <w:sz w:val="20"/>
          <w:szCs w:val="20"/>
        </w:rPr>
        <w:t>.</w:t>
      </w:r>
      <w:r>
        <w:rPr>
          <w:b/>
          <w:bCs/>
          <w:sz w:val="20"/>
          <w:szCs w:val="20"/>
        </w:rPr>
        <w:t xml:space="preserve"> S1. </w:t>
      </w:r>
      <w:r w:rsidR="00831F30">
        <w:rPr>
          <w:b/>
          <w:bCs/>
          <w:sz w:val="20"/>
          <w:szCs w:val="20"/>
        </w:rPr>
        <w:t xml:space="preserve">Bioclimatic and political regions of Colombia. </w:t>
      </w:r>
    </w:p>
    <w:p w14:paraId="74F38BBC" w14:textId="28855EC9" w:rsidR="0004100B" w:rsidRDefault="00F43CAB" w:rsidP="007A5E6B">
      <w:pPr>
        <w:jc w:val="both"/>
        <w:rPr>
          <w:sz w:val="20"/>
          <w:szCs w:val="20"/>
        </w:rPr>
      </w:pPr>
      <w:r>
        <w:rPr>
          <w:b/>
          <w:bCs/>
          <w:sz w:val="20"/>
          <w:szCs w:val="20"/>
        </w:rPr>
        <w:t>a.</w:t>
      </w:r>
      <w:r w:rsidR="00A547E9">
        <w:rPr>
          <w:sz w:val="20"/>
          <w:szCs w:val="20"/>
        </w:rPr>
        <w:t xml:space="preserve"> </w:t>
      </w:r>
      <w:r w:rsidR="00831F30">
        <w:rPr>
          <w:sz w:val="20"/>
          <w:szCs w:val="20"/>
        </w:rPr>
        <w:t>The f</w:t>
      </w:r>
      <w:r w:rsidR="00A547E9">
        <w:rPr>
          <w:sz w:val="20"/>
          <w:szCs w:val="20"/>
        </w:rPr>
        <w:t xml:space="preserve">ive bioclimatic regions of Colombia </w:t>
      </w:r>
      <w:r w:rsidR="00831F30">
        <w:rPr>
          <w:sz w:val="20"/>
          <w:szCs w:val="20"/>
        </w:rPr>
        <w:t>with</w:t>
      </w:r>
      <w:r w:rsidR="00A547E9">
        <w:rPr>
          <w:sz w:val="20"/>
          <w:szCs w:val="20"/>
        </w:rPr>
        <w:t xml:space="preserve"> the </w:t>
      </w:r>
      <w:r w:rsidR="00831F30">
        <w:rPr>
          <w:sz w:val="20"/>
          <w:szCs w:val="20"/>
        </w:rPr>
        <w:t xml:space="preserve">centroids of the </w:t>
      </w:r>
      <w:r w:rsidR="00A547E9">
        <w:rPr>
          <w:sz w:val="20"/>
          <w:szCs w:val="20"/>
        </w:rPr>
        <w:t xml:space="preserve">urban centers </w:t>
      </w:r>
      <w:r w:rsidR="00831F30">
        <w:rPr>
          <w:sz w:val="20"/>
          <w:szCs w:val="20"/>
        </w:rPr>
        <w:t xml:space="preserve">for </w:t>
      </w:r>
      <w:r w:rsidR="00A547E9">
        <w:rPr>
          <w:sz w:val="20"/>
          <w:szCs w:val="20"/>
        </w:rPr>
        <w:t xml:space="preserve">1120 </w:t>
      </w:r>
      <w:r w:rsidR="005C15B9">
        <w:rPr>
          <w:sz w:val="20"/>
          <w:szCs w:val="20"/>
        </w:rPr>
        <w:t xml:space="preserve">mainland </w:t>
      </w:r>
      <w:r w:rsidR="00A547E9">
        <w:rPr>
          <w:sz w:val="20"/>
          <w:szCs w:val="20"/>
        </w:rPr>
        <w:t>municipalities</w:t>
      </w:r>
      <w:r w:rsidR="0004100B" w:rsidRPr="0004100B">
        <w:rPr>
          <w:sz w:val="20"/>
          <w:szCs w:val="20"/>
        </w:rPr>
        <w:t>,</w:t>
      </w:r>
      <w:r w:rsidR="00A547E9">
        <w:rPr>
          <w:sz w:val="20"/>
          <w:szCs w:val="20"/>
        </w:rPr>
        <w:t xml:space="preserve"> </w:t>
      </w:r>
      <w:r w:rsidR="00831F30">
        <w:rPr>
          <w:sz w:val="20"/>
          <w:szCs w:val="20"/>
        </w:rPr>
        <w:t>shaded</w:t>
      </w:r>
      <w:r w:rsidR="00A547E9">
        <w:rPr>
          <w:sz w:val="20"/>
          <w:szCs w:val="20"/>
        </w:rPr>
        <w:t xml:space="preserve"> according to minimum elevation of the urban </w:t>
      </w:r>
      <w:r w:rsidR="003901BB">
        <w:rPr>
          <w:sz w:val="20"/>
          <w:szCs w:val="20"/>
        </w:rPr>
        <w:t>extent</w:t>
      </w:r>
      <w:r w:rsidR="00831F30">
        <w:rPr>
          <w:sz w:val="20"/>
          <w:szCs w:val="20"/>
        </w:rPr>
        <w:t>. Data sources: IDEAM, SRTM</w:t>
      </w:r>
      <w:r w:rsidR="00831F30">
        <w:rPr>
          <w:sz w:val="20"/>
          <w:szCs w:val="20"/>
        </w:rPr>
        <w:fldChar w:fldCharType="begin"/>
      </w:r>
      <w:r w:rsidR="00393AE4">
        <w:rPr>
          <w:sz w:val="20"/>
          <w:szCs w:val="20"/>
        </w:rPr>
        <w:instrText xml:space="preserve"> ADDIN ZOTERO_ITEM CSL_CITATION {"citationID":"oWtFSRvq","properties":{"formattedCitation":"\\super 23\\nosupersub{}","plainCitation":"23","noteIndex":0},"citationItems":[{"id":2054,"uris":["http://zotero.org/users/6091948/items/JSIX89PP"],"itemData":{"id":2054,"type":"article-journal","container-title":"Reviews of geophysics","ISSN":"8755-1209","issue":"2","journalAbbreviation":"Reviews of geophysics","note":"publisher: Wiley Online Library","title":"The shuttle radar topography mission","volume":"45","author":[{"family":"Farr","given":"Tom G"},{"family":"Rosen","given":"Paul A"},{"family":"Caro","given":"Edward"},{"family":"Crippen","given":"Robert"},{"family":"Duren","given":"Riley"},{"family":"Hensley","given":"Scott"},{"family":"Kobrick","given":"Michael"},{"family":"Paller","given":"Mimi"},{"family":"Rodriguez","given":"Ernesto"},{"family":"Roth","given":"Ladislav"}],"issued":{"date-parts":[["2007"]]}}}],"schema":"https://github.com/citation-style-language/schema/raw/master/csl-citation.json"} </w:instrText>
      </w:r>
      <w:r w:rsidR="00831F30">
        <w:rPr>
          <w:sz w:val="20"/>
          <w:szCs w:val="20"/>
        </w:rPr>
        <w:fldChar w:fldCharType="separate"/>
      </w:r>
      <w:r w:rsidR="00393AE4" w:rsidRPr="00393AE4">
        <w:rPr>
          <w:sz w:val="20"/>
          <w:vertAlign w:val="superscript"/>
        </w:rPr>
        <w:t>23</w:t>
      </w:r>
      <w:r w:rsidR="00831F30">
        <w:rPr>
          <w:sz w:val="20"/>
          <w:szCs w:val="20"/>
        </w:rPr>
        <w:fldChar w:fldCharType="end"/>
      </w:r>
      <w:r w:rsidR="00831F30">
        <w:rPr>
          <w:sz w:val="20"/>
          <w:szCs w:val="20"/>
        </w:rPr>
        <w:t xml:space="preserve">. </w:t>
      </w:r>
      <w:r>
        <w:rPr>
          <w:b/>
          <w:bCs/>
          <w:sz w:val="20"/>
          <w:szCs w:val="20"/>
        </w:rPr>
        <w:t xml:space="preserve">b. </w:t>
      </w:r>
      <w:r w:rsidR="00831F30">
        <w:rPr>
          <w:sz w:val="20"/>
          <w:szCs w:val="20"/>
        </w:rPr>
        <w:t>The six</w:t>
      </w:r>
      <w:r w:rsidR="0004100B" w:rsidRPr="0004100B">
        <w:rPr>
          <w:sz w:val="20"/>
          <w:szCs w:val="20"/>
        </w:rPr>
        <w:t xml:space="preserve"> </w:t>
      </w:r>
      <w:r w:rsidR="00831F30">
        <w:rPr>
          <w:sz w:val="20"/>
          <w:szCs w:val="20"/>
        </w:rPr>
        <w:t xml:space="preserve">Lang </w:t>
      </w:r>
      <w:r w:rsidR="0004100B" w:rsidRPr="0004100B">
        <w:rPr>
          <w:sz w:val="20"/>
          <w:szCs w:val="20"/>
        </w:rPr>
        <w:t xml:space="preserve">climate </w:t>
      </w:r>
      <w:r w:rsidR="00831F30">
        <w:rPr>
          <w:sz w:val="20"/>
          <w:szCs w:val="20"/>
        </w:rPr>
        <w:t xml:space="preserve">index </w:t>
      </w:r>
      <w:r w:rsidR="0004100B" w:rsidRPr="0004100B">
        <w:rPr>
          <w:sz w:val="20"/>
          <w:szCs w:val="20"/>
        </w:rPr>
        <w:t>classification</w:t>
      </w:r>
      <w:r w:rsidR="00831F30">
        <w:rPr>
          <w:sz w:val="20"/>
          <w:szCs w:val="20"/>
        </w:rPr>
        <w:t>s for Colombia.</w:t>
      </w:r>
      <w:r w:rsidR="0004100B" w:rsidRPr="0004100B">
        <w:rPr>
          <w:sz w:val="20"/>
          <w:szCs w:val="20"/>
        </w:rPr>
        <w:t xml:space="preserve"> </w:t>
      </w:r>
      <w:r w:rsidR="00831F30">
        <w:rPr>
          <w:sz w:val="20"/>
          <w:szCs w:val="20"/>
        </w:rPr>
        <w:t xml:space="preserve">Data source: IDEAM. </w:t>
      </w:r>
      <w:r>
        <w:rPr>
          <w:b/>
          <w:bCs/>
          <w:sz w:val="20"/>
          <w:szCs w:val="20"/>
        </w:rPr>
        <w:t>c.</w:t>
      </w:r>
      <w:r>
        <w:rPr>
          <w:sz w:val="20"/>
          <w:szCs w:val="20"/>
        </w:rPr>
        <w:t xml:space="preserve"> </w:t>
      </w:r>
      <w:r w:rsidR="00831F30">
        <w:rPr>
          <w:sz w:val="20"/>
          <w:szCs w:val="20"/>
        </w:rPr>
        <w:t xml:space="preserve">The 31 departments of Colombia. Data source: DANE.  </w:t>
      </w:r>
    </w:p>
    <w:p w14:paraId="693AF8DA" w14:textId="77777777" w:rsidR="00A32C6A" w:rsidRDefault="00A32C6A" w:rsidP="007A5E6B">
      <w:pPr>
        <w:jc w:val="both"/>
        <w:rPr>
          <w:sz w:val="20"/>
          <w:szCs w:val="20"/>
        </w:rPr>
      </w:pPr>
    </w:p>
    <w:p w14:paraId="47946D14" w14:textId="2350AC75" w:rsidR="00A32C6A" w:rsidRDefault="00A32C6A" w:rsidP="007A5E6B">
      <w:pPr>
        <w:jc w:val="both"/>
        <w:rPr>
          <w:b/>
          <w:bCs/>
          <w:sz w:val="20"/>
          <w:szCs w:val="20"/>
        </w:rPr>
      </w:pPr>
    </w:p>
    <w:p w14:paraId="4F30898A" w14:textId="77777777" w:rsidR="005C15B9" w:rsidRDefault="005C15B9" w:rsidP="007A5E6B">
      <w:pPr>
        <w:jc w:val="both"/>
        <w:rPr>
          <w:b/>
          <w:bCs/>
          <w:sz w:val="20"/>
          <w:szCs w:val="20"/>
        </w:rPr>
      </w:pPr>
    </w:p>
    <w:p w14:paraId="2C53FF7B" w14:textId="77777777" w:rsidR="005C15B9" w:rsidRDefault="005C15B9" w:rsidP="007A5E6B">
      <w:pPr>
        <w:jc w:val="both"/>
        <w:rPr>
          <w:b/>
          <w:bCs/>
          <w:sz w:val="20"/>
          <w:szCs w:val="20"/>
        </w:rPr>
      </w:pPr>
    </w:p>
    <w:p w14:paraId="29AF8485" w14:textId="77777777" w:rsidR="005C15B9" w:rsidRDefault="005C15B9" w:rsidP="007A5E6B">
      <w:pPr>
        <w:jc w:val="both"/>
        <w:rPr>
          <w:b/>
          <w:bCs/>
          <w:sz w:val="20"/>
          <w:szCs w:val="20"/>
        </w:rPr>
      </w:pPr>
    </w:p>
    <w:p w14:paraId="1E39045A" w14:textId="77777777" w:rsidR="005C15B9" w:rsidRDefault="005C15B9" w:rsidP="007A5E6B">
      <w:pPr>
        <w:jc w:val="both"/>
        <w:rPr>
          <w:b/>
          <w:bCs/>
          <w:sz w:val="20"/>
          <w:szCs w:val="20"/>
        </w:rPr>
      </w:pPr>
    </w:p>
    <w:p w14:paraId="29C76B9C" w14:textId="77777777" w:rsidR="005C15B9" w:rsidRDefault="005C15B9" w:rsidP="007A5E6B">
      <w:pPr>
        <w:jc w:val="both"/>
        <w:rPr>
          <w:b/>
          <w:bCs/>
          <w:sz w:val="20"/>
          <w:szCs w:val="20"/>
        </w:rPr>
      </w:pPr>
    </w:p>
    <w:p w14:paraId="1A189FBF" w14:textId="51D7A8A5" w:rsidR="00F43CAB" w:rsidRDefault="005C15B9" w:rsidP="007A5E6B">
      <w:pPr>
        <w:jc w:val="both"/>
        <w:rPr>
          <w:b/>
          <w:bCs/>
          <w:sz w:val="20"/>
          <w:szCs w:val="20"/>
        </w:rPr>
      </w:pPr>
      <w:r>
        <w:rPr>
          <w:b/>
          <w:bCs/>
          <w:noProof/>
          <w:sz w:val="20"/>
          <w:szCs w:val="20"/>
        </w:rPr>
        <w:lastRenderedPageBreak/>
        <w:drawing>
          <wp:anchor distT="0" distB="0" distL="114300" distR="114300" simplePos="0" relativeHeight="251659264" behindDoc="0" locked="0" layoutInCell="1" allowOverlap="1" wp14:anchorId="0E7BA930" wp14:editId="7B71DE06">
            <wp:simplePos x="0" y="0"/>
            <wp:positionH relativeFrom="column">
              <wp:posOffset>0</wp:posOffset>
            </wp:positionH>
            <wp:positionV relativeFrom="paragraph">
              <wp:posOffset>78658</wp:posOffset>
            </wp:positionV>
            <wp:extent cx="6424452" cy="525042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r="12099"/>
                    <a:stretch/>
                  </pic:blipFill>
                  <pic:spPr bwMode="auto">
                    <a:xfrm>
                      <a:off x="0" y="0"/>
                      <a:ext cx="6424452" cy="5250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AABF8" w14:textId="3D6A2CF8" w:rsidR="00F43CAB" w:rsidRDefault="00F43CAB" w:rsidP="007A5E6B">
      <w:pPr>
        <w:jc w:val="both"/>
        <w:rPr>
          <w:b/>
          <w:bCs/>
          <w:sz w:val="20"/>
          <w:szCs w:val="20"/>
        </w:rPr>
      </w:pPr>
    </w:p>
    <w:p w14:paraId="034A8CC7" w14:textId="72F35B1D" w:rsidR="00A32C6A" w:rsidRDefault="00A32C6A" w:rsidP="007A5E6B">
      <w:pPr>
        <w:jc w:val="both"/>
        <w:rPr>
          <w:b/>
          <w:bCs/>
          <w:sz w:val="20"/>
          <w:szCs w:val="20"/>
        </w:rPr>
      </w:pPr>
    </w:p>
    <w:p w14:paraId="5E7A9A81" w14:textId="2527564F" w:rsidR="00A32C6A" w:rsidRDefault="00A32C6A" w:rsidP="007A5E6B">
      <w:pPr>
        <w:jc w:val="both"/>
        <w:rPr>
          <w:b/>
          <w:bCs/>
          <w:sz w:val="20"/>
          <w:szCs w:val="20"/>
        </w:rPr>
      </w:pPr>
    </w:p>
    <w:p w14:paraId="55D7DD18" w14:textId="798A832F" w:rsidR="00A32C6A" w:rsidRDefault="00A32C6A" w:rsidP="007A5E6B">
      <w:pPr>
        <w:jc w:val="both"/>
        <w:rPr>
          <w:b/>
          <w:bCs/>
          <w:sz w:val="20"/>
          <w:szCs w:val="20"/>
        </w:rPr>
      </w:pPr>
    </w:p>
    <w:p w14:paraId="0AE65505" w14:textId="77777777" w:rsidR="00A32C6A" w:rsidRDefault="00A32C6A" w:rsidP="007A5E6B">
      <w:pPr>
        <w:jc w:val="both"/>
        <w:rPr>
          <w:b/>
          <w:bCs/>
          <w:sz w:val="20"/>
          <w:szCs w:val="20"/>
        </w:rPr>
      </w:pPr>
    </w:p>
    <w:p w14:paraId="7308A58A" w14:textId="7FA2C0A3" w:rsidR="00A32C6A" w:rsidRDefault="00A32C6A" w:rsidP="007A5E6B">
      <w:pPr>
        <w:jc w:val="both"/>
        <w:rPr>
          <w:b/>
          <w:bCs/>
          <w:sz w:val="20"/>
          <w:szCs w:val="20"/>
        </w:rPr>
      </w:pPr>
    </w:p>
    <w:p w14:paraId="41A55BF1" w14:textId="77777777" w:rsidR="00A32C6A" w:rsidRDefault="00A32C6A" w:rsidP="007A5E6B">
      <w:pPr>
        <w:jc w:val="both"/>
        <w:rPr>
          <w:b/>
          <w:bCs/>
          <w:sz w:val="20"/>
          <w:szCs w:val="20"/>
        </w:rPr>
      </w:pPr>
    </w:p>
    <w:p w14:paraId="44C3D9CD" w14:textId="77777777" w:rsidR="00A32C6A" w:rsidRDefault="00A32C6A" w:rsidP="007A5E6B">
      <w:pPr>
        <w:jc w:val="both"/>
        <w:rPr>
          <w:b/>
          <w:bCs/>
          <w:sz w:val="20"/>
          <w:szCs w:val="20"/>
        </w:rPr>
      </w:pPr>
    </w:p>
    <w:p w14:paraId="6E84AEDE" w14:textId="4935C188" w:rsidR="00A32C6A" w:rsidRDefault="00A32C6A" w:rsidP="007A5E6B">
      <w:pPr>
        <w:jc w:val="both"/>
        <w:rPr>
          <w:b/>
          <w:bCs/>
          <w:sz w:val="20"/>
          <w:szCs w:val="20"/>
        </w:rPr>
      </w:pPr>
    </w:p>
    <w:p w14:paraId="2E4E6522" w14:textId="59D90FB5" w:rsidR="00EE396C" w:rsidRDefault="00EE396C" w:rsidP="007A5E6B">
      <w:pPr>
        <w:jc w:val="both"/>
        <w:rPr>
          <w:b/>
          <w:bCs/>
          <w:sz w:val="20"/>
          <w:szCs w:val="20"/>
        </w:rPr>
      </w:pPr>
    </w:p>
    <w:p w14:paraId="773C6698" w14:textId="6338DF3C" w:rsidR="00EE396C" w:rsidRDefault="00EE396C" w:rsidP="007A5E6B">
      <w:pPr>
        <w:jc w:val="both"/>
        <w:rPr>
          <w:b/>
          <w:bCs/>
          <w:sz w:val="20"/>
          <w:szCs w:val="20"/>
        </w:rPr>
      </w:pPr>
    </w:p>
    <w:p w14:paraId="17D8F11E" w14:textId="78A6CA16" w:rsidR="00EE396C" w:rsidRDefault="00EE396C" w:rsidP="007A5E6B">
      <w:pPr>
        <w:jc w:val="both"/>
        <w:rPr>
          <w:b/>
          <w:bCs/>
          <w:sz w:val="20"/>
          <w:szCs w:val="20"/>
        </w:rPr>
      </w:pPr>
    </w:p>
    <w:p w14:paraId="31A3A50E" w14:textId="6DFFD5B0" w:rsidR="00EE396C" w:rsidRDefault="00EE396C" w:rsidP="007A5E6B">
      <w:pPr>
        <w:jc w:val="both"/>
        <w:rPr>
          <w:b/>
          <w:bCs/>
          <w:sz w:val="20"/>
          <w:szCs w:val="20"/>
        </w:rPr>
      </w:pPr>
    </w:p>
    <w:p w14:paraId="0AB5A558" w14:textId="7594E3BA" w:rsidR="00EE396C" w:rsidRDefault="00EE396C" w:rsidP="007A5E6B">
      <w:pPr>
        <w:jc w:val="both"/>
        <w:rPr>
          <w:b/>
          <w:bCs/>
          <w:sz w:val="20"/>
          <w:szCs w:val="20"/>
        </w:rPr>
      </w:pPr>
    </w:p>
    <w:p w14:paraId="6BF150B3" w14:textId="23B1E63B" w:rsidR="00EE396C" w:rsidRDefault="00EE396C" w:rsidP="007A5E6B">
      <w:pPr>
        <w:jc w:val="both"/>
        <w:rPr>
          <w:b/>
          <w:bCs/>
          <w:sz w:val="20"/>
          <w:szCs w:val="20"/>
        </w:rPr>
      </w:pPr>
    </w:p>
    <w:p w14:paraId="7ADA1B01" w14:textId="1C4AF0B3" w:rsidR="00EE396C" w:rsidRDefault="00EE396C" w:rsidP="007A5E6B">
      <w:pPr>
        <w:jc w:val="both"/>
        <w:rPr>
          <w:b/>
          <w:bCs/>
          <w:sz w:val="20"/>
          <w:szCs w:val="20"/>
        </w:rPr>
      </w:pPr>
    </w:p>
    <w:p w14:paraId="0200B5E8" w14:textId="704F4591" w:rsidR="00EE396C" w:rsidRDefault="00EE396C" w:rsidP="007A5E6B">
      <w:pPr>
        <w:jc w:val="both"/>
        <w:rPr>
          <w:b/>
          <w:bCs/>
          <w:sz w:val="20"/>
          <w:szCs w:val="20"/>
        </w:rPr>
      </w:pPr>
    </w:p>
    <w:p w14:paraId="2C2CC60A" w14:textId="4CB62980" w:rsidR="00EE396C" w:rsidRDefault="00EE396C" w:rsidP="007A5E6B">
      <w:pPr>
        <w:jc w:val="both"/>
        <w:rPr>
          <w:b/>
          <w:bCs/>
          <w:sz w:val="20"/>
          <w:szCs w:val="20"/>
        </w:rPr>
      </w:pPr>
    </w:p>
    <w:p w14:paraId="010DC800" w14:textId="77777777" w:rsidR="005C15B9" w:rsidRDefault="005C15B9" w:rsidP="007A5E6B">
      <w:pPr>
        <w:jc w:val="both"/>
        <w:rPr>
          <w:b/>
          <w:bCs/>
          <w:sz w:val="20"/>
          <w:szCs w:val="20"/>
        </w:rPr>
      </w:pPr>
    </w:p>
    <w:p w14:paraId="419F7A44" w14:textId="77777777" w:rsidR="005C15B9" w:rsidRDefault="005C15B9" w:rsidP="007A5E6B">
      <w:pPr>
        <w:jc w:val="both"/>
        <w:rPr>
          <w:b/>
          <w:bCs/>
          <w:sz w:val="20"/>
          <w:szCs w:val="20"/>
        </w:rPr>
      </w:pPr>
    </w:p>
    <w:p w14:paraId="287B8434" w14:textId="77777777" w:rsidR="005C15B9" w:rsidRDefault="005C15B9" w:rsidP="007A5E6B">
      <w:pPr>
        <w:jc w:val="both"/>
        <w:rPr>
          <w:b/>
          <w:bCs/>
          <w:sz w:val="20"/>
          <w:szCs w:val="20"/>
        </w:rPr>
      </w:pPr>
    </w:p>
    <w:p w14:paraId="73E87836" w14:textId="77777777" w:rsidR="005C15B9" w:rsidRDefault="005C15B9" w:rsidP="007A5E6B">
      <w:pPr>
        <w:jc w:val="both"/>
        <w:rPr>
          <w:b/>
          <w:bCs/>
          <w:sz w:val="20"/>
          <w:szCs w:val="20"/>
        </w:rPr>
      </w:pPr>
    </w:p>
    <w:p w14:paraId="55B58DDD" w14:textId="77777777" w:rsidR="005C15B9" w:rsidRDefault="005C15B9" w:rsidP="007A5E6B">
      <w:pPr>
        <w:jc w:val="both"/>
        <w:rPr>
          <w:b/>
          <w:bCs/>
          <w:sz w:val="20"/>
          <w:szCs w:val="20"/>
        </w:rPr>
      </w:pPr>
    </w:p>
    <w:p w14:paraId="59163DCF" w14:textId="77777777" w:rsidR="005C15B9" w:rsidRDefault="005C15B9" w:rsidP="007A5E6B">
      <w:pPr>
        <w:jc w:val="both"/>
        <w:rPr>
          <w:b/>
          <w:bCs/>
          <w:sz w:val="20"/>
          <w:szCs w:val="20"/>
        </w:rPr>
      </w:pPr>
    </w:p>
    <w:p w14:paraId="5DCAF6FA" w14:textId="77777777" w:rsidR="005C15B9" w:rsidRDefault="005C15B9" w:rsidP="007A5E6B">
      <w:pPr>
        <w:jc w:val="both"/>
        <w:rPr>
          <w:b/>
          <w:bCs/>
          <w:sz w:val="20"/>
          <w:szCs w:val="20"/>
        </w:rPr>
      </w:pPr>
    </w:p>
    <w:p w14:paraId="7A96D771" w14:textId="77777777" w:rsidR="005C15B9" w:rsidRDefault="005C15B9" w:rsidP="007A5E6B">
      <w:pPr>
        <w:jc w:val="both"/>
        <w:rPr>
          <w:b/>
          <w:bCs/>
          <w:sz w:val="20"/>
          <w:szCs w:val="20"/>
        </w:rPr>
      </w:pPr>
    </w:p>
    <w:p w14:paraId="6C7D72A7" w14:textId="77777777" w:rsidR="005C15B9" w:rsidRDefault="005C15B9" w:rsidP="007A5E6B">
      <w:pPr>
        <w:jc w:val="both"/>
        <w:rPr>
          <w:b/>
          <w:bCs/>
          <w:sz w:val="20"/>
          <w:szCs w:val="20"/>
        </w:rPr>
      </w:pPr>
    </w:p>
    <w:p w14:paraId="72327EBB" w14:textId="77777777" w:rsidR="005C15B9" w:rsidRDefault="005C15B9" w:rsidP="007A5E6B">
      <w:pPr>
        <w:jc w:val="both"/>
        <w:rPr>
          <w:b/>
          <w:bCs/>
          <w:sz w:val="20"/>
          <w:szCs w:val="20"/>
        </w:rPr>
      </w:pPr>
    </w:p>
    <w:p w14:paraId="000169A4" w14:textId="77777777" w:rsidR="005C15B9" w:rsidRDefault="005C15B9" w:rsidP="007A5E6B">
      <w:pPr>
        <w:jc w:val="both"/>
        <w:rPr>
          <w:b/>
          <w:bCs/>
          <w:sz w:val="20"/>
          <w:szCs w:val="20"/>
        </w:rPr>
      </w:pPr>
    </w:p>
    <w:p w14:paraId="42654E45" w14:textId="77777777" w:rsidR="005C15B9" w:rsidRDefault="005C15B9" w:rsidP="007A5E6B">
      <w:pPr>
        <w:jc w:val="both"/>
        <w:rPr>
          <w:b/>
          <w:bCs/>
          <w:sz w:val="20"/>
          <w:szCs w:val="20"/>
        </w:rPr>
      </w:pPr>
    </w:p>
    <w:p w14:paraId="3BBFEFA9" w14:textId="77777777" w:rsidR="005C15B9" w:rsidRDefault="005C15B9" w:rsidP="007A5E6B">
      <w:pPr>
        <w:jc w:val="both"/>
        <w:rPr>
          <w:b/>
          <w:bCs/>
          <w:sz w:val="20"/>
          <w:szCs w:val="20"/>
        </w:rPr>
      </w:pPr>
    </w:p>
    <w:p w14:paraId="0EB40766" w14:textId="77777777" w:rsidR="005C15B9" w:rsidRDefault="005C15B9" w:rsidP="007A5E6B">
      <w:pPr>
        <w:jc w:val="both"/>
        <w:rPr>
          <w:b/>
          <w:bCs/>
          <w:sz w:val="20"/>
          <w:szCs w:val="20"/>
        </w:rPr>
      </w:pPr>
    </w:p>
    <w:p w14:paraId="24BBE2DD" w14:textId="77777777" w:rsidR="005C15B9" w:rsidRDefault="005C15B9" w:rsidP="007A5E6B">
      <w:pPr>
        <w:jc w:val="both"/>
        <w:rPr>
          <w:b/>
          <w:bCs/>
          <w:sz w:val="20"/>
          <w:szCs w:val="20"/>
        </w:rPr>
      </w:pPr>
    </w:p>
    <w:p w14:paraId="0362F25D" w14:textId="05F88B9E" w:rsidR="00EE396C" w:rsidRDefault="00EE396C" w:rsidP="007A5E6B">
      <w:pPr>
        <w:jc w:val="both"/>
        <w:rPr>
          <w:b/>
          <w:bCs/>
          <w:sz w:val="20"/>
          <w:szCs w:val="20"/>
        </w:rPr>
      </w:pPr>
    </w:p>
    <w:p w14:paraId="2B10D7DC" w14:textId="77777777" w:rsidR="00EE396C" w:rsidRDefault="00EE396C" w:rsidP="007A5E6B">
      <w:pPr>
        <w:jc w:val="both"/>
        <w:rPr>
          <w:b/>
          <w:bCs/>
          <w:sz w:val="20"/>
          <w:szCs w:val="20"/>
        </w:rPr>
      </w:pPr>
    </w:p>
    <w:p w14:paraId="38CA0466" w14:textId="77777777" w:rsidR="00A32C6A" w:rsidRDefault="00A32C6A" w:rsidP="007A5E6B">
      <w:pPr>
        <w:jc w:val="both"/>
        <w:rPr>
          <w:b/>
          <w:bCs/>
          <w:sz w:val="20"/>
          <w:szCs w:val="20"/>
        </w:rPr>
      </w:pPr>
    </w:p>
    <w:p w14:paraId="1C08862A" w14:textId="77777777" w:rsidR="00393AE4" w:rsidRDefault="00EE396C" w:rsidP="00393AE4">
      <w:pPr>
        <w:spacing w:line="360" w:lineRule="auto"/>
        <w:jc w:val="both"/>
        <w:rPr>
          <w:b/>
          <w:bCs/>
          <w:sz w:val="20"/>
          <w:szCs w:val="20"/>
        </w:rPr>
      </w:pPr>
      <w:r>
        <w:rPr>
          <w:b/>
          <w:bCs/>
          <w:sz w:val="20"/>
          <w:szCs w:val="20"/>
        </w:rPr>
        <w:t>Fig</w:t>
      </w:r>
      <w:r w:rsidR="005C15B9">
        <w:rPr>
          <w:b/>
          <w:bCs/>
          <w:sz w:val="20"/>
          <w:szCs w:val="20"/>
        </w:rPr>
        <w:t>.</w:t>
      </w:r>
      <w:r>
        <w:rPr>
          <w:b/>
          <w:bCs/>
          <w:sz w:val="20"/>
          <w:szCs w:val="20"/>
        </w:rPr>
        <w:t xml:space="preserve"> S2. </w:t>
      </w:r>
      <w:r w:rsidR="00A32C6A">
        <w:rPr>
          <w:b/>
          <w:bCs/>
          <w:sz w:val="20"/>
          <w:szCs w:val="20"/>
        </w:rPr>
        <w:t xml:space="preserve">Elevation ranges per Colombian Department. </w:t>
      </w:r>
    </w:p>
    <w:p w14:paraId="3917842A" w14:textId="5379B345" w:rsidR="00A32C6A" w:rsidRDefault="00D95511" w:rsidP="00A32C6A">
      <w:pPr>
        <w:jc w:val="both"/>
        <w:rPr>
          <w:sz w:val="20"/>
          <w:szCs w:val="20"/>
        </w:rPr>
      </w:pPr>
      <w:r>
        <w:rPr>
          <w:sz w:val="20"/>
          <w:szCs w:val="20"/>
        </w:rPr>
        <w:t xml:space="preserve">Boxplot of elevation ranges within each Colombian department. Individual points represent the minimum elevation of the urban extent for a municipality within the department. </w:t>
      </w:r>
      <w:r w:rsidR="005C15B9">
        <w:rPr>
          <w:sz w:val="20"/>
          <w:szCs w:val="20"/>
        </w:rPr>
        <w:t xml:space="preserve">Departments are grouped and colored according to bioclimatic region. </w:t>
      </w:r>
      <w:r>
        <w:rPr>
          <w:sz w:val="20"/>
          <w:szCs w:val="20"/>
        </w:rPr>
        <w:t>Data source: SRTM</w:t>
      </w:r>
      <w:r>
        <w:rPr>
          <w:sz w:val="20"/>
          <w:szCs w:val="20"/>
        </w:rPr>
        <w:fldChar w:fldCharType="begin"/>
      </w:r>
      <w:r w:rsidR="00393AE4">
        <w:rPr>
          <w:sz w:val="20"/>
          <w:szCs w:val="20"/>
        </w:rPr>
        <w:instrText xml:space="preserve"> ADDIN ZOTERO_ITEM CSL_CITATION {"citationID":"ByvcfaKH","properties":{"formattedCitation":"\\super 23\\nosupersub{}","plainCitation":"23","noteIndex":0},"citationItems":[{"id":2054,"uris":["http://zotero.org/users/6091948/items/JSIX89PP"],"itemData":{"id":2054,"type":"article-journal","container-title":"Reviews of geophysics","ISSN":"8755-1209","issue":"2","journalAbbreviation":"Reviews of geophysics","note":"publisher: Wiley Online Library","title":"The shuttle radar topography mission","volume":"45","author":[{"family":"Farr","given":"Tom G"},{"family":"Rosen","given":"Paul A"},{"family":"Caro","given":"Edward"},{"family":"Crippen","given":"Robert"},{"family":"Duren","given":"Riley"},{"family":"Hensley","given":"Scott"},{"family":"Kobrick","given":"Michael"},{"family":"Paller","given":"Mimi"},{"family":"Rodriguez","given":"Ernesto"},{"family":"Roth","given":"Ladislav"}],"issued":{"date-parts":[["2007"]]}}}],"schema":"https://github.com/citation-style-language/schema/raw/master/csl-citation.json"} </w:instrText>
      </w:r>
      <w:r>
        <w:rPr>
          <w:sz w:val="20"/>
          <w:szCs w:val="20"/>
        </w:rPr>
        <w:fldChar w:fldCharType="separate"/>
      </w:r>
      <w:r w:rsidR="00393AE4" w:rsidRPr="00393AE4">
        <w:rPr>
          <w:sz w:val="20"/>
          <w:vertAlign w:val="superscript"/>
        </w:rPr>
        <w:t>23</w:t>
      </w:r>
      <w:r>
        <w:rPr>
          <w:sz w:val="20"/>
          <w:szCs w:val="20"/>
        </w:rPr>
        <w:fldChar w:fldCharType="end"/>
      </w:r>
      <w:r>
        <w:rPr>
          <w:sz w:val="20"/>
          <w:szCs w:val="20"/>
        </w:rPr>
        <w:t xml:space="preserve">. </w:t>
      </w:r>
    </w:p>
    <w:p w14:paraId="68B4835E" w14:textId="2A5C7A3B" w:rsidR="00A32C6A" w:rsidRPr="00A32C6A" w:rsidRDefault="00A32C6A" w:rsidP="007A5E6B">
      <w:pPr>
        <w:jc w:val="both"/>
        <w:rPr>
          <w:b/>
          <w:bCs/>
          <w:sz w:val="20"/>
          <w:szCs w:val="20"/>
        </w:rPr>
        <w:sectPr w:rsidR="00A32C6A" w:rsidRPr="00A32C6A" w:rsidSect="007A5E6B">
          <w:pgSz w:w="12240" w:h="15840"/>
          <w:pgMar w:top="1440" w:right="1440" w:bottom="1440" w:left="1440" w:header="720" w:footer="720" w:gutter="0"/>
          <w:cols w:space="720"/>
          <w:docGrid w:linePitch="360"/>
        </w:sectPr>
      </w:pPr>
    </w:p>
    <w:p w14:paraId="2B28776B" w14:textId="28F187CC" w:rsidR="00F43CAB" w:rsidRDefault="00393AE4" w:rsidP="00F43CAB">
      <w:pPr>
        <w:autoSpaceDE w:val="0"/>
        <w:autoSpaceDN w:val="0"/>
        <w:adjustRightInd w:val="0"/>
        <w:spacing w:line="360" w:lineRule="auto"/>
        <w:ind w:left="-360" w:firstLine="360"/>
        <w:rPr>
          <w:b/>
          <w:bCs/>
          <w:sz w:val="20"/>
          <w:szCs w:val="20"/>
        </w:rPr>
      </w:pPr>
      <w:r>
        <w:rPr>
          <w:b/>
          <w:bCs/>
          <w:noProof/>
          <w:sz w:val="20"/>
          <w:szCs w:val="20"/>
        </w:rPr>
        <w:lastRenderedPageBreak/>
        <w:drawing>
          <wp:inline distT="0" distB="0" distL="0" distR="0" wp14:anchorId="54F35DC6" wp14:editId="672005DA">
            <wp:extent cx="5943600" cy="7431405"/>
            <wp:effectExtent l="0" t="0" r="0" b="0"/>
            <wp:docPr id="236353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53763" name="Picture 2363537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431405"/>
                    </a:xfrm>
                    <a:prstGeom prst="rect">
                      <a:avLst/>
                    </a:prstGeom>
                  </pic:spPr>
                </pic:pic>
              </a:graphicData>
            </a:graphic>
          </wp:inline>
        </w:drawing>
      </w:r>
    </w:p>
    <w:p w14:paraId="2943C0CA" w14:textId="77777777" w:rsidR="00393AE4" w:rsidRDefault="00393AE4" w:rsidP="00F43CAB">
      <w:pPr>
        <w:autoSpaceDE w:val="0"/>
        <w:autoSpaceDN w:val="0"/>
        <w:adjustRightInd w:val="0"/>
        <w:spacing w:line="360" w:lineRule="auto"/>
        <w:ind w:left="-360" w:firstLine="360"/>
        <w:rPr>
          <w:b/>
          <w:bCs/>
          <w:sz w:val="20"/>
          <w:szCs w:val="20"/>
        </w:rPr>
      </w:pPr>
    </w:p>
    <w:p w14:paraId="08B91D00" w14:textId="77777777" w:rsidR="00393AE4" w:rsidRDefault="00393AE4" w:rsidP="00F43CAB">
      <w:pPr>
        <w:autoSpaceDE w:val="0"/>
        <w:autoSpaceDN w:val="0"/>
        <w:adjustRightInd w:val="0"/>
        <w:spacing w:line="360" w:lineRule="auto"/>
        <w:ind w:left="-360" w:firstLine="360"/>
        <w:rPr>
          <w:b/>
          <w:bCs/>
          <w:sz w:val="20"/>
          <w:szCs w:val="20"/>
        </w:rPr>
      </w:pPr>
    </w:p>
    <w:p w14:paraId="75B06147" w14:textId="77777777" w:rsidR="00393AE4" w:rsidRDefault="00393AE4" w:rsidP="00F43CAB">
      <w:pPr>
        <w:autoSpaceDE w:val="0"/>
        <w:autoSpaceDN w:val="0"/>
        <w:adjustRightInd w:val="0"/>
        <w:spacing w:line="360" w:lineRule="auto"/>
        <w:ind w:left="-360" w:firstLine="360"/>
        <w:rPr>
          <w:b/>
          <w:bCs/>
          <w:sz w:val="20"/>
          <w:szCs w:val="20"/>
        </w:rPr>
      </w:pPr>
    </w:p>
    <w:p w14:paraId="71179F59" w14:textId="7843434E" w:rsidR="00393AE4" w:rsidRDefault="00393AE4" w:rsidP="00F43CAB">
      <w:pPr>
        <w:autoSpaceDE w:val="0"/>
        <w:autoSpaceDN w:val="0"/>
        <w:adjustRightInd w:val="0"/>
        <w:spacing w:line="360" w:lineRule="auto"/>
        <w:ind w:left="-360" w:firstLine="360"/>
        <w:rPr>
          <w:b/>
          <w:bCs/>
          <w:sz w:val="20"/>
          <w:szCs w:val="20"/>
        </w:rPr>
      </w:pPr>
      <w:r>
        <w:rPr>
          <w:b/>
          <w:bCs/>
          <w:noProof/>
          <w:sz w:val="20"/>
          <w:szCs w:val="20"/>
        </w:rPr>
        <w:lastRenderedPageBreak/>
        <w:drawing>
          <wp:inline distT="0" distB="0" distL="0" distR="0" wp14:anchorId="477A0FC8" wp14:editId="2B369E16">
            <wp:extent cx="5943600" cy="3948298"/>
            <wp:effectExtent l="0" t="0" r="0" b="1905"/>
            <wp:docPr id="21975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51002"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48298"/>
                    </a:xfrm>
                    <a:prstGeom prst="rect">
                      <a:avLst/>
                    </a:prstGeom>
                  </pic:spPr>
                </pic:pic>
              </a:graphicData>
            </a:graphic>
          </wp:inline>
        </w:drawing>
      </w:r>
    </w:p>
    <w:p w14:paraId="37680F3D" w14:textId="77777777" w:rsidR="002410CB" w:rsidRDefault="00393AE4" w:rsidP="002410CB">
      <w:pPr>
        <w:autoSpaceDE w:val="0"/>
        <w:autoSpaceDN w:val="0"/>
        <w:adjustRightInd w:val="0"/>
        <w:spacing w:line="360" w:lineRule="auto"/>
        <w:ind w:left="-360"/>
        <w:jc w:val="both"/>
        <w:rPr>
          <w:b/>
          <w:bCs/>
          <w:sz w:val="20"/>
          <w:szCs w:val="20"/>
        </w:rPr>
      </w:pPr>
      <w:r>
        <w:rPr>
          <w:b/>
          <w:bCs/>
          <w:sz w:val="20"/>
          <w:szCs w:val="20"/>
        </w:rPr>
        <w:t xml:space="preserve">Fig. S3. </w:t>
      </w:r>
      <w:r w:rsidR="002410CB">
        <w:rPr>
          <w:b/>
          <w:bCs/>
          <w:sz w:val="20"/>
          <w:szCs w:val="20"/>
        </w:rPr>
        <w:t xml:space="preserve">Heatmap of the municipality monthly </w:t>
      </w:r>
      <w:r w:rsidR="002410CB" w:rsidRPr="002410CB">
        <w:rPr>
          <w:b/>
          <w:bCs/>
          <w:sz w:val="20"/>
          <w:szCs w:val="20"/>
        </w:rPr>
        <w:t>T</w:t>
      </w:r>
      <w:r w:rsidR="002410CB" w:rsidRPr="002410CB">
        <w:rPr>
          <w:b/>
          <w:bCs/>
          <w:sz w:val="20"/>
          <w:szCs w:val="20"/>
          <w:vertAlign w:val="subscript"/>
        </w:rPr>
        <w:t>90-mean</w:t>
      </w:r>
      <w:r w:rsidR="002410CB" w:rsidRPr="002410CB">
        <w:rPr>
          <w:b/>
          <w:bCs/>
          <w:sz w:val="20"/>
          <w:szCs w:val="20"/>
        </w:rPr>
        <w:t xml:space="preserve"> threshold</w:t>
      </w:r>
      <w:r w:rsidR="002410CB">
        <w:rPr>
          <w:b/>
          <w:bCs/>
          <w:sz w:val="20"/>
          <w:szCs w:val="20"/>
        </w:rPr>
        <w:t xml:space="preserve"> grouped by department and region</w:t>
      </w:r>
      <w:r>
        <w:rPr>
          <w:b/>
          <w:bCs/>
          <w:sz w:val="20"/>
          <w:szCs w:val="20"/>
        </w:rPr>
        <w:t xml:space="preserve">. </w:t>
      </w:r>
    </w:p>
    <w:p w14:paraId="01577D2D" w14:textId="03D8F257" w:rsidR="002410CB" w:rsidRDefault="002410CB" w:rsidP="002410CB">
      <w:pPr>
        <w:autoSpaceDE w:val="0"/>
        <w:autoSpaceDN w:val="0"/>
        <w:adjustRightInd w:val="0"/>
        <w:ind w:left="-360"/>
        <w:jc w:val="both"/>
        <w:rPr>
          <w:b/>
          <w:bCs/>
          <w:sz w:val="20"/>
          <w:szCs w:val="20"/>
        </w:rPr>
      </w:pPr>
      <w:r w:rsidRPr="002410CB">
        <w:rPr>
          <w:sz w:val="20"/>
          <w:szCs w:val="20"/>
        </w:rPr>
        <w:t>Municipality monthly T</w:t>
      </w:r>
      <w:r w:rsidRPr="002410CB">
        <w:rPr>
          <w:sz w:val="20"/>
          <w:szCs w:val="20"/>
          <w:vertAlign w:val="subscript"/>
        </w:rPr>
        <w:t>90-mean</w:t>
      </w:r>
      <w:r w:rsidRPr="002410CB">
        <w:rPr>
          <w:sz w:val="20"/>
          <w:szCs w:val="20"/>
        </w:rPr>
        <w:t xml:space="preserve"> threshold</w:t>
      </w:r>
      <w:r>
        <w:rPr>
          <w:sz w:val="20"/>
          <w:szCs w:val="20"/>
        </w:rPr>
        <w:t xml:space="preserve"> f</w:t>
      </w:r>
      <w:r w:rsidRPr="002410CB">
        <w:rPr>
          <w:noProof/>
          <w:sz w:val="20"/>
          <w:szCs w:val="20"/>
        </w:rPr>
        <w:t>rom January to December for the 31 mainland departments in Colombia.</w:t>
      </w:r>
      <w:r>
        <w:rPr>
          <w:sz w:val="20"/>
          <w:szCs w:val="20"/>
        </w:rPr>
        <w:t xml:space="preserve"> with municipalities listed on the y-axis in descending order by minimum elevation of the municipality’s urban extent</w:t>
      </w:r>
      <w:r w:rsidR="00393AE4" w:rsidRPr="002410CB">
        <w:rPr>
          <w:sz w:val="20"/>
          <w:szCs w:val="20"/>
        </w:rPr>
        <w:t xml:space="preserve">. </w:t>
      </w:r>
      <w:r>
        <w:rPr>
          <w:sz w:val="20"/>
          <w:szCs w:val="20"/>
        </w:rPr>
        <w:t xml:space="preserve">The range of elevation values in each department is provided. </w:t>
      </w:r>
      <w:r w:rsidRPr="002410CB">
        <w:rPr>
          <w:noProof/>
          <w:sz w:val="20"/>
          <w:szCs w:val="20"/>
        </w:rPr>
        <w:t>Departments are grouped according to their bioclimatic region</w:t>
      </w:r>
      <w:r>
        <w:rPr>
          <w:noProof/>
          <w:sz w:val="20"/>
          <w:szCs w:val="20"/>
        </w:rPr>
        <w:t xml:space="preserve">. </w:t>
      </w:r>
      <w:r w:rsidRPr="002410CB">
        <w:rPr>
          <w:b/>
          <w:bCs/>
          <w:noProof/>
          <w:sz w:val="20"/>
          <w:szCs w:val="20"/>
        </w:rPr>
        <w:t xml:space="preserve">a. </w:t>
      </w:r>
      <w:r>
        <w:rPr>
          <w:noProof/>
          <w:sz w:val="20"/>
          <w:szCs w:val="20"/>
        </w:rPr>
        <w:t xml:space="preserve">For the Caribbean </w:t>
      </w:r>
      <w:r w:rsidRPr="002410CB">
        <w:rPr>
          <w:noProof/>
          <w:sz w:val="20"/>
          <w:szCs w:val="20"/>
        </w:rPr>
        <w:t>region</w:t>
      </w:r>
      <w:r>
        <w:rPr>
          <w:noProof/>
          <w:sz w:val="20"/>
          <w:szCs w:val="20"/>
        </w:rPr>
        <w:t xml:space="preserve">, we see primarily low-elevation municipalities and higher </w:t>
      </w:r>
      <w:r w:rsidRPr="002410CB">
        <w:rPr>
          <w:sz w:val="20"/>
          <w:szCs w:val="20"/>
        </w:rPr>
        <w:t>T</w:t>
      </w:r>
      <w:r w:rsidRPr="002410CB">
        <w:rPr>
          <w:sz w:val="20"/>
          <w:szCs w:val="20"/>
          <w:vertAlign w:val="subscript"/>
        </w:rPr>
        <w:t>90-mean</w:t>
      </w:r>
      <w:r w:rsidRPr="002410CB">
        <w:rPr>
          <w:sz w:val="20"/>
          <w:szCs w:val="20"/>
        </w:rPr>
        <w:t xml:space="preserve"> threshold</w:t>
      </w:r>
      <w:r>
        <w:rPr>
          <w:sz w:val="20"/>
          <w:szCs w:val="20"/>
        </w:rPr>
        <w:t xml:space="preserve"> values between 27–31</w:t>
      </w:r>
      <w:r w:rsidRPr="00D87346">
        <w:rPr>
          <w:sz w:val="20"/>
          <w:szCs w:val="20"/>
        </w:rPr>
        <w:t>°C</w:t>
      </w:r>
      <w:r>
        <w:rPr>
          <w:noProof/>
          <w:sz w:val="20"/>
          <w:szCs w:val="20"/>
        </w:rPr>
        <w:t xml:space="preserve">, </w:t>
      </w:r>
      <w:r>
        <w:rPr>
          <w:sz w:val="20"/>
          <w:szCs w:val="20"/>
        </w:rPr>
        <w:t>with minimal intra-annual variation</w:t>
      </w:r>
      <w:r w:rsidRPr="002410CB">
        <w:rPr>
          <w:noProof/>
          <w:sz w:val="20"/>
          <w:szCs w:val="20"/>
        </w:rPr>
        <w:t xml:space="preserve">. </w:t>
      </w:r>
      <w:r w:rsidRPr="002410CB">
        <w:rPr>
          <w:b/>
          <w:bCs/>
          <w:noProof/>
          <w:sz w:val="20"/>
          <w:szCs w:val="20"/>
        </w:rPr>
        <w:t xml:space="preserve">b. </w:t>
      </w:r>
      <w:r>
        <w:rPr>
          <w:noProof/>
          <w:sz w:val="20"/>
          <w:szCs w:val="20"/>
        </w:rPr>
        <w:t xml:space="preserve">For the </w:t>
      </w:r>
      <w:r w:rsidRPr="002410CB">
        <w:rPr>
          <w:noProof/>
          <w:sz w:val="20"/>
          <w:szCs w:val="20"/>
        </w:rPr>
        <w:t>Pacific</w:t>
      </w:r>
      <w:r>
        <w:rPr>
          <w:noProof/>
          <w:sz w:val="20"/>
          <w:szCs w:val="20"/>
        </w:rPr>
        <w:t xml:space="preserve">, we observe </w:t>
      </w:r>
      <w:r w:rsidRPr="002410CB">
        <w:rPr>
          <w:sz w:val="20"/>
          <w:szCs w:val="20"/>
        </w:rPr>
        <w:t>T</w:t>
      </w:r>
      <w:r w:rsidRPr="002410CB">
        <w:rPr>
          <w:sz w:val="20"/>
          <w:szCs w:val="20"/>
          <w:vertAlign w:val="subscript"/>
        </w:rPr>
        <w:t>90-mean</w:t>
      </w:r>
      <w:r w:rsidRPr="002410CB">
        <w:rPr>
          <w:sz w:val="20"/>
          <w:szCs w:val="20"/>
        </w:rPr>
        <w:t xml:space="preserve"> threshold</w:t>
      </w:r>
      <w:r>
        <w:rPr>
          <w:sz w:val="20"/>
          <w:szCs w:val="20"/>
        </w:rPr>
        <w:t xml:space="preserve"> values that varied according to elevation, with minimal intra-annual variation</w:t>
      </w:r>
      <w:r w:rsidRPr="002410CB">
        <w:rPr>
          <w:noProof/>
          <w:sz w:val="20"/>
          <w:szCs w:val="20"/>
        </w:rPr>
        <w:t xml:space="preserve">. </w:t>
      </w:r>
      <w:r w:rsidRPr="002410CB">
        <w:rPr>
          <w:b/>
          <w:bCs/>
          <w:noProof/>
          <w:sz w:val="20"/>
          <w:szCs w:val="20"/>
        </w:rPr>
        <w:t>c.</w:t>
      </w:r>
      <w:r w:rsidRPr="002410CB">
        <w:rPr>
          <w:noProof/>
          <w:sz w:val="20"/>
          <w:szCs w:val="20"/>
        </w:rPr>
        <w:t xml:space="preserve"> </w:t>
      </w:r>
      <w:r>
        <w:rPr>
          <w:noProof/>
          <w:sz w:val="20"/>
          <w:szCs w:val="20"/>
        </w:rPr>
        <w:t xml:space="preserve">For the </w:t>
      </w:r>
      <w:r w:rsidRPr="002410CB">
        <w:rPr>
          <w:noProof/>
          <w:sz w:val="20"/>
          <w:szCs w:val="20"/>
        </w:rPr>
        <w:t>Andes</w:t>
      </w:r>
      <w:r>
        <w:rPr>
          <w:noProof/>
          <w:sz w:val="20"/>
          <w:szCs w:val="20"/>
        </w:rPr>
        <w:t xml:space="preserve">, we observe </w:t>
      </w:r>
      <w:r w:rsidRPr="002410CB">
        <w:rPr>
          <w:sz w:val="20"/>
          <w:szCs w:val="20"/>
        </w:rPr>
        <w:t>T</w:t>
      </w:r>
      <w:r w:rsidRPr="002410CB">
        <w:rPr>
          <w:sz w:val="20"/>
          <w:szCs w:val="20"/>
          <w:vertAlign w:val="subscript"/>
        </w:rPr>
        <w:t>90-mean</w:t>
      </w:r>
      <w:r w:rsidRPr="002410CB">
        <w:rPr>
          <w:sz w:val="20"/>
          <w:szCs w:val="20"/>
        </w:rPr>
        <w:t xml:space="preserve"> threshold</w:t>
      </w:r>
      <w:r>
        <w:rPr>
          <w:sz w:val="20"/>
          <w:szCs w:val="20"/>
        </w:rPr>
        <w:t xml:space="preserve"> values that varied according to elevation, with minimal intra-annual variation</w:t>
      </w:r>
      <w:r w:rsidRPr="002410CB">
        <w:rPr>
          <w:noProof/>
          <w:sz w:val="20"/>
          <w:szCs w:val="20"/>
        </w:rPr>
        <w:t xml:space="preserve">. </w:t>
      </w:r>
      <w:r w:rsidRPr="002410CB">
        <w:rPr>
          <w:b/>
          <w:bCs/>
          <w:noProof/>
          <w:sz w:val="20"/>
          <w:szCs w:val="20"/>
        </w:rPr>
        <w:t>d.</w:t>
      </w:r>
      <w:r w:rsidRPr="002410CB">
        <w:rPr>
          <w:noProof/>
          <w:sz w:val="20"/>
          <w:szCs w:val="20"/>
        </w:rPr>
        <w:t xml:space="preserve"> </w:t>
      </w:r>
      <w:r>
        <w:rPr>
          <w:noProof/>
          <w:sz w:val="20"/>
          <w:szCs w:val="20"/>
        </w:rPr>
        <w:t xml:space="preserve">For the </w:t>
      </w:r>
      <w:r w:rsidRPr="002410CB">
        <w:rPr>
          <w:noProof/>
          <w:sz w:val="20"/>
          <w:szCs w:val="20"/>
        </w:rPr>
        <w:t>Orinoco</w:t>
      </w:r>
      <w:r>
        <w:rPr>
          <w:noProof/>
          <w:sz w:val="20"/>
          <w:szCs w:val="20"/>
        </w:rPr>
        <w:t xml:space="preserve">, we observe </w:t>
      </w:r>
      <w:r w:rsidRPr="002410CB">
        <w:rPr>
          <w:sz w:val="20"/>
          <w:szCs w:val="20"/>
        </w:rPr>
        <w:t>T</w:t>
      </w:r>
      <w:r w:rsidRPr="002410CB">
        <w:rPr>
          <w:sz w:val="20"/>
          <w:szCs w:val="20"/>
          <w:vertAlign w:val="subscript"/>
        </w:rPr>
        <w:t>90-mean</w:t>
      </w:r>
      <w:r w:rsidRPr="002410CB">
        <w:rPr>
          <w:sz w:val="20"/>
          <w:szCs w:val="20"/>
        </w:rPr>
        <w:t xml:space="preserve"> threshold</w:t>
      </w:r>
      <w:r>
        <w:rPr>
          <w:sz w:val="20"/>
          <w:szCs w:val="20"/>
        </w:rPr>
        <w:t xml:space="preserve"> values that varied according to elevation. Values are slightly higher for January–April, compared to the rest of the year</w:t>
      </w:r>
      <w:r w:rsidRPr="002410CB">
        <w:rPr>
          <w:noProof/>
          <w:sz w:val="20"/>
          <w:szCs w:val="20"/>
        </w:rPr>
        <w:t xml:space="preserve">. </w:t>
      </w:r>
      <w:r w:rsidRPr="002410CB">
        <w:rPr>
          <w:b/>
          <w:bCs/>
          <w:noProof/>
          <w:sz w:val="20"/>
          <w:szCs w:val="20"/>
        </w:rPr>
        <w:t>e.</w:t>
      </w:r>
      <w:r w:rsidRPr="002410CB">
        <w:rPr>
          <w:noProof/>
          <w:sz w:val="20"/>
          <w:szCs w:val="20"/>
        </w:rPr>
        <w:t xml:space="preserve"> </w:t>
      </w:r>
      <w:r>
        <w:rPr>
          <w:noProof/>
          <w:sz w:val="20"/>
          <w:szCs w:val="20"/>
        </w:rPr>
        <w:t xml:space="preserve">For the </w:t>
      </w:r>
      <w:r w:rsidRPr="002410CB">
        <w:rPr>
          <w:noProof/>
          <w:sz w:val="20"/>
          <w:szCs w:val="20"/>
        </w:rPr>
        <w:t>Amazon</w:t>
      </w:r>
      <w:r>
        <w:rPr>
          <w:noProof/>
          <w:sz w:val="20"/>
          <w:szCs w:val="20"/>
        </w:rPr>
        <w:t xml:space="preserve">, we observe primarily low-elevation municipalities, with </w:t>
      </w:r>
      <w:r w:rsidRPr="002410CB">
        <w:rPr>
          <w:sz w:val="20"/>
          <w:szCs w:val="20"/>
        </w:rPr>
        <w:t>monthly T</w:t>
      </w:r>
      <w:r w:rsidRPr="002410CB">
        <w:rPr>
          <w:sz w:val="20"/>
          <w:szCs w:val="20"/>
          <w:vertAlign w:val="subscript"/>
        </w:rPr>
        <w:t>90-mean</w:t>
      </w:r>
      <w:r w:rsidRPr="002410CB">
        <w:rPr>
          <w:sz w:val="20"/>
          <w:szCs w:val="20"/>
        </w:rPr>
        <w:t xml:space="preserve"> threshold</w:t>
      </w:r>
      <w:r w:rsidR="001D2A67">
        <w:rPr>
          <w:sz w:val="20"/>
          <w:szCs w:val="20"/>
        </w:rPr>
        <w:t>s</w:t>
      </w:r>
      <w:r>
        <w:rPr>
          <w:sz w:val="20"/>
          <w:szCs w:val="20"/>
        </w:rPr>
        <w:t xml:space="preserve"> primarily </w:t>
      </w:r>
      <w:r w:rsidR="001D2A67">
        <w:rPr>
          <w:sz w:val="20"/>
          <w:szCs w:val="20"/>
        </w:rPr>
        <w:t xml:space="preserve">ranging </w:t>
      </w:r>
      <w:r>
        <w:rPr>
          <w:sz w:val="20"/>
          <w:szCs w:val="20"/>
        </w:rPr>
        <w:t>between 25–26</w:t>
      </w:r>
      <w:r w:rsidRPr="00D87346">
        <w:rPr>
          <w:sz w:val="20"/>
          <w:szCs w:val="20"/>
        </w:rPr>
        <w:t>°C</w:t>
      </w:r>
      <w:r>
        <w:rPr>
          <w:sz w:val="20"/>
          <w:szCs w:val="20"/>
        </w:rPr>
        <w:t xml:space="preserve">, with the exception of four high-elevation municipalities in Putumayo. </w:t>
      </w:r>
    </w:p>
    <w:p w14:paraId="5A4558EE" w14:textId="1469CC5D" w:rsidR="002410CB" w:rsidRPr="002410CB" w:rsidRDefault="002410CB" w:rsidP="002410CB">
      <w:pPr>
        <w:autoSpaceDE w:val="0"/>
        <w:autoSpaceDN w:val="0"/>
        <w:adjustRightInd w:val="0"/>
        <w:ind w:left="-360"/>
        <w:jc w:val="both"/>
        <w:rPr>
          <w:b/>
          <w:bCs/>
          <w:sz w:val="20"/>
          <w:szCs w:val="20"/>
        </w:rPr>
      </w:pPr>
      <w:r>
        <w:rPr>
          <w:b/>
          <w:bCs/>
          <w:sz w:val="20"/>
          <w:szCs w:val="20"/>
        </w:rPr>
        <w:t xml:space="preserve"> </w:t>
      </w:r>
    </w:p>
    <w:p w14:paraId="1223C529" w14:textId="317179D4" w:rsidR="00393AE4" w:rsidRDefault="00393AE4" w:rsidP="002410CB">
      <w:pPr>
        <w:autoSpaceDE w:val="0"/>
        <w:autoSpaceDN w:val="0"/>
        <w:adjustRightInd w:val="0"/>
        <w:ind w:left="-360"/>
        <w:jc w:val="both"/>
        <w:rPr>
          <w:b/>
          <w:bCs/>
          <w:sz w:val="20"/>
          <w:szCs w:val="20"/>
        </w:rPr>
      </w:pPr>
    </w:p>
    <w:p w14:paraId="6155F2FB" w14:textId="77777777" w:rsidR="00393AE4" w:rsidRDefault="00393AE4" w:rsidP="00F43CAB">
      <w:pPr>
        <w:autoSpaceDE w:val="0"/>
        <w:autoSpaceDN w:val="0"/>
        <w:adjustRightInd w:val="0"/>
        <w:spacing w:line="360" w:lineRule="auto"/>
        <w:ind w:left="-360" w:firstLine="360"/>
        <w:rPr>
          <w:b/>
          <w:bCs/>
          <w:sz w:val="20"/>
          <w:szCs w:val="20"/>
        </w:rPr>
      </w:pPr>
    </w:p>
    <w:p w14:paraId="7660A2ED" w14:textId="77777777" w:rsidR="00393AE4" w:rsidRDefault="00393AE4" w:rsidP="00F43CAB">
      <w:pPr>
        <w:autoSpaceDE w:val="0"/>
        <w:autoSpaceDN w:val="0"/>
        <w:adjustRightInd w:val="0"/>
        <w:spacing w:line="360" w:lineRule="auto"/>
        <w:ind w:left="-360" w:firstLine="360"/>
        <w:rPr>
          <w:b/>
          <w:bCs/>
          <w:sz w:val="20"/>
          <w:szCs w:val="20"/>
        </w:rPr>
      </w:pPr>
    </w:p>
    <w:p w14:paraId="55D80C95" w14:textId="77777777" w:rsidR="00393AE4" w:rsidRDefault="00393AE4" w:rsidP="00F43CAB">
      <w:pPr>
        <w:autoSpaceDE w:val="0"/>
        <w:autoSpaceDN w:val="0"/>
        <w:adjustRightInd w:val="0"/>
        <w:spacing w:line="360" w:lineRule="auto"/>
        <w:ind w:left="-360" w:firstLine="360"/>
        <w:rPr>
          <w:b/>
          <w:bCs/>
          <w:sz w:val="20"/>
          <w:szCs w:val="20"/>
        </w:rPr>
      </w:pPr>
    </w:p>
    <w:p w14:paraId="0C4433D6" w14:textId="77777777" w:rsidR="00393AE4" w:rsidRDefault="00393AE4" w:rsidP="00F43CAB">
      <w:pPr>
        <w:autoSpaceDE w:val="0"/>
        <w:autoSpaceDN w:val="0"/>
        <w:adjustRightInd w:val="0"/>
        <w:spacing w:line="360" w:lineRule="auto"/>
        <w:ind w:left="-360" w:firstLine="360"/>
        <w:rPr>
          <w:b/>
          <w:bCs/>
          <w:sz w:val="20"/>
          <w:szCs w:val="20"/>
        </w:rPr>
      </w:pPr>
    </w:p>
    <w:p w14:paraId="293401B9" w14:textId="77777777" w:rsidR="00393AE4" w:rsidRDefault="00393AE4" w:rsidP="00F43CAB">
      <w:pPr>
        <w:autoSpaceDE w:val="0"/>
        <w:autoSpaceDN w:val="0"/>
        <w:adjustRightInd w:val="0"/>
        <w:spacing w:line="360" w:lineRule="auto"/>
        <w:ind w:left="-360" w:firstLine="360"/>
        <w:rPr>
          <w:b/>
          <w:bCs/>
          <w:sz w:val="20"/>
          <w:szCs w:val="20"/>
        </w:rPr>
      </w:pPr>
    </w:p>
    <w:p w14:paraId="790AF23D" w14:textId="77777777" w:rsidR="00393AE4" w:rsidRDefault="00393AE4" w:rsidP="00F43CAB">
      <w:pPr>
        <w:autoSpaceDE w:val="0"/>
        <w:autoSpaceDN w:val="0"/>
        <w:adjustRightInd w:val="0"/>
        <w:spacing w:line="360" w:lineRule="auto"/>
        <w:ind w:left="-360" w:firstLine="360"/>
        <w:rPr>
          <w:b/>
          <w:bCs/>
          <w:sz w:val="20"/>
          <w:szCs w:val="20"/>
        </w:rPr>
      </w:pPr>
    </w:p>
    <w:p w14:paraId="68219322" w14:textId="77777777" w:rsidR="00393AE4" w:rsidRDefault="00393AE4" w:rsidP="00F43CAB">
      <w:pPr>
        <w:autoSpaceDE w:val="0"/>
        <w:autoSpaceDN w:val="0"/>
        <w:adjustRightInd w:val="0"/>
        <w:spacing w:line="360" w:lineRule="auto"/>
        <w:ind w:left="-360" w:firstLine="360"/>
        <w:rPr>
          <w:b/>
          <w:bCs/>
          <w:sz w:val="20"/>
          <w:szCs w:val="20"/>
        </w:rPr>
      </w:pPr>
    </w:p>
    <w:p w14:paraId="56623C33" w14:textId="77777777" w:rsidR="00393AE4" w:rsidRDefault="00393AE4" w:rsidP="00F43CAB">
      <w:pPr>
        <w:autoSpaceDE w:val="0"/>
        <w:autoSpaceDN w:val="0"/>
        <w:adjustRightInd w:val="0"/>
        <w:spacing w:line="360" w:lineRule="auto"/>
        <w:ind w:left="-360" w:firstLine="360"/>
        <w:rPr>
          <w:b/>
          <w:bCs/>
          <w:sz w:val="20"/>
          <w:szCs w:val="20"/>
        </w:rPr>
      </w:pPr>
    </w:p>
    <w:p w14:paraId="2EA181BC" w14:textId="77777777" w:rsidR="002410CB" w:rsidRDefault="002410CB" w:rsidP="00F43CAB">
      <w:pPr>
        <w:autoSpaceDE w:val="0"/>
        <w:autoSpaceDN w:val="0"/>
        <w:adjustRightInd w:val="0"/>
        <w:spacing w:line="360" w:lineRule="auto"/>
        <w:ind w:left="-360" w:firstLine="360"/>
        <w:rPr>
          <w:b/>
          <w:bCs/>
          <w:sz w:val="20"/>
          <w:szCs w:val="20"/>
        </w:rPr>
      </w:pPr>
    </w:p>
    <w:p w14:paraId="1CB0272A" w14:textId="77777777" w:rsidR="00393AE4" w:rsidRDefault="00393AE4" w:rsidP="00F43CAB">
      <w:pPr>
        <w:autoSpaceDE w:val="0"/>
        <w:autoSpaceDN w:val="0"/>
        <w:adjustRightInd w:val="0"/>
        <w:spacing w:line="360" w:lineRule="auto"/>
        <w:ind w:left="-360" w:firstLine="360"/>
        <w:rPr>
          <w:b/>
          <w:bCs/>
          <w:sz w:val="20"/>
          <w:szCs w:val="20"/>
        </w:rPr>
      </w:pPr>
    </w:p>
    <w:p w14:paraId="319924F3" w14:textId="77777777" w:rsidR="00393AE4" w:rsidRDefault="00393AE4" w:rsidP="00F43CAB">
      <w:pPr>
        <w:autoSpaceDE w:val="0"/>
        <w:autoSpaceDN w:val="0"/>
        <w:adjustRightInd w:val="0"/>
        <w:spacing w:line="360" w:lineRule="auto"/>
        <w:ind w:left="-360" w:firstLine="360"/>
        <w:rPr>
          <w:b/>
          <w:bCs/>
          <w:sz w:val="20"/>
          <w:szCs w:val="20"/>
        </w:rPr>
      </w:pPr>
    </w:p>
    <w:p w14:paraId="4A7A0908" w14:textId="77777777" w:rsidR="00F43CAB" w:rsidRDefault="00F43CAB" w:rsidP="00F43CAB">
      <w:pPr>
        <w:autoSpaceDE w:val="0"/>
        <w:autoSpaceDN w:val="0"/>
        <w:adjustRightInd w:val="0"/>
        <w:spacing w:line="360" w:lineRule="auto"/>
        <w:rPr>
          <w:b/>
          <w:bCs/>
          <w:sz w:val="20"/>
          <w:szCs w:val="20"/>
        </w:rPr>
      </w:pPr>
      <w:r>
        <w:rPr>
          <w:b/>
          <w:bCs/>
          <w:noProof/>
          <w:sz w:val="20"/>
          <w:szCs w:val="20"/>
        </w:rPr>
        <w:drawing>
          <wp:anchor distT="0" distB="0" distL="114300" distR="114300" simplePos="0" relativeHeight="251675648" behindDoc="0" locked="0" layoutInCell="1" allowOverlap="1" wp14:anchorId="2437A406" wp14:editId="059C439D">
            <wp:simplePos x="0" y="0"/>
            <wp:positionH relativeFrom="column">
              <wp:posOffset>-277091</wp:posOffset>
            </wp:positionH>
            <wp:positionV relativeFrom="paragraph">
              <wp:posOffset>-263236</wp:posOffset>
            </wp:positionV>
            <wp:extent cx="6542405" cy="72783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1645" cy="7288623"/>
                    </a:xfrm>
                    <a:prstGeom prst="rect">
                      <a:avLst/>
                    </a:prstGeom>
                  </pic:spPr>
                </pic:pic>
              </a:graphicData>
            </a:graphic>
            <wp14:sizeRelH relativeFrom="page">
              <wp14:pctWidth>0</wp14:pctWidth>
            </wp14:sizeRelH>
            <wp14:sizeRelV relativeFrom="page">
              <wp14:pctHeight>0</wp14:pctHeight>
            </wp14:sizeRelV>
          </wp:anchor>
        </w:drawing>
      </w:r>
    </w:p>
    <w:p w14:paraId="46B9447C" w14:textId="77777777" w:rsidR="00F43CAB" w:rsidRDefault="00F43CAB" w:rsidP="00F43CAB">
      <w:pPr>
        <w:autoSpaceDE w:val="0"/>
        <w:autoSpaceDN w:val="0"/>
        <w:adjustRightInd w:val="0"/>
        <w:spacing w:line="360" w:lineRule="auto"/>
        <w:ind w:left="-360" w:firstLine="360"/>
        <w:rPr>
          <w:b/>
          <w:bCs/>
          <w:sz w:val="20"/>
          <w:szCs w:val="20"/>
        </w:rPr>
      </w:pPr>
    </w:p>
    <w:p w14:paraId="4C8514F3" w14:textId="77777777" w:rsidR="00F43CAB" w:rsidRDefault="00F43CAB" w:rsidP="00F43CAB">
      <w:pPr>
        <w:autoSpaceDE w:val="0"/>
        <w:autoSpaceDN w:val="0"/>
        <w:adjustRightInd w:val="0"/>
        <w:spacing w:line="360" w:lineRule="auto"/>
        <w:ind w:left="-360" w:firstLine="360"/>
        <w:rPr>
          <w:b/>
          <w:bCs/>
          <w:sz w:val="20"/>
          <w:szCs w:val="20"/>
        </w:rPr>
      </w:pPr>
    </w:p>
    <w:p w14:paraId="28818831" w14:textId="77777777" w:rsidR="00F43CAB" w:rsidRDefault="00F43CAB" w:rsidP="00F43CAB">
      <w:pPr>
        <w:autoSpaceDE w:val="0"/>
        <w:autoSpaceDN w:val="0"/>
        <w:adjustRightInd w:val="0"/>
        <w:spacing w:line="360" w:lineRule="auto"/>
        <w:ind w:left="-360" w:firstLine="360"/>
        <w:rPr>
          <w:b/>
          <w:bCs/>
          <w:sz w:val="20"/>
          <w:szCs w:val="20"/>
        </w:rPr>
      </w:pPr>
    </w:p>
    <w:p w14:paraId="0C529872" w14:textId="77777777" w:rsidR="00F43CAB" w:rsidRDefault="00F43CAB" w:rsidP="00F43CAB">
      <w:pPr>
        <w:autoSpaceDE w:val="0"/>
        <w:autoSpaceDN w:val="0"/>
        <w:adjustRightInd w:val="0"/>
        <w:spacing w:line="360" w:lineRule="auto"/>
        <w:ind w:left="-360" w:firstLine="360"/>
        <w:rPr>
          <w:b/>
          <w:bCs/>
          <w:sz w:val="20"/>
          <w:szCs w:val="20"/>
        </w:rPr>
      </w:pPr>
    </w:p>
    <w:p w14:paraId="57AEFC51" w14:textId="77777777" w:rsidR="00F43CAB" w:rsidRDefault="00F43CAB" w:rsidP="00F43CAB">
      <w:pPr>
        <w:autoSpaceDE w:val="0"/>
        <w:autoSpaceDN w:val="0"/>
        <w:adjustRightInd w:val="0"/>
        <w:spacing w:line="360" w:lineRule="auto"/>
        <w:ind w:left="-360" w:firstLine="360"/>
        <w:rPr>
          <w:b/>
          <w:bCs/>
          <w:sz w:val="20"/>
          <w:szCs w:val="20"/>
        </w:rPr>
      </w:pPr>
    </w:p>
    <w:p w14:paraId="6F12A463" w14:textId="77777777" w:rsidR="00F43CAB" w:rsidRDefault="00F43CAB" w:rsidP="00F43CAB">
      <w:pPr>
        <w:autoSpaceDE w:val="0"/>
        <w:autoSpaceDN w:val="0"/>
        <w:adjustRightInd w:val="0"/>
        <w:spacing w:line="360" w:lineRule="auto"/>
        <w:ind w:left="-360" w:firstLine="360"/>
        <w:rPr>
          <w:b/>
          <w:bCs/>
          <w:sz w:val="20"/>
          <w:szCs w:val="20"/>
        </w:rPr>
      </w:pPr>
    </w:p>
    <w:p w14:paraId="3939588F" w14:textId="77777777" w:rsidR="00F43CAB" w:rsidRDefault="00F43CAB" w:rsidP="00F43CAB">
      <w:pPr>
        <w:autoSpaceDE w:val="0"/>
        <w:autoSpaceDN w:val="0"/>
        <w:adjustRightInd w:val="0"/>
        <w:spacing w:line="360" w:lineRule="auto"/>
        <w:ind w:left="-360" w:firstLine="360"/>
        <w:rPr>
          <w:b/>
          <w:bCs/>
          <w:sz w:val="20"/>
          <w:szCs w:val="20"/>
        </w:rPr>
      </w:pPr>
    </w:p>
    <w:p w14:paraId="680743AF" w14:textId="77777777" w:rsidR="00F43CAB" w:rsidRDefault="00F43CAB" w:rsidP="00F43CAB">
      <w:pPr>
        <w:autoSpaceDE w:val="0"/>
        <w:autoSpaceDN w:val="0"/>
        <w:adjustRightInd w:val="0"/>
        <w:spacing w:line="360" w:lineRule="auto"/>
        <w:ind w:left="-360" w:firstLine="360"/>
        <w:rPr>
          <w:b/>
          <w:bCs/>
          <w:sz w:val="20"/>
          <w:szCs w:val="20"/>
        </w:rPr>
      </w:pPr>
    </w:p>
    <w:p w14:paraId="79BC7354" w14:textId="77777777" w:rsidR="00F43CAB" w:rsidRDefault="00F43CAB" w:rsidP="00F43CAB">
      <w:pPr>
        <w:autoSpaceDE w:val="0"/>
        <w:autoSpaceDN w:val="0"/>
        <w:adjustRightInd w:val="0"/>
        <w:spacing w:line="360" w:lineRule="auto"/>
        <w:ind w:left="-360" w:firstLine="360"/>
        <w:rPr>
          <w:b/>
          <w:bCs/>
          <w:sz w:val="20"/>
          <w:szCs w:val="20"/>
        </w:rPr>
      </w:pPr>
    </w:p>
    <w:p w14:paraId="4DA146CA" w14:textId="77777777" w:rsidR="00F43CAB" w:rsidRDefault="00F43CAB" w:rsidP="00F43CAB">
      <w:pPr>
        <w:autoSpaceDE w:val="0"/>
        <w:autoSpaceDN w:val="0"/>
        <w:adjustRightInd w:val="0"/>
        <w:spacing w:line="360" w:lineRule="auto"/>
        <w:ind w:left="-360" w:firstLine="360"/>
        <w:rPr>
          <w:b/>
          <w:bCs/>
          <w:sz w:val="20"/>
          <w:szCs w:val="20"/>
        </w:rPr>
      </w:pPr>
    </w:p>
    <w:p w14:paraId="3F25952A" w14:textId="77777777" w:rsidR="00F43CAB" w:rsidRDefault="00F43CAB" w:rsidP="00F43CAB">
      <w:pPr>
        <w:autoSpaceDE w:val="0"/>
        <w:autoSpaceDN w:val="0"/>
        <w:adjustRightInd w:val="0"/>
        <w:spacing w:line="360" w:lineRule="auto"/>
        <w:ind w:left="-360" w:firstLine="360"/>
        <w:rPr>
          <w:b/>
          <w:bCs/>
          <w:sz w:val="20"/>
          <w:szCs w:val="20"/>
        </w:rPr>
      </w:pPr>
    </w:p>
    <w:p w14:paraId="1FD847AC" w14:textId="77777777" w:rsidR="00F43CAB" w:rsidRDefault="00F43CAB" w:rsidP="00F43CAB">
      <w:pPr>
        <w:autoSpaceDE w:val="0"/>
        <w:autoSpaceDN w:val="0"/>
        <w:adjustRightInd w:val="0"/>
        <w:spacing w:line="360" w:lineRule="auto"/>
        <w:ind w:left="-360" w:firstLine="360"/>
        <w:rPr>
          <w:b/>
          <w:bCs/>
          <w:sz w:val="20"/>
          <w:szCs w:val="20"/>
        </w:rPr>
      </w:pPr>
    </w:p>
    <w:p w14:paraId="47425C0A" w14:textId="77777777" w:rsidR="00F43CAB" w:rsidRDefault="00F43CAB" w:rsidP="00F43CAB">
      <w:pPr>
        <w:autoSpaceDE w:val="0"/>
        <w:autoSpaceDN w:val="0"/>
        <w:adjustRightInd w:val="0"/>
        <w:spacing w:line="360" w:lineRule="auto"/>
        <w:ind w:left="-360" w:firstLine="360"/>
        <w:rPr>
          <w:b/>
          <w:bCs/>
          <w:sz w:val="20"/>
          <w:szCs w:val="20"/>
        </w:rPr>
      </w:pPr>
    </w:p>
    <w:p w14:paraId="57D1BB35" w14:textId="77777777" w:rsidR="00F43CAB" w:rsidRDefault="00F43CAB" w:rsidP="00F43CAB">
      <w:pPr>
        <w:autoSpaceDE w:val="0"/>
        <w:autoSpaceDN w:val="0"/>
        <w:adjustRightInd w:val="0"/>
        <w:spacing w:line="360" w:lineRule="auto"/>
        <w:ind w:left="-360" w:firstLine="360"/>
        <w:rPr>
          <w:b/>
          <w:bCs/>
          <w:sz w:val="20"/>
          <w:szCs w:val="20"/>
        </w:rPr>
      </w:pPr>
    </w:p>
    <w:p w14:paraId="2407B659" w14:textId="77777777" w:rsidR="00F43CAB" w:rsidRDefault="00F43CAB" w:rsidP="00F43CAB">
      <w:pPr>
        <w:autoSpaceDE w:val="0"/>
        <w:autoSpaceDN w:val="0"/>
        <w:adjustRightInd w:val="0"/>
        <w:spacing w:line="360" w:lineRule="auto"/>
        <w:ind w:left="-360" w:firstLine="360"/>
        <w:rPr>
          <w:b/>
          <w:bCs/>
          <w:sz w:val="20"/>
          <w:szCs w:val="20"/>
        </w:rPr>
      </w:pPr>
    </w:p>
    <w:p w14:paraId="56EB42DB" w14:textId="77777777" w:rsidR="00F43CAB" w:rsidRDefault="00F43CAB" w:rsidP="00F43CAB">
      <w:pPr>
        <w:autoSpaceDE w:val="0"/>
        <w:autoSpaceDN w:val="0"/>
        <w:adjustRightInd w:val="0"/>
        <w:spacing w:line="360" w:lineRule="auto"/>
        <w:ind w:left="-360" w:firstLine="360"/>
        <w:rPr>
          <w:b/>
          <w:bCs/>
          <w:sz w:val="20"/>
          <w:szCs w:val="20"/>
        </w:rPr>
      </w:pPr>
    </w:p>
    <w:p w14:paraId="1A70B330" w14:textId="77777777" w:rsidR="00F43CAB" w:rsidRDefault="00F43CAB" w:rsidP="00F43CAB">
      <w:pPr>
        <w:autoSpaceDE w:val="0"/>
        <w:autoSpaceDN w:val="0"/>
        <w:adjustRightInd w:val="0"/>
        <w:spacing w:line="360" w:lineRule="auto"/>
        <w:ind w:left="-360" w:firstLine="360"/>
        <w:rPr>
          <w:b/>
          <w:bCs/>
          <w:sz w:val="20"/>
          <w:szCs w:val="20"/>
        </w:rPr>
      </w:pPr>
    </w:p>
    <w:p w14:paraId="7096F3EE" w14:textId="77777777" w:rsidR="00F43CAB" w:rsidRDefault="00F43CAB" w:rsidP="00F43CAB">
      <w:pPr>
        <w:autoSpaceDE w:val="0"/>
        <w:autoSpaceDN w:val="0"/>
        <w:adjustRightInd w:val="0"/>
        <w:spacing w:line="360" w:lineRule="auto"/>
        <w:ind w:left="-360" w:firstLine="360"/>
        <w:rPr>
          <w:b/>
          <w:bCs/>
          <w:sz w:val="20"/>
          <w:szCs w:val="20"/>
        </w:rPr>
      </w:pPr>
    </w:p>
    <w:p w14:paraId="6A18D3D7" w14:textId="77777777" w:rsidR="00F43CAB" w:rsidRDefault="00F43CAB" w:rsidP="00F43CAB">
      <w:pPr>
        <w:autoSpaceDE w:val="0"/>
        <w:autoSpaceDN w:val="0"/>
        <w:adjustRightInd w:val="0"/>
        <w:spacing w:line="360" w:lineRule="auto"/>
        <w:ind w:left="-360" w:firstLine="360"/>
        <w:rPr>
          <w:b/>
          <w:bCs/>
          <w:sz w:val="20"/>
          <w:szCs w:val="20"/>
        </w:rPr>
      </w:pPr>
    </w:p>
    <w:p w14:paraId="5583CBFA" w14:textId="77777777" w:rsidR="00F43CAB" w:rsidRDefault="00F43CAB" w:rsidP="00F43CAB">
      <w:pPr>
        <w:autoSpaceDE w:val="0"/>
        <w:autoSpaceDN w:val="0"/>
        <w:adjustRightInd w:val="0"/>
        <w:spacing w:line="360" w:lineRule="auto"/>
        <w:ind w:left="-360" w:firstLine="360"/>
        <w:rPr>
          <w:b/>
          <w:bCs/>
          <w:sz w:val="20"/>
          <w:szCs w:val="20"/>
        </w:rPr>
      </w:pPr>
    </w:p>
    <w:p w14:paraId="3C350CBD" w14:textId="77777777" w:rsidR="00F43CAB" w:rsidRDefault="00F43CAB" w:rsidP="00F43CAB">
      <w:pPr>
        <w:autoSpaceDE w:val="0"/>
        <w:autoSpaceDN w:val="0"/>
        <w:adjustRightInd w:val="0"/>
        <w:spacing w:line="360" w:lineRule="auto"/>
        <w:ind w:left="-360" w:firstLine="360"/>
        <w:rPr>
          <w:b/>
          <w:bCs/>
          <w:sz w:val="20"/>
          <w:szCs w:val="20"/>
        </w:rPr>
      </w:pPr>
    </w:p>
    <w:p w14:paraId="5A367D1C" w14:textId="77777777" w:rsidR="00F43CAB" w:rsidRDefault="00F43CAB" w:rsidP="00F43CAB">
      <w:pPr>
        <w:autoSpaceDE w:val="0"/>
        <w:autoSpaceDN w:val="0"/>
        <w:adjustRightInd w:val="0"/>
        <w:spacing w:line="360" w:lineRule="auto"/>
        <w:ind w:left="-360" w:firstLine="360"/>
        <w:rPr>
          <w:b/>
          <w:bCs/>
          <w:sz w:val="20"/>
          <w:szCs w:val="20"/>
        </w:rPr>
      </w:pPr>
    </w:p>
    <w:p w14:paraId="776A7BD4" w14:textId="77777777" w:rsidR="00F43CAB" w:rsidRDefault="00F43CAB" w:rsidP="00F43CAB">
      <w:pPr>
        <w:autoSpaceDE w:val="0"/>
        <w:autoSpaceDN w:val="0"/>
        <w:adjustRightInd w:val="0"/>
        <w:spacing w:line="360" w:lineRule="auto"/>
        <w:ind w:left="-360" w:firstLine="360"/>
        <w:rPr>
          <w:b/>
          <w:bCs/>
          <w:sz w:val="20"/>
          <w:szCs w:val="20"/>
        </w:rPr>
      </w:pPr>
    </w:p>
    <w:p w14:paraId="4B1D59FE" w14:textId="77777777" w:rsidR="00F43CAB" w:rsidRDefault="00F43CAB" w:rsidP="00F43CAB">
      <w:pPr>
        <w:autoSpaceDE w:val="0"/>
        <w:autoSpaceDN w:val="0"/>
        <w:adjustRightInd w:val="0"/>
        <w:spacing w:line="360" w:lineRule="auto"/>
        <w:ind w:left="-360" w:firstLine="360"/>
        <w:rPr>
          <w:b/>
          <w:bCs/>
          <w:sz w:val="20"/>
          <w:szCs w:val="20"/>
        </w:rPr>
      </w:pPr>
    </w:p>
    <w:p w14:paraId="4012475B" w14:textId="77777777" w:rsidR="00F43CAB" w:rsidRDefault="00F43CAB" w:rsidP="00F43CAB">
      <w:pPr>
        <w:autoSpaceDE w:val="0"/>
        <w:autoSpaceDN w:val="0"/>
        <w:adjustRightInd w:val="0"/>
        <w:spacing w:line="360" w:lineRule="auto"/>
        <w:ind w:left="-360" w:firstLine="360"/>
        <w:rPr>
          <w:b/>
          <w:bCs/>
          <w:sz w:val="20"/>
          <w:szCs w:val="20"/>
        </w:rPr>
      </w:pPr>
    </w:p>
    <w:p w14:paraId="18483EFC" w14:textId="77777777" w:rsidR="00F43CAB" w:rsidRDefault="00F43CAB" w:rsidP="00F43CAB">
      <w:pPr>
        <w:autoSpaceDE w:val="0"/>
        <w:autoSpaceDN w:val="0"/>
        <w:adjustRightInd w:val="0"/>
        <w:spacing w:line="360" w:lineRule="auto"/>
        <w:ind w:left="-360" w:firstLine="360"/>
        <w:rPr>
          <w:b/>
          <w:bCs/>
          <w:sz w:val="20"/>
          <w:szCs w:val="20"/>
        </w:rPr>
      </w:pPr>
    </w:p>
    <w:p w14:paraId="26A5039E" w14:textId="77777777" w:rsidR="00F43CAB" w:rsidRDefault="00F43CAB" w:rsidP="00F43CAB">
      <w:pPr>
        <w:autoSpaceDE w:val="0"/>
        <w:autoSpaceDN w:val="0"/>
        <w:adjustRightInd w:val="0"/>
        <w:spacing w:line="360" w:lineRule="auto"/>
        <w:ind w:left="-360" w:firstLine="360"/>
        <w:rPr>
          <w:b/>
          <w:bCs/>
          <w:sz w:val="20"/>
          <w:szCs w:val="20"/>
        </w:rPr>
      </w:pPr>
    </w:p>
    <w:p w14:paraId="23889579" w14:textId="77777777" w:rsidR="00F43CAB" w:rsidRDefault="00F43CAB" w:rsidP="00F43CAB">
      <w:pPr>
        <w:autoSpaceDE w:val="0"/>
        <w:autoSpaceDN w:val="0"/>
        <w:adjustRightInd w:val="0"/>
        <w:spacing w:line="360" w:lineRule="auto"/>
        <w:ind w:left="-360" w:firstLine="360"/>
        <w:rPr>
          <w:b/>
          <w:bCs/>
          <w:sz w:val="20"/>
          <w:szCs w:val="20"/>
        </w:rPr>
      </w:pPr>
    </w:p>
    <w:p w14:paraId="49DB0AF6" w14:textId="77777777" w:rsidR="00F43CAB" w:rsidRDefault="00F43CAB" w:rsidP="00F43CAB">
      <w:pPr>
        <w:autoSpaceDE w:val="0"/>
        <w:autoSpaceDN w:val="0"/>
        <w:adjustRightInd w:val="0"/>
        <w:spacing w:line="360" w:lineRule="auto"/>
        <w:ind w:left="-360" w:firstLine="360"/>
        <w:rPr>
          <w:b/>
          <w:bCs/>
          <w:sz w:val="20"/>
          <w:szCs w:val="20"/>
        </w:rPr>
      </w:pPr>
    </w:p>
    <w:p w14:paraId="73406E8F" w14:textId="77777777" w:rsidR="00F43CAB" w:rsidRDefault="00F43CAB" w:rsidP="00F43CAB">
      <w:pPr>
        <w:autoSpaceDE w:val="0"/>
        <w:autoSpaceDN w:val="0"/>
        <w:adjustRightInd w:val="0"/>
        <w:spacing w:line="360" w:lineRule="auto"/>
        <w:ind w:left="-360" w:firstLine="360"/>
        <w:rPr>
          <w:b/>
          <w:bCs/>
          <w:sz w:val="20"/>
          <w:szCs w:val="20"/>
        </w:rPr>
      </w:pPr>
    </w:p>
    <w:p w14:paraId="09DE5312" w14:textId="77777777" w:rsidR="00F43CAB" w:rsidRDefault="00F43CAB" w:rsidP="00F43CAB">
      <w:pPr>
        <w:autoSpaceDE w:val="0"/>
        <w:autoSpaceDN w:val="0"/>
        <w:adjustRightInd w:val="0"/>
        <w:spacing w:line="360" w:lineRule="auto"/>
        <w:ind w:left="-360" w:firstLine="360"/>
        <w:rPr>
          <w:b/>
          <w:bCs/>
          <w:sz w:val="20"/>
          <w:szCs w:val="20"/>
        </w:rPr>
      </w:pPr>
    </w:p>
    <w:p w14:paraId="31259B67" w14:textId="77777777" w:rsidR="00F43CAB" w:rsidRDefault="00F43CAB" w:rsidP="00F43CAB">
      <w:pPr>
        <w:autoSpaceDE w:val="0"/>
        <w:autoSpaceDN w:val="0"/>
        <w:adjustRightInd w:val="0"/>
        <w:ind w:left="-360"/>
        <w:jc w:val="both"/>
        <w:rPr>
          <w:b/>
          <w:bCs/>
          <w:sz w:val="20"/>
          <w:szCs w:val="20"/>
        </w:rPr>
      </w:pPr>
    </w:p>
    <w:p w14:paraId="4370935A" w14:textId="7E01A4CE" w:rsidR="00393AE4" w:rsidRDefault="00F43CAB" w:rsidP="00393AE4">
      <w:pPr>
        <w:autoSpaceDE w:val="0"/>
        <w:autoSpaceDN w:val="0"/>
        <w:adjustRightInd w:val="0"/>
        <w:spacing w:line="360" w:lineRule="auto"/>
        <w:ind w:left="-360"/>
        <w:jc w:val="both"/>
        <w:rPr>
          <w:b/>
          <w:bCs/>
          <w:sz w:val="20"/>
          <w:szCs w:val="20"/>
        </w:rPr>
      </w:pPr>
      <w:r>
        <w:rPr>
          <w:b/>
          <w:bCs/>
          <w:sz w:val="20"/>
          <w:szCs w:val="20"/>
        </w:rPr>
        <w:t>F</w:t>
      </w:r>
      <w:r w:rsidR="005C15B9">
        <w:rPr>
          <w:b/>
          <w:bCs/>
          <w:sz w:val="20"/>
          <w:szCs w:val="20"/>
        </w:rPr>
        <w:t>ig.</w:t>
      </w:r>
      <w:r>
        <w:rPr>
          <w:b/>
          <w:bCs/>
          <w:sz w:val="20"/>
          <w:szCs w:val="20"/>
        </w:rPr>
        <w:t xml:space="preserve"> S</w:t>
      </w:r>
      <w:r w:rsidR="002410CB">
        <w:rPr>
          <w:b/>
          <w:bCs/>
          <w:sz w:val="20"/>
          <w:szCs w:val="20"/>
        </w:rPr>
        <w:t>4</w:t>
      </w:r>
      <w:r>
        <w:rPr>
          <w:b/>
          <w:bCs/>
          <w:sz w:val="20"/>
          <w:szCs w:val="20"/>
        </w:rPr>
        <w:t xml:space="preserve">. Socio-economic conditions at the municipality level in Colombia. </w:t>
      </w:r>
    </w:p>
    <w:p w14:paraId="0AC78B4C" w14:textId="5A530411" w:rsidR="00F43CAB" w:rsidRDefault="00F43CAB" w:rsidP="00F43CAB">
      <w:pPr>
        <w:autoSpaceDE w:val="0"/>
        <w:autoSpaceDN w:val="0"/>
        <w:adjustRightInd w:val="0"/>
        <w:ind w:left="-360"/>
        <w:jc w:val="both"/>
        <w:rPr>
          <w:sz w:val="20"/>
          <w:szCs w:val="20"/>
        </w:rPr>
      </w:pPr>
      <w:r w:rsidRPr="00936276">
        <w:rPr>
          <w:b/>
          <w:bCs/>
          <w:sz w:val="20"/>
          <w:szCs w:val="20"/>
        </w:rPr>
        <w:t>a</w:t>
      </w:r>
      <w:r>
        <w:rPr>
          <w:sz w:val="20"/>
          <w:szCs w:val="20"/>
        </w:rPr>
        <w:t xml:space="preserve">. The percent of the municipality population living in an urban area (i.e., </w:t>
      </w:r>
      <w:r>
        <w:rPr>
          <w:i/>
          <w:iCs/>
          <w:sz w:val="20"/>
          <w:szCs w:val="20"/>
        </w:rPr>
        <w:t>cabecera municipal</w:t>
      </w:r>
      <w:r>
        <w:rPr>
          <w:sz w:val="20"/>
          <w:szCs w:val="20"/>
        </w:rPr>
        <w:t>)</w:t>
      </w:r>
      <w:r>
        <w:rPr>
          <w:sz w:val="20"/>
          <w:szCs w:val="20"/>
        </w:rPr>
        <w:fldChar w:fldCharType="begin"/>
      </w:r>
      <w:r w:rsidR="00393AE4">
        <w:rPr>
          <w:sz w:val="20"/>
          <w:szCs w:val="20"/>
        </w:rPr>
        <w:instrText xml:space="preserve"> ADDIN ZOTERO_ITEM CSL_CITATION {"citationID":"B2YqnRAF","properties":{"formattedCitation":"\\super 2\\nosupersub{}","plainCitation":"2","noteIndex":0},"citationItems":[{"id":1771,"uris":["http://zotero.org/users/6091948/items/2XUXFKNM"],"itemData":{"id":1771,"type":"document","publisher":"Departamento Administrativo Nacional de Estadística","title":"Censo Nacional de Población y Vivienda, 2018","URL":"https://www.dane.gov.co/index.php/estadisticas-por-tema/demografia-y-poblacion/censo-nacional-de-poblacion-y-vivenda-2018","author":[{"literal":"DANE"}],"issued":{"date-parts":[["2018"]]}}}],"schema":"https://github.com/citation-style-language/schema/raw/master/csl-citation.json"} </w:instrText>
      </w:r>
      <w:r>
        <w:rPr>
          <w:sz w:val="20"/>
          <w:szCs w:val="20"/>
        </w:rPr>
        <w:fldChar w:fldCharType="separate"/>
      </w:r>
      <w:r w:rsidR="00393AE4" w:rsidRPr="00393AE4">
        <w:rPr>
          <w:sz w:val="20"/>
          <w:vertAlign w:val="superscript"/>
        </w:rPr>
        <w:t>2</w:t>
      </w:r>
      <w:r>
        <w:rPr>
          <w:sz w:val="20"/>
          <w:szCs w:val="20"/>
        </w:rPr>
        <w:fldChar w:fldCharType="end"/>
      </w:r>
      <w:r>
        <w:rPr>
          <w:sz w:val="20"/>
          <w:szCs w:val="20"/>
        </w:rPr>
        <w:t xml:space="preserve">. </w:t>
      </w:r>
      <w:r>
        <w:rPr>
          <w:b/>
          <w:bCs/>
          <w:sz w:val="20"/>
          <w:szCs w:val="20"/>
        </w:rPr>
        <w:t xml:space="preserve">b. </w:t>
      </w:r>
      <w:r>
        <w:rPr>
          <w:sz w:val="20"/>
          <w:szCs w:val="20"/>
        </w:rPr>
        <w:t xml:space="preserve">The percent of the municipality population with access to water systems, either public or community-based (i.e., </w:t>
      </w:r>
      <w:r w:rsidR="005C15B9">
        <w:rPr>
          <w:i/>
          <w:iCs/>
          <w:sz w:val="20"/>
          <w:szCs w:val="20"/>
        </w:rPr>
        <w:t>l</w:t>
      </w:r>
      <w:r w:rsidRPr="00227C7A">
        <w:rPr>
          <w:i/>
          <w:iCs/>
          <w:sz w:val="20"/>
          <w:szCs w:val="20"/>
        </w:rPr>
        <w:t>a cobertura de servicios de acueductos</w:t>
      </w:r>
      <w:r>
        <w:rPr>
          <w:sz w:val="20"/>
          <w:szCs w:val="20"/>
        </w:rPr>
        <w:t xml:space="preserve">). </w:t>
      </w:r>
      <w:r>
        <w:rPr>
          <w:b/>
          <w:bCs/>
          <w:sz w:val="20"/>
          <w:szCs w:val="20"/>
        </w:rPr>
        <w:t>c.</w:t>
      </w:r>
      <w:r w:rsidRPr="0004100B">
        <w:rPr>
          <w:sz w:val="20"/>
          <w:szCs w:val="20"/>
        </w:rPr>
        <w:t xml:space="preserve"> </w:t>
      </w:r>
      <w:r>
        <w:rPr>
          <w:sz w:val="20"/>
          <w:szCs w:val="20"/>
        </w:rPr>
        <w:t xml:space="preserve">The percent of homes within the municipality with basic housing needs met (e.g., access to public services, no structural deficiencies) </w:t>
      </w:r>
      <w:r>
        <w:rPr>
          <w:sz w:val="20"/>
          <w:szCs w:val="20"/>
        </w:rPr>
        <w:fldChar w:fldCharType="begin"/>
      </w:r>
      <w:r w:rsidR="00393AE4">
        <w:rPr>
          <w:sz w:val="20"/>
          <w:szCs w:val="20"/>
        </w:rPr>
        <w:instrText xml:space="preserve"> ADDIN ZOTERO_ITEM CSL_CITATION {"citationID":"7RdkGgSP","properties":{"formattedCitation":"\\super 24\\nosupersub{}","plainCitation":"24","noteIndex":0},"citationItems":[{"id":2056,"uris":["http://zotero.org/users/6091948/items/6C6CCRKW"],"itemData":{"id":2056,"type":"document","publisher":"Departamento Administrativo Nacional de Estadística","title":"Encuesta Nacional de Calidad de Vida, 2021","URL":"https://www.dane.gov.co/index.php/estadisticas-por-tema/demografia-y-poblacion/censo-nacional-de-poblacion-y-vivenda-2018","author":[{"literal":"DANE"}]}}],"schema":"https://github.com/citation-style-language/schema/raw/master/csl-citation.json"} </w:instrText>
      </w:r>
      <w:r>
        <w:rPr>
          <w:sz w:val="20"/>
          <w:szCs w:val="20"/>
        </w:rPr>
        <w:fldChar w:fldCharType="separate"/>
      </w:r>
      <w:r w:rsidR="00393AE4" w:rsidRPr="00393AE4">
        <w:rPr>
          <w:sz w:val="20"/>
          <w:vertAlign w:val="superscript"/>
        </w:rPr>
        <w:t>24</w:t>
      </w:r>
      <w:r>
        <w:rPr>
          <w:sz w:val="20"/>
          <w:szCs w:val="20"/>
        </w:rPr>
        <w:fldChar w:fldCharType="end"/>
      </w:r>
      <w:r>
        <w:rPr>
          <w:sz w:val="20"/>
          <w:szCs w:val="20"/>
        </w:rPr>
        <w:t xml:space="preserve">. </w:t>
      </w:r>
    </w:p>
    <w:p w14:paraId="1ED66830" w14:textId="77777777" w:rsidR="00CC583D" w:rsidRDefault="00CC583D" w:rsidP="00CC583D">
      <w:pPr>
        <w:autoSpaceDE w:val="0"/>
        <w:autoSpaceDN w:val="0"/>
        <w:adjustRightInd w:val="0"/>
        <w:jc w:val="both"/>
        <w:rPr>
          <w:b/>
          <w:bCs/>
          <w:sz w:val="20"/>
          <w:szCs w:val="20"/>
        </w:rPr>
      </w:pPr>
    </w:p>
    <w:p w14:paraId="7EF11836" w14:textId="77777777" w:rsidR="00CC583D" w:rsidRDefault="00CC583D" w:rsidP="00CC583D">
      <w:pPr>
        <w:autoSpaceDE w:val="0"/>
        <w:autoSpaceDN w:val="0"/>
        <w:adjustRightInd w:val="0"/>
        <w:jc w:val="both"/>
        <w:rPr>
          <w:b/>
          <w:bCs/>
          <w:sz w:val="20"/>
          <w:szCs w:val="20"/>
        </w:rPr>
      </w:pPr>
    </w:p>
    <w:p w14:paraId="613AD4B7" w14:textId="2267B0A9" w:rsidR="009E36C6" w:rsidRDefault="009E36C6" w:rsidP="00CC583D">
      <w:pPr>
        <w:autoSpaceDE w:val="0"/>
        <w:autoSpaceDN w:val="0"/>
        <w:adjustRightInd w:val="0"/>
        <w:jc w:val="both"/>
        <w:rPr>
          <w:b/>
          <w:bCs/>
          <w:sz w:val="20"/>
          <w:szCs w:val="20"/>
        </w:rPr>
      </w:pPr>
      <w:r>
        <w:rPr>
          <w:b/>
          <w:bCs/>
          <w:noProof/>
          <w:sz w:val="20"/>
          <w:szCs w:val="20"/>
        </w:rPr>
        <w:drawing>
          <wp:anchor distT="0" distB="0" distL="114300" distR="114300" simplePos="0" relativeHeight="251664384" behindDoc="0" locked="0" layoutInCell="1" allowOverlap="1" wp14:anchorId="1D51110E" wp14:editId="26DF5735">
            <wp:simplePos x="0" y="0"/>
            <wp:positionH relativeFrom="column">
              <wp:posOffset>-216000</wp:posOffset>
            </wp:positionH>
            <wp:positionV relativeFrom="paragraph">
              <wp:posOffset>-79200</wp:posOffset>
            </wp:positionV>
            <wp:extent cx="4522268" cy="37256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2268" cy="3725663"/>
                    </a:xfrm>
                    <a:prstGeom prst="rect">
                      <a:avLst/>
                    </a:prstGeom>
                  </pic:spPr>
                </pic:pic>
              </a:graphicData>
            </a:graphic>
            <wp14:sizeRelH relativeFrom="page">
              <wp14:pctWidth>0</wp14:pctWidth>
            </wp14:sizeRelH>
            <wp14:sizeRelV relativeFrom="page">
              <wp14:pctHeight>0</wp14:pctHeight>
            </wp14:sizeRelV>
          </wp:anchor>
        </w:drawing>
      </w:r>
    </w:p>
    <w:p w14:paraId="65BBD2FC" w14:textId="77777777" w:rsidR="009E36C6" w:rsidRDefault="009E36C6" w:rsidP="009E36C6">
      <w:pPr>
        <w:autoSpaceDE w:val="0"/>
        <w:autoSpaceDN w:val="0"/>
        <w:adjustRightInd w:val="0"/>
        <w:ind w:left="-360"/>
        <w:jc w:val="both"/>
        <w:rPr>
          <w:b/>
          <w:bCs/>
          <w:sz w:val="20"/>
          <w:szCs w:val="20"/>
        </w:rPr>
      </w:pPr>
    </w:p>
    <w:p w14:paraId="39F51FA0" w14:textId="77777777" w:rsidR="009E36C6" w:rsidRDefault="009E36C6" w:rsidP="009E36C6">
      <w:pPr>
        <w:autoSpaceDE w:val="0"/>
        <w:autoSpaceDN w:val="0"/>
        <w:adjustRightInd w:val="0"/>
        <w:ind w:left="-360"/>
        <w:jc w:val="both"/>
        <w:rPr>
          <w:b/>
          <w:bCs/>
          <w:sz w:val="20"/>
          <w:szCs w:val="20"/>
        </w:rPr>
      </w:pPr>
    </w:p>
    <w:p w14:paraId="0A620637" w14:textId="77777777" w:rsidR="009E36C6" w:rsidRDefault="009E36C6" w:rsidP="009E36C6">
      <w:pPr>
        <w:autoSpaceDE w:val="0"/>
        <w:autoSpaceDN w:val="0"/>
        <w:adjustRightInd w:val="0"/>
        <w:ind w:left="-360"/>
        <w:jc w:val="both"/>
        <w:rPr>
          <w:b/>
          <w:bCs/>
          <w:sz w:val="20"/>
          <w:szCs w:val="20"/>
        </w:rPr>
      </w:pPr>
    </w:p>
    <w:p w14:paraId="0D129B1C" w14:textId="77777777" w:rsidR="009E36C6" w:rsidRDefault="009E36C6" w:rsidP="009E36C6">
      <w:pPr>
        <w:autoSpaceDE w:val="0"/>
        <w:autoSpaceDN w:val="0"/>
        <w:adjustRightInd w:val="0"/>
        <w:ind w:left="-360"/>
        <w:jc w:val="both"/>
        <w:rPr>
          <w:b/>
          <w:bCs/>
          <w:sz w:val="20"/>
          <w:szCs w:val="20"/>
        </w:rPr>
      </w:pPr>
    </w:p>
    <w:p w14:paraId="18E403E0" w14:textId="77777777" w:rsidR="009E36C6" w:rsidRDefault="009E36C6" w:rsidP="009E36C6">
      <w:pPr>
        <w:autoSpaceDE w:val="0"/>
        <w:autoSpaceDN w:val="0"/>
        <w:adjustRightInd w:val="0"/>
        <w:ind w:left="-360"/>
        <w:jc w:val="both"/>
        <w:rPr>
          <w:b/>
          <w:bCs/>
          <w:sz w:val="20"/>
          <w:szCs w:val="20"/>
        </w:rPr>
      </w:pPr>
    </w:p>
    <w:p w14:paraId="7706CF3A" w14:textId="77777777" w:rsidR="009E36C6" w:rsidRDefault="009E36C6" w:rsidP="009E36C6">
      <w:pPr>
        <w:autoSpaceDE w:val="0"/>
        <w:autoSpaceDN w:val="0"/>
        <w:adjustRightInd w:val="0"/>
        <w:ind w:left="-360"/>
        <w:jc w:val="both"/>
        <w:rPr>
          <w:b/>
          <w:bCs/>
          <w:sz w:val="20"/>
          <w:szCs w:val="20"/>
        </w:rPr>
      </w:pPr>
    </w:p>
    <w:p w14:paraId="152831AA" w14:textId="77777777" w:rsidR="009E36C6" w:rsidRDefault="009E36C6" w:rsidP="009E36C6">
      <w:pPr>
        <w:autoSpaceDE w:val="0"/>
        <w:autoSpaceDN w:val="0"/>
        <w:adjustRightInd w:val="0"/>
        <w:ind w:left="-360"/>
        <w:jc w:val="both"/>
        <w:rPr>
          <w:b/>
          <w:bCs/>
          <w:sz w:val="20"/>
          <w:szCs w:val="20"/>
        </w:rPr>
      </w:pPr>
    </w:p>
    <w:p w14:paraId="7B85B425" w14:textId="77777777" w:rsidR="009E36C6" w:rsidRDefault="009E36C6" w:rsidP="009E36C6">
      <w:pPr>
        <w:autoSpaceDE w:val="0"/>
        <w:autoSpaceDN w:val="0"/>
        <w:adjustRightInd w:val="0"/>
        <w:ind w:left="-360"/>
        <w:jc w:val="both"/>
        <w:rPr>
          <w:b/>
          <w:bCs/>
          <w:sz w:val="20"/>
          <w:szCs w:val="20"/>
        </w:rPr>
      </w:pPr>
    </w:p>
    <w:p w14:paraId="2EF243A9" w14:textId="77777777" w:rsidR="009E36C6" w:rsidRDefault="009E36C6" w:rsidP="009E36C6">
      <w:pPr>
        <w:autoSpaceDE w:val="0"/>
        <w:autoSpaceDN w:val="0"/>
        <w:adjustRightInd w:val="0"/>
        <w:ind w:left="-360"/>
        <w:jc w:val="both"/>
        <w:rPr>
          <w:b/>
          <w:bCs/>
          <w:sz w:val="20"/>
          <w:szCs w:val="20"/>
        </w:rPr>
      </w:pPr>
    </w:p>
    <w:p w14:paraId="529599EA" w14:textId="77777777" w:rsidR="009E36C6" w:rsidRDefault="009E36C6" w:rsidP="009E36C6">
      <w:pPr>
        <w:autoSpaceDE w:val="0"/>
        <w:autoSpaceDN w:val="0"/>
        <w:adjustRightInd w:val="0"/>
        <w:ind w:left="-360"/>
        <w:jc w:val="both"/>
        <w:rPr>
          <w:b/>
          <w:bCs/>
          <w:sz w:val="20"/>
          <w:szCs w:val="20"/>
        </w:rPr>
      </w:pPr>
    </w:p>
    <w:p w14:paraId="09F4CB69" w14:textId="77777777" w:rsidR="009E36C6" w:rsidRDefault="009E36C6" w:rsidP="009E36C6">
      <w:pPr>
        <w:autoSpaceDE w:val="0"/>
        <w:autoSpaceDN w:val="0"/>
        <w:adjustRightInd w:val="0"/>
        <w:ind w:left="-360"/>
        <w:jc w:val="both"/>
        <w:rPr>
          <w:b/>
          <w:bCs/>
          <w:sz w:val="20"/>
          <w:szCs w:val="20"/>
        </w:rPr>
      </w:pPr>
    </w:p>
    <w:p w14:paraId="2EA068F1" w14:textId="77777777" w:rsidR="009E36C6" w:rsidRDefault="009E36C6" w:rsidP="009E36C6">
      <w:pPr>
        <w:autoSpaceDE w:val="0"/>
        <w:autoSpaceDN w:val="0"/>
        <w:adjustRightInd w:val="0"/>
        <w:ind w:left="-360"/>
        <w:jc w:val="both"/>
        <w:rPr>
          <w:b/>
          <w:bCs/>
          <w:sz w:val="20"/>
          <w:szCs w:val="20"/>
        </w:rPr>
      </w:pPr>
    </w:p>
    <w:p w14:paraId="5F2429B3" w14:textId="77777777" w:rsidR="009E36C6" w:rsidRDefault="009E36C6" w:rsidP="009E36C6">
      <w:pPr>
        <w:autoSpaceDE w:val="0"/>
        <w:autoSpaceDN w:val="0"/>
        <w:adjustRightInd w:val="0"/>
        <w:ind w:left="-360"/>
        <w:jc w:val="both"/>
        <w:rPr>
          <w:b/>
          <w:bCs/>
          <w:sz w:val="20"/>
          <w:szCs w:val="20"/>
        </w:rPr>
      </w:pPr>
    </w:p>
    <w:p w14:paraId="5BB141D3" w14:textId="77777777" w:rsidR="009E36C6" w:rsidRDefault="009E36C6" w:rsidP="009E36C6">
      <w:pPr>
        <w:autoSpaceDE w:val="0"/>
        <w:autoSpaceDN w:val="0"/>
        <w:adjustRightInd w:val="0"/>
        <w:ind w:left="-360"/>
        <w:jc w:val="both"/>
        <w:rPr>
          <w:b/>
          <w:bCs/>
          <w:sz w:val="20"/>
          <w:szCs w:val="20"/>
        </w:rPr>
      </w:pPr>
    </w:p>
    <w:p w14:paraId="6F34A973" w14:textId="77777777" w:rsidR="009E36C6" w:rsidRDefault="009E36C6" w:rsidP="009E36C6">
      <w:pPr>
        <w:autoSpaceDE w:val="0"/>
        <w:autoSpaceDN w:val="0"/>
        <w:adjustRightInd w:val="0"/>
        <w:ind w:left="-360"/>
        <w:jc w:val="both"/>
        <w:rPr>
          <w:b/>
          <w:bCs/>
          <w:sz w:val="20"/>
          <w:szCs w:val="20"/>
        </w:rPr>
      </w:pPr>
    </w:p>
    <w:p w14:paraId="393BB872" w14:textId="77777777" w:rsidR="009E36C6" w:rsidRDefault="009E36C6" w:rsidP="009E36C6">
      <w:pPr>
        <w:autoSpaceDE w:val="0"/>
        <w:autoSpaceDN w:val="0"/>
        <w:adjustRightInd w:val="0"/>
        <w:ind w:left="-360"/>
        <w:jc w:val="both"/>
        <w:rPr>
          <w:b/>
          <w:bCs/>
          <w:sz w:val="20"/>
          <w:szCs w:val="20"/>
        </w:rPr>
      </w:pPr>
    </w:p>
    <w:p w14:paraId="36486D7C" w14:textId="77777777" w:rsidR="009E36C6" w:rsidRDefault="009E36C6" w:rsidP="009E36C6">
      <w:pPr>
        <w:autoSpaceDE w:val="0"/>
        <w:autoSpaceDN w:val="0"/>
        <w:adjustRightInd w:val="0"/>
        <w:ind w:left="-360"/>
        <w:jc w:val="both"/>
        <w:rPr>
          <w:b/>
          <w:bCs/>
          <w:sz w:val="20"/>
          <w:szCs w:val="20"/>
        </w:rPr>
      </w:pPr>
    </w:p>
    <w:p w14:paraId="068CEBF3" w14:textId="77777777" w:rsidR="009E36C6" w:rsidRDefault="009E36C6" w:rsidP="009E36C6">
      <w:pPr>
        <w:autoSpaceDE w:val="0"/>
        <w:autoSpaceDN w:val="0"/>
        <w:adjustRightInd w:val="0"/>
        <w:ind w:left="-360"/>
        <w:jc w:val="both"/>
        <w:rPr>
          <w:b/>
          <w:bCs/>
          <w:sz w:val="20"/>
          <w:szCs w:val="20"/>
        </w:rPr>
      </w:pPr>
    </w:p>
    <w:p w14:paraId="46D507EB" w14:textId="77777777" w:rsidR="009E36C6" w:rsidRDefault="009E36C6" w:rsidP="009E36C6">
      <w:pPr>
        <w:autoSpaceDE w:val="0"/>
        <w:autoSpaceDN w:val="0"/>
        <w:adjustRightInd w:val="0"/>
        <w:ind w:left="-360"/>
        <w:jc w:val="both"/>
        <w:rPr>
          <w:b/>
          <w:bCs/>
          <w:sz w:val="20"/>
          <w:szCs w:val="20"/>
        </w:rPr>
      </w:pPr>
    </w:p>
    <w:p w14:paraId="3A987420" w14:textId="77777777" w:rsidR="009E36C6" w:rsidRDefault="009E36C6" w:rsidP="009E36C6">
      <w:pPr>
        <w:autoSpaceDE w:val="0"/>
        <w:autoSpaceDN w:val="0"/>
        <w:adjustRightInd w:val="0"/>
        <w:ind w:left="-360"/>
        <w:jc w:val="both"/>
        <w:rPr>
          <w:b/>
          <w:bCs/>
          <w:sz w:val="20"/>
          <w:szCs w:val="20"/>
        </w:rPr>
      </w:pPr>
    </w:p>
    <w:p w14:paraId="2A7F2A5A" w14:textId="77777777" w:rsidR="009E36C6" w:rsidRDefault="009E36C6" w:rsidP="009E36C6">
      <w:pPr>
        <w:autoSpaceDE w:val="0"/>
        <w:autoSpaceDN w:val="0"/>
        <w:adjustRightInd w:val="0"/>
        <w:ind w:left="-360"/>
        <w:jc w:val="both"/>
        <w:rPr>
          <w:b/>
          <w:bCs/>
          <w:sz w:val="20"/>
          <w:szCs w:val="20"/>
        </w:rPr>
      </w:pPr>
    </w:p>
    <w:p w14:paraId="7095E55B" w14:textId="77777777" w:rsidR="009E36C6" w:rsidRDefault="009E36C6" w:rsidP="009E36C6">
      <w:pPr>
        <w:autoSpaceDE w:val="0"/>
        <w:autoSpaceDN w:val="0"/>
        <w:adjustRightInd w:val="0"/>
        <w:ind w:left="-360"/>
        <w:jc w:val="both"/>
        <w:rPr>
          <w:b/>
          <w:bCs/>
          <w:sz w:val="20"/>
          <w:szCs w:val="20"/>
        </w:rPr>
      </w:pPr>
    </w:p>
    <w:p w14:paraId="5005FF20" w14:textId="77777777" w:rsidR="009E36C6" w:rsidRDefault="009E36C6" w:rsidP="009E36C6">
      <w:pPr>
        <w:autoSpaceDE w:val="0"/>
        <w:autoSpaceDN w:val="0"/>
        <w:adjustRightInd w:val="0"/>
        <w:ind w:left="-360"/>
        <w:jc w:val="both"/>
        <w:rPr>
          <w:b/>
          <w:bCs/>
          <w:sz w:val="20"/>
          <w:szCs w:val="20"/>
        </w:rPr>
      </w:pPr>
    </w:p>
    <w:p w14:paraId="11B5F223" w14:textId="77777777" w:rsidR="009E36C6" w:rsidRDefault="009E36C6" w:rsidP="009E36C6">
      <w:pPr>
        <w:autoSpaceDE w:val="0"/>
        <w:autoSpaceDN w:val="0"/>
        <w:adjustRightInd w:val="0"/>
        <w:ind w:left="-360"/>
        <w:jc w:val="both"/>
        <w:rPr>
          <w:b/>
          <w:bCs/>
          <w:sz w:val="20"/>
          <w:szCs w:val="20"/>
        </w:rPr>
      </w:pPr>
    </w:p>
    <w:p w14:paraId="24E5509C" w14:textId="7C960DE6" w:rsidR="00393AE4" w:rsidRDefault="009E36C6" w:rsidP="00393AE4">
      <w:pPr>
        <w:autoSpaceDE w:val="0"/>
        <w:autoSpaceDN w:val="0"/>
        <w:adjustRightInd w:val="0"/>
        <w:spacing w:line="360" w:lineRule="auto"/>
        <w:ind w:left="-360"/>
        <w:jc w:val="both"/>
        <w:rPr>
          <w:b/>
          <w:bCs/>
          <w:sz w:val="20"/>
          <w:szCs w:val="20"/>
        </w:rPr>
      </w:pPr>
      <w:r>
        <w:rPr>
          <w:b/>
          <w:bCs/>
          <w:sz w:val="20"/>
          <w:szCs w:val="20"/>
        </w:rPr>
        <w:t>F</w:t>
      </w:r>
      <w:r w:rsidR="005C15B9">
        <w:rPr>
          <w:b/>
          <w:bCs/>
          <w:sz w:val="20"/>
          <w:szCs w:val="20"/>
        </w:rPr>
        <w:t>ig.</w:t>
      </w:r>
      <w:r>
        <w:rPr>
          <w:b/>
          <w:bCs/>
          <w:sz w:val="20"/>
          <w:szCs w:val="20"/>
        </w:rPr>
        <w:t xml:space="preserve"> S</w:t>
      </w:r>
      <w:r w:rsidR="002410CB">
        <w:rPr>
          <w:b/>
          <w:bCs/>
          <w:sz w:val="20"/>
          <w:szCs w:val="20"/>
        </w:rPr>
        <w:t>5</w:t>
      </w:r>
      <w:r>
        <w:rPr>
          <w:b/>
          <w:bCs/>
          <w:sz w:val="20"/>
          <w:szCs w:val="20"/>
        </w:rPr>
        <w:t xml:space="preserve">. Principal components analysis of elevation and </w:t>
      </w:r>
      <w:r w:rsidR="001E5742">
        <w:rPr>
          <w:b/>
          <w:bCs/>
          <w:sz w:val="20"/>
          <w:szCs w:val="20"/>
        </w:rPr>
        <w:t>socio-economic</w:t>
      </w:r>
      <w:r>
        <w:rPr>
          <w:b/>
          <w:bCs/>
          <w:sz w:val="20"/>
          <w:szCs w:val="20"/>
        </w:rPr>
        <w:t xml:space="preserve"> features. </w:t>
      </w:r>
    </w:p>
    <w:p w14:paraId="3AAF7F0A" w14:textId="4116DB3B" w:rsidR="009E36C6" w:rsidRDefault="005C2C09" w:rsidP="00CC583D">
      <w:pPr>
        <w:autoSpaceDE w:val="0"/>
        <w:autoSpaceDN w:val="0"/>
        <w:adjustRightInd w:val="0"/>
        <w:ind w:left="-360"/>
        <w:jc w:val="both"/>
        <w:rPr>
          <w:sz w:val="20"/>
          <w:szCs w:val="20"/>
        </w:rPr>
      </w:pPr>
      <w:r>
        <w:rPr>
          <w:sz w:val="20"/>
          <w:szCs w:val="20"/>
        </w:rPr>
        <w:t>T</w:t>
      </w:r>
      <w:r w:rsidR="009E36C6">
        <w:rPr>
          <w:sz w:val="20"/>
          <w:szCs w:val="20"/>
        </w:rPr>
        <w:t xml:space="preserve">he first component </w:t>
      </w:r>
      <w:r w:rsidR="001E5742">
        <w:rPr>
          <w:sz w:val="20"/>
          <w:szCs w:val="20"/>
        </w:rPr>
        <w:t xml:space="preserve">(contributing 43.8% to the explained variance) </w:t>
      </w:r>
      <w:r w:rsidR="009E36C6">
        <w:rPr>
          <w:sz w:val="20"/>
          <w:szCs w:val="20"/>
        </w:rPr>
        <w:t>ha</w:t>
      </w:r>
      <w:r w:rsidR="00FE19F0">
        <w:rPr>
          <w:sz w:val="20"/>
          <w:szCs w:val="20"/>
        </w:rPr>
        <w:t>d</w:t>
      </w:r>
      <w:r w:rsidR="009E36C6">
        <w:rPr>
          <w:sz w:val="20"/>
          <w:szCs w:val="20"/>
        </w:rPr>
        <w:t xml:space="preserve"> a positive association with </w:t>
      </w:r>
      <w:r w:rsidR="00FE19F0">
        <w:rPr>
          <w:sz w:val="20"/>
          <w:szCs w:val="20"/>
        </w:rPr>
        <w:t xml:space="preserve">socio-economic indicators </w:t>
      </w:r>
      <w:r w:rsidR="001E5742">
        <w:rPr>
          <w:sz w:val="20"/>
          <w:szCs w:val="20"/>
        </w:rPr>
        <w:t xml:space="preserve">and a </w:t>
      </w:r>
      <w:r w:rsidR="00CC583D">
        <w:rPr>
          <w:sz w:val="20"/>
          <w:szCs w:val="20"/>
        </w:rPr>
        <w:t xml:space="preserve">negative association with the percent of the municipality living in urban areas. </w:t>
      </w:r>
      <w:r w:rsidR="00C7473E">
        <w:rPr>
          <w:sz w:val="20"/>
          <w:szCs w:val="20"/>
        </w:rPr>
        <w:t xml:space="preserve">The second component </w:t>
      </w:r>
      <w:r w:rsidR="001E5742">
        <w:rPr>
          <w:sz w:val="20"/>
          <w:szCs w:val="20"/>
        </w:rPr>
        <w:t xml:space="preserve">(contributing 18.6%) </w:t>
      </w:r>
      <w:r w:rsidR="00C7473E">
        <w:rPr>
          <w:sz w:val="20"/>
          <w:szCs w:val="20"/>
        </w:rPr>
        <w:t>ha</w:t>
      </w:r>
      <w:r w:rsidR="001E5742">
        <w:rPr>
          <w:sz w:val="20"/>
          <w:szCs w:val="20"/>
        </w:rPr>
        <w:t>d</w:t>
      </w:r>
      <w:r w:rsidR="00C7473E">
        <w:rPr>
          <w:sz w:val="20"/>
          <w:szCs w:val="20"/>
        </w:rPr>
        <w:t xml:space="preserve"> a negative association with elevation</w:t>
      </w:r>
      <w:r w:rsidR="001E5742">
        <w:rPr>
          <w:sz w:val="20"/>
          <w:szCs w:val="20"/>
        </w:rPr>
        <w:t xml:space="preserve"> and </w:t>
      </w:r>
      <w:r w:rsidR="00A31950">
        <w:rPr>
          <w:sz w:val="20"/>
          <w:szCs w:val="20"/>
        </w:rPr>
        <w:t xml:space="preserve">a positive association with percent of the municipality residing in overcrowded housing and the percent of the population living in urban areas. </w:t>
      </w:r>
      <w:r w:rsidR="001E5742">
        <w:rPr>
          <w:sz w:val="20"/>
          <w:szCs w:val="20"/>
        </w:rPr>
        <w:t>Finally, the</w:t>
      </w:r>
      <w:r w:rsidR="007D0C2E">
        <w:rPr>
          <w:sz w:val="20"/>
          <w:szCs w:val="20"/>
        </w:rPr>
        <w:t xml:space="preserve"> third component </w:t>
      </w:r>
      <w:r w:rsidR="00EB14FE">
        <w:rPr>
          <w:sz w:val="20"/>
          <w:szCs w:val="20"/>
        </w:rPr>
        <w:t>(contributing 11.</w:t>
      </w:r>
      <w:r w:rsidR="00FC5156">
        <w:rPr>
          <w:sz w:val="20"/>
          <w:szCs w:val="20"/>
        </w:rPr>
        <w:t>0</w:t>
      </w:r>
      <w:r w:rsidR="00EB14FE">
        <w:rPr>
          <w:sz w:val="20"/>
          <w:szCs w:val="20"/>
        </w:rPr>
        <w:t xml:space="preserve">%) </w:t>
      </w:r>
      <w:r w:rsidR="007D0C2E">
        <w:rPr>
          <w:sz w:val="20"/>
          <w:szCs w:val="20"/>
        </w:rPr>
        <w:t>ha</w:t>
      </w:r>
      <w:r w:rsidR="001E5742">
        <w:rPr>
          <w:sz w:val="20"/>
          <w:szCs w:val="20"/>
        </w:rPr>
        <w:t>d</w:t>
      </w:r>
      <w:r w:rsidR="007D0C2E">
        <w:rPr>
          <w:sz w:val="20"/>
          <w:szCs w:val="20"/>
        </w:rPr>
        <w:t xml:space="preserve"> a strong negative association with the population size and population density. </w:t>
      </w:r>
    </w:p>
    <w:p w14:paraId="2C361910" w14:textId="326C467E" w:rsidR="009E36C6" w:rsidRDefault="009E36C6" w:rsidP="00D604B8">
      <w:pPr>
        <w:autoSpaceDE w:val="0"/>
        <w:autoSpaceDN w:val="0"/>
        <w:adjustRightInd w:val="0"/>
        <w:spacing w:line="360" w:lineRule="auto"/>
        <w:ind w:left="-360" w:firstLine="360"/>
        <w:rPr>
          <w:b/>
          <w:bCs/>
          <w:sz w:val="20"/>
          <w:szCs w:val="20"/>
        </w:rPr>
      </w:pPr>
    </w:p>
    <w:p w14:paraId="7ED914C7" w14:textId="68FF21A8" w:rsidR="009E36C6" w:rsidRDefault="009E36C6" w:rsidP="00D604B8">
      <w:pPr>
        <w:autoSpaceDE w:val="0"/>
        <w:autoSpaceDN w:val="0"/>
        <w:adjustRightInd w:val="0"/>
        <w:spacing w:line="360" w:lineRule="auto"/>
        <w:ind w:left="-360" w:firstLine="360"/>
        <w:rPr>
          <w:b/>
          <w:bCs/>
          <w:sz w:val="20"/>
          <w:szCs w:val="20"/>
        </w:rPr>
      </w:pPr>
    </w:p>
    <w:p w14:paraId="1EBB248B" w14:textId="0C759B4D" w:rsidR="009E36C6" w:rsidRDefault="009E36C6" w:rsidP="00D604B8">
      <w:pPr>
        <w:autoSpaceDE w:val="0"/>
        <w:autoSpaceDN w:val="0"/>
        <w:adjustRightInd w:val="0"/>
        <w:spacing w:line="360" w:lineRule="auto"/>
        <w:ind w:left="-360" w:firstLine="360"/>
        <w:rPr>
          <w:b/>
          <w:bCs/>
          <w:sz w:val="20"/>
          <w:szCs w:val="20"/>
        </w:rPr>
      </w:pPr>
    </w:p>
    <w:p w14:paraId="16D3924C" w14:textId="4DA01F5C" w:rsidR="009E36C6" w:rsidRDefault="009E36C6" w:rsidP="00D604B8">
      <w:pPr>
        <w:autoSpaceDE w:val="0"/>
        <w:autoSpaceDN w:val="0"/>
        <w:adjustRightInd w:val="0"/>
        <w:spacing w:line="360" w:lineRule="auto"/>
        <w:ind w:left="-360" w:firstLine="360"/>
        <w:rPr>
          <w:b/>
          <w:bCs/>
          <w:sz w:val="20"/>
          <w:szCs w:val="20"/>
        </w:rPr>
      </w:pPr>
    </w:p>
    <w:p w14:paraId="12DFFDA4" w14:textId="361241AA" w:rsidR="009E36C6" w:rsidRDefault="009E36C6" w:rsidP="00D604B8">
      <w:pPr>
        <w:autoSpaceDE w:val="0"/>
        <w:autoSpaceDN w:val="0"/>
        <w:adjustRightInd w:val="0"/>
        <w:spacing w:line="360" w:lineRule="auto"/>
        <w:ind w:left="-360" w:firstLine="360"/>
        <w:rPr>
          <w:b/>
          <w:bCs/>
          <w:sz w:val="20"/>
          <w:szCs w:val="20"/>
        </w:rPr>
      </w:pPr>
    </w:p>
    <w:p w14:paraId="756DDC5D" w14:textId="12ABD22D" w:rsidR="009E36C6" w:rsidRDefault="009E36C6" w:rsidP="00D604B8">
      <w:pPr>
        <w:autoSpaceDE w:val="0"/>
        <w:autoSpaceDN w:val="0"/>
        <w:adjustRightInd w:val="0"/>
        <w:spacing w:line="360" w:lineRule="auto"/>
        <w:ind w:left="-360" w:firstLine="360"/>
        <w:rPr>
          <w:b/>
          <w:bCs/>
          <w:sz w:val="20"/>
          <w:szCs w:val="20"/>
        </w:rPr>
      </w:pPr>
    </w:p>
    <w:p w14:paraId="64AABB86" w14:textId="04E8DFD8" w:rsidR="009E36C6" w:rsidRDefault="009E36C6" w:rsidP="00D604B8">
      <w:pPr>
        <w:autoSpaceDE w:val="0"/>
        <w:autoSpaceDN w:val="0"/>
        <w:adjustRightInd w:val="0"/>
        <w:spacing w:line="360" w:lineRule="auto"/>
        <w:ind w:left="-360" w:firstLine="360"/>
        <w:rPr>
          <w:b/>
          <w:bCs/>
          <w:sz w:val="20"/>
          <w:szCs w:val="20"/>
        </w:rPr>
      </w:pPr>
    </w:p>
    <w:p w14:paraId="74E024FA" w14:textId="55F77DE9" w:rsidR="009E36C6" w:rsidRDefault="009E36C6" w:rsidP="00D604B8">
      <w:pPr>
        <w:autoSpaceDE w:val="0"/>
        <w:autoSpaceDN w:val="0"/>
        <w:adjustRightInd w:val="0"/>
        <w:spacing w:line="360" w:lineRule="auto"/>
        <w:ind w:left="-360" w:firstLine="360"/>
        <w:rPr>
          <w:b/>
          <w:bCs/>
          <w:sz w:val="20"/>
          <w:szCs w:val="20"/>
        </w:rPr>
      </w:pPr>
    </w:p>
    <w:p w14:paraId="12A62D7D" w14:textId="0C2BBFB9" w:rsidR="009E36C6" w:rsidRDefault="009E36C6" w:rsidP="00D604B8">
      <w:pPr>
        <w:autoSpaceDE w:val="0"/>
        <w:autoSpaceDN w:val="0"/>
        <w:adjustRightInd w:val="0"/>
        <w:spacing w:line="360" w:lineRule="auto"/>
        <w:ind w:left="-360" w:firstLine="360"/>
        <w:rPr>
          <w:b/>
          <w:bCs/>
          <w:sz w:val="20"/>
          <w:szCs w:val="20"/>
        </w:rPr>
      </w:pPr>
    </w:p>
    <w:p w14:paraId="0566CF3D" w14:textId="5428FF05" w:rsidR="009E36C6" w:rsidRDefault="009E36C6" w:rsidP="00D604B8">
      <w:pPr>
        <w:autoSpaceDE w:val="0"/>
        <w:autoSpaceDN w:val="0"/>
        <w:adjustRightInd w:val="0"/>
        <w:spacing w:line="360" w:lineRule="auto"/>
        <w:ind w:left="-360" w:firstLine="360"/>
        <w:rPr>
          <w:b/>
          <w:bCs/>
          <w:sz w:val="20"/>
          <w:szCs w:val="20"/>
        </w:rPr>
      </w:pPr>
    </w:p>
    <w:p w14:paraId="43CC54EF" w14:textId="10E320CE" w:rsidR="009E36C6" w:rsidRDefault="009E36C6" w:rsidP="00D604B8">
      <w:pPr>
        <w:autoSpaceDE w:val="0"/>
        <w:autoSpaceDN w:val="0"/>
        <w:adjustRightInd w:val="0"/>
        <w:spacing w:line="360" w:lineRule="auto"/>
        <w:ind w:left="-360" w:firstLine="360"/>
        <w:rPr>
          <w:b/>
          <w:bCs/>
          <w:sz w:val="20"/>
          <w:szCs w:val="20"/>
        </w:rPr>
      </w:pPr>
    </w:p>
    <w:p w14:paraId="746E395A" w14:textId="439B2C94" w:rsidR="009E36C6" w:rsidRDefault="009E36C6" w:rsidP="00D604B8">
      <w:pPr>
        <w:autoSpaceDE w:val="0"/>
        <w:autoSpaceDN w:val="0"/>
        <w:adjustRightInd w:val="0"/>
        <w:spacing w:line="360" w:lineRule="auto"/>
        <w:ind w:left="-360" w:firstLine="360"/>
        <w:rPr>
          <w:b/>
          <w:bCs/>
          <w:sz w:val="20"/>
          <w:szCs w:val="20"/>
        </w:rPr>
      </w:pPr>
    </w:p>
    <w:p w14:paraId="3309FF69" w14:textId="21982A3A" w:rsidR="009E36C6" w:rsidRDefault="009E36C6" w:rsidP="00D604B8">
      <w:pPr>
        <w:autoSpaceDE w:val="0"/>
        <w:autoSpaceDN w:val="0"/>
        <w:adjustRightInd w:val="0"/>
        <w:spacing w:line="360" w:lineRule="auto"/>
        <w:ind w:left="-360" w:firstLine="360"/>
        <w:rPr>
          <w:b/>
          <w:bCs/>
          <w:sz w:val="20"/>
          <w:szCs w:val="20"/>
        </w:rPr>
      </w:pPr>
    </w:p>
    <w:p w14:paraId="6598A6B2" w14:textId="2C3FDA46" w:rsidR="009E36C6" w:rsidRDefault="009E36C6" w:rsidP="00D604B8">
      <w:pPr>
        <w:autoSpaceDE w:val="0"/>
        <w:autoSpaceDN w:val="0"/>
        <w:adjustRightInd w:val="0"/>
        <w:spacing w:line="360" w:lineRule="auto"/>
        <w:ind w:left="-360" w:firstLine="360"/>
        <w:rPr>
          <w:b/>
          <w:bCs/>
          <w:sz w:val="20"/>
          <w:szCs w:val="20"/>
        </w:rPr>
      </w:pPr>
    </w:p>
    <w:p w14:paraId="28A58094" w14:textId="70427CBD" w:rsidR="009E36C6" w:rsidRDefault="009E36C6" w:rsidP="00D604B8">
      <w:pPr>
        <w:autoSpaceDE w:val="0"/>
        <w:autoSpaceDN w:val="0"/>
        <w:adjustRightInd w:val="0"/>
        <w:spacing w:line="360" w:lineRule="auto"/>
        <w:ind w:left="-360" w:firstLine="360"/>
        <w:rPr>
          <w:b/>
          <w:bCs/>
          <w:sz w:val="20"/>
          <w:szCs w:val="20"/>
        </w:rPr>
      </w:pPr>
    </w:p>
    <w:p w14:paraId="263C3AA8" w14:textId="250C82EA" w:rsidR="002410CB" w:rsidRDefault="001D2A67" w:rsidP="00D604B8">
      <w:pPr>
        <w:autoSpaceDE w:val="0"/>
        <w:autoSpaceDN w:val="0"/>
        <w:adjustRightInd w:val="0"/>
        <w:spacing w:line="360" w:lineRule="auto"/>
        <w:ind w:left="-360" w:firstLine="360"/>
        <w:rPr>
          <w:b/>
          <w:bCs/>
          <w:sz w:val="20"/>
          <w:szCs w:val="20"/>
        </w:rPr>
      </w:pPr>
      <w:r>
        <w:rPr>
          <w:noProof/>
        </w:rPr>
        <w:lastRenderedPageBreak/>
        <w:drawing>
          <wp:anchor distT="0" distB="0" distL="114300" distR="114300" simplePos="0" relativeHeight="251670528" behindDoc="0" locked="0" layoutInCell="1" allowOverlap="1" wp14:anchorId="411BBAB6" wp14:editId="0149FB65">
            <wp:simplePos x="0" y="0"/>
            <wp:positionH relativeFrom="column">
              <wp:posOffset>-217170</wp:posOffset>
            </wp:positionH>
            <wp:positionV relativeFrom="paragraph">
              <wp:posOffset>216535</wp:posOffset>
            </wp:positionV>
            <wp:extent cx="6058535" cy="50114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rcRect t="32" b="32"/>
                    <a:stretch>
                      <a:fillRect/>
                    </a:stretch>
                  </pic:blipFill>
                  <pic:spPr bwMode="auto">
                    <a:xfrm>
                      <a:off x="0" y="0"/>
                      <a:ext cx="6058535" cy="501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65596" w14:textId="64FEFBBE" w:rsidR="009929CB" w:rsidRDefault="009929CB" w:rsidP="00BB4F4C">
      <w:pPr>
        <w:autoSpaceDE w:val="0"/>
        <w:autoSpaceDN w:val="0"/>
        <w:adjustRightInd w:val="0"/>
        <w:ind w:left="-360"/>
        <w:jc w:val="both"/>
        <w:rPr>
          <w:b/>
          <w:bCs/>
          <w:sz w:val="20"/>
          <w:szCs w:val="20"/>
        </w:rPr>
      </w:pPr>
    </w:p>
    <w:p w14:paraId="04537FAA" w14:textId="423C28EA" w:rsidR="009929CB" w:rsidRDefault="009929CB" w:rsidP="00BB4F4C">
      <w:pPr>
        <w:autoSpaceDE w:val="0"/>
        <w:autoSpaceDN w:val="0"/>
        <w:adjustRightInd w:val="0"/>
        <w:ind w:left="-360"/>
        <w:jc w:val="both"/>
        <w:rPr>
          <w:b/>
          <w:bCs/>
          <w:sz w:val="20"/>
          <w:szCs w:val="20"/>
        </w:rPr>
      </w:pPr>
    </w:p>
    <w:p w14:paraId="6DAEE292" w14:textId="6936EA9B" w:rsidR="009929CB" w:rsidRDefault="009929CB" w:rsidP="00BB4F4C">
      <w:pPr>
        <w:autoSpaceDE w:val="0"/>
        <w:autoSpaceDN w:val="0"/>
        <w:adjustRightInd w:val="0"/>
        <w:ind w:left="-360"/>
        <w:jc w:val="both"/>
        <w:rPr>
          <w:b/>
          <w:bCs/>
          <w:sz w:val="20"/>
          <w:szCs w:val="20"/>
        </w:rPr>
      </w:pPr>
    </w:p>
    <w:p w14:paraId="7AD327FA" w14:textId="5277E0A0" w:rsidR="009929CB" w:rsidRDefault="009929CB" w:rsidP="009929CB">
      <w:pPr>
        <w:autoSpaceDE w:val="0"/>
        <w:autoSpaceDN w:val="0"/>
        <w:adjustRightInd w:val="0"/>
        <w:jc w:val="both"/>
        <w:rPr>
          <w:b/>
          <w:bCs/>
          <w:sz w:val="20"/>
          <w:szCs w:val="20"/>
        </w:rPr>
      </w:pPr>
    </w:p>
    <w:p w14:paraId="20B54993" w14:textId="575038FB" w:rsidR="004D6C91" w:rsidRDefault="004D6C91" w:rsidP="00D604B8">
      <w:pPr>
        <w:autoSpaceDE w:val="0"/>
        <w:autoSpaceDN w:val="0"/>
        <w:adjustRightInd w:val="0"/>
        <w:spacing w:line="360" w:lineRule="auto"/>
        <w:ind w:left="-360" w:firstLine="360"/>
        <w:rPr>
          <w:b/>
          <w:bCs/>
          <w:sz w:val="20"/>
          <w:szCs w:val="20"/>
        </w:rPr>
      </w:pPr>
    </w:p>
    <w:p w14:paraId="52FCDC66" w14:textId="435F7938" w:rsidR="009929CB" w:rsidRDefault="009929CB" w:rsidP="00D604B8">
      <w:pPr>
        <w:autoSpaceDE w:val="0"/>
        <w:autoSpaceDN w:val="0"/>
        <w:adjustRightInd w:val="0"/>
        <w:spacing w:line="360" w:lineRule="auto"/>
        <w:ind w:left="-360" w:firstLine="360"/>
        <w:rPr>
          <w:b/>
          <w:bCs/>
          <w:sz w:val="20"/>
          <w:szCs w:val="20"/>
        </w:rPr>
      </w:pPr>
    </w:p>
    <w:p w14:paraId="1CCFB436" w14:textId="674133BD" w:rsidR="009929CB" w:rsidRDefault="009929CB" w:rsidP="00D604B8">
      <w:pPr>
        <w:autoSpaceDE w:val="0"/>
        <w:autoSpaceDN w:val="0"/>
        <w:adjustRightInd w:val="0"/>
        <w:spacing w:line="360" w:lineRule="auto"/>
        <w:ind w:left="-360" w:firstLine="360"/>
        <w:rPr>
          <w:b/>
          <w:bCs/>
          <w:sz w:val="20"/>
          <w:szCs w:val="20"/>
        </w:rPr>
      </w:pPr>
    </w:p>
    <w:p w14:paraId="4B6AB55F" w14:textId="57BCE3F0" w:rsidR="009929CB" w:rsidRDefault="009929CB" w:rsidP="00D604B8">
      <w:pPr>
        <w:autoSpaceDE w:val="0"/>
        <w:autoSpaceDN w:val="0"/>
        <w:adjustRightInd w:val="0"/>
        <w:spacing w:line="360" w:lineRule="auto"/>
        <w:ind w:left="-360" w:firstLine="360"/>
        <w:rPr>
          <w:b/>
          <w:bCs/>
          <w:sz w:val="20"/>
          <w:szCs w:val="20"/>
        </w:rPr>
      </w:pPr>
    </w:p>
    <w:p w14:paraId="048153A5" w14:textId="7072922B" w:rsidR="009929CB" w:rsidRDefault="009929CB" w:rsidP="00D604B8">
      <w:pPr>
        <w:autoSpaceDE w:val="0"/>
        <w:autoSpaceDN w:val="0"/>
        <w:adjustRightInd w:val="0"/>
        <w:spacing w:line="360" w:lineRule="auto"/>
        <w:ind w:left="-360" w:firstLine="360"/>
        <w:rPr>
          <w:b/>
          <w:bCs/>
          <w:sz w:val="20"/>
          <w:szCs w:val="20"/>
        </w:rPr>
      </w:pPr>
    </w:p>
    <w:p w14:paraId="765E626B" w14:textId="1DF2AB2B" w:rsidR="009929CB" w:rsidRDefault="009929CB" w:rsidP="00D604B8">
      <w:pPr>
        <w:autoSpaceDE w:val="0"/>
        <w:autoSpaceDN w:val="0"/>
        <w:adjustRightInd w:val="0"/>
        <w:spacing w:line="360" w:lineRule="auto"/>
        <w:ind w:left="-360" w:firstLine="360"/>
        <w:rPr>
          <w:b/>
          <w:bCs/>
          <w:sz w:val="20"/>
          <w:szCs w:val="20"/>
        </w:rPr>
      </w:pPr>
    </w:p>
    <w:p w14:paraId="019D53B0" w14:textId="0BA029DC" w:rsidR="009929CB" w:rsidRDefault="009929CB" w:rsidP="00D604B8">
      <w:pPr>
        <w:autoSpaceDE w:val="0"/>
        <w:autoSpaceDN w:val="0"/>
        <w:adjustRightInd w:val="0"/>
        <w:spacing w:line="360" w:lineRule="auto"/>
        <w:ind w:left="-360" w:firstLine="360"/>
        <w:rPr>
          <w:b/>
          <w:bCs/>
          <w:sz w:val="20"/>
          <w:szCs w:val="20"/>
        </w:rPr>
      </w:pPr>
    </w:p>
    <w:p w14:paraId="1A7282C4" w14:textId="360F4DC4" w:rsidR="009929CB" w:rsidRDefault="009929CB" w:rsidP="00D604B8">
      <w:pPr>
        <w:autoSpaceDE w:val="0"/>
        <w:autoSpaceDN w:val="0"/>
        <w:adjustRightInd w:val="0"/>
        <w:spacing w:line="360" w:lineRule="auto"/>
        <w:ind w:left="-360" w:firstLine="360"/>
        <w:rPr>
          <w:b/>
          <w:bCs/>
          <w:sz w:val="20"/>
          <w:szCs w:val="20"/>
        </w:rPr>
      </w:pPr>
    </w:p>
    <w:p w14:paraId="04272F03" w14:textId="6E4336F1" w:rsidR="009929CB" w:rsidRDefault="009929CB" w:rsidP="00D604B8">
      <w:pPr>
        <w:autoSpaceDE w:val="0"/>
        <w:autoSpaceDN w:val="0"/>
        <w:adjustRightInd w:val="0"/>
        <w:spacing w:line="360" w:lineRule="auto"/>
        <w:ind w:left="-360" w:firstLine="360"/>
        <w:rPr>
          <w:b/>
          <w:bCs/>
          <w:sz w:val="20"/>
          <w:szCs w:val="20"/>
        </w:rPr>
      </w:pPr>
    </w:p>
    <w:p w14:paraId="239FA5E0" w14:textId="3EAB52A0" w:rsidR="009929CB" w:rsidRDefault="009929CB" w:rsidP="00D604B8">
      <w:pPr>
        <w:autoSpaceDE w:val="0"/>
        <w:autoSpaceDN w:val="0"/>
        <w:adjustRightInd w:val="0"/>
        <w:spacing w:line="360" w:lineRule="auto"/>
        <w:ind w:left="-360" w:firstLine="360"/>
        <w:rPr>
          <w:b/>
          <w:bCs/>
          <w:sz w:val="20"/>
          <w:szCs w:val="20"/>
        </w:rPr>
      </w:pPr>
    </w:p>
    <w:p w14:paraId="4D8D8C35" w14:textId="4A489D0D" w:rsidR="009929CB" w:rsidRDefault="009929CB" w:rsidP="00D604B8">
      <w:pPr>
        <w:autoSpaceDE w:val="0"/>
        <w:autoSpaceDN w:val="0"/>
        <w:adjustRightInd w:val="0"/>
        <w:spacing w:line="360" w:lineRule="auto"/>
        <w:ind w:left="-360" w:firstLine="360"/>
        <w:rPr>
          <w:b/>
          <w:bCs/>
          <w:sz w:val="20"/>
          <w:szCs w:val="20"/>
        </w:rPr>
      </w:pPr>
    </w:p>
    <w:p w14:paraId="5EBDE6B8" w14:textId="3649095F" w:rsidR="009929CB" w:rsidRDefault="009929CB" w:rsidP="00D604B8">
      <w:pPr>
        <w:autoSpaceDE w:val="0"/>
        <w:autoSpaceDN w:val="0"/>
        <w:adjustRightInd w:val="0"/>
        <w:spacing w:line="360" w:lineRule="auto"/>
        <w:ind w:left="-360" w:firstLine="360"/>
        <w:rPr>
          <w:b/>
          <w:bCs/>
          <w:sz w:val="20"/>
          <w:szCs w:val="20"/>
        </w:rPr>
      </w:pPr>
    </w:p>
    <w:p w14:paraId="2AF943E6" w14:textId="37AEA5D9" w:rsidR="009929CB" w:rsidRDefault="009929CB" w:rsidP="00D604B8">
      <w:pPr>
        <w:autoSpaceDE w:val="0"/>
        <w:autoSpaceDN w:val="0"/>
        <w:adjustRightInd w:val="0"/>
        <w:spacing w:line="360" w:lineRule="auto"/>
        <w:ind w:left="-360" w:firstLine="360"/>
        <w:rPr>
          <w:b/>
          <w:bCs/>
          <w:sz w:val="20"/>
          <w:szCs w:val="20"/>
        </w:rPr>
      </w:pPr>
    </w:p>
    <w:p w14:paraId="421D40C3" w14:textId="774A44E4" w:rsidR="009929CB" w:rsidRDefault="009929CB" w:rsidP="00D604B8">
      <w:pPr>
        <w:autoSpaceDE w:val="0"/>
        <w:autoSpaceDN w:val="0"/>
        <w:adjustRightInd w:val="0"/>
        <w:spacing w:line="360" w:lineRule="auto"/>
        <w:ind w:left="-360" w:firstLine="360"/>
        <w:rPr>
          <w:b/>
          <w:bCs/>
          <w:sz w:val="20"/>
          <w:szCs w:val="20"/>
        </w:rPr>
      </w:pPr>
    </w:p>
    <w:p w14:paraId="7741C6AD" w14:textId="316FD1C3" w:rsidR="009929CB" w:rsidRDefault="009929CB" w:rsidP="00D604B8">
      <w:pPr>
        <w:autoSpaceDE w:val="0"/>
        <w:autoSpaceDN w:val="0"/>
        <w:adjustRightInd w:val="0"/>
        <w:spacing w:line="360" w:lineRule="auto"/>
        <w:ind w:left="-360" w:firstLine="360"/>
        <w:rPr>
          <w:b/>
          <w:bCs/>
          <w:sz w:val="20"/>
          <w:szCs w:val="20"/>
        </w:rPr>
      </w:pPr>
    </w:p>
    <w:p w14:paraId="29CEE382" w14:textId="57047D56" w:rsidR="009929CB" w:rsidRDefault="009929CB" w:rsidP="00D604B8">
      <w:pPr>
        <w:autoSpaceDE w:val="0"/>
        <w:autoSpaceDN w:val="0"/>
        <w:adjustRightInd w:val="0"/>
        <w:spacing w:line="360" w:lineRule="auto"/>
        <w:ind w:left="-360" w:firstLine="360"/>
        <w:rPr>
          <w:b/>
          <w:bCs/>
          <w:sz w:val="20"/>
          <w:szCs w:val="20"/>
        </w:rPr>
      </w:pPr>
    </w:p>
    <w:p w14:paraId="62493D02" w14:textId="2EB65DBA" w:rsidR="00960CC0" w:rsidRDefault="00960CC0" w:rsidP="00D604B8">
      <w:pPr>
        <w:autoSpaceDE w:val="0"/>
        <w:autoSpaceDN w:val="0"/>
        <w:adjustRightInd w:val="0"/>
        <w:spacing w:line="360" w:lineRule="auto"/>
        <w:ind w:left="-360" w:firstLine="360"/>
        <w:rPr>
          <w:b/>
          <w:bCs/>
          <w:sz w:val="20"/>
          <w:szCs w:val="20"/>
        </w:rPr>
      </w:pPr>
    </w:p>
    <w:p w14:paraId="253686E8" w14:textId="37E2400F" w:rsidR="00960CC0" w:rsidRDefault="00960CC0" w:rsidP="00D604B8">
      <w:pPr>
        <w:autoSpaceDE w:val="0"/>
        <w:autoSpaceDN w:val="0"/>
        <w:adjustRightInd w:val="0"/>
        <w:spacing w:line="360" w:lineRule="auto"/>
        <w:ind w:left="-360" w:firstLine="360"/>
        <w:rPr>
          <w:b/>
          <w:bCs/>
          <w:sz w:val="20"/>
          <w:szCs w:val="20"/>
        </w:rPr>
      </w:pPr>
    </w:p>
    <w:p w14:paraId="7DC047C0" w14:textId="77777777" w:rsidR="00960CC0" w:rsidRDefault="00960CC0" w:rsidP="00D604B8">
      <w:pPr>
        <w:autoSpaceDE w:val="0"/>
        <w:autoSpaceDN w:val="0"/>
        <w:adjustRightInd w:val="0"/>
        <w:spacing w:line="360" w:lineRule="auto"/>
        <w:ind w:left="-360" w:firstLine="360"/>
        <w:rPr>
          <w:b/>
          <w:bCs/>
          <w:sz w:val="20"/>
          <w:szCs w:val="20"/>
        </w:rPr>
      </w:pPr>
    </w:p>
    <w:p w14:paraId="2D853B9A" w14:textId="6B4C5DC2" w:rsidR="009929CB" w:rsidRDefault="009929CB" w:rsidP="00D604B8">
      <w:pPr>
        <w:autoSpaceDE w:val="0"/>
        <w:autoSpaceDN w:val="0"/>
        <w:adjustRightInd w:val="0"/>
        <w:spacing w:line="360" w:lineRule="auto"/>
        <w:ind w:left="-360" w:firstLine="360"/>
        <w:rPr>
          <w:b/>
          <w:bCs/>
          <w:sz w:val="20"/>
          <w:szCs w:val="20"/>
        </w:rPr>
      </w:pPr>
    </w:p>
    <w:p w14:paraId="050084F9" w14:textId="77777777" w:rsidR="00393AE4" w:rsidRDefault="00393AE4" w:rsidP="00393AE4">
      <w:pPr>
        <w:autoSpaceDE w:val="0"/>
        <w:autoSpaceDN w:val="0"/>
        <w:adjustRightInd w:val="0"/>
        <w:spacing w:line="360" w:lineRule="auto"/>
        <w:ind w:left="-360"/>
        <w:jc w:val="both"/>
        <w:rPr>
          <w:b/>
          <w:bCs/>
          <w:sz w:val="20"/>
          <w:szCs w:val="20"/>
        </w:rPr>
      </w:pPr>
    </w:p>
    <w:p w14:paraId="38B8EB7F" w14:textId="5310F915" w:rsidR="00393AE4" w:rsidRDefault="00475158" w:rsidP="00393AE4">
      <w:pPr>
        <w:autoSpaceDE w:val="0"/>
        <w:autoSpaceDN w:val="0"/>
        <w:adjustRightInd w:val="0"/>
        <w:spacing w:line="360" w:lineRule="auto"/>
        <w:ind w:left="-360"/>
        <w:jc w:val="both"/>
        <w:rPr>
          <w:b/>
          <w:bCs/>
          <w:sz w:val="20"/>
          <w:szCs w:val="20"/>
        </w:rPr>
      </w:pPr>
      <w:r>
        <w:rPr>
          <w:b/>
          <w:bCs/>
          <w:sz w:val="20"/>
          <w:szCs w:val="20"/>
        </w:rPr>
        <w:t>F</w:t>
      </w:r>
      <w:r w:rsidR="005C15B9">
        <w:rPr>
          <w:b/>
          <w:bCs/>
          <w:sz w:val="20"/>
          <w:szCs w:val="20"/>
        </w:rPr>
        <w:t>ig.</w:t>
      </w:r>
      <w:r>
        <w:rPr>
          <w:b/>
          <w:bCs/>
          <w:sz w:val="20"/>
          <w:szCs w:val="20"/>
        </w:rPr>
        <w:t xml:space="preserve"> S</w:t>
      </w:r>
      <w:r w:rsidR="002410CB">
        <w:rPr>
          <w:b/>
          <w:bCs/>
          <w:sz w:val="20"/>
          <w:szCs w:val="20"/>
        </w:rPr>
        <w:t>6</w:t>
      </w:r>
      <w:r>
        <w:rPr>
          <w:b/>
          <w:bCs/>
          <w:sz w:val="20"/>
          <w:szCs w:val="20"/>
        </w:rPr>
        <w:t xml:space="preserve">. </w:t>
      </w:r>
      <w:r w:rsidRPr="00475158">
        <w:rPr>
          <w:b/>
          <w:bCs/>
          <w:sz w:val="20"/>
          <w:szCs w:val="20"/>
        </w:rPr>
        <w:t xml:space="preserve">Added value of the </w:t>
      </w:r>
      <w:r w:rsidR="00594822">
        <w:rPr>
          <w:b/>
          <w:bCs/>
          <w:sz w:val="20"/>
          <w:szCs w:val="20"/>
        </w:rPr>
        <w:t>extreme</w:t>
      </w:r>
      <w:r w:rsidRPr="00475158">
        <w:rPr>
          <w:b/>
          <w:bCs/>
          <w:sz w:val="20"/>
          <w:szCs w:val="20"/>
        </w:rPr>
        <w:t xml:space="preserve"> temperature model</w:t>
      </w:r>
      <w:r w:rsidR="002C536F">
        <w:rPr>
          <w:b/>
          <w:bCs/>
          <w:sz w:val="20"/>
          <w:szCs w:val="20"/>
        </w:rPr>
        <w:t>s</w:t>
      </w:r>
      <w:r w:rsidRPr="00475158">
        <w:rPr>
          <w:b/>
          <w:bCs/>
          <w:sz w:val="20"/>
          <w:szCs w:val="20"/>
        </w:rPr>
        <w:t xml:space="preserve"> compared to </w:t>
      </w:r>
      <w:r w:rsidR="00594822">
        <w:rPr>
          <w:b/>
          <w:bCs/>
          <w:sz w:val="20"/>
          <w:szCs w:val="20"/>
        </w:rPr>
        <w:t>mean temperature</w:t>
      </w:r>
      <w:r w:rsidRPr="00475158">
        <w:rPr>
          <w:b/>
          <w:bCs/>
          <w:sz w:val="20"/>
          <w:szCs w:val="20"/>
          <w:vertAlign w:val="subscript"/>
        </w:rPr>
        <w:t xml:space="preserve"> </w:t>
      </w:r>
      <w:r w:rsidRPr="00475158">
        <w:rPr>
          <w:b/>
          <w:bCs/>
          <w:sz w:val="20"/>
          <w:szCs w:val="20"/>
        </w:rPr>
        <w:t>model</w:t>
      </w:r>
      <w:r>
        <w:rPr>
          <w:b/>
          <w:bCs/>
          <w:sz w:val="20"/>
          <w:szCs w:val="20"/>
        </w:rPr>
        <w:t xml:space="preserve">. </w:t>
      </w:r>
    </w:p>
    <w:p w14:paraId="46EFF442" w14:textId="4841F803" w:rsidR="009929CB" w:rsidRDefault="00475158" w:rsidP="00594822">
      <w:pPr>
        <w:autoSpaceDE w:val="0"/>
        <w:autoSpaceDN w:val="0"/>
        <w:adjustRightInd w:val="0"/>
        <w:ind w:left="-360"/>
        <w:jc w:val="both"/>
        <w:rPr>
          <w:b/>
          <w:bCs/>
          <w:sz w:val="20"/>
          <w:szCs w:val="20"/>
        </w:rPr>
      </w:pPr>
      <w:r>
        <w:rPr>
          <w:sz w:val="20"/>
          <w:szCs w:val="20"/>
        </w:rPr>
        <w:t>Difference in the mean absolute error (MAE) for the extreme temperature models compared to the MAE for the mean temperature model (including department-specific monthly random effects</w:t>
      </w:r>
      <w:r w:rsidR="002C536F">
        <w:rPr>
          <w:sz w:val="20"/>
          <w:szCs w:val="20"/>
        </w:rPr>
        <w:t xml:space="preserve">, </w:t>
      </w:r>
      <w:r>
        <w:rPr>
          <w:sz w:val="20"/>
          <w:szCs w:val="20"/>
        </w:rPr>
        <w:t>year-specific spatial random effects</w:t>
      </w:r>
      <w:r w:rsidR="002C536F">
        <w:rPr>
          <w:sz w:val="20"/>
          <w:szCs w:val="20"/>
        </w:rPr>
        <w:t>, and regional fixed effect</w:t>
      </w:r>
      <w:r>
        <w:rPr>
          <w:sz w:val="20"/>
          <w:szCs w:val="20"/>
        </w:rPr>
        <w:t xml:space="preserve">) for (a) </w:t>
      </w:r>
      <w:r w:rsidR="00161773">
        <w:rPr>
          <w:sz w:val="20"/>
          <w:szCs w:val="20"/>
        </w:rPr>
        <w:t xml:space="preserve">the number of </w:t>
      </w:r>
      <w:r w:rsidR="001D2A67">
        <w:rPr>
          <w:sz w:val="20"/>
          <w:szCs w:val="20"/>
        </w:rPr>
        <w:t xml:space="preserve">warm days, or </w:t>
      </w:r>
      <w:r w:rsidR="00161773">
        <w:rPr>
          <w:sz w:val="20"/>
          <w:szCs w:val="20"/>
        </w:rPr>
        <w:t>days with temperatures exceeding the 90</w:t>
      </w:r>
      <w:r w:rsidR="00161773" w:rsidRPr="00161773">
        <w:rPr>
          <w:sz w:val="20"/>
          <w:szCs w:val="20"/>
          <w:vertAlign w:val="superscript"/>
        </w:rPr>
        <w:t>th</w:t>
      </w:r>
      <w:r w:rsidR="00161773">
        <w:rPr>
          <w:sz w:val="20"/>
          <w:szCs w:val="20"/>
        </w:rPr>
        <w:t xml:space="preserve"> percentile</w:t>
      </w:r>
      <w:r w:rsidR="001D2A67">
        <w:rPr>
          <w:sz w:val="20"/>
          <w:szCs w:val="20"/>
        </w:rPr>
        <w:t xml:space="preserve"> of </w:t>
      </w:r>
      <w:r w:rsidR="00161773">
        <w:rPr>
          <w:sz w:val="20"/>
          <w:szCs w:val="20"/>
        </w:rPr>
        <w:t xml:space="preserve"> </w:t>
      </w:r>
      <w:r w:rsidR="001D2A67">
        <w:rPr>
          <w:sz w:val="20"/>
          <w:szCs w:val="20"/>
        </w:rPr>
        <w:t xml:space="preserve">the monthly long-term average </w:t>
      </w:r>
      <w:r w:rsidR="00161773">
        <w:rPr>
          <w:sz w:val="20"/>
          <w:szCs w:val="20"/>
        </w:rPr>
        <w:t>(</w:t>
      </w:r>
      <w:r w:rsidR="001D2A67" w:rsidRPr="001D2A67">
        <w:rPr>
          <w:sz w:val="20"/>
          <w:szCs w:val="20"/>
        </w:rPr>
        <w:t>T</w:t>
      </w:r>
      <w:r w:rsidR="001D2A67" w:rsidRPr="001D2A67">
        <w:rPr>
          <w:sz w:val="20"/>
          <w:szCs w:val="20"/>
          <w:vertAlign w:val="subscript"/>
        </w:rPr>
        <w:t xml:space="preserve">90-mean </w:t>
      </w:r>
      <w:r w:rsidR="001D2A67" w:rsidRPr="001D2A67">
        <w:rPr>
          <w:sz w:val="20"/>
          <w:szCs w:val="20"/>
        </w:rPr>
        <w:t>threshold</w:t>
      </w:r>
      <w:r w:rsidR="00161773">
        <w:rPr>
          <w:sz w:val="20"/>
          <w:szCs w:val="20"/>
        </w:rPr>
        <w:t xml:space="preserve">), (b) the maximum </w:t>
      </w:r>
      <w:r w:rsidR="001D2A67">
        <w:rPr>
          <w:sz w:val="20"/>
          <w:szCs w:val="20"/>
        </w:rPr>
        <w:t>duration of a warmspell</w:t>
      </w:r>
      <w:r w:rsidR="00161773">
        <w:rPr>
          <w:sz w:val="20"/>
          <w:szCs w:val="20"/>
        </w:rPr>
        <w:t xml:space="preserve">, (c) the maximum temperature </w:t>
      </w:r>
      <w:r w:rsidR="001D2A67">
        <w:rPr>
          <w:sz w:val="20"/>
          <w:szCs w:val="20"/>
        </w:rPr>
        <w:t>intensity of a warmspell</w:t>
      </w:r>
      <w:r w:rsidR="00161773">
        <w:rPr>
          <w:sz w:val="20"/>
          <w:szCs w:val="20"/>
        </w:rPr>
        <w:t xml:space="preserve"> compared to the </w:t>
      </w:r>
      <w:r w:rsidR="001D2A67">
        <w:rPr>
          <w:sz w:val="20"/>
          <w:szCs w:val="20"/>
        </w:rPr>
        <w:t xml:space="preserve">monthly </w:t>
      </w:r>
      <w:r w:rsidR="00161773">
        <w:rPr>
          <w:sz w:val="20"/>
          <w:szCs w:val="20"/>
        </w:rPr>
        <w:t>long-term mean (</w:t>
      </w:r>
      <w:proofErr w:type="spellStart"/>
      <w:r w:rsidR="001D2A67" w:rsidRPr="001D2A67">
        <w:rPr>
          <w:sz w:val="20"/>
          <w:szCs w:val="20"/>
        </w:rPr>
        <w:t>M</w:t>
      </w:r>
      <w:r w:rsidR="001D2A67" w:rsidRPr="001D2A67">
        <w:rPr>
          <w:color w:val="000000" w:themeColor="text1"/>
          <w:sz w:val="20"/>
          <w:szCs w:val="20"/>
        </w:rPr>
        <w:t>ax</w:t>
      </w:r>
      <w:r w:rsidR="001D2A67" w:rsidRPr="001D2A67">
        <w:rPr>
          <w:sz w:val="20"/>
          <w:szCs w:val="20"/>
        </w:rPr>
        <w:t>Intensity</w:t>
      </w:r>
      <w:r w:rsidR="001D2A67" w:rsidRPr="001D2A67">
        <w:rPr>
          <w:color w:val="000000" w:themeColor="text1"/>
          <w:sz w:val="20"/>
          <w:szCs w:val="20"/>
          <w:vertAlign w:val="subscript"/>
        </w:rPr>
        <w:t>Warmspell</w:t>
      </w:r>
      <w:proofErr w:type="spellEnd"/>
      <w:r w:rsidR="00161773">
        <w:rPr>
          <w:sz w:val="20"/>
          <w:szCs w:val="20"/>
        </w:rPr>
        <w:t xml:space="preserve">), and the (d) additive and (e) interactive effects of </w:t>
      </w:r>
      <w:proofErr w:type="spellStart"/>
      <w:r w:rsidR="001D2A67" w:rsidRPr="001D2A67">
        <w:rPr>
          <w:sz w:val="20"/>
          <w:szCs w:val="20"/>
        </w:rPr>
        <w:t>M</w:t>
      </w:r>
      <w:r w:rsidR="001D2A67" w:rsidRPr="001D2A67">
        <w:rPr>
          <w:color w:val="000000" w:themeColor="text1"/>
          <w:sz w:val="20"/>
          <w:szCs w:val="20"/>
        </w:rPr>
        <w:t>ax</w:t>
      </w:r>
      <w:r w:rsidR="001D2A67" w:rsidRPr="001D2A67">
        <w:rPr>
          <w:sz w:val="20"/>
          <w:szCs w:val="20"/>
        </w:rPr>
        <w:t>Intensity</w:t>
      </w:r>
      <w:r w:rsidR="001D2A67" w:rsidRPr="001D2A67">
        <w:rPr>
          <w:color w:val="000000" w:themeColor="text1"/>
          <w:sz w:val="20"/>
          <w:szCs w:val="20"/>
          <w:vertAlign w:val="subscript"/>
        </w:rPr>
        <w:t>Warmspell</w:t>
      </w:r>
      <w:proofErr w:type="spellEnd"/>
      <w:r w:rsidR="001D2A67">
        <w:rPr>
          <w:sz w:val="20"/>
          <w:szCs w:val="20"/>
        </w:rPr>
        <w:t xml:space="preserve"> </w:t>
      </w:r>
      <w:r w:rsidR="00161773">
        <w:rPr>
          <w:sz w:val="20"/>
          <w:szCs w:val="20"/>
        </w:rPr>
        <w:t xml:space="preserve">with the municipality’s elevation. </w:t>
      </w:r>
      <w:r>
        <w:rPr>
          <w:sz w:val="20"/>
          <w:szCs w:val="20"/>
        </w:rPr>
        <w:t xml:space="preserve">Municipalities </w:t>
      </w:r>
      <w:r w:rsidR="00161773">
        <w:rPr>
          <w:sz w:val="20"/>
          <w:szCs w:val="20"/>
        </w:rPr>
        <w:t>in blue have</w:t>
      </w:r>
      <w:r>
        <w:rPr>
          <w:sz w:val="20"/>
          <w:szCs w:val="20"/>
        </w:rPr>
        <w:t xml:space="preserve"> positive values</w:t>
      </w:r>
      <w:r w:rsidR="00161773">
        <w:rPr>
          <w:sz w:val="20"/>
          <w:szCs w:val="20"/>
        </w:rPr>
        <w:t>,</w:t>
      </w:r>
      <w:r>
        <w:rPr>
          <w:sz w:val="20"/>
          <w:szCs w:val="20"/>
        </w:rPr>
        <w:t xml:space="preserve"> indicat</w:t>
      </w:r>
      <w:r w:rsidR="00161773">
        <w:rPr>
          <w:sz w:val="20"/>
          <w:szCs w:val="20"/>
        </w:rPr>
        <w:t>ing</w:t>
      </w:r>
      <w:r>
        <w:rPr>
          <w:sz w:val="20"/>
          <w:szCs w:val="20"/>
        </w:rPr>
        <w:t xml:space="preserve"> that the extreme temperature model</w:t>
      </w:r>
      <w:r w:rsidR="00161773">
        <w:rPr>
          <w:sz w:val="20"/>
          <w:szCs w:val="20"/>
        </w:rPr>
        <w:t xml:space="preserve"> improves the model fit in these areas</w:t>
      </w:r>
      <w:r w:rsidR="00594822">
        <w:rPr>
          <w:sz w:val="20"/>
          <w:szCs w:val="20"/>
        </w:rPr>
        <w:t xml:space="preserve">; whereas those in yellow did not have an improved model fit. </w:t>
      </w:r>
    </w:p>
    <w:p w14:paraId="6C28B4E3" w14:textId="0F293773" w:rsidR="001D2A67" w:rsidRDefault="001D2A67" w:rsidP="001D2A67">
      <w:r>
        <w:rPr>
          <w:rStyle w:val="CommentReference"/>
        </w:rPr>
        <w:t/>
      </w:r>
    </w:p>
    <w:p w14:paraId="3AAAE235" w14:textId="48B4DB5A" w:rsidR="009929CB" w:rsidRDefault="009929CB" w:rsidP="00D604B8">
      <w:pPr>
        <w:autoSpaceDE w:val="0"/>
        <w:autoSpaceDN w:val="0"/>
        <w:adjustRightInd w:val="0"/>
        <w:spacing w:line="360" w:lineRule="auto"/>
        <w:ind w:left="-360" w:firstLine="360"/>
        <w:rPr>
          <w:b/>
          <w:bCs/>
          <w:sz w:val="20"/>
          <w:szCs w:val="20"/>
        </w:rPr>
      </w:pPr>
    </w:p>
    <w:p w14:paraId="6B149FC6" w14:textId="77777777" w:rsidR="005C15B9" w:rsidRDefault="005C15B9" w:rsidP="00D604B8">
      <w:pPr>
        <w:autoSpaceDE w:val="0"/>
        <w:autoSpaceDN w:val="0"/>
        <w:adjustRightInd w:val="0"/>
        <w:spacing w:line="360" w:lineRule="auto"/>
        <w:ind w:left="-360" w:firstLine="360"/>
        <w:rPr>
          <w:b/>
          <w:bCs/>
          <w:sz w:val="20"/>
          <w:szCs w:val="20"/>
        </w:rPr>
      </w:pPr>
    </w:p>
    <w:p w14:paraId="3A49F8B8" w14:textId="77777777" w:rsidR="005C15B9" w:rsidRDefault="005C15B9" w:rsidP="00D604B8">
      <w:pPr>
        <w:autoSpaceDE w:val="0"/>
        <w:autoSpaceDN w:val="0"/>
        <w:adjustRightInd w:val="0"/>
        <w:spacing w:line="360" w:lineRule="auto"/>
        <w:ind w:left="-360" w:firstLine="360"/>
        <w:rPr>
          <w:b/>
          <w:bCs/>
          <w:sz w:val="20"/>
          <w:szCs w:val="20"/>
        </w:rPr>
      </w:pPr>
    </w:p>
    <w:p w14:paraId="62600FDB" w14:textId="77777777" w:rsidR="005C15B9" w:rsidRDefault="005C15B9" w:rsidP="00D604B8">
      <w:pPr>
        <w:autoSpaceDE w:val="0"/>
        <w:autoSpaceDN w:val="0"/>
        <w:adjustRightInd w:val="0"/>
        <w:spacing w:line="360" w:lineRule="auto"/>
        <w:ind w:left="-360" w:firstLine="360"/>
        <w:rPr>
          <w:b/>
          <w:bCs/>
          <w:sz w:val="20"/>
          <w:szCs w:val="20"/>
        </w:rPr>
      </w:pPr>
    </w:p>
    <w:p w14:paraId="1A59729D" w14:textId="77777777" w:rsidR="005C15B9" w:rsidRDefault="005C15B9" w:rsidP="00D604B8">
      <w:pPr>
        <w:autoSpaceDE w:val="0"/>
        <w:autoSpaceDN w:val="0"/>
        <w:adjustRightInd w:val="0"/>
        <w:spacing w:line="360" w:lineRule="auto"/>
        <w:ind w:left="-360" w:firstLine="360"/>
        <w:rPr>
          <w:b/>
          <w:bCs/>
          <w:sz w:val="20"/>
          <w:szCs w:val="20"/>
        </w:rPr>
      </w:pPr>
    </w:p>
    <w:p w14:paraId="5D4FEC34" w14:textId="5E255EEE" w:rsidR="009929CB" w:rsidRDefault="009929CB" w:rsidP="00D604B8">
      <w:pPr>
        <w:autoSpaceDE w:val="0"/>
        <w:autoSpaceDN w:val="0"/>
        <w:adjustRightInd w:val="0"/>
        <w:spacing w:line="360" w:lineRule="auto"/>
        <w:ind w:left="-360" w:firstLine="360"/>
        <w:rPr>
          <w:b/>
          <w:bCs/>
          <w:sz w:val="20"/>
          <w:szCs w:val="20"/>
        </w:rPr>
      </w:pPr>
    </w:p>
    <w:p w14:paraId="0EC379C2" w14:textId="77777777" w:rsidR="00A60A10" w:rsidRDefault="00A60A10" w:rsidP="00A60A10">
      <w:pPr>
        <w:autoSpaceDE w:val="0"/>
        <w:autoSpaceDN w:val="0"/>
        <w:adjustRightInd w:val="0"/>
        <w:spacing w:line="360" w:lineRule="auto"/>
        <w:rPr>
          <w:b/>
          <w:bCs/>
          <w:sz w:val="20"/>
          <w:szCs w:val="20"/>
        </w:rPr>
      </w:pPr>
    </w:p>
    <w:p w14:paraId="122C30DE" w14:textId="445B7DB4" w:rsidR="002236A5" w:rsidRDefault="002236A5" w:rsidP="00D604B8">
      <w:pPr>
        <w:autoSpaceDE w:val="0"/>
        <w:autoSpaceDN w:val="0"/>
        <w:adjustRightInd w:val="0"/>
        <w:spacing w:line="360" w:lineRule="auto"/>
        <w:ind w:left="-360" w:firstLine="360"/>
        <w:rPr>
          <w:b/>
          <w:bCs/>
          <w:sz w:val="20"/>
          <w:szCs w:val="20"/>
        </w:rPr>
      </w:pPr>
    </w:p>
    <w:p w14:paraId="04F2400E" w14:textId="12F24DDE" w:rsidR="002236A5" w:rsidRDefault="00FD2699" w:rsidP="00D604B8">
      <w:pPr>
        <w:autoSpaceDE w:val="0"/>
        <w:autoSpaceDN w:val="0"/>
        <w:adjustRightInd w:val="0"/>
        <w:spacing w:line="360" w:lineRule="auto"/>
        <w:ind w:left="-360" w:firstLine="360"/>
        <w:rPr>
          <w:b/>
          <w:bCs/>
          <w:sz w:val="20"/>
          <w:szCs w:val="20"/>
        </w:rPr>
      </w:pPr>
      <w:r>
        <w:rPr>
          <w:b/>
          <w:bCs/>
          <w:noProof/>
          <w:sz w:val="20"/>
          <w:szCs w:val="20"/>
        </w:rPr>
        <w:drawing>
          <wp:anchor distT="0" distB="0" distL="114300" distR="114300" simplePos="0" relativeHeight="251668480" behindDoc="0" locked="0" layoutInCell="1" allowOverlap="1" wp14:anchorId="74A1FDDC" wp14:editId="1CA26FEE">
            <wp:simplePos x="0" y="0"/>
            <wp:positionH relativeFrom="column">
              <wp:posOffset>-579260</wp:posOffset>
            </wp:positionH>
            <wp:positionV relativeFrom="paragraph">
              <wp:posOffset>-276860</wp:posOffset>
            </wp:positionV>
            <wp:extent cx="6885428" cy="3120705"/>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1965" t="6130" r="2897" b="6105"/>
                    <a:stretch/>
                  </pic:blipFill>
                  <pic:spPr bwMode="auto">
                    <a:xfrm>
                      <a:off x="0" y="0"/>
                      <a:ext cx="6885428" cy="312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E1FB0" w14:textId="1E57914B" w:rsidR="002236A5" w:rsidRDefault="002236A5" w:rsidP="00D604B8">
      <w:pPr>
        <w:autoSpaceDE w:val="0"/>
        <w:autoSpaceDN w:val="0"/>
        <w:adjustRightInd w:val="0"/>
        <w:spacing w:line="360" w:lineRule="auto"/>
        <w:ind w:left="-360" w:firstLine="360"/>
        <w:rPr>
          <w:b/>
          <w:bCs/>
          <w:sz w:val="20"/>
          <w:szCs w:val="20"/>
        </w:rPr>
      </w:pPr>
    </w:p>
    <w:p w14:paraId="736CF679" w14:textId="77777777" w:rsidR="00C60558" w:rsidRDefault="00C60558" w:rsidP="009D18F2">
      <w:pPr>
        <w:autoSpaceDE w:val="0"/>
        <w:autoSpaceDN w:val="0"/>
        <w:adjustRightInd w:val="0"/>
        <w:ind w:left="-360"/>
        <w:jc w:val="both"/>
        <w:rPr>
          <w:b/>
          <w:bCs/>
          <w:sz w:val="20"/>
          <w:szCs w:val="20"/>
        </w:rPr>
      </w:pPr>
    </w:p>
    <w:p w14:paraId="308B175D" w14:textId="77777777" w:rsidR="00C60558" w:rsidRDefault="00C60558" w:rsidP="009D18F2">
      <w:pPr>
        <w:autoSpaceDE w:val="0"/>
        <w:autoSpaceDN w:val="0"/>
        <w:adjustRightInd w:val="0"/>
        <w:ind w:left="-360"/>
        <w:jc w:val="both"/>
        <w:rPr>
          <w:b/>
          <w:bCs/>
          <w:sz w:val="20"/>
          <w:szCs w:val="20"/>
        </w:rPr>
      </w:pPr>
    </w:p>
    <w:p w14:paraId="6342072B" w14:textId="77777777" w:rsidR="00C60558" w:rsidRDefault="00C60558" w:rsidP="009D18F2">
      <w:pPr>
        <w:autoSpaceDE w:val="0"/>
        <w:autoSpaceDN w:val="0"/>
        <w:adjustRightInd w:val="0"/>
        <w:ind w:left="-360"/>
        <w:jc w:val="both"/>
        <w:rPr>
          <w:b/>
          <w:bCs/>
          <w:sz w:val="20"/>
          <w:szCs w:val="20"/>
        </w:rPr>
      </w:pPr>
    </w:p>
    <w:p w14:paraId="35E9172B" w14:textId="77777777" w:rsidR="00C60558" w:rsidRDefault="00C60558" w:rsidP="009D18F2">
      <w:pPr>
        <w:autoSpaceDE w:val="0"/>
        <w:autoSpaceDN w:val="0"/>
        <w:adjustRightInd w:val="0"/>
        <w:ind w:left="-360"/>
        <w:jc w:val="both"/>
        <w:rPr>
          <w:b/>
          <w:bCs/>
          <w:sz w:val="20"/>
          <w:szCs w:val="20"/>
        </w:rPr>
      </w:pPr>
    </w:p>
    <w:p w14:paraId="607D5755" w14:textId="77777777" w:rsidR="00C60558" w:rsidRDefault="00C60558" w:rsidP="009D18F2">
      <w:pPr>
        <w:autoSpaceDE w:val="0"/>
        <w:autoSpaceDN w:val="0"/>
        <w:adjustRightInd w:val="0"/>
        <w:ind w:left="-360"/>
        <w:jc w:val="both"/>
        <w:rPr>
          <w:b/>
          <w:bCs/>
          <w:sz w:val="20"/>
          <w:szCs w:val="20"/>
        </w:rPr>
      </w:pPr>
    </w:p>
    <w:p w14:paraId="760B5E1D" w14:textId="77777777" w:rsidR="00C60558" w:rsidRDefault="00C60558" w:rsidP="009D18F2">
      <w:pPr>
        <w:autoSpaceDE w:val="0"/>
        <w:autoSpaceDN w:val="0"/>
        <w:adjustRightInd w:val="0"/>
        <w:ind w:left="-360"/>
        <w:jc w:val="both"/>
        <w:rPr>
          <w:b/>
          <w:bCs/>
          <w:sz w:val="20"/>
          <w:szCs w:val="20"/>
        </w:rPr>
      </w:pPr>
    </w:p>
    <w:p w14:paraId="3820F2AF" w14:textId="77777777" w:rsidR="00C60558" w:rsidRDefault="00C60558" w:rsidP="009D18F2">
      <w:pPr>
        <w:autoSpaceDE w:val="0"/>
        <w:autoSpaceDN w:val="0"/>
        <w:adjustRightInd w:val="0"/>
        <w:ind w:left="-360"/>
        <w:jc w:val="both"/>
        <w:rPr>
          <w:b/>
          <w:bCs/>
          <w:sz w:val="20"/>
          <w:szCs w:val="20"/>
        </w:rPr>
      </w:pPr>
    </w:p>
    <w:p w14:paraId="37EABA35" w14:textId="77777777" w:rsidR="00C60558" w:rsidRDefault="00C60558" w:rsidP="009D18F2">
      <w:pPr>
        <w:autoSpaceDE w:val="0"/>
        <w:autoSpaceDN w:val="0"/>
        <w:adjustRightInd w:val="0"/>
        <w:ind w:left="-360"/>
        <w:jc w:val="both"/>
        <w:rPr>
          <w:b/>
          <w:bCs/>
          <w:sz w:val="20"/>
          <w:szCs w:val="20"/>
        </w:rPr>
      </w:pPr>
    </w:p>
    <w:p w14:paraId="7D983355" w14:textId="77777777" w:rsidR="00C60558" w:rsidRDefault="00C60558" w:rsidP="009D18F2">
      <w:pPr>
        <w:autoSpaceDE w:val="0"/>
        <w:autoSpaceDN w:val="0"/>
        <w:adjustRightInd w:val="0"/>
        <w:ind w:left="-360"/>
        <w:jc w:val="both"/>
        <w:rPr>
          <w:b/>
          <w:bCs/>
          <w:sz w:val="20"/>
          <w:szCs w:val="20"/>
        </w:rPr>
      </w:pPr>
    </w:p>
    <w:p w14:paraId="49DE6B23" w14:textId="77777777" w:rsidR="00C60558" w:rsidRDefault="00C60558" w:rsidP="009D18F2">
      <w:pPr>
        <w:autoSpaceDE w:val="0"/>
        <w:autoSpaceDN w:val="0"/>
        <w:adjustRightInd w:val="0"/>
        <w:ind w:left="-360"/>
        <w:jc w:val="both"/>
        <w:rPr>
          <w:b/>
          <w:bCs/>
          <w:sz w:val="20"/>
          <w:szCs w:val="20"/>
        </w:rPr>
      </w:pPr>
    </w:p>
    <w:p w14:paraId="28000A1E" w14:textId="77777777" w:rsidR="00C60558" w:rsidRDefault="00C60558" w:rsidP="009D18F2">
      <w:pPr>
        <w:autoSpaceDE w:val="0"/>
        <w:autoSpaceDN w:val="0"/>
        <w:adjustRightInd w:val="0"/>
        <w:ind w:left="-360"/>
        <w:jc w:val="both"/>
        <w:rPr>
          <w:b/>
          <w:bCs/>
          <w:sz w:val="20"/>
          <w:szCs w:val="20"/>
        </w:rPr>
      </w:pPr>
    </w:p>
    <w:p w14:paraId="6404EEFA" w14:textId="77777777" w:rsidR="00C60558" w:rsidRDefault="00C60558" w:rsidP="009D18F2">
      <w:pPr>
        <w:autoSpaceDE w:val="0"/>
        <w:autoSpaceDN w:val="0"/>
        <w:adjustRightInd w:val="0"/>
        <w:ind w:left="-360"/>
        <w:jc w:val="both"/>
        <w:rPr>
          <w:b/>
          <w:bCs/>
          <w:sz w:val="20"/>
          <w:szCs w:val="20"/>
        </w:rPr>
      </w:pPr>
    </w:p>
    <w:p w14:paraId="321B907B" w14:textId="77777777" w:rsidR="00C60558" w:rsidRDefault="00C60558" w:rsidP="009D18F2">
      <w:pPr>
        <w:autoSpaceDE w:val="0"/>
        <w:autoSpaceDN w:val="0"/>
        <w:adjustRightInd w:val="0"/>
        <w:ind w:left="-360"/>
        <w:jc w:val="both"/>
        <w:rPr>
          <w:b/>
          <w:bCs/>
          <w:sz w:val="20"/>
          <w:szCs w:val="20"/>
        </w:rPr>
      </w:pPr>
    </w:p>
    <w:p w14:paraId="3A3668F5" w14:textId="77777777" w:rsidR="00C60558" w:rsidRDefault="00C60558" w:rsidP="009D18F2">
      <w:pPr>
        <w:autoSpaceDE w:val="0"/>
        <w:autoSpaceDN w:val="0"/>
        <w:adjustRightInd w:val="0"/>
        <w:ind w:left="-360"/>
        <w:jc w:val="both"/>
        <w:rPr>
          <w:b/>
          <w:bCs/>
          <w:sz w:val="20"/>
          <w:szCs w:val="20"/>
        </w:rPr>
      </w:pPr>
    </w:p>
    <w:p w14:paraId="4DE33597" w14:textId="77777777" w:rsidR="00C60558" w:rsidRDefault="00C60558" w:rsidP="009D18F2">
      <w:pPr>
        <w:autoSpaceDE w:val="0"/>
        <w:autoSpaceDN w:val="0"/>
        <w:adjustRightInd w:val="0"/>
        <w:ind w:left="-360"/>
        <w:jc w:val="both"/>
        <w:rPr>
          <w:b/>
          <w:bCs/>
          <w:sz w:val="20"/>
          <w:szCs w:val="20"/>
        </w:rPr>
      </w:pPr>
    </w:p>
    <w:p w14:paraId="2C9822BC" w14:textId="77777777" w:rsidR="00C60558" w:rsidRDefault="00C60558" w:rsidP="009D18F2">
      <w:pPr>
        <w:autoSpaceDE w:val="0"/>
        <w:autoSpaceDN w:val="0"/>
        <w:adjustRightInd w:val="0"/>
        <w:ind w:left="-360"/>
        <w:jc w:val="both"/>
        <w:rPr>
          <w:b/>
          <w:bCs/>
          <w:sz w:val="20"/>
          <w:szCs w:val="20"/>
        </w:rPr>
      </w:pPr>
    </w:p>
    <w:p w14:paraId="3DB2A6B4" w14:textId="77777777" w:rsidR="00C60558" w:rsidRDefault="00C60558" w:rsidP="009D18F2">
      <w:pPr>
        <w:autoSpaceDE w:val="0"/>
        <w:autoSpaceDN w:val="0"/>
        <w:adjustRightInd w:val="0"/>
        <w:ind w:left="-360"/>
        <w:jc w:val="both"/>
        <w:rPr>
          <w:b/>
          <w:bCs/>
          <w:sz w:val="20"/>
          <w:szCs w:val="20"/>
        </w:rPr>
      </w:pPr>
    </w:p>
    <w:p w14:paraId="13FD5887" w14:textId="77777777" w:rsidR="00281D85" w:rsidRDefault="00281D85" w:rsidP="009D18F2">
      <w:pPr>
        <w:autoSpaceDE w:val="0"/>
        <w:autoSpaceDN w:val="0"/>
        <w:adjustRightInd w:val="0"/>
        <w:ind w:left="-360"/>
        <w:jc w:val="both"/>
        <w:rPr>
          <w:b/>
          <w:bCs/>
          <w:sz w:val="20"/>
          <w:szCs w:val="20"/>
        </w:rPr>
      </w:pPr>
    </w:p>
    <w:p w14:paraId="3EF6BAD9" w14:textId="77777777" w:rsidR="00281D85" w:rsidRDefault="00281D85" w:rsidP="009D18F2">
      <w:pPr>
        <w:autoSpaceDE w:val="0"/>
        <w:autoSpaceDN w:val="0"/>
        <w:adjustRightInd w:val="0"/>
        <w:ind w:left="-360"/>
        <w:jc w:val="both"/>
        <w:rPr>
          <w:b/>
          <w:bCs/>
          <w:sz w:val="20"/>
          <w:szCs w:val="20"/>
        </w:rPr>
      </w:pPr>
    </w:p>
    <w:p w14:paraId="2153D98B" w14:textId="377F8C1C" w:rsidR="00393AE4" w:rsidRDefault="00FD2699" w:rsidP="00393AE4">
      <w:pPr>
        <w:autoSpaceDE w:val="0"/>
        <w:autoSpaceDN w:val="0"/>
        <w:adjustRightInd w:val="0"/>
        <w:spacing w:line="360" w:lineRule="auto"/>
        <w:ind w:left="-360"/>
        <w:jc w:val="both"/>
        <w:rPr>
          <w:b/>
          <w:bCs/>
          <w:sz w:val="20"/>
          <w:szCs w:val="20"/>
        </w:rPr>
      </w:pPr>
      <w:r w:rsidRPr="009D18F2">
        <w:rPr>
          <w:b/>
          <w:bCs/>
          <w:sz w:val="20"/>
          <w:szCs w:val="20"/>
        </w:rPr>
        <w:t>F</w:t>
      </w:r>
      <w:r w:rsidR="005C15B9">
        <w:rPr>
          <w:b/>
          <w:bCs/>
          <w:sz w:val="20"/>
          <w:szCs w:val="20"/>
        </w:rPr>
        <w:t>ig.</w:t>
      </w:r>
      <w:r w:rsidRPr="009D18F2">
        <w:rPr>
          <w:b/>
          <w:bCs/>
          <w:sz w:val="20"/>
          <w:szCs w:val="20"/>
        </w:rPr>
        <w:t xml:space="preserve"> S</w:t>
      </w:r>
      <w:r w:rsidR="002410CB">
        <w:rPr>
          <w:b/>
          <w:bCs/>
          <w:sz w:val="20"/>
          <w:szCs w:val="20"/>
        </w:rPr>
        <w:t>7</w:t>
      </w:r>
      <w:r w:rsidRPr="009D18F2">
        <w:rPr>
          <w:b/>
          <w:bCs/>
          <w:sz w:val="20"/>
          <w:szCs w:val="20"/>
        </w:rPr>
        <w:t xml:space="preserve">. </w:t>
      </w:r>
      <w:r w:rsidR="009D18F2">
        <w:rPr>
          <w:b/>
          <w:bCs/>
          <w:sz w:val="20"/>
          <w:szCs w:val="20"/>
        </w:rPr>
        <w:t>Proportion</w:t>
      </w:r>
      <w:r w:rsidR="009D18F2" w:rsidRPr="009D18F2">
        <w:rPr>
          <w:b/>
          <w:bCs/>
          <w:sz w:val="20"/>
          <w:szCs w:val="20"/>
        </w:rPr>
        <w:t xml:space="preserve"> of municipalities </w:t>
      </w:r>
      <w:r w:rsidR="009D18F2">
        <w:rPr>
          <w:b/>
          <w:bCs/>
          <w:sz w:val="20"/>
          <w:szCs w:val="20"/>
        </w:rPr>
        <w:t xml:space="preserve">per department </w:t>
      </w:r>
      <w:r w:rsidR="009D18F2" w:rsidRPr="009D18F2">
        <w:rPr>
          <w:b/>
          <w:bCs/>
          <w:sz w:val="20"/>
          <w:szCs w:val="20"/>
        </w:rPr>
        <w:t>with a</w:t>
      </w:r>
      <w:r w:rsidRPr="009D18F2">
        <w:rPr>
          <w:b/>
          <w:bCs/>
          <w:sz w:val="20"/>
          <w:szCs w:val="20"/>
        </w:rPr>
        <w:t xml:space="preserve">dded value </w:t>
      </w:r>
      <w:r w:rsidR="009D18F2" w:rsidRPr="001D2A67">
        <w:rPr>
          <w:b/>
          <w:bCs/>
          <w:sz w:val="20"/>
          <w:szCs w:val="20"/>
        </w:rPr>
        <w:t xml:space="preserve">of </w:t>
      </w:r>
      <w:proofErr w:type="spellStart"/>
      <w:r w:rsidR="001D2A67" w:rsidRPr="001D2A67">
        <w:rPr>
          <w:b/>
          <w:bCs/>
          <w:sz w:val="20"/>
          <w:szCs w:val="20"/>
        </w:rPr>
        <w:t>M</w:t>
      </w:r>
      <w:r w:rsidR="001D2A67" w:rsidRPr="001D2A67">
        <w:rPr>
          <w:b/>
          <w:bCs/>
          <w:color w:val="000000" w:themeColor="text1"/>
          <w:sz w:val="20"/>
          <w:szCs w:val="20"/>
        </w:rPr>
        <w:t>ax</w:t>
      </w:r>
      <w:r w:rsidR="001D2A67" w:rsidRPr="001D2A67">
        <w:rPr>
          <w:b/>
          <w:bCs/>
          <w:sz w:val="20"/>
          <w:szCs w:val="20"/>
        </w:rPr>
        <w:t>Intensity</w:t>
      </w:r>
      <w:r w:rsidR="001D2A67" w:rsidRPr="001D2A67">
        <w:rPr>
          <w:b/>
          <w:bCs/>
          <w:color w:val="000000" w:themeColor="text1"/>
          <w:sz w:val="20"/>
          <w:szCs w:val="20"/>
          <w:vertAlign w:val="subscript"/>
        </w:rPr>
        <w:t>Warmspell</w:t>
      </w:r>
      <w:proofErr w:type="spellEnd"/>
      <w:r w:rsidR="001D2A67" w:rsidRPr="001D2A67">
        <w:rPr>
          <w:b/>
          <w:bCs/>
          <w:color w:val="000000" w:themeColor="text1"/>
          <w:sz w:val="20"/>
          <w:szCs w:val="20"/>
        </w:rPr>
        <w:t xml:space="preserve"> </w:t>
      </w:r>
      <w:r w:rsidR="009D18F2" w:rsidRPr="001D2A67">
        <w:rPr>
          <w:b/>
          <w:bCs/>
          <w:sz w:val="20"/>
          <w:szCs w:val="20"/>
        </w:rPr>
        <w:t>over</w:t>
      </w:r>
      <w:r w:rsidR="009D18F2" w:rsidRPr="009D18F2">
        <w:rPr>
          <w:b/>
          <w:bCs/>
          <w:sz w:val="20"/>
          <w:szCs w:val="20"/>
        </w:rPr>
        <w:t xml:space="preserve"> T</w:t>
      </w:r>
      <w:r w:rsidR="009D18F2" w:rsidRPr="009D18F2">
        <w:rPr>
          <w:b/>
          <w:bCs/>
          <w:sz w:val="20"/>
          <w:szCs w:val="20"/>
          <w:vertAlign w:val="subscript"/>
        </w:rPr>
        <w:t>mean</w:t>
      </w:r>
      <w:r w:rsidR="009D18F2">
        <w:rPr>
          <w:b/>
          <w:bCs/>
          <w:sz w:val="20"/>
          <w:szCs w:val="20"/>
        </w:rPr>
        <w:t xml:space="preserve"> </w:t>
      </w:r>
      <w:r w:rsidR="009D18F2" w:rsidRPr="009D18F2">
        <w:rPr>
          <w:b/>
          <w:bCs/>
          <w:sz w:val="20"/>
          <w:szCs w:val="20"/>
        </w:rPr>
        <w:t>model</w:t>
      </w:r>
      <w:r w:rsidR="009D18F2">
        <w:rPr>
          <w:b/>
          <w:bCs/>
          <w:sz w:val="20"/>
          <w:szCs w:val="20"/>
        </w:rPr>
        <w:t xml:space="preserve">. </w:t>
      </w:r>
    </w:p>
    <w:p w14:paraId="206D9974" w14:textId="1F82A7B8" w:rsidR="00FD2699" w:rsidRDefault="00A60A10" w:rsidP="009D18F2">
      <w:pPr>
        <w:autoSpaceDE w:val="0"/>
        <w:autoSpaceDN w:val="0"/>
        <w:adjustRightInd w:val="0"/>
        <w:ind w:left="-360"/>
        <w:jc w:val="both"/>
        <w:rPr>
          <w:b/>
          <w:bCs/>
          <w:sz w:val="20"/>
          <w:szCs w:val="20"/>
        </w:rPr>
      </w:pPr>
      <w:r w:rsidRPr="00A60A10">
        <w:rPr>
          <w:b/>
          <w:bCs/>
          <w:sz w:val="20"/>
          <w:szCs w:val="20"/>
        </w:rPr>
        <w:t xml:space="preserve">a. </w:t>
      </w:r>
      <w:r>
        <w:rPr>
          <w:sz w:val="20"/>
          <w:szCs w:val="20"/>
        </w:rPr>
        <w:t>C</w:t>
      </w:r>
      <w:r w:rsidR="009D18F2">
        <w:rPr>
          <w:sz w:val="20"/>
          <w:szCs w:val="20"/>
        </w:rPr>
        <w:t>ircular bar plot</w:t>
      </w:r>
      <w:r>
        <w:rPr>
          <w:sz w:val="20"/>
          <w:szCs w:val="20"/>
        </w:rPr>
        <w:t>s</w:t>
      </w:r>
      <w:r w:rsidR="009D18F2">
        <w:rPr>
          <w:sz w:val="20"/>
          <w:szCs w:val="20"/>
        </w:rPr>
        <w:t xml:space="preserve"> </w:t>
      </w:r>
      <w:r>
        <w:rPr>
          <w:sz w:val="20"/>
          <w:szCs w:val="20"/>
        </w:rPr>
        <w:t>indicating</w:t>
      </w:r>
      <w:r w:rsidR="009D18F2">
        <w:rPr>
          <w:sz w:val="20"/>
          <w:szCs w:val="20"/>
        </w:rPr>
        <w:t xml:space="preserve"> the proportion of municipalities within each department that had a lower mean absolute error (MAE) for </w:t>
      </w:r>
      <w:r w:rsidR="00FD2699">
        <w:rPr>
          <w:sz w:val="20"/>
          <w:szCs w:val="20"/>
        </w:rPr>
        <w:t xml:space="preserve">the </w:t>
      </w:r>
      <w:proofErr w:type="spellStart"/>
      <w:r w:rsidR="001D2A67" w:rsidRPr="001D2A67">
        <w:rPr>
          <w:sz w:val="20"/>
          <w:szCs w:val="20"/>
        </w:rPr>
        <w:t>M</w:t>
      </w:r>
      <w:r w:rsidR="001D2A67" w:rsidRPr="001D2A67">
        <w:rPr>
          <w:color w:val="000000" w:themeColor="text1"/>
          <w:sz w:val="20"/>
          <w:szCs w:val="20"/>
        </w:rPr>
        <w:t>ax</w:t>
      </w:r>
      <w:r w:rsidR="001D2A67" w:rsidRPr="001D2A67">
        <w:rPr>
          <w:sz w:val="20"/>
          <w:szCs w:val="20"/>
        </w:rPr>
        <w:t>Intensity</w:t>
      </w:r>
      <w:r w:rsidR="001D2A67" w:rsidRPr="001D2A67">
        <w:rPr>
          <w:color w:val="000000" w:themeColor="text1"/>
          <w:sz w:val="20"/>
          <w:szCs w:val="20"/>
          <w:vertAlign w:val="subscript"/>
        </w:rPr>
        <w:t>Warmspell</w:t>
      </w:r>
      <w:proofErr w:type="spellEnd"/>
      <w:r w:rsidR="001D2A67">
        <w:rPr>
          <w:sz w:val="20"/>
          <w:szCs w:val="20"/>
        </w:rPr>
        <w:t xml:space="preserve"> </w:t>
      </w:r>
      <w:r w:rsidR="009D18F2">
        <w:rPr>
          <w:sz w:val="20"/>
          <w:szCs w:val="20"/>
        </w:rPr>
        <w:t>model compared to the</w:t>
      </w:r>
      <w:r w:rsidR="009D18F2" w:rsidRPr="009D18F2">
        <w:rPr>
          <w:sz w:val="20"/>
          <w:szCs w:val="20"/>
        </w:rPr>
        <w:t xml:space="preserve"> T</w:t>
      </w:r>
      <w:r w:rsidR="009D18F2" w:rsidRPr="009D18F2">
        <w:rPr>
          <w:sz w:val="20"/>
          <w:szCs w:val="20"/>
          <w:vertAlign w:val="subscript"/>
        </w:rPr>
        <w:t>mean</w:t>
      </w:r>
      <w:r w:rsidR="009D18F2" w:rsidRPr="009D18F2">
        <w:rPr>
          <w:sz w:val="20"/>
          <w:szCs w:val="20"/>
        </w:rPr>
        <w:t xml:space="preserve"> model</w:t>
      </w:r>
      <w:r w:rsidR="009D18F2">
        <w:rPr>
          <w:sz w:val="20"/>
          <w:szCs w:val="20"/>
        </w:rPr>
        <w:t xml:space="preserve">, indicating improved model predictions. Departments are grouped </w:t>
      </w:r>
      <w:r w:rsidR="005C15B9">
        <w:rPr>
          <w:sz w:val="20"/>
          <w:szCs w:val="20"/>
        </w:rPr>
        <w:t xml:space="preserve">and colored </w:t>
      </w:r>
      <w:r w:rsidR="009D18F2">
        <w:rPr>
          <w:sz w:val="20"/>
          <w:szCs w:val="20"/>
        </w:rPr>
        <w:t xml:space="preserve">according to the five </w:t>
      </w:r>
      <w:r w:rsidR="005C15B9">
        <w:rPr>
          <w:sz w:val="20"/>
          <w:szCs w:val="20"/>
        </w:rPr>
        <w:t>bioclimatic</w:t>
      </w:r>
      <w:r w:rsidR="009D18F2">
        <w:rPr>
          <w:sz w:val="20"/>
          <w:szCs w:val="20"/>
        </w:rPr>
        <w:t xml:space="preserve"> regions, Amazon, Andean, Caribbean, Orinoco, and the Pacific.</w:t>
      </w:r>
      <w:r>
        <w:rPr>
          <w:sz w:val="20"/>
          <w:szCs w:val="20"/>
        </w:rPr>
        <w:t xml:space="preserve"> </w:t>
      </w:r>
      <w:r>
        <w:rPr>
          <w:b/>
          <w:bCs/>
          <w:sz w:val="20"/>
          <w:szCs w:val="20"/>
        </w:rPr>
        <w:t>b</w:t>
      </w:r>
      <w:r w:rsidRPr="00A60A10">
        <w:rPr>
          <w:b/>
          <w:bCs/>
          <w:sz w:val="20"/>
          <w:szCs w:val="20"/>
        </w:rPr>
        <w:t>.</w:t>
      </w:r>
      <w:r>
        <w:rPr>
          <w:b/>
          <w:bCs/>
          <w:sz w:val="20"/>
          <w:szCs w:val="20"/>
        </w:rPr>
        <w:t xml:space="preserve"> </w:t>
      </w:r>
      <w:r>
        <w:rPr>
          <w:sz w:val="20"/>
          <w:szCs w:val="20"/>
        </w:rPr>
        <w:t>Proportion of municipalities within each department that had a lower mean absolute error (MAE) for the</w:t>
      </w:r>
      <w:r w:rsidRPr="001D2A67">
        <w:rPr>
          <w:sz w:val="20"/>
          <w:szCs w:val="20"/>
        </w:rPr>
        <w:t xml:space="preserve"> </w:t>
      </w:r>
      <w:proofErr w:type="spellStart"/>
      <w:r w:rsidR="001D2A67" w:rsidRPr="001D2A67">
        <w:rPr>
          <w:sz w:val="20"/>
          <w:szCs w:val="20"/>
        </w:rPr>
        <w:t>M</w:t>
      </w:r>
      <w:r w:rsidR="001D2A67" w:rsidRPr="001D2A67">
        <w:rPr>
          <w:color w:val="000000" w:themeColor="text1"/>
          <w:sz w:val="20"/>
          <w:szCs w:val="20"/>
        </w:rPr>
        <w:t>ax</w:t>
      </w:r>
      <w:r w:rsidR="001D2A67" w:rsidRPr="001D2A67">
        <w:rPr>
          <w:sz w:val="20"/>
          <w:szCs w:val="20"/>
        </w:rPr>
        <w:t>Intensity</w:t>
      </w:r>
      <w:r w:rsidR="001D2A67" w:rsidRPr="001D2A67">
        <w:rPr>
          <w:color w:val="000000" w:themeColor="text1"/>
          <w:sz w:val="20"/>
          <w:szCs w:val="20"/>
          <w:vertAlign w:val="subscript"/>
        </w:rPr>
        <w:t>Warmspell</w:t>
      </w:r>
      <w:proofErr w:type="spellEnd"/>
      <w:r w:rsidR="001D2A67">
        <w:rPr>
          <w:sz w:val="20"/>
          <w:szCs w:val="20"/>
        </w:rPr>
        <w:t xml:space="preserve"> </w:t>
      </w:r>
      <w:r>
        <w:rPr>
          <w:sz w:val="20"/>
          <w:szCs w:val="20"/>
        </w:rPr>
        <w:t>*Elevation model compared to the</w:t>
      </w:r>
      <w:r w:rsidRPr="009D18F2">
        <w:rPr>
          <w:sz w:val="20"/>
          <w:szCs w:val="20"/>
        </w:rPr>
        <w:t xml:space="preserve"> T</w:t>
      </w:r>
      <w:r w:rsidRPr="009D18F2">
        <w:rPr>
          <w:sz w:val="20"/>
          <w:szCs w:val="20"/>
          <w:vertAlign w:val="subscript"/>
        </w:rPr>
        <w:t>mean</w:t>
      </w:r>
      <w:r w:rsidRPr="009D18F2">
        <w:rPr>
          <w:sz w:val="20"/>
          <w:szCs w:val="20"/>
        </w:rPr>
        <w:t xml:space="preserve"> model</w:t>
      </w:r>
      <w:r>
        <w:rPr>
          <w:sz w:val="20"/>
          <w:szCs w:val="20"/>
        </w:rPr>
        <w:t>.</w:t>
      </w:r>
    </w:p>
    <w:p w14:paraId="75B0645B" w14:textId="0B06FCA9" w:rsidR="00FD2699" w:rsidRDefault="00FD2699" w:rsidP="00D604B8">
      <w:pPr>
        <w:autoSpaceDE w:val="0"/>
        <w:autoSpaceDN w:val="0"/>
        <w:adjustRightInd w:val="0"/>
        <w:spacing w:line="360" w:lineRule="auto"/>
        <w:ind w:left="-360" w:firstLine="360"/>
        <w:rPr>
          <w:b/>
          <w:bCs/>
          <w:sz w:val="20"/>
          <w:szCs w:val="20"/>
        </w:rPr>
      </w:pPr>
    </w:p>
    <w:p w14:paraId="26178DC7" w14:textId="70A6CF7A" w:rsidR="00FD2699" w:rsidRDefault="00FD2699" w:rsidP="00D604B8">
      <w:pPr>
        <w:autoSpaceDE w:val="0"/>
        <w:autoSpaceDN w:val="0"/>
        <w:adjustRightInd w:val="0"/>
        <w:spacing w:line="360" w:lineRule="auto"/>
        <w:ind w:left="-360" w:firstLine="360"/>
        <w:rPr>
          <w:b/>
          <w:bCs/>
          <w:sz w:val="20"/>
          <w:szCs w:val="20"/>
        </w:rPr>
      </w:pPr>
    </w:p>
    <w:p w14:paraId="4A726066" w14:textId="20E9043F" w:rsidR="00FD2699" w:rsidRDefault="00FD2699" w:rsidP="00D604B8">
      <w:pPr>
        <w:autoSpaceDE w:val="0"/>
        <w:autoSpaceDN w:val="0"/>
        <w:adjustRightInd w:val="0"/>
        <w:spacing w:line="360" w:lineRule="auto"/>
        <w:ind w:left="-360" w:firstLine="360"/>
        <w:rPr>
          <w:b/>
          <w:bCs/>
          <w:sz w:val="20"/>
          <w:szCs w:val="20"/>
        </w:rPr>
      </w:pPr>
    </w:p>
    <w:p w14:paraId="26549A8A" w14:textId="16B955B6" w:rsidR="00FD2699" w:rsidRDefault="00FD2699" w:rsidP="00D604B8">
      <w:pPr>
        <w:autoSpaceDE w:val="0"/>
        <w:autoSpaceDN w:val="0"/>
        <w:adjustRightInd w:val="0"/>
        <w:spacing w:line="360" w:lineRule="auto"/>
        <w:ind w:left="-360" w:firstLine="360"/>
        <w:rPr>
          <w:b/>
          <w:bCs/>
          <w:sz w:val="20"/>
          <w:szCs w:val="20"/>
        </w:rPr>
      </w:pPr>
    </w:p>
    <w:p w14:paraId="5F19D5B9" w14:textId="7D28F34B" w:rsidR="00FD2699" w:rsidRDefault="00FD2699" w:rsidP="00D604B8">
      <w:pPr>
        <w:autoSpaceDE w:val="0"/>
        <w:autoSpaceDN w:val="0"/>
        <w:adjustRightInd w:val="0"/>
        <w:spacing w:line="360" w:lineRule="auto"/>
        <w:ind w:left="-360" w:firstLine="360"/>
        <w:rPr>
          <w:b/>
          <w:bCs/>
          <w:sz w:val="20"/>
          <w:szCs w:val="20"/>
        </w:rPr>
      </w:pPr>
    </w:p>
    <w:p w14:paraId="270A8354" w14:textId="595CE363" w:rsidR="00FD2699" w:rsidRDefault="00FD2699" w:rsidP="00D604B8">
      <w:pPr>
        <w:autoSpaceDE w:val="0"/>
        <w:autoSpaceDN w:val="0"/>
        <w:adjustRightInd w:val="0"/>
        <w:spacing w:line="360" w:lineRule="auto"/>
        <w:ind w:left="-360" w:firstLine="360"/>
        <w:rPr>
          <w:b/>
          <w:bCs/>
          <w:sz w:val="20"/>
          <w:szCs w:val="20"/>
        </w:rPr>
      </w:pPr>
    </w:p>
    <w:p w14:paraId="5B8C3DCE" w14:textId="2E2BF6CE" w:rsidR="00FD2699" w:rsidRDefault="00FD2699" w:rsidP="00D604B8">
      <w:pPr>
        <w:autoSpaceDE w:val="0"/>
        <w:autoSpaceDN w:val="0"/>
        <w:adjustRightInd w:val="0"/>
        <w:spacing w:line="360" w:lineRule="auto"/>
        <w:ind w:left="-360" w:firstLine="360"/>
        <w:rPr>
          <w:b/>
          <w:bCs/>
          <w:sz w:val="20"/>
          <w:szCs w:val="20"/>
        </w:rPr>
      </w:pPr>
    </w:p>
    <w:p w14:paraId="67A8170C" w14:textId="36891BE0" w:rsidR="00FD2699" w:rsidRDefault="00FD2699" w:rsidP="00D604B8">
      <w:pPr>
        <w:autoSpaceDE w:val="0"/>
        <w:autoSpaceDN w:val="0"/>
        <w:adjustRightInd w:val="0"/>
        <w:spacing w:line="360" w:lineRule="auto"/>
        <w:ind w:left="-360" w:firstLine="360"/>
        <w:rPr>
          <w:b/>
          <w:bCs/>
          <w:sz w:val="20"/>
          <w:szCs w:val="20"/>
        </w:rPr>
      </w:pPr>
    </w:p>
    <w:p w14:paraId="74502950" w14:textId="77777777" w:rsidR="001D2A67" w:rsidRDefault="001D2A67" w:rsidP="00D604B8">
      <w:pPr>
        <w:autoSpaceDE w:val="0"/>
        <w:autoSpaceDN w:val="0"/>
        <w:adjustRightInd w:val="0"/>
        <w:spacing w:line="360" w:lineRule="auto"/>
        <w:ind w:left="-360" w:firstLine="360"/>
        <w:rPr>
          <w:b/>
          <w:bCs/>
          <w:sz w:val="20"/>
          <w:szCs w:val="20"/>
        </w:rPr>
      </w:pPr>
    </w:p>
    <w:p w14:paraId="44FF2529" w14:textId="0B4165FF" w:rsidR="00FD2699" w:rsidRDefault="00FD2699" w:rsidP="00D604B8">
      <w:pPr>
        <w:autoSpaceDE w:val="0"/>
        <w:autoSpaceDN w:val="0"/>
        <w:adjustRightInd w:val="0"/>
        <w:spacing w:line="360" w:lineRule="auto"/>
        <w:ind w:left="-360" w:firstLine="360"/>
        <w:rPr>
          <w:b/>
          <w:bCs/>
          <w:sz w:val="20"/>
          <w:szCs w:val="20"/>
        </w:rPr>
      </w:pPr>
    </w:p>
    <w:p w14:paraId="66F2A1C7" w14:textId="05354DB3" w:rsidR="00FD2699" w:rsidRDefault="00FD2699" w:rsidP="00D604B8">
      <w:pPr>
        <w:autoSpaceDE w:val="0"/>
        <w:autoSpaceDN w:val="0"/>
        <w:adjustRightInd w:val="0"/>
        <w:spacing w:line="360" w:lineRule="auto"/>
        <w:ind w:left="-360" w:firstLine="360"/>
        <w:rPr>
          <w:b/>
          <w:bCs/>
          <w:sz w:val="20"/>
          <w:szCs w:val="20"/>
        </w:rPr>
      </w:pPr>
    </w:p>
    <w:p w14:paraId="68F28FE9" w14:textId="637895EA" w:rsidR="00FD2699" w:rsidRDefault="00FD2699" w:rsidP="00D604B8">
      <w:pPr>
        <w:autoSpaceDE w:val="0"/>
        <w:autoSpaceDN w:val="0"/>
        <w:adjustRightInd w:val="0"/>
        <w:spacing w:line="360" w:lineRule="auto"/>
        <w:ind w:left="-360" w:firstLine="360"/>
        <w:rPr>
          <w:b/>
          <w:bCs/>
          <w:sz w:val="20"/>
          <w:szCs w:val="20"/>
        </w:rPr>
      </w:pPr>
    </w:p>
    <w:p w14:paraId="241C1823" w14:textId="64D6C04B" w:rsidR="00C60558" w:rsidRDefault="00C60558" w:rsidP="00D604B8">
      <w:pPr>
        <w:autoSpaceDE w:val="0"/>
        <w:autoSpaceDN w:val="0"/>
        <w:adjustRightInd w:val="0"/>
        <w:spacing w:line="360" w:lineRule="auto"/>
        <w:ind w:left="-360" w:firstLine="360"/>
        <w:rPr>
          <w:b/>
          <w:bCs/>
          <w:sz w:val="20"/>
          <w:szCs w:val="20"/>
        </w:rPr>
      </w:pPr>
    </w:p>
    <w:p w14:paraId="1D9BE553" w14:textId="00B96019" w:rsidR="00C60558" w:rsidRDefault="00C60558" w:rsidP="00D604B8">
      <w:pPr>
        <w:autoSpaceDE w:val="0"/>
        <w:autoSpaceDN w:val="0"/>
        <w:adjustRightInd w:val="0"/>
        <w:spacing w:line="360" w:lineRule="auto"/>
        <w:ind w:left="-360" w:firstLine="360"/>
        <w:rPr>
          <w:b/>
          <w:bCs/>
          <w:sz w:val="20"/>
          <w:szCs w:val="20"/>
        </w:rPr>
      </w:pPr>
    </w:p>
    <w:p w14:paraId="62A8425F" w14:textId="6C07258E" w:rsidR="00C60558" w:rsidRDefault="00C60558" w:rsidP="00D604B8">
      <w:pPr>
        <w:autoSpaceDE w:val="0"/>
        <w:autoSpaceDN w:val="0"/>
        <w:adjustRightInd w:val="0"/>
        <w:spacing w:line="360" w:lineRule="auto"/>
        <w:ind w:left="-360" w:firstLine="360"/>
        <w:rPr>
          <w:b/>
          <w:bCs/>
          <w:sz w:val="20"/>
          <w:szCs w:val="20"/>
        </w:rPr>
      </w:pPr>
    </w:p>
    <w:p w14:paraId="211312B3" w14:textId="77777777" w:rsidR="005C15B9" w:rsidRDefault="005C15B9" w:rsidP="00D604B8">
      <w:pPr>
        <w:autoSpaceDE w:val="0"/>
        <w:autoSpaceDN w:val="0"/>
        <w:adjustRightInd w:val="0"/>
        <w:spacing w:line="360" w:lineRule="auto"/>
        <w:ind w:left="-360" w:firstLine="360"/>
        <w:rPr>
          <w:b/>
          <w:bCs/>
          <w:sz w:val="20"/>
          <w:szCs w:val="20"/>
        </w:rPr>
      </w:pPr>
    </w:p>
    <w:p w14:paraId="1617D179" w14:textId="1ECA89B2" w:rsidR="00C60558" w:rsidRDefault="00BF15C5" w:rsidP="00D604B8">
      <w:pPr>
        <w:autoSpaceDE w:val="0"/>
        <w:autoSpaceDN w:val="0"/>
        <w:adjustRightInd w:val="0"/>
        <w:spacing w:line="360" w:lineRule="auto"/>
        <w:ind w:left="-360" w:firstLine="360"/>
        <w:rPr>
          <w:b/>
          <w:bCs/>
          <w:sz w:val="20"/>
          <w:szCs w:val="20"/>
        </w:rPr>
      </w:pPr>
      <w:r>
        <w:rPr>
          <w:noProof/>
        </w:rPr>
        <w:lastRenderedPageBreak/>
        <w:drawing>
          <wp:anchor distT="0" distB="0" distL="114300" distR="114300" simplePos="0" relativeHeight="251672576" behindDoc="0" locked="0" layoutInCell="1" allowOverlap="1" wp14:anchorId="73B2AF5B" wp14:editId="7F9E3A3F">
            <wp:simplePos x="0" y="0"/>
            <wp:positionH relativeFrom="column">
              <wp:posOffset>-256309</wp:posOffset>
            </wp:positionH>
            <wp:positionV relativeFrom="paragraph">
              <wp:posOffset>-69273</wp:posOffset>
            </wp:positionV>
            <wp:extent cx="6679244" cy="5592031"/>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rcRect l="19" r="19"/>
                    <a:stretch>
                      <a:fillRect/>
                    </a:stretch>
                  </pic:blipFill>
                  <pic:spPr bwMode="auto">
                    <a:xfrm>
                      <a:off x="0" y="0"/>
                      <a:ext cx="6679244" cy="55920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47C13" w14:textId="5594F8E2" w:rsidR="00C60558" w:rsidRDefault="00C60558" w:rsidP="00D604B8">
      <w:pPr>
        <w:autoSpaceDE w:val="0"/>
        <w:autoSpaceDN w:val="0"/>
        <w:adjustRightInd w:val="0"/>
        <w:spacing w:line="360" w:lineRule="auto"/>
        <w:ind w:left="-360" w:firstLine="360"/>
        <w:rPr>
          <w:b/>
          <w:bCs/>
          <w:sz w:val="20"/>
          <w:szCs w:val="20"/>
        </w:rPr>
      </w:pPr>
    </w:p>
    <w:p w14:paraId="40D87C37" w14:textId="4F3B23EF" w:rsidR="00FD2699" w:rsidRDefault="00FD2699" w:rsidP="00D604B8">
      <w:pPr>
        <w:autoSpaceDE w:val="0"/>
        <w:autoSpaceDN w:val="0"/>
        <w:adjustRightInd w:val="0"/>
        <w:spacing w:line="360" w:lineRule="auto"/>
        <w:ind w:left="-360" w:firstLine="360"/>
        <w:rPr>
          <w:b/>
          <w:bCs/>
          <w:sz w:val="20"/>
          <w:szCs w:val="20"/>
        </w:rPr>
      </w:pPr>
    </w:p>
    <w:p w14:paraId="4B7B1929" w14:textId="43DD9BA4" w:rsidR="00C60558" w:rsidRDefault="00C60558" w:rsidP="006B38E5">
      <w:pPr>
        <w:autoSpaceDE w:val="0"/>
        <w:autoSpaceDN w:val="0"/>
        <w:adjustRightInd w:val="0"/>
        <w:spacing w:line="360" w:lineRule="auto"/>
        <w:rPr>
          <w:b/>
          <w:bCs/>
          <w:sz w:val="20"/>
          <w:szCs w:val="20"/>
        </w:rPr>
      </w:pPr>
    </w:p>
    <w:p w14:paraId="3FA4F228" w14:textId="54C7667A" w:rsidR="004D6C91" w:rsidRDefault="004D6C91" w:rsidP="006B38E5">
      <w:pPr>
        <w:autoSpaceDE w:val="0"/>
        <w:autoSpaceDN w:val="0"/>
        <w:adjustRightInd w:val="0"/>
        <w:spacing w:line="360" w:lineRule="auto"/>
        <w:rPr>
          <w:b/>
          <w:bCs/>
          <w:sz w:val="20"/>
          <w:szCs w:val="20"/>
        </w:rPr>
      </w:pPr>
    </w:p>
    <w:p w14:paraId="08B9D900" w14:textId="4D435A14" w:rsidR="006B38E5" w:rsidRDefault="006B38E5" w:rsidP="006B38E5">
      <w:pPr>
        <w:autoSpaceDE w:val="0"/>
        <w:autoSpaceDN w:val="0"/>
        <w:adjustRightInd w:val="0"/>
        <w:spacing w:line="360" w:lineRule="auto"/>
        <w:rPr>
          <w:b/>
          <w:bCs/>
          <w:sz w:val="20"/>
          <w:szCs w:val="20"/>
        </w:rPr>
      </w:pPr>
    </w:p>
    <w:p w14:paraId="47298519" w14:textId="56682831" w:rsidR="006B38E5" w:rsidRDefault="006B38E5" w:rsidP="006B38E5">
      <w:pPr>
        <w:autoSpaceDE w:val="0"/>
        <w:autoSpaceDN w:val="0"/>
        <w:adjustRightInd w:val="0"/>
        <w:spacing w:line="360" w:lineRule="auto"/>
        <w:rPr>
          <w:b/>
          <w:bCs/>
          <w:sz w:val="20"/>
          <w:szCs w:val="20"/>
        </w:rPr>
      </w:pPr>
    </w:p>
    <w:p w14:paraId="3A4D6943" w14:textId="77777777" w:rsidR="006B38E5" w:rsidRDefault="006B38E5" w:rsidP="006B38E5">
      <w:pPr>
        <w:autoSpaceDE w:val="0"/>
        <w:autoSpaceDN w:val="0"/>
        <w:adjustRightInd w:val="0"/>
        <w:spacing w:line="360" w:lineRule="auto"/>
        <w:rPr>
          <w:b/>
          <w:bCs/>
          <w:sz w:val="20"/>
          <w:szCs w:val="20"/>
        </w:rPr>
      </w:pPr>
    </w:p>
    <w:p w14:paraId="4A33D2C2" w14:textId="77777777" w:rsidR="00960CC0" w:rsidRDefault="00960CC0" w:rsidP="006B38E5">
      <w:pPr>
        <w:autoSpaceDE w:val="0"/>
        <w:autoSpaceDN w:val="0"/>
        <w:adjustRightInd w:val="0"/>
        <w:spacing w:line="360" w:lineRule="auto"/>
        <w:rPr>
          <w:b/>
          <w:bCs/>
          <w:sz w:val="20"/>
          <w:szCs w:val="20"/>
        </w:rPr>
      </w:pPr>
    </w:p>
    <w:p w14:paraId="62F36BAB" w14:textId="77777777" w:rsidR="00960CC0" w:rsidRDefault="00960CC0" w:rsidP="006B38E5">
      <w:pPr>
        <w:autoSpaceDE w:val="0"/>
        <w:autoSpaceDN w:val="0"/>
        <w:adjustRightInd w:val="0"/>
        <w:spacing w:line="360" w:lineRule="auto"/>
        <w:rPr>
          <w:b/>
          <w:bCs/>
          <w:sz w:val="20"/>
          <w:szCs w:val="20"/>
        </w:rPr>
      </w:pPr>
    </w:p>
    <w:p w14:paraId="6C8A0CA7" w14:textId="77777777" w:rsidR="00960CC0" w:rsidRDefault="00960CC0" w:rsidP="006B38E5">
      <w:pPr>
        <w:autoSpaceDE w:val="0"/>
        <w:autoSpaceDN w:val="0"/>
        <w:adjustRightInd w:val="0"/>
        <w:spacing w:line="360" w:lineRule="auto"/>
        <w:rPr>
          <w:b/>
          <w:bCs/>
          <w:sz w:val="20"/>
          <w:szCs w:val="20"/>
        </w:rPr>
      </w:pPr>
    </w:p>
    <w:p w14:paraId="348F11D8" w14:textId="77777777" w:rsidR="00960CC0" w:rsidRDefault="00960CC0" w:rsidP="006B38E5">
      <w:pPr>
        <w:autoSpaceDE w:val="0"/>
        <w:autoSpaceDN w:val="0"/>
        <w:adjustRightInd w:val="0"/>
        <w:spacing w:line="360" w:lineRule="auto"/>
        <w:rPr>
          <w:b/>
          <w:bCs/>
          <w:sz w:val="20"/>
          <w:szCs w:val="20"/>
        </w:rPr>
      </w:pPr>
    </w:p>
    <w:p w14:paraId="6705C122" w14:textId="77777777" w:rsidR="00960CC0" w:rsidRDefault="00960CC0" w:rsidP="006B38E5">
      <w:pPr>
        <w:autoSpaceDE w:val="0"/>
        <w:autoSpaceDN w:val="0"/>
        <w:adjustRightInd w:val="0"/>
        <w:spacing w:line="360" w:lineRule="auto"/>
        <w:rPr>
          <w:b/>
          <w:bCs/>
          <w:sz w:val="20"/>
          <w:szCs w:val="20"/>
        </w:rPr>
      </w:pPr>
    </w:p>
    <w:p w14:paraId="022060D6" w14:textId="77777777" w:rsidR="002236A5" w:rsidRDefault="002236A5" w:rsidP="006B38E5">
      <w:pPr>
        <w:autoSpaceDE w:val="0"/>
        <w:autoSpaceDN w:val="0"/>
        <w:adjustRightInd w:val="0"/>
        <w:spacing w:line="360" w:lineRule="auto"/>
        <w:rPr>
          <w:b/>
          <w:bCs/>
          <w:sz w:val="20"/>
          <w:szCs w:val="20"/>
        </w:rPr>
      </w:pPr>
    </w:p>
    <w:p w14:paraId="51133054" w14:textId="77777777" w:rsidR="00281D85" w:rsidRDefault="00281D85" w:rsidP="006B38E5">
      <w:pPr>
        <w:autoSpaceDE w:val="0"/>
        <w:autoSpaceDN w:val="0"/>
        <w:adjustRightInd w:val="0"/>
        <w:spacing w:line="360" w:lineRule="auto"/>
        <w:rPr>
          <w:b/>
          <w:bCs/>
          <w:sz w:val="20"/>
          <w:szCs w:val="20"/>
        </w:rPr>
      </w:pPr>
    </w:p>
    <w:p w14:paraId="5E531F64" w14:textId="77777777" w:rsidR="00281D85" w:rsidRDefault="00281D85" w:rsidP="006B38E5">
      <w:pPr>
        <w:autoSpaceDE w:val="0"/>
        <w:autoSpaceDN w:val="0"/>
        <w:adjustRightInd w:val="0"/>
        <w:spacing w:line="360" w:lineRule="auto"/>
        <w:rPr>
          <w:b/>
          <w:bCs/>
          <w:sz w:val="20"/>
          <w:szCs w:val="20"/>
        </w:rPr>
      </w:pPr>
    </w:p>
    <w:p w14:paraId="259E66D6" w14:textId="77777777" w:rsidR="00281D85" w:rsidRDefault="00281D85" w:rsidP="006B38E5">
      <w:pPr>
        <w:autoSpaceDE w:val="0"/>
        <w:autoSpaceDN w:val="0"/>
        <w:adjustRightInd w:val="0"/>
        <w:spacing w:line="360" w:lineRule="auto"/>
        <w:rPr>
          <w:b/>
          <w:bCs/>
          <w:sz w:val="20"/>
          <w:szCs w:val="20"/>
        </w:rPr>
      </w:pPr>
    </w:p>
    <w:p w14:paraId="370E9CD0" w14:textId="77777777" w:rsidR="00281D85" w:rsidRDefault="00281D85" w:rsidP="006B38E5">
      <w:pPr>
        <w:autoSpaceDE w:val="0"/>
        <w:autoSpaceDN w:val="0"/>
        <w:adjustRightInd w:val="0"/>
        <w:spacing w:line="360" w:lineRule="auto"/>
        <w:rPr>
          <w:b/>
          <w:bCs/>
          <w:sz w:val="20"/>
          <w:szCs w:val="20"/>
        </w:rPr>
      </w:pPr>
    </w:p>
    <w:p w14:paraId="6BDE1E2E" w14:textId="77777777" w:rsidR="00281D85" w:rsidRDefault="00281D85" w:rsidP="006B38E5">
      <w:pPr>
        <w:autoSpaceDE w:val="0"/>
        <w:autoSpaceDN w:val="0"/>
        <w:adjustRightInd w:val="0"/>
        <w:spacing w:line="360" w:lineRule="auto"/>
        <w:rPr>
          <w:b/>
          <w:bCs/>
          <w:sz w:val="20"/>
          <w:szCs w:val="20"/>
        </w:rPr>
      </w:pPr>
    </w:p>
    <w:p w14:paraId="7382B38D" w14:textId="77777777" w:rsidR="00281D85" w:rsidRDefault="00281D85" w:rsidP="006B38E5">
      <w:pPr>
        <w:autoSpaceDE w:val="0"/>
        <w:autoSpaceDN w:val="0"/>
        <w:adjustRightInd w:val="0"/>
        <w:spacing w:line="360" w:lineRule="auto"/>
        <w:rPr>
          <w:b/>
          <w:bCs/>
          <w:sz w:val="20"/>
          <w:szCs w:val="20"/>
        </w:rPr>
      </w:pPr>
    </w:p>
    <w:p w14:paraId="4065FB01" w14:textId="77777777" w:rsidR="00281D85" w:rsidRDefault="00281D85" w:rsidP="006B38E5">
      <w:pPr>
        <w:autoSpaceDE w:val="0"/>
        <w:autoSpaceDN w:val="0"/>
        <w:adjustRightInd w:val="0"/>
        <w:spacing w:line="360" w:lineRule="auto"/>
        <w:rPr>
          <w:b/>
          <w:bCs/>
          <w:sz w:val="20"/>
          <w:szCs w:val="20"/>
        </w:rPr>
      </w:pPr>
    </w:p>
    <w:p w14:paraId="799F4D0C" w14:textId="77777777" w:rsidR="00281D85" w:rsidRDefault="00281D85" w:rsidP="006B38E5">
      <w:pPr>
        <w:autoSpaceDE w:val="0"/>
        <w:autoSpaceDN w:val="0"/>
        <w:adjustRightInd w:val="0"/>
        <w:spacing w:line="360" w:lineRule="auto"/>
        <w:rPr>
          <w:b/>
          <w:bCs/>
          <w:sz w:val="20"/>
          <w:szCs w:val="20"/>
        </w:rPr>
      </w:pPr>
    </w:p>
    <w:p w14:paraId="2BBA5976" w14:textId="77777777" w:rsidR="00281D85" w:rsidRDefault="00281D85" w:rsidP="006B38E5">
      <w:pPr>
        <w:autoSpaceDE w:val="0"/>
        <w:autoSpaceDN w:val="0"/>
        <w:adjustRightInd w:val="0"/>
        <w:spacing w:line="360" w:lineRule="auto"/>
        <w:rPr>
          <w:b/>
          <w:bCs/>
          <w:sz w:val="20"/>
          <w:szCs w:val="20"/>
        </w:rPr>
      </w:pPr>
    </w:p>
    <w:p w14:paraId="6BA5E77A" w14:textId="77777777" w:rsidR="00281D85" w:rsidRDefault="00281D85" w:rsidP="006B38E5">
      <w:pPr>
        <w:autoSpaceDE w:val="0"/>
        <w:autoSpaceDN w:val="0"/>
        <w:adjustRightInd w:val="0"/>
        <w:spacing w:line="360" w:lineRule="auto"/>
        <w:rPr>
          <w:b/>
          <w:bCs/>
          <w:sz w:val="20"/>
          <w:szCs w:val="20"/>
        </w:rPr>
      </w:pPr>
    </w:p>
    <w:p w14:paraId="0D30E2AB" w14:textId="77777777" w:rsidR="00281D85" w:rsidRDefault="00281D85" w:rsidP="006B38E5">
      <w:pPr>
        <w:autoSpaceDE w:val="0"/>
        <w:autoSpaceDN w:val="0"/>
        <w:adjustRightInd w:val="0"/>
        <w:spacing w:line="360" w:lineRule="auto"/>
        <w:rPr>
          <w:b/>
          <w:bCs/>
          <w:sz w:val="20"/>
          <w:szCs w:val="20"/>
        </w:rPr>
      </w:pPr>
    </w:p>
    <w:p w14:paraId="12C7BE19" w14:textId="77777777" w:rsidR="00BF15C5" w:rsidRDefault="00BF15C5" w:rsidP="00BF15C5">
      <w:pPr>
        <w:jc w:val="both"/>
        <w:rPr>
          <w:b/>
          <w:bCs/>
          <w:sz w:val="20"/>
          <w:szCs w:val="20"/>
        </w:rPr>
      </w:pPr>
    </w:p>
    <w:p w14:paraId="5D240973" w14:textId="77777777" w:rsidR="00BF15C5" w:rsidRDefault="00BF15C5" w:rsidP="00BF15C5">
      <w:pPr>
        <w:jc w:val="both"/>
        <w:rPr>
          <w:b/>
          <w:bCs/>
          <w:sz w:val="20"/>
          <w:szCs w:val="20"/>
        </w:rPr>
      </w:pPr>
    </w:p>
    <w:p w14:paraId="0B7F2FF3" w14:textId="78CD93CE" w:rsidR="00393AE4" w:rsidRDefault="00281D85" w:rsidP="00393AE4">
      <w:pPr>
        <w:spacing w:line="360" w:lineRule="auto"/>
        <w:jc w:val="both"/>
        <w:rPr>
          <w:b/>
          <w:bCs/>
          <w:sz w:val="20"/>
          <w:szCs w:val="20"/>
        </w:rPr>
      </w:pPr>
      <w:r>
        <w:rPr>
          <w:b/>
          <w:bCs/>
          <w:sz w:val="20"/>
          <w:szCs w:val="20"/>
        </w:rPr>
        <w:t>F</w:t>
      </w:r>
      <w:r w:rsidR="005C15B9">
        <w:rPr>
          <w:b/>
          <w:bCs/>
          <w:sz w:val="20"/>
          <w:szCs w:val="20"/>
        </w:rPr>
        <w:t>ig.</w:t>
      </w:r>
      <w:r>
        <w:rPr>
          <w:b/>
          <w:bCs/>
          <w:sz w:val="20"/>
          <w:szCs w:val="20"/>
        </w:rPr>
        <w:t xml:space="preserve"> S</w:t>
      </w:r>
      <w:r w:rsidR="002410CB">
        <w:rPr>
          <w:b/>
          <w:bCs/>
          <w:sz w:val="20"/>
          <w:szCs w:val="20"/>
        </w:rPr>
        <w:t>8</w:t>
      </w:r>
      <w:r>
        <w:rPr>
          <w:b/>
          <w:bCs/>
          <w:sz w:val="20"/>
          <w:szCs w:val="20"/>
        </w:rPr>
        <w:t xml:space="preserve">. </w:t>
      </w:r>
      <w:r w:rsidRPr="00475158">
        <w:rPr>
          <w:b/>
          <w:bCs/>
          <w:sz w:val="20"/>
          <w:szCs w:val="20"/>
        </w:rPr>
        <w:t xml:space="preserve">Added value of the </w:t>
      </w:r>
      <w:r>
        <w:rPr>
          <w:b/>
          <w:bCs/>
          <w:sz w:val="20"/>
          <w:szCs w:val="20"/>
        </w:rPr>
        <w:t>extreme</w:t>
      </w:r>
      <w:r w:rsidRPr="00475158">
        <w:rPr>
          <w:b/>
          <w:bCs/>
          <w:sz w:val="20"/>
          <w:szCs w:val="20"/>
        </w:rPr>
        <w:t xml:space="preserve"> </w:t>
      </w:r>
      <w:r>
        <w:rPr>
          <w:b/>
          <w:bCs/>
          <w:sz w:val="20"/>
          <w:szCs w:val="20"/>
        </w:rPr>
        <w:t>dry conditions</w:t>
      </w:r>
      <w:r w:rsidRPr="00475158">
        <w:rPr>
          <w:b/>
          <w:bCs/>
          <w:sz w:val="20"/>
          <w:szCs w:val="20"/>
        </w:rPr>
        <w:t xml:space="preserve"> compared to </w:t>
      </w:r>
      <w:r>
        <w:rPr>
          <w:b/>
          <w:bCs/>
          <w:sz w:val="20"/>
          <w:szCs w:val="20"/>
        </w:rPr>
        <w:t>the total precipitation</w:t>
      </w:r>
      <w:r w:rsidRPr="00475158">
        <w:rPr>
          <w:b/>
          <w:bCs/>
          <w:sz w:val="20"/>
          <w:szCs w:val="20"/>
          <w:vertAlign w:val="subscript"/>
        </w:rPr>
        <w:t xml:space="preserve"> </w:t>
      </w:r>
      <w:r w:rsidRPr="00475158">
        <w:rPr>
          <w:b/>
          <w:bCs/>
          <w:sz w:val="20"/>
          <w:szCs w:val="20"/>
        </w:rPr>
        <w:t>model</w:t>
      </w:r>
      <w:r>
        <w:rPr>
          <w:b/>
          <w:bCs/>
          <w:sz w:val="20"/>
          <w:szCs w:val="20"/>
        </w:rPr>
        <w:t xml:space="preserve">. </w:t>
      </w:r>
    </w:p>
    <w:p w14:paraId="1BDA26DF" w14:textId="50CE0950" w:rsidR="00281D85" w:rsidRDefault="00281D85" w:rsidP="00BF15C5">
      <w:pPr>
        <w:jc w:val="both"/>
        <w:rPr>
          <w:sz w:val="20"/>
          <w:szCs w:val="20"/>
        </w:rPr>
      </w:pPr>
      <w:r>
        <w:rPr>
          <w:sz w:val="20"/>
          <w:szCs w:val="20"/>
        </w:rPr>
        <w:t xml:space="preserve">Difference in the mean absolute error (MAE) for the dry conditions models compared to the MAE for the total precipitation model (including department-specific monthly random effects, year-specific spatial random </w:t>
      </w:r>
      <w:r w:rsidRPr="00281D85">
        <w:rPr>
          <w:sz w:val="20"/>
          <w:szCs w:val="20"/>
        </w:rPr>
        <w:t xml:space="preserve">effects, and regional fixed effects) for (a) </w:t>
      </w:r>
      <w:r w:rsidR="00BF15C5" w:rsidRPr="00BF15C5">
        <w:rPr>
          <w:sz w:val="20"/>
          <w:szCs w:val="20"/>
        </w:rPr>
        <w:t xml:space="preserve">Maximum duration of days </w:t>
      </w:r>
      <w:r w:rsidR="00BF15C5">
        <w:rPr>
          <w:sz w:val="20"/>
          <w:szCs w:val="20"/>
        </w:rPr>
        <w:t xml:space="preserve">with </w:t>
      </w:r>
      <w:r w:rsidR="00BF15C5" w:rsidRPr="00BF15C5">
        <w:rPr>
          <w:sz w:val="20"/>
          <w:szCs w:val="20"/>
        </w:rPr>
        <w:t xml:space="preserve">&lt; 1 mm precipitation </w:t>
      </w:r>
      <w:r w:rsidRPr="00281D85">
        <w:rPr>
          <w:sz w:val="20"/>
          <w:szCs w:val="20"/>
        </w:rPr>
        <w:t>(</w:t>
      </w:r>
      <w:proofErr w:type="spellStart"/>
      <w:r w:rsidRPr="00281D85">
        <w:rPr>
          <w:sz w:val="20"/>
          <w:szCs w:val="20"/>
        </w:rPr>
        <w:t>MaxDuration</w:t>
      </w:r>
      <w:proofErr w:type="spellEnd"/>
      <w:r w:rsidRPr="00281D85">
        <w:rPr>
          <w:color w:val="000000"/>
          <w:sz w:val="20"/>
          <w:szCs w:val="20"/>
          <w:vertAlign w:val="subscript"/>
        </w:rPr>
        <w:t xml:space="preserve"> </w:t>
      </w:r>
      <w:proofErr w:type="spellStart"/>
      <w:r w:rsidR="001D2A67">
        <w:rPr>
          <w:color w:val="000000"/>
          <w:sz w:val="20"/>
          <w:szCs w:val="20"/>
          <w:vertAlign w:val="subscript"/>
        </w:rPr>
        <w:t>DrySpell</w:t>
      </w:r>
      <w:proofErr w:type="spellEnd"/>
      <w:r w:rsidRPr="00281D85">
        <w:rPr>
          <w:sz w:val="20"/>
          <w:szCs w:val="20"/>
        </w:rPr>
        <w:t xml:space="preserve">), (b) the </w:t>
      </w:r>
      <w:r w:rsidR="00BF15C5">
        <w:rPr>
          <w:sz w:val="20"/>
          <w:szCs w:val="20"/>
        </w:rPr>
        <w:t>n</w:t>
      </w:r>
      <w:r w:rsidR="00BF15C5" w:rsidRPr="00BF15C5">
        <w:rPr>
          <w:sz w:val="20"/>
          <w:szCs w:val="20"/>
        </w:rPr>
        <w:t xml:space="preserve">umber of days </w:t>
      </w:r>
      <w:r w:rsidR="00BF15C5">
        <w:rPr>
          <w:sz w:val="20"/>
          <w:szCs w:val="20"/>
        </w:rPr>
        <w:t xml:space="preserve">with </w:t>
      </w:r>
      <w:r w:rsidR="00BF15C5" w:rsidRPr="00BF15C5">
        <w:rPr>
          <w:sz w:val="20"/>
          <w:szCs w:val="20"/>
        </w:rPr>
        <w:t>&lt; 1 mm precipitation</w:t>
      </w:r>
      <w:r w:rsidR="00BF15C5">
        <w:rPr>
          <w:sz w:val="20"/>
          <w:szCs w:val="20"/>
        </w:rPr>
        <w:t xml:space="preserve"> </w:t>
      </w:r>
      <w:r w:rsidRPr="00281D85">
        <w:rPr>
          <w:sz w:val="20"/>
          <w:szCs w:val="20"/>
        </w:rPr>
        <w:t>(</w:t>
      </w:r>
      <w:proofErr w:type="spellStart"/>
      <w:r w:rsidR="001D2A67">
        <w:rPr>
          <w:sz w:val="20"/>
          <w:szCs w:val="20"/>
        </w:rPr>
        <w:t>DryDays</w:t>
      </w:r>
      <w:proofErr w:type="spellEnd"/>
      <w:r w:rsidRPr="00281D85">
        <w:rPr>
          <w:sz w:val="20"/>
          <w:szCs w:val="20"/>
        </w:rPr>
        <w:t>), and the</w:t>
      </w:r>
      <w:r>
        <w:rPr>
          <w:sz w:val="20"/>
          <w:szCs w:val="20"/>
        </w:rPr>
        <w:t xml:space="preserve"> (c) additive and (d) interactive effects of </w:t>
      </w:r>
      <w:proofErr w:type="spellStart"/>
      <w:r w:rsidR="001D2A67">
        <w:rPr>
          <w:sz w:val="20"/>
          <w:szCs w:val="20"/>
        </w:rPr>
        <w:t>DryDays</w:t>
      </w:r>
      <w:proofErr w:type="spellEnd"/>
      <w:r>
        <w:rPr>
          <w:sz w:val="20"/>
          <w:szCs w:val="20"/>
        </w:rPr>
        <w:t xml:space="preserve"> with the </w:t>
      </w:r>
      <w:r w:rsidR="00BF15C5">
        <w:rPr>
          <w:sz w:val="20"/>
          <w:szCs w:val="20"/>
        </w:rPr>
        <w:t xml:space="preserve">percent of the </w:t>
      </w:r>
      <w:r>
        <w:rPr>
          <w:sz w:val="20"/>
          <w:szCs w:val="20"/>
        </w:rPr>
        <w:t>municipality</w:t>
      </w:r>
      <w:r w:rsidR="00BF15C5">
        <w:rPr>
          <w:sz w:val="20"/>
          <w:szCs w:val="20"/>
        </w:rPr>
        <w:t xml:space="preserve"> residing in urban areas (% Urban)</w:t>
      </w:r>
      <w:r>
        <w:rPr>
          <w:sz w:val="20"/>
          <w:szCs w:val="20"/>
        </w:rPr>
        <w:t xml:space="preserve">. Municipalities in blue have positive values, indicating that the </w:t>
      </w:r>
      <w:r w:rsidR="00BF15C5">
        <w:rPr>
          <w:sz w:val="20"/>
          <w:szCs w:val="20"/>
        </w:rPr>
        <w:t>dry condition</w:t>
      </w:r>
      <w:r>
        <w:rPr>
          <w:sz w:val="20"/>
          <w:szCs w:val="20"/>
        </w:rPr>
        <w:t xml:space="preserve"> model </w:t>
      </w:r>
      <w:r w:rsidR="00BF15C5">
        <w:rPr>
          <w:sz w:val="20"/>
          <w:szCs w:val="20"/>
        </w:rPr>
        <w:t>has an</w:t>
      </w:r>
      <w:r>
        <w:rPr>
          <w:sz w:val="20"/>
          <w:szCs w:val="20"/>
        </w:rPr>
        <w:t xml:space="preserve"> </w:t>
      </w:r>
      <w:r w:rsidR="00BF15C5">
        <w:rPr>
          <w:sz w:val="20"/>
          <w:szCs w:val="20"/>
        </w:rPr>
        <w:t>improved</w:t>
      </w:r>
      <w:r>
        <w:rPr>
          <w:sz w:val="20"/>
          <w:szCs w:val="20"/>
        </w:rPr>
        <w:t xml:space="preserve"> model fit in these areas; whereas </w:t>
      </w:r>
      <w:r w:rsidR="00BF15C5">
        <w:rPr>
          <w:sz w:val="20"/>
          <w:szCs w:val="20"/>
        </w:rPr>
        <w:t>municipalities</w:t>
      </w:r>
      <w:r>
        <w:rPr>
          <w:sz w:val="20"/>
          <w:szCs w:val="20"/>
        </w:rPr>
        <w:t xml:space="preserve"> in yellow </w:t>
      </w:r>
      <w:r w:rsidR="00BF15C5">
        <w:rPr>
          <w:sz w:val="20"/>
          <w:szCs w:val="20"/>
        </w:rPr>
        <w:t>do</w:t>
      </w:r>
      <w:r>
        <w:rPr>
          <w:sz w:val="20"/>
          <w:szCs w:val="20"/>
        </w:rPr>
        <w:t xml:space="preserve"> not have an improved model fit.</w:t>
      </w:r>
    </w:p>
    <w:p w14:paraId="19AA4916" w14:textId="77777777" w:rsidR="006256BB" w:rsidRDefault="006256BB" w:rsidP="00BF15C5">
      <w:pPr>
        <w:jc w:val="both"/>
        <w:rPr>
          <w:sz w:val="20"/>
          <w:szCs w:val="20"/>
        </w:rPr>
      </w:pPr>
    </w:p>
    <w:p w14:paraId="254F820B" w14:textId="77777777" w:rsidR="006256BB" w:rsidRDefault="006256BB" w:rsidP="00BF15C5">
      <w:pPr>
        <w:jc w:val="both"/>
        <w:rPr>
          <w:sz w:val="20"/>
          <w:szCs w:val="20"/>
        </w:rPr>
      </w:pPr>
    </w:p>
    <w:p w14:paraId="1095B0BB" w14:textId="77777777" w:rsidR="006256BB" w:rsidRDefault="006256BB" w:rsidP="00BF15C5">
      <w:pPr>
        <w:jc w:val="both"/>
        <w:rPr>
          <w:sz w:val="20"/>
          <w:szCs w:val="20"/>
        </w:rPr>
      </w:pPr>
    </w:p>
    <w:p w14:paraId="5DE8E666" w14:textId="77777777" w:rsidR="006256BB" w:rsidRDefault="006256BB" w:rsidP="00BF15C5">
      <w:pPr>
        <w:jc w:val="both"/>
        <w:rPr>
          <w:sz w:val="20"/>
          <w:szCs w:val="20"/>
        </w:rPr>
      </w:pPr>
    </w:p>
    <w:p w14:paraId="6D00A61D" w14:textId="77777777" w:rsidR="006256BB" w:rsidRDefault="006256BB" w:rsidP="00BF15C5">
      <w:pPr>
        <w:jc w:val="both"/>
        <w:rPr>
          <w:sz w:val="20"/>
          <w:szCs w:val="20"/>
        </w:rPr>
      </w:pPr>
    </w:p>
    <w:p w14:paraId="6C8DFE4D" w14:textId="77777777" w:rsidR="006256BB" w:rsidRDefault="006256BB" w:rsidP="00BF15C5">
      <w:pPr>
        <w:jc w:val="both"/>
        <w:rPr>
          <w:sz w:val="20"/>
          <w:szCs w:val="20"/>
        </w:rPr>
      </w:pPr>
    </w:p>
    <w:p w14:paraId="29C9BCAE" w14:textId="77777777" w:rsidR="006256BB" w:rsidRDefault="006256BB" w:rsidP="00BF15C5">
      <w:pPr>
        <w:jc w:val="both"/>
        <w:rPr>
          <w:sz w:val="20"/>
          <w:szCs w:val="20"/>
        </w:rPr>
      </w:pPr>
    </w:p>
    <w:p w14:paraId="3F69BDBC" w14:textId="77777777" w:rsidR="006256BB" w:rsidRDefault="006256BB" w:rsidP="00BF15C5">
      <w:pPr>
        <w:jc w:val="both"/>
        <w:rPr>
          <w:sz w:val="20"/>
          <w:szCs w:val="20"/>
        </w:rPr>
      </w:pPr>
    </w:p>
    <w:p w14:paraId="6E6B77E0" w14:textId="76F4FAAF" w:rsidR="006256BB" w:rsidRDefault="006256BB" w:rsidP="00BF15C5">
      <w:pPr>
        <w:jc w:val="both"/>
        <w:rPr>
          <w:sz w:val="20"/>
          <w:szCs w:val="20"/>
        </w:rPr>
      </w:pPr>
      <w:r>
        <w:rPr>
          <w:noProof/>
          <w:sz w:val="16"/>
          <w:szCs w:val="16"/>
        </w:rPr>
        <w:lastRenderedPageBreak/>
        <w:drawing>
          <wp:anchor distT="0" distB="0" distL="114300" distR="114300" simplePos="0" relativeHeight="251673600" behindDoc="0" locked="0" layoutInCell="1" allowOverlap="1" wp14:anchorId="59DCCF40" wp14:editId="34D5988C">
            <wp:simplePos x="0" y="0"/>
            <wp:positionH relativeFrom="column">
              <wp:posOffset>-77492</wp:posOffset>
            </wp:positionH>
            <wp:positionV relativeFrom="paragraph">
              <wp:posOffset>-193729</wp:posOffset>
            </wp:positionV>
            <wp:extent cx="5943600" cy="5180621"/>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180621"/>
                    </a:xfrm>
                    <a:prstGeom prst="rect">
                      <a:avLst/>
                    </a:prstGeom>
                  </pic:spPr>
                </pic:pic>
              </a:graphicData>
            </a:graphic>
            <wp14:sizeRelH relativeFrom="page">
              <wp14:pctWidth>0</wp14:pctWidth>
            </wp14:sizeRelH>
            <wp14:sizeRelV relativeFrom="page">
              <wp14:pctHeight>0</wp14:pctHeight>
            </wp14:sizeRelV>
          </wp:anchor>
        </w:drawing>
      </w:r>
    </w:p>
    <w:p w14:paraId="3384E17B" w14:textId="4F36EF86" w:rsidR="006256BB" w:rsidRDefault="006256BB" w:rsidP="00BF15C5">
      <w:pPr>
        <w:jc w:val="both"/>
        <w:rPr>
          <w:sz w:val="20"/>
          <w:szCs w:val="20"/>
        </w:rPr>
      </w:pPr>
    </w:p>
    <w:p w14:paraId="059FE2DE" w14:textId="17677111" w:rsidR="006256BB" w:rsidRDefault="006256BB" w:rsidP="00BF15C5">
      <w:pPr>
        <w:jc w:val="both"/>
        <w:rPr>
          <w:sz w:val="20"/>
          <w:szCs w:val="20"/>
        </w:rPr>
      </w:pPr>
    </w:p>
    <w:p w14:paraId="5D5F252B" w14:textId="2887A2EE" w:rsidR="006256BB" w:rsidRDefault="006256BB" w:rsidP="00BF15C5">
      <w:pPr>
        <w:jc w:val="both"/>
        <w:rPr>
          <w:sz w:val="20"/>
          <w:szCs w:val="20"/>
        </w:rPr>
      </w:pPr>
    </w:p>
    <w:p w14:paraId="7BE53762" w14:textId="7D6B9AF2" w:rsidR="006256BB" w:rsidRDefault="006256BB" w:rsidP="00BF15C5">
      <w:pPr>
        <w:jc w:val="both"/>
        <w:rPr>
          <w:sz w:val="20"/>
          <w:szCs w:val="20"/>
        </w:rPr>
      </w:pPr>
    </w:p>
    <w:p w14:paraId="18D8DD3F" w14:textId="73D9E66B" w:rsidR="006256BB" w:rsidRDefault="006256BB" w:rsidP="00BF15C5">
      <w:pPr>
        <w:jc w:val="both"/>
        <w:rPr>
          <w:sz w:val="20"/>
          <w:szCs w:val="20"/>
        </w:rPr>
      </w:pPr>
    </w:p>
    <w:p w14:paraId="5351346C" w14:textId="77777777" w:rsidR="006256BB" w:rsidRDefault="006256BB" w:rsidP="00BF15C5">
      <w:pPr>
        <w:jc w:val="both"/>
        <w:rPr>
          <w:sz w:val="16"/>
          <w:szCs w:val="16"/>
        </w:rPr>
      </w:pPr>
    </w:p>
    <w:p w14:paraId="71D7D860" w14:textId="77777777" w:rsidR="006256BB" w:rsidRPr="006256BB" w:rsidRDefault="006256BB" w:rsidP="006256BB">
      <w:pPr>
        <w:rPr>
          <w:sz w:val="16"/>
          <w:szCs w:val="16"/>
        </w:rPr>
      </w:pPr>
    </w:p>
    <w:p w14:paraId="6A4658C5" w14:textId="77777777" w:rsidR="006256BB" w:rsidRPr="006256BB" w:rsidRDefault="006256BB" w:rsidP="006256BB">
      <w:pPr>
        <w:rPr>
          <w:sz w:val="16"/>
          <w:szCs w:val="16"/>
        </w:rPr>
      </w:pPr>
    </w:p>
    <w:p w14:paraId="4CB123B3" w14:textId="77777777" w:rsidR="006256BB" w:rsidRPr="006256BB" w:rsidRDefault="006256BB" w:rsidP="006256BB">
      <w:pPr>
        <w:rPr>
          <w:sz w:val="16"/>
          <w:szCs w:val="16"/>
        </w:rPr>
      </w:pPr>
    </w:p>
    <w:p w14:paraId="78BA39EB" w14:textId="77777777" w:rsidR="006256BB" w:rsidRPr="006256BB" w:rsidRDefault="006256BB" w:rsidP="006256BB">
      <w:pPr>
        <w:rPr>
          <w:sz w:val="16"/>
          <w:szCs w:val="16"/>
        </w:rPr>
      </w:pPr>
    </w:p>
    <w:p w14:paraId="70649D6C" w14:textId="77777777" w:rsidR="006256BB" w:rsidRPr="006256BB" w:rsidRDefault="006256BB" w:rsidP="006256BB">
      <w:pPr>
        <w:rPr>
          <w:sz w:val="16"/>
          <w:szCs w:val="16"/>
        </w:rPr>
      </w:pPr>
    </w:p>
    <w:p w14:paraId="73DC0F88" w14:textId="77777777" w:rsidR="006256BB" w:rsidRPr="006256BB" w:rsidRDefault="006256BB" w:rsidP="006256BB">
      <w:pPr>
        <w:rPr>
          <w:sz w:val="16"/>
          <w:szCs w:val="16"/>
        </w:rPr>
      </w:pPr>
    </w:p>
    <w:p w14:paraId="09D5DE63" w14:textId="77777777" w:rsidR="006256BB" w:rsidRPr="006256BB" w:rsidRDefault="006256BB" w:rsidP="006256BB">
      <w:pPr>
        <w:rPr>
          <w:sz w:val="16"/>
          <w:szCs w:val="16"/>
        </w:rPr>
      </w:pPr>
    </w:p>
    <w:p w14:paraId="49B8FA0F" w14:textId="77777777" w:rsidR="006256BB" w:rsidRPr="006256BB" w:rsidRDefault="006256BB" w:rsidP="006256BB">
      <w:pPr>
        <w:rPr>
          <w:sz w:val="16"/>
          <w:szCs w:val="16"/>
        </w:rPr>
      </w:pPr>
    </w:p>
    <w:p w14:paraId="278DF6BE" w14:textId="77777777" w:rsidR="006256BB" w:rsidRPr="006256BB" w:rsidRDefault="006256BB" w:rsidP="006256BB">
      <w:pPr>
        <w:rPr>
          <w:sz w:val="16"/>
          <w:szCs w:val="16"/>
        </w:rPr>
      </w:pPr>
    </w:p>
    <w:p w14:paraId="02935E69" w14:textId="77777777" w:rsidR="006256BB" w:rsidRPr="006256BB" w:rsidRDefault="006256BB" w:rsidP="006256BB">
      <w:pPr>
        <w:rPr>
          <w:sz w:val="16"/>
          <w:szCs w:val="16"/>
        </w:rPr>
      </w:pPr>
    </w:p>
    <w:p w14:paraId="1F531A5B" w14:textId="77777777" w:rsidR="006256BB" w:rsidRPr="006256BB" w:rsidRDefault="006256BB" w:rsidP="006256BB">
      <w:pPr>
        <w:rPr>
          <w:sz w:val="16"/>
          <w:szCs w:val="16"/>
        </w:rPr>
      </w:pPr>
    </w:p>
    <w:p w14:paraId="35A898C7" w14:textId="77777777" w:rsidR="006256BB" w:rsidRPr="006256BB" w:rsidRDefault="006256BB" w:rsidP="006256BB">
      <w:pPr>
        <w:rPr>
          <w:sz w:val="16"/>
          <w:szCs w:val="16"/>
        </w:rPr>
      </w:pPr>
    </w:p>
    <w:p w14:paraId="4F7E2BDC" w14:textId="77777777" w:rsidR="006256BB" w:rsidRPr="006256BB" w:rsidRDefault="006256BB" w:rsidP="006256BB">
      <w:pPr>
        <w:rPr>
          <w:sz w:val="16"/>
          <w:szCs w:val="16"/>
        </w:rPr>
      </w:pPr>
    </w:p>
    <w:p w14:paraId="6F69BA91" w14:textId="77777777" w:rsidR="006256BB" w:rsidRPr="006256BB" w:rsidRDefault="006256BB" w:rsidP="006256BB">
      <w:pPr>
        <w:rPr>
          <w:sz w:val="16"/>
          <w:szCs w:val="16"/>
        </w:rPr>
      </w:pPr>
    </w:p>
    <w:p w14:paraId="699B297D" w14:textId="77777777" w:rsidR="006256BB" w:rsidRPr="006256BB" w:rsidRDefault="006256BB" w:rsidP="006256BB">
      <w:pPr>
        <w:rPr>
          <w:sz w:val="16"/>
          <w:szCs w:val="16"/>
        </w:rPr>
      </w:pPr>
    </w:p>
    <w:p w14:paraId="3A491B6C" w14:textId="77777777" w:rsidR="006256BB" w:rsidRPr="006256BB" w:rsidRDefault="006256BB" w:rsidP="006256BB">
      <w:pPr>
        <w:rPr>
          <w:sz w:val="16"/>
          <w:szCs w:val="16"/>
        </w:rPr>
      </w:pPr>
    </w:p>
    <w:p w14:paraId="26AE7DE0" w14:textId="77777777" w:rsidR="006256BB" w:rsidRPr="006256BB" w:rsidRDefault="006256BB" w:rsidP="006256BB">
      <w:pPr>
        <w:rPr>
          <w:sz w:val="16"/>
          <w:szCs w:val="16"/>
        </w:rPr>
      </w:pPr>
    </w:p>
    <w:p w14:paraId="4F62BE96" w14:textId="77777777" w:rsidR="006256BB" w:rsidRPr="006256BB" w:rsidRDefault="006256BB" w:rsidP="006256BB">
      <w:pPr>
        <w:rPr>
          <w:sz w:val="16"/>
          <w:szCs w:val="16"/>
        </w:rPr>
      </w:pPr>
    </w:p>
    <w:p w14:paraId="35F4555B" w14:textId="77777777" w:rsidR="006256BB" w:rsidRPr="006256BB" w:rsidRDefault="006256BB" w:rsidP="006256BB">
      <w:pPr>
        <w:rPr>
          <w:sz w:val="16"/>
          <w:szCs w:val="16"/>
        </w:rPr>
      </w:pPr>
    </w:p>
    <w:p w14:paraId="0D6F0AFD" w14:textId="77777777" w:rsidR="006256BB" w:rsidRPr="006256BB" w:rsidRDefault="006256BB" w:rsidP="006256BB">
      <w:pPr>
        <w:rPr>
          <w:sz w:val="16"/>
          <w:szCs w:val="16"/>
        </w:rPr>
      </w:pPr>
    </w:p>
    <w:p w14:paraId="7C3B0C2F" w14:textId="77777777" w:rsidR="006256BB" w:rsidRPr="006256BB" w:rsidRDefault="006256BB" w:rsidP="006256BB">
      <w:pPr>
        <w:rPr>
          <w:sz w:val="16"/>
          <w:szCs w:val="16"/>
        </w:rPr>
      </w:pPr>
    </w:p>
    <w:p w14:paraId="02D7CDEC" w14:textId="77777777" w:rsidR="006256BB" w:rsidRPr="006256BB" w:rsidRDefault="006256BB" w:rsidP="006256BB">
      <w:pPr>
        <w:rPr>
          <w:sz w:val="16"/>
          <w:szCs w:val="16"/>
        </w:rPr>
      </w:pPr>
    </w:p>
    <w:p w14:paraId="1D224D74" w14:textId="77777777" w:rsidR="006256BB" w:rsidRPr="006256BB" w:rsidRDefault="006256BB" w:rsidP="006256BB">
      <w:pPr>
        <w:rPr>
          <w:sz w:val="16"/>
          <w:szCs w:val="16"/>
        </w:rPr>
      </w:pPr>
    </w:p>
    <w:p w14:paraId="13B3B118" w14:textId="77777777" w:rsidR="006256BB" w:rsidRPr="006256BB" w:rsidRDefault="006256BB" w:rsidP="006256BB">
      <w:pPr>
        <w:rPr>
          <w:sz w:val="16"/>
          <w:szCs w:val="16"/>
        </w:rPr>
      </w:pPr>
    </w:p>
    <w:p w14:paraId="0B6CCBF4" w14:textId="77777777" w:rsidR="006256BB" w:rsidRPr="006256BB" w:rsidRDefault="006256BB" w:rsidP="006256BB">
      <w:pPr>
        <w:rPr>
          <w:sz w:val="16"/>
          <w:szCs w:val="16"/>
        </w:rPr>
      </w:pPr>
    </w:p>
    <w:p w14:paraId="0AC3EE4C" w14:textId="77777777" w:rsidR="006256BB" w:rsidRPr="006256BB" w:rsidRDefault="006256BB" w:rsidP="006256BB">
      <w:pPr>
        <w:rPr>
          <w:sz w:val="16"/>
          <w:szCs w:val="16"/>
        </w:rPr>
      </w:pPr>
    </w:p>
    <w:p w14:paraId="361370A5" w14:textId="77777777" w:rsidR="006256BB" w:rsidRPr="006256BB" w:rsidRDefault="006256BB" w:rsidP="006256BB">
      <w:pPr>
        <w:rPr>
          <w:sz w:val="16"/>
          <w:szCs w:val="16"/>
        </w:rPr>
      </w:pPr>
    </w:p>
    <w:p w14:paraId="672C48A4" w14:textId="77777777" w:rsidR="006256BB" w:rsidRPr="006256BB" w:rsidRDefault="006256BB" w:rsidP="006256BB">
      <w:pPr>
        <w:rPr>
          <w:sz w:val="16"/>
          <w:szCs w:val="16"/>
        </w:rPr>
      </w:pPr>
    </w:p>
    <w:p w14:paraId="3D028614" w14:textId="77777777" w:rsidR="006256BB" w:rsidRDefault="006256BB" w:rsidP="006256BB">
      <w:pPr>
        <w:rPr>
          <w:sz w:val="16"/>
          <w:szCs w:val="16"/>
        </w:rPr>
      </w:pPr>
    </w:p>
    <w:p w14:paraId="09B5342E" w14:textId="77777777" w:rsidR="006256BB" w:rsidRPr="006256BB" w:rsidRDefault="006256BB" w:rsidP="006256BB">
      <w:pPr>
        <w:rPr>
          <w:sz w:val="16"/>
          <w:szCs w:val="16"/>
        </w:rPr>
      </w:pPr>
    </w:p>
    <w:p w14:paraId="0D2126F7" w14:textId="77777777" w:rsidR="006256BB" w:rsidRPr="006256BB" w:rsidRDefault="006256BB" w:rsidP="006256BB">
      <w:pPr>
        <w:rPr>
          <w:sz w:val="16"/>
          <w:szCs w:val="16"/>
        </w:rPr>
      </w:pPr>
    </w:p>
    <w:p w14:paraId="00A7E551" w14:textId="77777777" w:rsidR="006256BB" w:rsidRPr="006256BB" w:rsidRDefault="006256BB" w:rsidP="006256BB">
      <w:pPr>
        <w:rPr>
          <w:sz w:val="16"/>
          <w:szCs w:val="16"/>
        </w:rPr>
      </w:pPr>
    </w:p>
    <w:p w14:paraId="74FFA48C" w14:textId="77777777" w:rsidR="006256BB" w:rsidRPr="006256BB" w:rsidRDefault="006256BB" w:rsidP="006256BB">
      <w:pPr>
        <w:rPr>
          <w:sz w:val="16"/>
          <w:szCs w:val="16"/>
        </w:rPr>
      </w:pPr>
    </w:p>
    <w:p w14:paraId="73EB87C9" w14:textId="77777777" w:rsidR="006256BB" w:rsidRPr="006256BB" w:rsidRDefault="006256BB" w:rsidP="006256BB">
      <w:pPr>
        <w:rPr>
          <w:sz w:val="16"/>
          <w:szCs w:val="16"/>
        </w:rPr>
      </w:pPr>
    </w:p>
    <w:p w14:paraId="7CC422FA" w14:textId="77777777" w:rsidR="006256BB" w:rsidRPr="006256BB" w:rsidRDefault="006256BB" w:rsidP="006256BB">
      <w:pPr>
        <w:rPr>
          <w:sz w:val="16"/>
          <w:szCs w:val="16"/>
        </w:rPr>
      </w:pPr>
    </w:p>
    <w:p w14:paraId="17A1ED7C" w14:textId="77777777" w:rsidR="006256BB" w:rsidRPr="006256BB" w:rsidRDefault="006256BB" w:rsidP="006256BB">
      <w:pPr>
        <w:rPr>
          <w:sz w:val="16"/>
          <w:szCs w:val="16"/>
        </w:rPr>
      </w:pPr>
    </w:p>
    <w:p w14:paraId="05CB2144" w14:textId="45058DA0" w:rsidR="00393AE4" w:rsidRDefault="006256BB" w:rsidP="00393AE4">
      <w:pPr>
        <w:spacing w:line="360" w:lineRule="auto"/>
        <w:jc w:val="both"/>
        <w:rPr>
          <w:b/>
          <w:bCs/>
          <w:sz w:val="20"/>
          <w:szCs w:val="20"/>
        </w:rPr>
      </w:pPr>
      <w:r w:rsidRPr="005A0E0B">
        <w:rPr>
          <w:b/>
          <w:bCs/>
          <w:sz w:val="20"/>
          <w:szCs w:val="20"/>
        </w:rPr>
        <w:t>F</w:t>
      </w:r>
      <w:r w:rsidR="005C15B9">
        <w:rPr>
          <w:b/>
          <w:bCs/>
          <w:sz w:val="20"/>
          <w:szCs w:val="20"/>
        </w:rPr>
        <w:t>ig.</w:t>
      </w:r>
      <w:r w:rsidRPr="005A0E0B">
        <w:rPr>
          <w:b/>
          <w:bCs/>
          <w:sz w:val="20"/>
          <w:szCs w:val="20"/>
        </w:rPr>
        <w:t xml:space="preserve"> S</w:t>
      </w:r>
      <w:r w:rsidR="002410CB">
        <w:rPr>
          <w:b/>
          <w:bCs/>
          <w:sz w:val="20"/>
          <w:szCs w:val="20"/>
        </w:rPr>
        <w:t>9</w:t>
      </w:r>
      <w:r w:rsidRPr="005A0E0B">
        <w:rPr>
          <w:b/>
          <w:bCs/>
          <w:sz w:val="20"/>
          <w:szCs w:val="20"/>
        </w:rPr>
        <w:t>. Added value of the extreme wet conditions compared to the total precipitation</w:t>
      </w:r>
      <w:r w:rsidRPr="005A0E0B">
        <w:rPr>
          <w:b/>
          <w:bCs/>
          <w:sz w:val="20"/>
          <w:szCs w:val="20"/>
          <w:vertAlign w:val="subscript"/>
        </w:rPr>
        <w:t xml:space="preserve"> </w:t>
      </w:r>
      <w:r w:rsidRPr="005A0E0B">
        <w:rPr>
          <w:b/>
          <w:bCs/>
          <w:sz w:val="20"/>
          <w:szCs w:val="20"/>
        </w:rPr>
        <w:t xml:space="preserve">model. </w:t>
      </w:r>
    </w:p>
    <w:p w14:paraId="34BE58C7" w14:textId="0CC2B03B" w:rsidR="006256BB" w:rsidRDefault="001D2A67" w:rsidP="005C15B9">
      <w:pPr>
        <w:jc w:val="both"/>
        <w:rPr>
          <w:sz w:val="20"/>
          <w:szCs w:val="20"/>
        </w:rPr>
      </w:pPr>
      <w:r>
        <w:rPr>
          <w:sz w:val="20"/>
          <w:szCs w:val="20"/>
        </w:rPr>
        <w:t>Maps visualizing the difference</w:t>
      </w:r>
      <w:r w:rsidR="006256BB" w:rsidRPr="005A0E0B">
        <w:rPr>
          <w:sz w:val="20"/>
          <w:szCs w:val="20"/>
        </w:rPr>
        <w:t xml:space="preserve"> in mean absolute error (MAE) for the </w:t>
      </w:r>
      <w:r>
        <w:rPr>
          <w:sz w:val="20"/>
          <w:szCs w:val="20"/>
        </w:rPr>
        <w:t xml:space="preserve">extreme </w:t>
      </w:r>
      <w:r w:rsidR="005A0E0B">
        <w:rPr>
          <w:sz w:val="20"/>
          <w:szCs w:val="20"/>
        </w:rPr>
        <w:t>wet</w:t>
      </w:r>
      <w:r w:rsidR="006256BB" w:rsidRPr="005A0E0B">
        <w:rPr>
          <w:sz w:val="20"/>
          <w:szCs w:val="20"/>
        </w:rPr>
        <w:t xml:space="preserve"> </w:t>
      </w:r>
      <w:proofErr w:type="gramStart"/>
      <w:r w:rsidR="006256BB" w:rsidRPr="005A0E0B">
        <w:rPr>
          <w:sz w:val="20"/>
          <w:szCs w:val="20"/>
        </w:rPr>
        <w:t>conditions</w:t>
      </w:r>
      <w:proofErr w:type="gramEnd"/>
      <w:r w:rsidR="006256BB" w:rsidRPr="005A0E0B">
        <w:rPr>
          <w:sz w:val="20"/>
          <w:szCs w:val="20"/>
        </w:rPr>
        <w:t xml:space="preserve"> models compared to the MAE for the total precipitation model (including department-specific monthly random effects, </w:t>
      </w:r>
      <w:r>
        <w:rPr>
          <w:sz w:val="20"/>
          <w:szCs w:val="20"/>
        </w:rPr>
        <w:t>municipality</w:t>
      </w:r>
      <w:r w:rsidR="006256BB" w:rsidRPr="005A0E0B">
        <w:rPr>
          <w:sz w:val="20"/>
          <w:szCs w:val="20"/>
        </w:rPr>
        <w:t xml:space="preserve">-specific </w:t>
      </w:r>
      <w:r>
        <w:rPr>
          <w:sz w:val="20"/>
          <w:szCs w:val="20"/>
        </w:rPr>
        <w:t xml:space="preserve">yearly </w:t>
      </w:r>
      <w:r w:rsidR="006256BB" w:rsidRPr="005A0E0B">
        <w:rPr>
          <w:sz w:val="20"/>
          <w:szCs w:val="20"/>
        </w:rPr>
        <w:t>spatial random effects, and regional fixed effects)</w:t>
      </w:r>
      <w:r>
        <w:rPr>
          <w:sz w:val="20"/>
          <w:szCs w:val="20"/>
        </w:rPr>
        <w:t xml:space="preserve">. </w:t>
      </w:r>
      <w:r w:rsidRPr="005A0E0B">
        <w:rPr>
          <w:sz w:val="20"/>
          <w:szCs w:val="20"/>
        </w:rPr>
        <w:t xml:space="preserve">Municipalities in blue have positive values, indicating that the </w:t>
      </w:r>
      <w:r>
        <w:rPr>
          <w:sz w:val="20"/>
          <w:szCs w:val="20"/>
        </w:rPr>
        <w:t xml:space="preserve">extreme wet conditions </w:t>
      </w:r>
      <w:r w:rsidRPr="005A0E0B">
        <w:rPr>
          <w:sz w:val="20"/>
          <w:szCs w:val="20"/>
        </w:rPr>
        <w:t xml:space="preserve">model has an improved model fit </w:t>
      </w:r>
      <w:r>
        <w:rPr>
          <w:sz w:val="20"/>
          <w:szCs w:val="20"/>
        </w:rPr>
        <w:t>over total precipitation in</w:t>
      </w:r>
      <w:r w:rsidRPr="005A0E0B">
        <w:rPr>
          <w:sz w:val="20"/>
          <w:szCs w:val="20"/>
        </w:rPr>
        <w:t xml:space="preserve"> these areas; whereas municipalities in yellow do not have an improved model fit</w:t>
      </w:r>
      <w:r>
        <w:rPr>
          <w:sz w:val="20"/>
          <w:szCs w:val="20"/>
        </w:rPr>
        <w:t xml:space="preserve">. </w:t>
      </w:r>
      <w:r>
        <w:rPr>
          <w:b/>
          <w:bCs/>
          <w:sz w:val="20"/>
          <w:szCs w:val="20"/>
        </w:rPr>
        <w:t xml:space="preserve">a. </w:t>
      </w:r>
      <w:r>
        <w:rPr>
          <w:sz w:val="20"/>
          <w:szCs w:val="20"/>
        </w:rPr>
        <w:t xml:space="preserve">Comparison of the </w:t>
      </w:r>
      <w:r w:rsidRPr="005A0E0B">
        <w:rPr>
          <w:sz w:val="20"/>
          <w:szCs w:val="20"/>
        </w:rPr>
        <w:t>Anomaly</w:t>
      </w:r>
      <w:r w:rsidRPr="005A0E0B">
        <w:rPr>
          <w:sz w:val="20"/>
          <w:szCs w:val="20"/>
          <w:vertAlign w:val="subscript"/>
        </w:rPr>
        <w:t>PRECIP</w:t>
      </w:r>
      <w:r w:rsidR="005A0E0B">
        <w:rPr>
          <w:sz w:val="20"/>
          <w:szCs w:val="20"/>
        </w:rPr>
        <w:t xml:space="preserve"> </w:t>
      </w:r>
      <w:r>
        <w:rPr>
          <w:sz w:val="20"/>
          <w:szCs w:val="20"/>
        </w:rPr>
        <w:t xml:space="preserve">model compared to the Total-Precip model. </w:t>
      </w:r>
      <w:r>
        <w:rPr>
          <w:b/>
          <w:bCs/>
          <w:sz w:val="20"/>
          <w:szCs w:val="20"/>
        </w:rPr>
        <w:t xml:space="preserve">b. </w:t>
      </w:r>
      <w:r>
        <w:rPr>
          <w:sz w:val="20"/>
          <w:szCs w:val="20"/>
        </w:rPr>
        <w:t>Comparison of the wet spell duration model vs. the Total-Precip model.</w:t>
      </w:r>
      <w:r w:rsidRPr="001D2A67">
        <w:rPr>
          <w:b/>
          <w:bCs/>
          <w:sz w:val="20"/>
          <w:szCs w:val="20"/>
        </w:rPr>
        <w:t xml:space="preserve"> </w:t>
      </w:r>
      <w:r>
        <w:rPr>
          <w:b/>
          <w:bCs/>
          <w:sz w:val="20"/>
          <w:szCs w:val="20"/>
        </w:rPr>
        <w:t xml:space="preserve">c. </w:t>
      </w:r>
      <w:r w:rsidR="006256BB" w:rsidRPr="005A0E0B">
        <w:rPr>
          <w:sz w:val="20"/>
          <w:szCs w:val="20"/>
        </w:rPr>
        <w:t xml:space="preserve"> </w:t>
      </w:r>
      <w:r>
        <w:rPr>
          <w:sz w:val="20"/>
          <w:szCs w:val="20"/>
        </w:rPr>
        <w:t xml:space="preserve">Comparison of the </w:t>
      </w:r>
      <w:proofErr w:type="spellStart"/>
      <w:r>
        <w:rPr>
          <w:sz w:val="20"/>
          <w:szCs w:val="20"/>
        </w:rPr>
        <w:t>WetDays</w:t>
      </w:r>
      <w:proofErr w:type="spellEnd"/>
      <w:r>
        <w:rPr>
          <w:sz w:val="20"/>
          <w:szCs w:val="20"/>
        </w:rPr>
        <w:t xml:space="preserve"> model vs. the Total-Precip model.</w:t>
      </w:r>
      <w:r w:rsidRPr="001D2A67">
        <w:rPr>
          <w:b/>
          <w:bCs/>
          <w:sz w:val="20"/>
          <w:szCs w:val="20"/>
        </w:rPr>
        <w:t xml:space="preserve"> </w:t>
      </w:r>
      <w:r>
        <w:rPr>
          <w:sz w:val="20"/>
          <w:szCs w:val="20"/>
        </w:rPr>
        <w:t xml:space="preserve"> </w:t>
      </w:r>
      <w:r>
        <w:rPr>
          <w:b/>
          <w:bCs/>
          <w:sz w:val="20"/>
          <w:szCs w:val="20"/>
        </w:rPr>
        <w:t xml:space="preserve">d. </w:t>
      </w:r>
      <w:r>
        <w:rPr>
          <w:sz w:val="20"/>
          <w:szCs w:val="20"/>
        </w:rPr>
        <w:t xml:space="preserve">Comparison of the model with interactive effects of </w:t>
      </w:r>
      <w:proofErr w:type="spellStart"/>
      <w:r>
        <w:rPr>
          <w:sz w:val="20"/>
          <w:szCs w:val="20"/>
        </w:rPr>
        <w:t>WetDays</w:t>
      </w:r>
      <w:proofErr w:type="spellEnd"/>
      <w:r>
        <w:rPr>
          <w:sz w:val="20"/>
          <w:szCs w:val="20"/>
        </w:rPr>
        <w:t xml:space="preserve"> and</w:t>
      </w:r>
      <w:r w:rsidR="006256BB" w:rsidRPr="005A0E0B">
        <w:rPr>
          <w:sz w:val="20"/>
          <w:szCs w:val="20"/>
        </w:rPr>
        <w:t xml:space="preserve"> the percent of the municipality residing in urban areas (% Urban)</w:t>
      </w:r>
      <w:r>
        <w:rPr>
          <w:sz w:val="20"/>
          <w:szCs w:val="20"/>
        </w:rPr>
        <w:t xml:space="preserve"> vs. the Total-Precip model</w:t>
      </w:r>
      <w:r w:rsidR="006256BB" w:rsidRPr="005A0E0B">
        <w:rPr>
          <w:sz w:val="20"/>
          <w:szCs w:val="20"/>
        </w:rPr>
        <w:t xml:space="preserve">. </w:t>
      </w:r>
    </w:p>
    <w:p w14:paraId="63526E64" w14:textId="77777777" w:rsidR="002410CB" w:rsidRDefault="002410CB" w:rsidP="005C15B9">
      <w:pPr>
        <w:jc w:val="both"/>
        <w:rPr>
          <w:sz w:val="20"/>
          <w:szCs w:val="20"/>
        </w:rPr>
      </w:pPr>
    </w:p>
    <w:p w14:paraId="7FD3D46D" w14:textId="77777777" w:rsidR="002410CB" w:rsidRDefault="002410CB" w:rsidP="005C15B9">
      <w:pPr>
        <w:jc w:val="both"/>
        <w:rPr>
          <w:sz w:val="20"/>
          <w:szCs w:val="20"/>
        </w:rPr>
      </w:pPr>
    </w:p>
    <w:p w14:paraId="3C18E14A" w14:textId="77777777" w:rsidR="002410CB" w:rsidRDefault="002410CB" w:rsidP="005C15B9">
      <w:pPr>
        <w:jc w:val="both"/>
        <w:rPr>
          <w:sz w:val="20"/>
          <w:szCs w:val="20"/>
        </w:rPr>
      </w:pPr>
    </w:p>
    <w:p w14:paraId="6C7F6B1E" w14:textId="77777777" w:rsidR="002410CB" w:rsidRDefault="002410CB" w:rsidP="005C15B9">
      <w:pPr>
        <w:jc w:val="both"/>
        <w:rPr>
          <w:sz w:val="20"/>
          <w:szCs w:val="20"/>
        </w:rPr>
      </w:pPr>
    </w:p>
    <w:p w14:paraId="20559CF0" w14:textId="77777777" w:rsidR="002410CB" w:rsidRDefault="002410CB" w:rsidP="005C15B9">
      <w:pPr>
        <w:jc w:val="both"/>
        <w:rPr>
          <w:sz w:val="20"/>
          <w:szCs w:val="20"/>
        </w:rPr>
      </w:pPr>
    </w:p>
    <w:p w14:paraId="089B4CFE" w14:textId="77777777" w:rsidR="002410CB" w:rsidRDefault="002410CB" w:rsidP="005C15B9">
      <w:pPr>
        <w:jc w:val="both"/>
        <w:rPr>
          <w:sz w:val="20"/>
          <w:szCs w:val="20"/>
        </w:rPr>
      </w:pPr>
    </w:p>
    <w:p w14:paraId="239DB6B2" w14:textId="77777777" w:rsidR="002410CB" w:rsidRDefault="002410CB" w:rsidP="005C15B9">
      <w:pPr>
        <w:jc w:val="both"/>
        <w:rPr>
          <w:noProof/>
          <w:sz w:val="16"/>
          <w:szCs w:val="16"/>
        </w:rPr>
      </w:pPr>
      <w:r>
        <w:rPr>
          <w:noProof/>
          <w:sz w:val="16"/>
          <w:szCs w:val="16"/>
        </w:rPr>
        <w:lastRenderedPageBreak/>
        <w:drawing>
          <wp:inline distT="0" distB="0" distL="0" distR="0" wp14:anchorId="56D129BE" wp14:editId="26E49BB8">
            <wp:extent cx="5922645" cy="8229600"/>
            <wp:effectExtent l="0" t="0" r="0" b="0"/>
            <wp:docPr id="454563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63023" name="Picture 4545630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2645" cy="8229600"/>
                    </a:xfrm>
                    <a:prstGeom prst="rect">
                      <a:avLst/>
                    </a:prstGeom>
                  </pic:spPr>
                </pic:pic>
              </a:graphicData>
            </a:graphic>
          </wp:inline>
        </w:drawing>
      </w:r>
      <w:r>
        <w:rPr>
          <w:noProof/>
          <w:sz w:val="16"/>
          <w:szCs w:val="16"/>
        </w:rPr>
        <w:lastRenderedPageBreak/>
        <w:drawing>
          <wp:inline distT="0" distB="0" distL="0" distR="0" wp14:anchorId="75872187" wp14:editId="28C19E5A">
            <wp:extent cx="5943600" cy="4762500"/>
            <wp:effectExtent l="0" t="0" r="0" b="0"/>
            <wp:docPr id="18093783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8315" name="Picture 1809378315"/>
                    <pic:cNvPicPr/>
                  </pic:nvPicPr>
                  <pic:blipFill rotWithShape="1">
                    <a:blip r:embed="rId18" cstate="print">
                      <a:extLst>
                        <a:ext uri="{28A0092B-C50C-407E-A947-70E740481C1C}">
                          <a14:useLocalDpi xmlns:a14="http://schemas.microsoft.com/office/drawing/2010/main" val="0"/>
                        </a:ext>
                      </a:extLst>
                    </a:blip>
                    <a:srcRect b="4385"/>
                    <a:stretch/>
                  </pic:blipFill>
                  <pic:spPr bwMode="auto">
                    <a:xfrm>
                      <a:off x="0" y="0"/>
                      <a:ext cx="5943600" cy="4762500"/>
                    </a:xfrm>
                    <a:prstGeom prst="rect">
                      <a:avLst/>
                    </a:prstGeom>
                    <a:ln>
                      <a:noFill/>
                    </a:ln>
                    <a:extLst>
                      <a:ext uri="{53640926-AAD7-44D8-BBD7-CCE9431645EC}">
                        <a14:shadowObscured xmlns:a14="http://schemas.microsoft.com/office/drawing/2010/main"/>
                      </a:ext>
                    </a:extLst>
                  </pic:spPr>
                </pic:pic>
              </a:graphicData>
            </a:graphic>
          </wp:inline>
        </w:drawing>
      </w:r>
    </w:p>
    <w:p w14:paraId="37F39E5A" w14:textId="77777777" w:rsidR="002410CB" w:rsidRPr="002410CB" w:rsidRDefault="002410CB" w:rsidP="002410CB">
      <w:pPr>
        <w:rPr>
          <w:sz w:val="16"/>
          <w:szCs w:val="16"/>
        </w:rPr>
      </w:pPr>
    </w:p>
    <w:p w14:paraId="3A9CF501" w14:textId="77777777" w:rsidR="002410CB" w:rsidRPr="002410CB" w:rsidRDefault="002410CB" w:rsidP="002410CB">
      <w:pPr>
        <w:rPr>
          <w:b/>
          <w:bCs/>
          <w:noProof/>
          <w:sz w:val="20"/>
          <w:szCs w:val="20"/>
        </w:rPr>
      </w:pPr>
      <w:r w:rsidRPr="002410CB">
        <w:rPr>
          <w:b/>
          <w:bCs/>
          <w:noProof/>
          <w:sz w:val="20"/>
          <w:szCs w:val="20"/>
        </w:rPr>
        <w:t>Fig. S10. Posterior distributions of department-level monthly random effects</w:t>
      </w:r>
    </w:p>
    <w:p w14:paraId="07BB8B5C" w14:textId="28667444" w:rsidR="002410CB" w:rsidRPr="002410CB" w:rsidRDefault="002410CB" w:rsidP="002410CB">
      <w:pPr>
        <w:jc w:val="both"/>
        <w:rPr>
          <w:noProof/>
          <w:sz w:val="20"/>
          <w:szCs w:val="20"/>
        </w:rPr>
      </w:pPr>
      <w:r w:rsidRPr="002410CB">
        <w:rPr>
          <w:noProof/>
          <w:sz w:val="20"/>
          <w:szCs w:val="20"/>
        </w:rPr>
        <w:t>Posterior mean (solid curve) and 95% credible interval (shaded area) of marginal posterior distribution of the department-level monthly random effects at the linear predictor scale from January to December for the 31 mainland departments in Colombia. This shows the contribution of the random effects to the log of the dengue incidence rate using the final extreme temperature*elevation</w:t>
      </w:r>
      <w:r>
        <w:rPr>
          <w:noProof/>
          <w:sz w:val="20"/>
          <w:szCs w:val="20"/>
        </w:rPr>
        <w:t>—d</w:t>
      </w:r>
      <w:r w:rsidRPr="002410CB">
        <w:rPr>
          <w:noProof/>
          <w:sz w:val="20"/>
          <w:szCs w:val="20"/>
        </w:rPr>
        <w:t xml:space="preserve">ry spell*urbanicity interaction model. Departments are grouped and colored according to their bioclimatic region </w:t>
      </w:r>
      <w:r w:rsidRPr="002410CB">
        <w:rPr>
          <w:b/>
          <w:bCs/>
          <w:noProof/>
          <w:sz w:val="20"/>
          <w:szCs w:val="20"/>
        </w:rPr>
        <w:t xml:space="preserve">a. </w:t>
      </w:r>
      <w:r w:rsidRPr="002410CB">
        <w:rPr>
          <w:noProof/>
          <w:sz w:val="20"/>
          <w:szCs w:val="20"/>
        </w:rPr>
        <w:t xml:space="preserve">Carribbean region. </w:t>
      </w:r>
      <w:r w:rsidRPr="002410CB">
        <w:rPr>
          <w:b/>
          <w:bCs/>
          <w:noProof/>
          <w:sz w:val="20"/>
          <w:szCs w:val="20"/>
        </w:rPr>
        <w:t xml:space="preserve">b. </w:t>
      </w:r>
      <w:r w:rsidRPr="002410CB">
        <w:rPr>
          <w:noProof/>
          <w:sz w:val="20"/>
          <w:szCs w:val="20"/>
        </w:rPr>
        <w:t>Pacific.</w:t>
      </w:r>
      <w:r w:rsidRPr="002410CB">
        <w:rPr>
          <w:b/>
          <w:bCs/>
          <w:noProof/>
          <w:sz w:val="20"/>
          <w:szCs w:val="20"/>
        </w:rPr>
        <w:t xml:space="preserve"> </w:t>
      </w:r>
      <w:r w:rsidRPr="002410CB">
        <w:rPr>
          <w:noProof/>
          <w:sz w:val="20"/>
          <w:szCs w:val="20"/>
        </w:rPr>
        <w:t xml:space="preserve"> </w:t>
      </w:r>
      <w:r w:rsidRPr="002410CB">
        <w:rPr>
          <w:b/>
          <w:bCs/>
          <w:noProof/>
          <w:sz w:val="20"/>
          <w:szCs w:val="20"/>
        </w:rPr>
        <w:t>c.</w:t>
      </w:r>
      <w:r w:rsidRPr="002410CB">
        <w:rPr>
          <w:noProof/>
          <w:sz w:val="20"/>
          <w:szCs w:val="20"/>
        </w:rPr>
        <w:t xml:space="preserve"> Andes. </w:t>
      </w:r>
      <w:r w:rsidRPr="002410CB">
        <w:rPr>
          <w:b/>
          <w:bCs/>
          <w:noProof/>
          <w:sz w:val="20"/>
          <w:szCs w:val="20"/>
        </w:rPr>
        <w:t>d.</w:t>
      </w:r>
      <w:r w:rsidRPr="002410CB">
        <w:rPr>
          <w:noProof/>
          <w:sz w:val="20"/>
          <w:szCs w:val="20"/>
        </w:rPr>
        <w:t xml:space="preserve"> Orinoco. </w:t>
      </w:r>
      <w:r w:rsidRPr="002410CB">
        <w:rPr>
          <w:b/>
          <w:bCs/>
          <w:noProof/>
          <w:sz w:val="20"/>
          <w:szCs w:val="20"/>
        </w:rPr>
        <w:t>e.</w:t>
      </w:r>
      <w:r w:rsidRPr="002410CB">
        <w:rPr>
          <w:noProof/>
          <w:sz w:val="20"/>
          <w:szCs w:val="20"/>
        </w:rPr>
        <w:t xml:space="preserve"> Amazon</w:t>
      </w:r>
    </w:p>
    <w:p w14:paraId="1F68D47A" w14:textId="77777777" w:rsidR="002410CB" w:rsidRPr="002410CB" w:rsidRDefault="002410CB" w:rsidP="002410CB">
      <w:pPr>
        <w:rPr>
          <w:sz w:val="16"/>
          <w:szCs w:val="16"/>
        </w:rPr>
      </w:pPr>
    </w:p>
    <w:p w14:paraId="4D85ECF9" w14:textId="3FC4A539" w:rsidR="002410CB" w:rsidRDefault="002410CB" w:rsidP="002410CB">
      <w:pPr>
        <w:tabs>
          <w:tab w:val="left" w:pos="942"/>
        </w:tabs>
        <w:rPr>
          <w:noProof/>
          <w:sz w:val="16"/>
          <w:szCs w:val="16"/>
        </w:rPr>
      </w:pPr>
      <w:r>
        <w:rPr>
          <w:noProof/>
          <w:sz w:val="16"/>
          <w:szCs w:val="16"/>
        </w:rPr>
        <w:tab/>
      </w:r>
    </w:p>
    <w:p w14:paraId="4217CF4B" w14:textId="51697830" w:rsidR="004D6C91" w:rsidRDefault="002410CB" w:rsidP="002410CB">
      <w:pPr>
        <w:tabs>
          <w:tab w:val="left" w:pos="942"/>
        </w:tabs>
        <w:rPr>
          <w:sz w:val="20"/>
          <w:szCs w:val="20"/>
        </w:rPr>
      </w:pPr>
      <w:r>
        <w:rPr>
          <w:sz w:val="16"/>
          <w:szCs w:val="16"/>
        </w:rPr>
        <w:tab/>
      </w:r>
    </w:p>
    <w:p w14:paraId="6F8E21DC" w14:textId="3AB5EE02" w:rsidR="004D6C91" w:rsidRDefault="004D6C91" w:rsidP="00F85ED7">
      <w:pPr>
        <w:rPr>
          <w:sz w:val="20"/>
          <w:szCs w:val="20"/>
        </w:rPr>
      </w:pPr>
    </w:p>
    <w:p w14:paraId="70788A95" w14:textId="5B695762" w:rsidR="004D6C91" w:rsidRDefault="004D6C91" w:rsidP="00F85ED7">
      <w:pPr>
        <w:rPr>
          <w:sz w:val="20"/>
          <w:szCs w:val="20"/>
        </w:rPr>
      </w:pPr>
    </w:p>
    <w:p w14:paraId="734A421C" w14:textId="02D72183" w:rsidR="004D6C91" w:rsidRDefault="004D6C91" w:rsidP="00F85ED7">
      <w:pPr>
        <w:rPr>
          <w:sz w:val="20"/>
          <w:szCs w:val="20"/>
        </w:rPr>
      </w:pPr>
    </w:p>
    <w:p w14:paraId="122D6374" w14:textId="724D09D8" w:rsidR="004D6C91" w:rsidRDefault="004D6C91" w:rsidP="00F85ED7">
      <w:pPr>
        <w:rPr>
          <w:sz w:val="20"/>
          <w:szCs w:val="20"/>
        </w:rPr>
      </w:pPr>
    </w:p>
    <w:p w14:paraId="107F96DD" w14:textId="09CB4546" w:rsidR="004D6C91" w:rsidRDefault="004D6C91" w:rsidP="00F85ED7">
      <w:pPr>
        <w:rPr>
          <w:sz w:val="20"/>
          <w:szCs w:val="20"/>
        </w:rPr>
      </w:pPr>
    </w:p>
    <w:p w14:paraId="562D4F9E" w14:textId="23543B4A" w:rsidR="004D6C91" w:rsidRDefault="004D6C91" w:rsidP="00F85ED7">
      <w:pPr>
        <w:rPr>
          <w:sz w:val="20"/>
          <w:szCs w:val="20"/>
        </w:rPr>
      </w:pPr>
    </w:p>
    <w:p w14:paraId="71734605" w14:textId="6E521A3C" w:rsidR="004D6C91" w:rsidRDefault="004D6C91" w:rsidP="00F85ED7">
      <w:pPr>
        <w:rPr>
          <w:sz w:val="20"/>
          <w:szCs w:val="20"/>
        </w:rPr>
      </w:pPr>
    </w:p>
    <w:p w14:paraId="5EC569B4" w14:textId="56750C9C" w:rsidR="004D6C91" w:rsidRDefault="004D6C91" w:rsidP="00F85ED7">
      <w:pPr>
        <w:rPr>
          <w:sz w:val="20"/>
          <w:szCs w:val="20"/>
        </w:rPr>
      </w:pPr>
    </w:p>
    <w:p w14:paraId="63719DED" w14:textId="18C48476" w:rsidR="004D6C91" w:rsidRDefault="004D6C91" w:rsidP="00F85ED7">
      <w:pPr>
        <w:rPr>
          <w:sz w:val="20"/>
          <w:szCs w:val="20"/>
        </w:rPr>
      </w:pPr>
    </w:p>
    <w:p w14:paraId="461A63E8" w14:textId="7D77883B" w:rsidR="004D6C91" w:rsidRDefault="004D6C91" w:rsidP="00F85ED7">
      <w:pPr>
        <w:rPr>
          <w:sz w:val="20"/>
          <w:szCs w:val="20"/>
        </w:rPr>
      </w:pPr>
    </w:p>
    <w:p w14:paraId="6DB22E2D" w14:textId="67A2602B" w:rsidR="004D6C91" w:rsidRDefault="004D6C91" w:rsidP="00F85ED7">
      <w:pPr>
        <w:rPr>
          <w:sz w:val="20"/>
          <w:szCs w:val="20"/>
        </w:rPr>
      </w:pPr>
    </w:p>
    <w:p w14:paraId="5B503A25" w14:textId="2FD38631" w:rsidR="004D6C91" w:rsidRDefault="004D6C91" w:rsidP="00F85ED7">
      <w:pPr>
        <w:rPr>
          <w:sz w:val="20"/>
          <w:szCs w:val="20"/>
        </w:rPr>
      </w:pPr>
    </w:p>
    <w:p w14:paraId="60CFDD17" w14:textId="2161ACA6" w:rsidR="004D6C91" w:rsidRDefault="004D6C91" w:rsidP="00F85ED7">
      <w:pPr>
        <w:rPr>
          <w:sz w:val="20"/>
          <w:szCs w:val="20"/>
        </w:rPr>
      </w:pPr>
    </w:p>
    <w:p w14:paraId="36319B93" w14:textId="6DF53358" w:rsidR="00504727" w:rsidRDefault="006B38E5" w:rsidP="00F85ED7">
      <w:pPr>
        <w:rPr>
          <w:sz w:val="20"/>
          <w:szCs w:val="20"/>
        </w:rPr>
      </w:pPr>
      <w:r>
        <w:rPr>
          <w:noProof/>
          <w:sz w:val="20"/>
          <w:szCs w:val="20"/>
        </w:rPr>
        <w:lastRenderedPageBreak/>
        <w:drawing>
          <wp:inline distT="0" distB="0" distL="0" distR="0" wp14:anchorId="3D3B5574" wp14:editId="2EBBC5A5">
            <wp:extent cx="59436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486400"/>
                    </a:xfrm>
                    <a:prstGeom prst="rect">
                      <a:avLst/>
                    </a:prstGeom>
                  </pic:spPr>
                </pic:pic>
              </a:graphicData>
            </a:graphic>
          </wp:inline>
        </w:drawing>
      </w:r>
    </w:p>
    <w:p w14:paraId="0222D97D" w14:textId="77777777" w:rsidR="00F43CAB" w:rsidRDefault="00F43CAB" w:rsidP="00F43CAB">
      <w:pPr>
        <w:rPr>
          <w:sz w:val="20"/>
          <w:szCs w:val="20"/>
        </w:rPr>
      </w:pPr>
    </w:p>
    <w:p w14:paraId="1062AAD2" w14:textId="1011CB9B" w:rsidR="00F43CAB" w:rsidRDefault="00F43CAB" w:rsidP="005C15B9">
      <w:pPr>
        <w:autoSpaceDE w:val="0"/>
        <w:autoSpaceDN w:val="0"/>
        <w:adjustRightInd w:val="0"/>
        <w:spacing w:after="160"/>
        <w:rPr>
          <w:b/>
          <w:bCs/>
          <w:sz w:val="20"/>
          <w:szCs w:val="20"/>
        </w:rPr>
      </w:pPr>
      <w:r w:rsidRPr="005A0E0B">
        <w:rPr>
          <w:b/>
          <w:bCs/>
          <w:sz w:val="20"/>
          <w:szCs w:val="20"/>
        </w:rPr>
        <w:t>F</w:t>
      </w:r>
      <w:r w:rsidR="005C15B9">
        <w:rPr>
          <w:b/>
          <w:bCs/>
          <w:sz w:val="20"/>
          <w:szCs w:val="20"/>
        </w:rPr>
        <w:t>ig.</w:t>
      </w:r>
      <w:r w:rsidRPr="005A0E0B">
        <w:rPr>
          <w:b/>
          <w:bCs/>
          <w:sz w:val="20"/>
          <w:szCs w:val="20"/>
        </w:rPr>
        <w:t xml:space="preserve"> S</w:t>
      </w:r>
      <w:r>
        <w:rPr>
          <w:b/>
          <w:bCs/>
          <w:sz w:val="20"/>
          <w:szCs w:val="20"/>
        </w:rPr>
        <w:t>1</w:t>
      </w:r>
      <w:r w:rsidR="002410CB">
        <w:rPr>
          <w:b/>
          <w:bCs/>
          <w:sz w:val="20"/>
          <w:szCs w:val="20"/>
        </w:rPr>
        <w:t>1</w:t>
      </w:r>
      <w:r w:rsidRPr="005A0E0B">
        <w:rPr>
          <w:b/>
          <w:bCs/>
          <w:sz w:val="20"/>
          <w:szCs w:val="20"/>
        </w:rPr>
        <w:t xml:space="preserve">. </w:t>
      </w:r>
      <w:r w:rsidRPr="008759EE">
        <w:rPr>
          <w:b/>
          <w:bCs/>
          <w:sz w:val="20"/>
          <w:szCs w:val="20"/>
        </w:rPr>
        <w:t xml:space="preserve">Contribution of </w:t>
      </w:r>
      <w:r w:rsidR="005C15B9">
        <w:rPr>
          <w:b/>
          <w:bCs/>
          <w:sz w:val="20"/>
          <w:szCs w:val="20"/>
        </w:rPr>
        <w:t xml:space="preserve">yearly municipality-level </w:t>
      </w:r>
      <w:r w:rsidRPr="008759EE">
        <w:rPr>
          <w:b/>
          <w:bCs/>
          <w:sz w:val="20"/>
          <w:szCs w:val="20"/>
        </w:rPr>
        <w:t>spatial random effects to dengue incidence rate</w:t>
      </w:r>
      <w:r w:rsidR="005C15B9">
        <w:rPr>
          <w:b/>
          <w:bCs/>
          <w:sz w:val="20"/>
          <w:szCs w:val="20"/>
        </w:rPr>
        <w:t xml:space="preserve"> </w:t>
      </w:r>
      <w:r w:rsidRPr="008759EE">
        <w:rPr>
          <w:b/>
          <w:bCs/>
          <w:sz w:val="20"/>
          <w:szCs w:val="20"/>
        </w:rPr>
        <w:t>estimates</w:t>
      </w:r>
    </w:p>
    <w:p w14:paraId="71E0765A" w14:textId="5A41B6D2" w:rsidR="00504727" w:rsidRPr="005C15B9" w:rsidRDefault="005C15B9" w:rsidP="005C15B9">
      <w:pPr>
        <w:jc w:val="both"/>
        <w:rPr>
          <w:sz w:val="20"/>
          <w:szCs w:val="20"/>
        </w:rPr>
      </w:pPr>
      <w:r w:rsidRPr="005C15B9">
        <w:rPr>
          <w:sz w:val="20"/>
          <w:szCs w:val="20"/>
        </w:rPr>
        <w:t>Marginal posterior mean of the combined spatially structured and unstructured random effects at the linear</w:t>
      </w:r>
      <w:r>
        <w:rPr>
          <w:sz w:val="20"/>
          <w:szCs w:val="20"/>
        </w:rPr>
        <w:t xml:space="preserve"> </w:t>
      </w:r>
      <w:r w:rsidRPr="005C15B9">
        <w:rPr>
          <w:sz w:val="20"/>
          <w:szCs w:val="20"/>
        </w:rPr>
        <w:t xml:space="preserve">predictor scale per year from </w:t>
      </w:r>
      <w:r>
        <w:rPr>
          <w:sz w:val="20"/>
          <w:szCs w:val="20"/>
        </w:rPr>
        <w:t>2008</w:t>
      </w:r>
      <w:r w:rsidRPr="005C15B9">
        <w:rPr>
          <w:sz w:val="20"/>
          <w:szCs w:val="20"/>
        </w:rPr>
        <w:t xml:space="preserve"> to 2019. This shows the contribution of the </w:t>
      </w:r>
      <w:r>
        <w:rPr>
          <w:sz w:val="20"/>
          <w:szCs w:val="20"/>
        </w:rPr>
        <w:t xml:space="preserve">municipality-level </w:t>
      </w:r>
      <w:r w:rsidRPr="005C15B9">
        <w:rPr>
          <w:sz w:val="20"/>
          <w:szCs w:val="20"/>
        </w:rPr>
        <w:t>spatial random effects to the log of</w:t>
      </w:r>
      <w:r>
        <w:rPr>
          <w:sz w:val="20"/>
          <w:szCs w:val="20"/>
        </w:rPr>
        <w:t xml:space="preserve"> </w:t>
      </w:r>
      <w:r w:rsidRPr="005C15B9">
        <w:rPr>
          <w:sz w:val="20"/>
          <w:szCs w:val="20"/>
        </w:rPr>
        <w:t xml:space="preserve">the dengue incidence rate </w:t>
      </w:r>
      <w:r>
        <w:rPr>
          <w:sz w:val="20"/>
          <w:szCs w:val="20"/>
        </w:rPr>
        <w:t>for the final extreme temperature*elevation</w:t>
      </w:r>
      <w:r w:rsidR="002410CB">
        <w:rPr>
          <w:noProof/>
          <w:sz w:val="20"/>
          <w:szCs w:val="20"/>
        </w:rPr>
        <w:t>—</w:t>
      </w:r>
      <w:r>
        <w:rPr>
          <w:sz w:val="20"/>
          <w:szCs w:val="20"/>
        </w:rPr>
        <w:t xml:space="preserve">dry spell*urbanicity interaction model. </w:t>
      </w:r>
    </w:p>
    <w:p w14:paraId="0C9C7ACA" w14:textId="77777777" w:rsidR="00504727" w:rsidRDefault="00504727" w:rsidP="00F85ED7">
      <w:pPr>
        <w:rPr>
          <w:sz w:val="20"/>
          <w:szCs w:val="20"/>
        </w:rPr>
      </w:pPr>
    </w:p>
    <w:p w14:paraId="4C095CCB" w14:textId="77777777" w:rsidR="00504727" w:rsidRDefault="00504727" w:rsidP="00F85ED7">
      <w:pPr>
        <w:rPr>
          <w:sz w:val="20"/>
          <w:szCs w:val="20"/>
        </w:rPr>
      </w:pPr>
    </w:p>
    <w:p w14:paraId="7665C136" w14:textId="77777777" w:rsidR="002410CB" w:rsidRDefault="002410CB" w:rsidP="00F85ED7">
      <w:pPr>
        <w:rPr>
          <w:sz w:val="20"/>
          <w:szCs w:val="20"/>
        </w:rPr>
      </w:pPr>
    </w:p>
    <w:p w14:paraId="24A49070" w14:textId="77777777" w:rsidR="002410CB" w:rsidRDefault="002410CB" w:rsidP="00F85ED7">
      <w:pPr>
        <w:rPr>
          <w:sz w:val="20"/>
          <w:szCs w:val="20"/>
        </w:rPr>
      </w:pPr>
    </w:p>
    <w:p w14:paraId="0CFD67A9" w14:textId="77777777" w:rsidR="002410CB" w:rsidRDefault="002410CB" w:rsidP="00F85ED7">
      <w:pPr>
        <w:rPr>
          <w:sz w:val="20"/>
          <w:szCs w:val="20"/>
        </w:rPr>
      </w:pPr>
    </w:p>
    <w:p w14:paraId="3E3C65AD" w14:textId="77777777" w:rsidR="002410CB" w:rsidRDefault="002410CB" w:rsidP="00F85ED7">
      <w:pPr>
        <w:rPr>
          <w:sz w:val="20"/>
          <w:szCs w:val="20"/>
        </w:rPr>
      </w:pPr>
    </w:p>
    <w:p w14:paraId="06A9431E" w14:textId="77777777" w:rsidR="002410CB" w:rsidRDefault="002410CB" w:rsidP="00F85ED7">
      <w:pPr>
        <w:rPr>
          <w:sz w:val="20"/>
          <w:szCs w:val="20"/>
        </w:rPr>
      </w:pPr>
    </w:p>
    <w:p w14:paraId="2A4B8EC2" w14:textId="77777777" w:rsidR="002410CB" w:rsidRDefault="002410CB" w:rsidP="00F85ED7">
      <w:pPr>
        <w:rPr>
          <w:sz w:val="20"/>
          <w:szCs w:val="20"/>
        </w:rPr>
      </w:pPr>
    </w:p>
    <w:p w14:paraId="1F3F8939" w14:textId="77777777" w:rsidR="002410CB" w:rsidRDefault="002410CB" w:rsidP="00F85ED7">
      <w:pPr>
        <w:rPr>
          <w:sz w:val="20"/>
          <w:szCs w:val="20"/>
        </w:rPr>
      </w:pPr>
    </w:p>
    <w:p w14:paraId="44FAC639" w14:textId="77777777" w:rsidR="002410CB" w:rsidRDefault="002410CB" w:rsidP="00F85ED7">
      <w:pPr>
        <w:rPr>
          <w:sz w:val="20"/>
          <w:szCs w:val="20"/>
        </w:rPr>
      </w:pPr>
    </w:p>
    <w:p w14:paraId="26D54AE5" w14:textId="77777777" w:rsidR="002410CB" w:rsidRDefault="002410CB" w:rsidP="00F85ED7">
      <w:pPr>
        <w:rPr>
          <w:sz w:val="20"/>
          <w:szCs w:val="20"/>
        </w:rPr>
      </w:pPr>
    </w:p>
    <w:p w14:paraId="22C36A96" w14:textId="77777777" w:rsidR="002410CB" w:rsidRDefault="002410CB" w:rsidP="00F85ED7">
      <w:pPr>
        <w:rPr>
          <w:sz w:val="20"/>
          <w:szCs w:val="20"/>
        </w:rPr>
      </w:pPr>
    </w:p>
    <w:p w14:paraId="240FC38B" w14:textId="77777777" w:rsidR="00F24998" w:rsidRDefault="00F24998" w:rsidP="00F001D9">
      <w:pPr>
        <w:tabs>
          <w:tab w:val="left" w:pos="1008"/>
        </w:tabs>
        <w:rPr>
          <w:b/>
          <w:bCs/>
          <w:sz w:val="20"/>
          <w:szCs w:val="20"/>
        </w:rPr>
      </w:pPr>
    </w:p>
    <w:p w14:paraId="5246FEEA" w14:textId="198BD24E" w:rsidR="001E5742" w:rsidRDefault="00F24998" w:rsidP="00F001D9">
      <w:pPr>
        <w:tabs>
          <w:tab w:val="left" w:pos="1008"/>
        </w:tabs>
        <w:rPr>
          <w:b/>
          <w:bCs/>
          <w:sz w:val="20"/>
          <w:szCs w:val="20"/>
        </w:rPr>
      </w:pPr>
      <w:r>
        <w:rPr>
          <w:b/>
          <w:bCs/>
          <w:noProof/>
          <w:sz w:val="20"/>
          <w:szCs w:val="20"/>
        </w:rPr>
        <w:lastRenderedPageBreak/>
        <w:drawing>
          <wp:anchor distT="0" distB="0" distL="114300" distR="114300" simplePos="0" relativeHeight="251680768" behindDoc="0" locked="0" layoutInCell="1" allowOverlap="1" wp14:anchorId="021FA966" wp14:editId="2AE1853F">
            <wp:simplePos x="0" y="0"/>
            <wp:positionH relativeFrom="column">
              <wp:posOffset>-265043</wp:posOffset>
            </wp:positionH>
            <wp:positionV relativeFrom="paragraph">
              <wp:posOffset>-19878</wp:posOffset>
            </wp:positionV>
            <wp:extent cx="5731565" cy="2351412"/>
            <wp:effectExtent l="0" t="0" r="0" b="0"/>
            <wp:wrapNone/>
            <wp:docPr id="54601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13263" name="Picture 1"/>
                    <pic:cNvPicPr/>
                  </pic:nvPicPr>
                  <pic:blipFill rotWithShape="1">
                    <a:blip r:embed="rId20" cstate="print">
                      <a:extLst>
                        <a:ext uri="{28A0092B-C50C-407E-A947-70E740481C1C}">
                          <a14:useLocalDpi xmlns:a14="http://schemas.microsoft.com/office/drawing/2010/main" val="0"/>
                        </a:ext>
                      </a:extLst>
                    </a:blip>
                    <a:srcRect l="1620" t="8032" r="3499" b="6715"/>
                    <a:stretch/>
                  </pic:blipFill>
                  <pic:spPr bwMode="auto">
                    <a:xfrm>
                      <a:off x="0" y="0"/>
                      <a:ext cx="5740444" cy="235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2BA09" w14:textId="7D27D793" w:rsidR="001E5742" w:rsidRDefault="001E5742" w:rsidP="00F001D9">
      <w:pPr>
        <w:tabs>
          <w:tab w:val="left" w:pos="1008"/>
        </w:tabs>
        <w:rPr>
          <w:b/>
          <w:bCs/>
          <w:sz w:val="20"/>
          <w:szCs w:val="20"/>
        </w:rPr>
      </w:pPr>
    </w:p>
    <w:p w14:paraId="14956939" w14:textId="1042C5D1" w:rsidR="001E5742" w:rsidRDefault="001E5742" w:rsidP="00F001D9">
      <w:pPr>
        <w:tabs>
          <w:tab w:val="left" w:pos="1008"/>
        </w:tabs>
        <w:rPr>
          <w:b/>
          <w:bCs/>
          <w:sz w:val="20"/>
          <w:szCs w:val="20"/>
        </w:rPr>
      </w:pPr>
    </w:p>
    <w:p w14:paraId="6AAB1306" w14:textId="1F7EB405" w:rsidR="001E5742" w:rsidRDefault="001E5742" w:rsidP="00F001D9">
      <w:pPr>
        <w:tabs>
          <w:tab w:val="left" w:pos="1008"/>
        </w:tabs>
        <w:rPr>
          <w:b/>
          <w:bCs/>
          <w:sz w:val="20"/>
          <w:szCs w:val="20"/>
        </w:rPr>
      </w:pPr>
    </w:p>
    <w:p w14:paraId="388E26D2" w14:textId="4C215167" w:rsidR="001E5742" w:rsidRDefault="001E5742" w:rsidP="00F001D9">
      <w:pPr>
        <w:tabs>
          <w:tab w:val="left" w:pos="1008"/>
        </w:tabs>
        <w:rPr>
          <w:b/>
          <w:bCs/>
          <w:sz w:val="20"/>
          <w:szCs w:val="20"/>
        </w:rPr>
      </w:pPr>
    </w:p>
    <w:p w14:paraId="3E9A6AD9" w14:textId="77777777" w:rsidR="001E5742" w:rsidRDefault="001E5742" w:rsidP="00F001D9">
      <w:pPr>
        <w:tabs>
          <w:tab w:val="left" w:pos="1008"/>
        </w:tabs>
        <w:rPr>
          <w:b/>
          <w:bCs/>
          <w:sz w:val="20"/>
          <w:szCs w:val="20"/>
        </w:rPr>
      </w:pPr>
    </w:p>
    <w:p w14:paraId="716BB6CE" w14:textId="77777777" w:rsidR="001E5742" w:rsidRDefault="001E5742" w:rsidP="00F001D9">
      <w:pPr>
        <w:tabs>
          <w:tab w:val="left" w:pos="1008"/>
        </w:tabs>
        <w:rPr>
          <w:b/>
          <w:bCs/>
          <w:sz w:val="20"/>
          <w:szCs w:val="20"/>
        </w:rPr>
      </w:pPr>
    </w:p>
    <w:p w14:paraId="56DABEE7" w14:textId="77777777" w:rsidR="001E5742" w:rsidRDefault="001E5742" w:rsidP="00F001D9">
      <w:pPr>
        <w:tabs>
          <w:tab w:val="left" w:pos="1008"/>
        </w:tabs>
        <w:rPr>
          <w:b/>
          <w:bCs/>
          <w:sz w:val="20"/>
          <w:szCs w:val="20"/>
        </w:rPr>
      </w:pPr>
    </w:p>
    <w:p w14:paraId="7B535369" w14:textId="77777777" w:rsidR="001E5742" w:rsidRDefault="001E5742" w:rsidP="00F001D9">
      <w:pPr>
        <w:tabs>
          <w:tab w:val="left" w:pos="1008"/>
        </w:tabs>
        <w:rPr>
          <w:b/>
          <w:bCs/>
          <w:sz w:val="20"/>
          <w:szCs w:val="20"/>
        </w:rPr>
      </w:pPr>
    </w:p>
    <w:p w14:paraId="7BE998BD" w14:textId="77777777" w:rsidR="001E5742" w:rsidRDefault="001E5742" w:rsidP="00F001D9">
      <w:pPr>
        <w:tabs>
          <w:tab w:val="left" w:pos="1008"/>
        </w:tabs>
        <w:rPr>
          <w:b/>
          <w:bCs/>
          <w:sz w:val="20"/>
          <w:szCs w:val="20"/>
        </w:rPr>
      </w:pPr>
    </w:p>
    <w:p w14:paraId="3F56DC23" w14:textId="77777777" w:rsidR="001E5742" w:rsidRDefault="001E5742" w:rsidP="00F001D9">
      <w:pPr>
        <w:tabs>
          <w:tab w:val="left" w:pos="1008"/>
        </w:tabs>
        <w:rPr>
          <w:b/>
          <w:bCs/>
          <w:sz w:val="20"/>
          <w:szCs w:val="20"/>
        </w:rPr>
      </w:pPr>
    </w:p>
    <w:p w14:paraId="21679BCD" w14:textId="77777777" w:rsidR="001E5742" w:rsidRDefault="001E5742" w:rsidP="00F001D9">
      <w:pPr>
        <w:tabs>
          <w:tab w:val="left" w:pos="1008"/>
        </w:tabs>
        <w:rPr>
          <w:b/>
          <w:bCs/>
          <w:sz w:val="20"/>
          <w:szCs w:val="20"/>
        </w:rPr>
      </w:pPr>
    </w:p>
    <w:p w14:paraId="4B6CA4C0" w14:textId="77777777" w:rsidR="001E5742" w:rsidRDefault="001E5742" w:rsidP="00F001D9">
      <w:pPr>
        <w:tabs>
          <w:tab w:val="left" w:pos="1008"/>
        </w:tabs>
        <w:rPr>
          <w:b/>
          <w:bCs/>
          <w:sz w:val="20"/>
          <w:szCs w:val="20"/>
        </w:rPr>
      </w:pPr>
    </w:p>
    <w:p w14:paraId="7042B944" w14:textId="77777777" w:rsidR="001E5742" w:rsidRDefault="001E5742" w:rsidP="00F001D9">
      <w:pPr>
        <w:tabs>
          <w:tab w:val="left" w:pos="1008"/>
        </w:tabs>
        <w:rPr>
          <w:b/>
          <w:bCs/>
          <w:sz w:val="20"/>
          <w:szCs w:val="20"/>
        </w:rPr>
      </w:pPr>
    </w:p>
    <w:p w14:paraId="5066D607" w14:textId="77777777" w:rsidR="001E5742" w:rsidRDefault="001E5742" w:rsidP="00F001D9">
      <w:pPr>
        <w:tabs>
          <w:tab w:val="left" w:pos="1008"/>
        </w:tabs>
        <w:rPr>
          <w:b/>
          <w:bCs/>
          <w:sz w:val="20"/>
          <w:szCs w:val="20"/>
        </w:rPr>
      </w:pPr>
    </w:p>
    <w:p w14:paraId="76B314FD" w14:textId="77777777" w:rsidR="001E5742" w:rsidRDefault="001E5742" w:rsidP="00F001D9">
      <w:pPr>
        <w:tabs>
          <w:tab w:val="left" w:pos="1008"/>
        </w:tabs>
        <w:rPr>
          <w:b/>
          <w:bCs/>
          <w:sz w:val="20"/>
          <w:szCs w:val="20"/>
        </w:rPr>
      </w:pPr>
    </w:p>
    <w:p w14:paraId="4070B0C5" w14:textId="0C6551BD" w:rsidR="00F24998" w:rsidRDefault="00F24998" w:rsidP="00F24998">
      <w:pPr>
        <w:autoSpaceDE w:val="0"/>
        <w:autoSpaceDN w:val="0"/>
        <w:adjustRightInd w:val="0"/>
        <w:ind w:left="-360"/>
        <w:jc w:val="both"/>
        <w:rPr>
          <w:sz w:val="20"/>
          <w:szCs w:val="20"/>
        </w:rPr>
      </w:pPr>
      <w:r>
        <w:rPr>
          <w:b/>
          <w:bCs/>
          <w:sz w:val="20"/>
          <w:szCs w:val="20"/>
        </w:rPr>
        <w:t>Fig. S1</w:t>
      </w:r>
      <w:r w:rsidR="00016B12">
        <w:rPr>
          <w:b/>
          <w:bCs/>
          <w:sz w:val="20"/>
          <w:szCs w:val="20"/>
        </w:rPr>
        <w:t>2</w:t>
      </w:r>
      <w:r>
        <w:rPr>
          <w:b/>
          <w:bCs/>
          <w:sz w:val="20"/>
          <w:szCs w:val="20"/>
        </w:rPr>
        <w:t xml:space="preserve">. Effect of maximum warmspell intensity on dengue relative risk (RR) (included final model). </w:t>
      </w:r>
      <w:r w:rsidRPr="00936276">
        <w:rPr>
          <w:b/>
          <w:bCs/>
          <w:sz w:val="20"/>
          <w:szCs w:val="20"/>
        </w:rPr>
        <w:t>a</w:t>
      </w:r>
      <w:r>
        <w:rPr>
          <w:sz w:val="20"/>
          <w:szCs w:val="20"/>
        </w:rPr>
        <w:t xml:space="preserve">. </w:t>
      </w:r>
      <w:r w:rsidRPr="00921AAC">
        <w:rPr>
          <w:sz w:val="20"/>
          <w:szCs w:val="20"/>
        </w:rPr>
        <w:t xml:space="preserve">Contour plot of the exposure–lag–response association </w:t>
      </w:r>
      <w:r>
        <w:rPr>
          <w:sz w:val="20"/>
          <w:szCs w:val="20"/>
        </w:rPr>
        <w:t xml:space="preserve">between monthly maximum warmspell intensity </w:t>
      </w:r>
      <w:r w:rsidR="002410CB">
        <w:rPr>
          <w:sz w:val="20"/>
          <w:szCs w:val="20"/>
        </w:rPr>
        <w:t>(</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sidR="002410CB">
        <w:rPr>
          <w:sz w:val="20"/>
          <w:szCs w:val="20"/>
        </w:rPr>
        <w:t>)</w:t>
      </w:r>
      <w:r>
        <w:rPr>
          <w:sz w:val="20"/>
          <w:szCs w:val="20"/>
        </w:rPr>
        <w:t>and dengue RR for 0 to 6-month lags, relative to the overall mean of the</w:t>
      </w:r>
      <w:r w:rsidR="002410CB">
        <w:rPr>
          <w:sz w:val="20"/>
          <w:szCs w:val="20"/>
        </w:rPr>
        <w:t xml:space="preserve"> </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sidR="002410CB">
        <w:rPr>
          <w:color w:val="000000" w:themeColor="text1"/>
          <w:sz w:val="20"/>
          <w:szCs w:val="20"/>
        </w:rPr>
        <w:t xml:space="preserve"> </w:t>
      </w:r>
      <w:r>
        <w:rPr>
          <w:sz w:val="20"/>
          <w:szCs w:val="20"/>
        </w:rPr>
        <w:t>for Colombia (1.1</w:t>
      </w:r>
      <w:r w:rsidRPr="00D87346">
        <w:rPr>
          <w:sz w:val="20"/>
          <w:szCs w:val="20"/>
        </w:rPr>
        <w:t>°C</w:t>
      </w:r>
      <w:r>
        <w:rPr>
          <w:sz w:val="20"/>
          <w:szCs w:val="20"/>
        </w:rPr>
        <w:t>). The darker the red shading, the greater the increase in dengue RR compared to 1.1</w:t>
      </w:r>
      <w:r w:rsidRPr="00D87346">
        <w:rPr>
          <w:sz w:val="20"/>
          <w:szCs w:val="20"/>
        </w:rPr>
        <w:t>°C</w:t>
      </w:r>
      <w:r>
        <w:rPr>
          <w:sz w:val="20"/>
          <w:szCs w:val="20"/>
        </w:rPr>
        <w:t>;</w:t>
      </w:r>
      <w:r w:rsidRPr="001E5742">
        <w:rPr>
          <w:sz w:val="20"/>
          <w:szCs w:val="20"/>
        </w:rPr>
        <w:t xml:space="preserve"> </w:t>
      </w:r>
      <w:r>
        <w:rPr>
          <w:sz w:val="20"/>
          <w:szCs w:val="20"/>
        </w:rPr>
        <w:t>the darker the blue shading, the greater the decrease in dengue RR compared to 1.1</w:t>
      </w:r>
      <w:r w:rsidRPr="00D87346">
        <w:rPr>
          <w:sz w:val="20"/>
          <w:szCs w:val="20"/>
        </w:rPr>
        <w:t>°C</w:t>
      </w:r>
      <w:r>
        <w:rPr>
          <w:sz w:val="20"/>
          <w:szCs w:val="20"/>
        </w:rPr>
        <w:t>.</w:t>
      </w:r>
      <w:r>
        <w:rPr>
          <w:sz w:val="20"/>
          <w:szCs w:val="20"/>
          <w:vertAlign w:val="subscript"/>
        </w:rPr>
        <w:t>.</w:t>
      </w:r>
      <w:r w:rsidRPr="001E5742">
        <w:rPr>
          <w:b/>
          <w:bCs/>
          <w:sz w:val="20"/>
          <w:szCs w:val="20"/>
        </w:rPr>
        <w:t xml:space="preserve"> </w:t>
      </w:r>
      <w:r>
        <w:rPr>
          <w:b/>
          <w:bCs/>
          <w:sz w:val="20"/>
          <w:szCs w:val="20"/>
        </w:rPr>
        <w:t>b</w:t>
      </w:r>
      <w:r>
        <w:rPr>
          <w:sz w:val="20"/>
          <w:szCs w:val="20"/>
        </w:rPr>
        <w:t>. Cumulative exposure</w:t>
      </w:r>
      <w:r w:rsidRPr="00921AAC">
        <w:rPr>
          <w:sz w:val="20"/>
          <w:szCs w:val="20"/>
        </w:rPr>
        <w:t>–response association</w:t>
      </w:r>
      <w:r>
        <w:rPr>
          <w:sz w:val="20"/>
          <w:szCs w:val="20"/>
        </w:rPr>
        <w:t xml:space="preserve">s for </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Pr>
          <w:sz w:val="20"/>
          <w:szCs w:val="20"/>
        </w:rPr>
        <w:t xml:space="preserve"> and dengue RR relative to the overall mean of the </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sidR="002410CB">
        <w:rPr>
          <w:sz w:val="20"/>
          <w:szCs w:val="20"/>
        </w:rPr>
        <w:t xml:space="preserve"> </w:t>
      </w:r>
      <w:r>
        <w:rPr>
          <w:sz w:val="20"/>
          <w:szCs w:val="20"/>
        </w:rPr>
        <w:t>for Colombia (1.1</w:t>
      </w:r>
      <w:r w:rsidRPr="00D87346">
        <w:rPr>
          <w:sz w:val="20"/>
          <w:szCs w:val="20"/>
        </w:rPr>
        <w:t>°C</w:t>
      </w:r>
      <w:r>
        <w:rPr>
          <w:sz w:val="20"/>
          <w:szCs w:val="20"/>
        </w:rPr>
        <w:t xml:space="preserve">), incorporating associations across all time lags (0 to 6-months). Shaded areas represent 95% Confidence Intervals. Note that </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Pr>
          <w:sz w:val="20"/>
          <w:szCs w:val="20"/>
        </w:rPr>
        <w:t xml:space="preserve"> exceeded 10</w:t>
      </w:r>
      <w:r w:rsidRPr="00D87346">
        <w:rPr>
          <w:sz w:val="20"/>
          <w:szCs w:val="20"/>
        </w:rPr>
        <w:t>°C</w:t>
      </w:r>
      <w:r>
        <w:rPr>
          <w:sz w:val="20"/>
          <w:szCs w:val="20"/>
        </w:rPr>
        <w:t xml:space="preserve"> in only five instances during the study period (five municipalities in the Cauca Department </w:t>
      </w:r>
      <w:r w:rsidR="002410CB">
        <w:rPr>
          <w:sz w:val="20"/>
          <w:szCs w:val="20"/>
        </w:rPr>
        <w:t>in</w:t>
      </w:r>
      <w:r>
        <w:rPr>
          <w:sz w:val="20"/>
          <w:szCs w:val="20"/>
        </w:rPr>
        <w:t xml:space="preserve"> August 2012).</w:t>
      </w:r>
    </w:p>
    <w:p w14:paraId="45C5CAE6" w14:textId="77777777" w:rsidR="002410CB" w:rsidRDefault="002410CB" w:rsidP="00F24998">
      <w:pPr>
        <w:autoSpaceDE w:val="0"/>
        <w:autoSpaceDN w:val="0"/>
        <w:adjustRightInd w:val="0"/>
        <w:ind w:left="-360"/>
        <w:jc w:val="both"/>
        <w:rPr>
          <w:sz w:val="20"/>
          <w:szCs w:val="20"/>
        </w:rPr>
      </w:pPr>
    </w:p>
    <w:p w14:paraId="643EEC21" w14:textId="556E00AC" w:rsidR="00F24998" w:rsidRDefault="00F32C2A" w:rsidP="00F24998">
      <w:pPr>
        <w:autoSpaceDE w:val="0"/>
        <w:autoSpaceDN w:val="0"/>
        <w:adjustRightInd w:val="0"/>
        <w:ind w:left="-360"/>
        <w:jc w:val="both"/>
        <w:rPr>
          <w:sz w:val="20"/>
          <w:szCs w:val="20"/>
        </w:rPr>
      </w:pPr>
      <w:r>
        <w:rPr>
          <w:noProof/>
        </w:rPr>
        <w:drawing>
          <wp:anchor distT="0" distB="0" distL="114300" distR="114300" simplePos="0" relativeHeight="251682816" behindDoc="0" locked="0" layoutInCell="1" allowOverlap="1" wp14:anchorId="22BF330C" wp14:editId="6F3D8C4D">
            <wp:simplePos x="0" y="0"/>
            <wp:positionH relativeFrom="column">
              <wp:posOffset>-469265</wp:posOffset>
            </wp:positionH>
            <wp:positionV relativeFrom="paragraph">
              <wp:posOffset>123190</wp:posOffset>
            </wp:positionV>
            <wp:extent cx="6384925" cy="3419475"/>
            <wp:effectExtent l="0" t="0" r="317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rcRect t="4928" b="4928"/>
                    <a:stretch>
                      <a:fillRect/>
                    </a:stretch>
                  </pic:blipFill>
                  <pic:spPr bwMode="auto">
                    <a:xfrm>
                      <a:off x="0" y="0"/>
                      <a:ext cx="638492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50960" w14:textId="77777777" w:rsidR="00F24998" w:rsidRDefault="00F24998" w:rsidP="00F24998">
      <w:pPr>
        <w:autoSpaceDE w:val="0"/>
        <w:autoSpaceDN w:val="0"/>
        <w:adjustRightInd w:val="0"/>
        <w:ind w:left="-360"/>
        <w:jc w:val="both"/>
        <w:rPr>
          <w:sz w:val="20"/>
          <w:szCs w:val="20"/>
        </w:rPr>
      </w:pPr>
    </w:p>
    <w:p w14:paraId="0AB94B6C" w14:textId="77777777" w:rsidR="00F24998" w:rsidRDefault="00F24998" w:rsidP="00F24998">
      <w:pPr>
        <w:rPr>
          <w:sz w:val="20"/>
          <w:szCs w:val="20"/>
        </w:rPr>
      </w:pPr>
    </w:p>
    <w:p w14:paraId="018F28E8" w14:textId="29B9BBFF" w:rsidR="00F24998" w:rsidRDefault="00F24998" w:rsidP="00F24998">
      <w:pPr>
        <w:rPr>
          <w:sz w:val="20"/>
          <w:szCs w:val="20"/>
        </w:rPr>
      </w:pPr>
    </w:p>
    <w:p w14:paraId="6C21085F" w14:textId="77777777" w:rsidR="00F24998" w:rsidRDefault="00F24998" w:rsidP="00F24998">
      <w:pPr>
        <w:rPr>
          <w:sz w:val="20"/>
          <w:szCs w:val="20"/>
        </w:rPr>
      </w:pPr>
    </w:p>
    <w:p w14:paraId="4A4B1847" w14:textId="77777777" w:rsidR="00F24998" w:rsidRDefault="00F24998" w:rsidP="00F24998">
      <w:pPr>
        <w:rPr>
          <w:sz w:val="20"/>
          <w:szCs w:val="20"/>
        </w:rPr>
      </w:pPr>
    </w:p>
    <w:p w14:paraId="3DEF333C" w14:textId="77777777" w:rsidR="00F24998" w:rsidRDefault="00F24998" w:rsidP="00F24998">
      <w:pPr>
        <w:rPr>
          <w:sz w:val="20"/>
          <w:szCs w:val="20"/>
        </w:rPr>
      </w:pPr>
    </w:p>
    <w:p w14:paraId="1C8D5DAA" w14:textId="77777777" w:rsidR="00F24998" w:rsidRDefault="00F24998" w:rsidP="00F24998">
      <w:pPr>
        <w:rPr>
          <w:sz w:val="20"/>
          <w:szCs w:val="20"/>
        </w:rPr>
      </w:pPr>
    </w:p>
    <w:p w14:paraId="764F0691" w14:textId="77777777" w:rsidR="00F24998" w:rsidRDefault="00F24998" w:rsidP="00F24998">
      <w:pPr>
        <w:rPr>
          <w:sz w:val="20"/>
          <w:szCs w:val="20"/>
        </w:rPr>
      </w:pPr>
    </w:p>
    <w:p w14:paraId="50BBD146" w14:textId="77777777" w:rsidR="00F24998" w:rsidRDefault="00F24998" w:rsidP="00F24998">
      <w:pPr>
        <w:rPr>
          <w:sz w:val="20"/>
          <w:szCs w:val="20"/>
        </w:rPr>
      </w:pPr>
    </w:p>
    <w:p w14:paraId="50585A26" w14:textId="77777777" w:rsidR="00F24998" w:rsidRDefault="00F24998" w:rsidP="00F24998">
      <w:pPr>
        <w:rPr>
          <w:sz w:val="20"/>
          <w:szCs w:val="20"/>
        </w:rPr>
      </w:pPr>
    </w:p>
    <w:p w14:paraId="688736F9" w14:textId="77777777" w:rsidR="00F24998" w:rsidRDefault="00F24998" w:rsidP="00F24998">
      <w:pPr>
        <w:rPr>
          <w:sz w:val="20"/>
          <w:szCs w:val="20"/>
        </w:rPr>
      </w:pPr>
    </w:p>
    <w:p w14:paraId="2654E020" w14:textId="77777777" w:rsidR="00F24998" w:rsidRPr="00504727" w:rsidRDefault="00F24998" w:rsidP="00F24998">
      <w:pPr>
        <w:rPr>
          <w:sz w:val="20"/>
          <w:szCs w:val="20"/>
        </w:rPr>
      </w:pPr>
    </w:p>
    <w:p w14:paraId="2126F428" w14:textId="77777777" w:rsidR="00F24998" w:rsidRPr="00504727" w:rsidRDefault="00F24998" w:rsidP="00F24998">
      <w:pPr>
        <w:rPr>
          <w:sz w:val="20"/>
          <w:szCs w:val="20"/>
        </w:rPr>
      </w:pPr>
    </w:p>
    <w:p w14:paraId="6E7175C6" w14:textId="77777777" w:rsidR="00F24998" w:rsidRPr="00504727" w:rsidRDefault="00F24998" w:rsidP="00F24998">
      <w:pPr>
        <w:rPr>
          <w:sz w:val="20"/>
          <w:szCs w:val="20"/>
        </w:rPr>
      </w:pPr>
    </w:p>
    <w:p w14:paraId="11C02591" w14:textId="77777777" w:rsidR="00F24998" w:rsidRPr="00504727" w:rsidRDefault="00F24998" w:rsidP="00F24998">
      <w:pPr>
        <w:rPr>
          <w:sz w:val="20"/>
          <w:szCs w:val="20"/>
        </w:rPr>
      </w:pPr>
    </w:p>
    <w:p w14:paraId="136DF03D" w14:textId="77777777" w:rsidR="00F24998" w:rsidRPr="00504727" w:rsidRDefault="00F24998" w:rsidP="00F24998">
      <w:pPr>
        <w:rPr>
          <w:sz w:val="20"/>
          <w:szCs w:val="20"/>
        </w:rPr>
      </w:pPr>
    </w:p>
    <w:p w14:paraId="7BA60F5A" w14:textId="77777777" w:rsidR="00F24998" w:rsidRPr="00504727" w:rsidRDefault="00F24998" w:rsidP="00F24998">
      <w:pPr>
        <w:rPr>
          <w:sz w:val="20"/>
          <w:szCs w:val="20"/>
        </w:rPr>
      </w:pPr>
    </w:p>
    <w:p w14:paraId="2CA7DC91" w14:textId="77777777" w:rsidR="00F24998" w:rsidRPr="00504727" w:rsidRDefault="00F24998" w:rsidP="00F24998">
      <w:pPr>
        <w:rPr>
          <w:sz w:val="20"/>
          <w:szCs w:val="20"/>
        </w:rPr>
      </w:pPr>
    </w:p>
    <w:p w14:paraId="3EC57DAB" w14:textId="77777777" w:rsidR="00F24998" w:rsidRPr="00504727" w:rsidRDefault="00F24998" w:rsidP="00F24998">
      <w:pPr>
        <w:rPr>
          <w:sz w:val="20"/>
          <w:szCs w:val="20"/>
        </w:rPr>
      </w:pPr>
    </w:p>
    <w:p w14:paraId="3972DE8A" w14:textId="77777777" w:rsidR="00F24998" w:rsidRPr="00504727" w:rsidRDefault="00F24998" w:rsidP="00F24998">
      <w:pPr>
        <w:rPr>
          <w:sz w:val="20"/>
          <w:szCs w:val="20"/>
        </w:rPr>
      </w:pPr>
    </w:p>
    <w:p w14:paraId="06D030AC" w14:textId="77777777" w:rsidR="00F24998" w:rsidRPr="00504727" w:rsidRDefault="00F24998" w:rsidP="00F24998">
      <w:pPr>
        <w:rPr>
          <w:sz w:val="20"/>
          <w:szCs w:val="20"/>
        </w:rPr>
      </w:pPr>
    </w:p>
    <w:p w14:paraId="7BE7F678" w14:textId="77777777" w:rsidR="00F24998" w:rsidRPr="00504727" w:rsidRDefault="00F24998" w:rsidP="00F24998">
      <w:pPr>
        <w:rPr>
          <w:sz w:val="20"/>
          <w:szCs w:val="20"/>
        </w:rPr>
      </w:pPr>
    </w:p>
    <w:p w14:paraId="0CE75E72" w14:textId="77777777" w:rsidR="00F24998" w:rsidRPr="00504727" w:rsidRDefault="00F24998" w:rsidP="00F24998">
      <w:pPr>
        <w:rPr>
          <w:sz w:val="20"/>
          <w:szCs w:val="20"/>
        </w:rPr>
      </w:pPr>
    </w:p>
    <w:p w14:paraId="231EF0D7" w14:textId="77777777" w:rsidR="00F24998" w:rsidRDefault="00F24998" w:rsidP="00F24998">
      <w:pPr>
        <w:autoSpaceDE w:val="0"/>
        <w:autoSpaceDN w:val="0"/>
        <w:adjustRightInd w:val="0"/>
        <w:jc w:val="both"/>
        <w:rPr>
          <w:b/>
          <w:bCs/>
          <w:sz w:val="20"/>
          <w:szCs w:val="20"/>
        </w:rPr>
      </w:pPr>
    </w:p>
    <w:p w14:paraId="750A2F22" w14:textId="07F1AEFC" w:rsidR="00F24998" w:rsidRPr="00B5407A" w:rsidRDefault="00F24998" w:rsidP="00F24998">
      <w:pPr>
        <w:autoSpaceDE w:val="0"/>
        <w:autoSpaceDN w:val="0"/>
        <w:adjustRightInd w:val="0"/>
        <w:ind w:left="-360"/>
        <w:jc w:val="both"/>
        <w:rPr>
          <w:sz w:val="20"/>
          <w:szCs w:val="20"/>
        </w:rPr>
      </w:pPr>
      <w:r>
        <w:rPr>
          <w:b/>
          <w:bCs/>
          <w:sz w:val="20"/>
          <w:szCs w:val="20"/>
        </w:rPr>
        <w:t>Fig. S1</w:t>
      </w:r>
      <w:r w:rsidR="00016B12">
        <w:rPr>
          <w:b/>
          <w:bCs/>
          <w:sz w:val="20"/>
          <w:szCs w:val="20"/>
        </w:rPr>
        <w:t>3</w:t>
      </w:r>
      <w:r>
        <w:rPr>
          <w:b/>
          <w:bCs/>
          <w:sz w:val="20"/>
          <w:szCs w:val="20"/>
        </w:rPr>
        <w:t xml:space="preserve">. Association between </w:t>
      </w:r>
      <w:r w:rsidR="002410CB">
        <w:rPr>
          <w:b/>
          <w:bCs/>
          <w:sz w:val="20"/>
          <w:szCs w:val="20"/>
        </w:rPr>
        <w:t xml:space="preserve">maximum warmspell intensity </w:t>
      </w:r>
      <w:r>
        <w:rPr>
          <w:b/>
          <w:bCs/>
          <w:sz w:val="20"/>
          <w:szCs w:val="20"/>
        </w:rPr>
        <w:t xml:space="preserve">and dengue risk at different elevations. </w:t>
      </w:r>
      <w:r>
        <w:rPr>
          <w:sz w:val="20"/>
          <w:szCs w:val="20"/>
        </w:rPr>
        <w:t xml:space="preserve">Contour plots of the exposure-lag-response association between the </w:t>
      </w:r>
      <w:r w:rsidR="002410CB">
        <w:rPr>
          <w:sz w:val="20"/>
          <w:szCs w:val="20"/>
        </w:rPr>
        <w:t xml:space="preserve">monthly </w:t>
      </w:r>
      <w:r>
        <w:rPr>
          <w:sz w:val="20"/>
          <w:szCs w:val="20"/>
        </w:rPr>
        <w:t xml:space="preserve">maximum </w:t>
      </w:r>
      <w:r w:rsidR="002410CB">
        <w:rPr>
          <w:sz w:val="20"/>
          <w:szCs w:val="20"/>
        </w:rPr>
        <w:t>warmspell intensity</w:t>
      </w:r>
      <w:r>
        <w:rPr>
          <w:sz w:val="20"/>
          <w:szCs w:val="20"/>
        </w:rPr>
        <w:t xml:space="preserve"> (</w:t>
      </w:r>
      <w:proofErr w:type="spellStart"/>
      <w:r w:rsidR="002410CB" w:rsidRPr="002410CB">
        <w:rPr>
          <w:color w:val="000000" w:themeColor="text1"/>
          <w:sz w:val="20"/>
          <w:szCs w:val="20"/>
        </w:rPr>
        <w:t>Max</w:t>
      </w:r>
      <w:r w:rsidR="002410CB" w:rsidRPr="002410CB">
        <w:rPr>
          <w:sz w:val="20"/>
          <w:szCs w:val="20"/>
        </w:rPr>
        <w:t>Intensity</w:t>
      </w:r>
      <w:r w:rsidR="002410CB" w:rsidRPr="002410CB">
        <w:rPr>
          <w:color w:val="000000" w:themeColor="text1"/>
          <w:sz w:val="20"/>
          <w:szCs w:val="20"/>
          <w:vertAlign w:val="subscript"/>
        </w:rPr>
        <w:t>Warmspell</w:t>
      </w:r>
      <w:proofErr w:type="spellEnd"/>
      <w:r>
        <w:rPr>
          <w:sz w:val="20"/>
          <w:szCs w:val="20"/>
        </w:rPr>
        <w:t xml:space="preserve">), compared </w:t>
      </w:r>
      <w:r w:rsidR="002410CB">
        <w:rPr>
          <w:sz w:val="20"/>
          <w:szCs w:val="20"/>
        </w:rPr>
        <w:t xml:space="preserve">to the overall mean of the </w:t>
      </w:r>
      <w:proofErr w:type="spellStart"/>
      <w:r w:rsidR="002410CB">
        <w:rPr>
          <w:color w:val="000000" w:themeColor="text1"/>
          <w:sz w:val="20"/>
          <w:szCs w:val="20"/>
        </w:rPr>
        <w:t>M</w:t>
      </w:r>
      <w:r w:rsidR="002410CB" w:rsidRPr="002410CB">
        <w:rPr>
          <w:color w:val="000000" w:themeColor="text1"/>
          <w:sz w:val="20"/>
          <w:szCs w:val="20"/>
        </w:rPr>
        <w:t>ax</w:t>
      </w:r>
      <w:r w:rsidR="002410CB" w:rsidRPr="002410CB">
        <w:rPr>
          <w:sz w:val="20"/>
          <w:szCs w:val="20"/>
        </w:rPr>
        <w:t>Intensity</w:t>
      </w:r>
      <w:r w:rsidR="002410CB" w:rsidRPr="002410CB">
        <w:rPr>
          <w:color w:val="000000" w:themeColor="text1"/>
          <w:sz w:val="20"/>
          <w:szCs w:val="20"/>
          <w:vertAlign w:val="subscript"/>
        </w:rPr>
        <w:t>Warmspell</w:t>
      </w:r>
      <w:proofErr w:type="spellEnd"/>
      <w:r w:rsidR="002410CB">
        <w:rPr>
          <w:color w:val="000000" w:themeColor="text1"/>
          <w:sz w:val="20"/>
          <w:szCs w:val="20"/>
        </w:rPr>
        <w:t xml:space="preserve"> </w:t>
      </w:r>
      <w:r w:rsidR="002410CB">
        <w:rPr>
          <w:sz w:val="20"/>
          <w:szCs w:val="20"/>
        </w:rPr>
        <w:t xml:space="preserve">for Colombia </w:t>
      </w:r>
      <w:r>
        <w:rPr>
          <w:sz w:val="20"/>
          <w:szCs w:val="20"/>
        </w:rPr>
        <w:t>(</w:t>
      </w:r>
      <w:r w:rsidR="002410CB">
        <w:rPr>
          <w:sz w:val="20"/>
          <w:szCs w:val="20"/>
        </w:rPr>
        <w:t>1.1</w:t>
      </w:r>
      <w:r w:rsidR="002410CB" w:rsidRPr="00D87346">
        <w:rPr>
          <w:sz w:val="20"/>
          <w:szCs w:val="20"/>
        </w:rPr>
        <w:t>°C</w:t>
      </w:r>
      <w:r>
        <w:rPr>
          <w:sz w:val="20"/>
          <w:szCs w:val="20"/>
        </w:rPr>
        <w:t xml:space="preserve">) and dengue risk at different elevations. Red shading indicates a higher relative risk (RR) compared to mean temperature conditions; a RR &lt; 1.0 indicates a decrease in risk. </w:t>
      </w:r>
    </w:p>
    <w:p w14:paraId="18495E4B" w14:textId="77777777" w:rsidR="001E5742" w:rsidRDefault="001E5742" w:rsidP="001E5742">
      <w:pPr>
        <w:tabs>
          <w:tab w:val="left" w:pos="1008"/>
        </w:tabs>
        <w:rPr>
          <w:b/>
          <w:bCs/>
          <w:sz w:val="20"/>
          <w:szCs w:val="20"/>
        </w:rPr>
      </w:pPr>
    </w:p>
    <w:p w14:paraId="27E79F1F" w14:textId="6CF54448" w:rsidR="00F001D9" w:rsidRDefault="001E5742" w:rsidP="001E5742">
      <w:pPr>
        <w:tabs>
          <w:tab w:val="left" w:pos="1008"/>
        </w:tabs>
        <w:rPr>
          <w:b/>
          <w:bCs/>
          <w:sz w:val="20"/>
          <w:szCs w:val="20"/>
        </w:rPr>
      </w:pPr>
      <w:r w:rsidRPr="00921AAC">
        <w:rPr>
          <w:noProof/>
          <w:sz w:val="20"/>
          <w:szCs w:val="20"/>
        </w:rPr>
        <w:lastRenderedPageBreak/>
        <w:drawing>
          <wp:anchor distT="0" distB="0" distL="114300" distR="114300" simplePos="0" relativeHeight="251662336" behindDoc="0" locked="0" layoutInCell="1" allowOverlap="1" wp14:anchorId="55DDFA9E" wp14:editId="77AEEA16">
            <wp:simplePos x="0" y="0"/>
            <wp:positionH relativeFrom="column">
              <wp:posOffset>-421640</wp:posOffset>
            </wp:positionH>
            <wp:positionV relativeFrom="paragraph">
              <wp:posOffset>-69215</wp:posOffset>
            </wp:positionV>
            <wp:extent cx="6084277" cy="24807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cstate="print">
                      <a:extLst>
                        <a:ext uri="{28A0092B-C50C-407E-A947-70E740481C1C}">
                          <a14:useLocalDpi xmlns:a14="http://schemas.microsoft.com/office/drawing/2010/main" val="0"/>
                        </a:ext>
                      </a:extLst>
                    </a:blip>
                    <a:srcRect t="7858" r="4233" b="6631"/>
                    <a:stretch/>
                  </pic:blipFill>
                  <pic:spPr bwMode="auto">
                    <a:xfrm>
                      <a:off x="0" y="0"/>
                      <a:ext cx="6084277" cy="248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8F151" w14:textId="5E0EA696" w:rsidR="00F001D9" w:rsidRDefault="00F001D9" w:rsidP="00921AAC">
      <w:pPr>
        <w:autoSpaceDE w:val="0"/>
        <w:autoSpaceDN w:val="0"/>
        <w:adjustRightInd w:val="0"/>
        <w:jc w:val="both"/>
        <w:rPr>
          <w:b/>
          <w:bCs/>
          <w:sz w:val="20"/>
          <w:szCs w:val="20"/>
        </w:rPr>
      </w:pPr>
    </w:p>
    <w:p w14:paraId="7319B390" w14:textId="3C0A8ACE" w:rsidR="00F001D9" w:rsidRDefault="00F001D9" w:rsidP="00921AAC">
      <w:pPr>
        <w:autoSpaceDE w:val="0"/>
        <w:autoSpaceDN w:val="0"/>
        <w:adjustRightInd w:val="0"/>
        <w:jc w:val="both"/>
        <w:rPr>
          <w:b/>
          <w:bCs/>
          <w:sz w:val="20"/>
          <w:szCs w:val="20"/>
        </w:rPr>
      </w:pPr>
    </w:p>
    <w:p w14:paraId="7B7BE576" w14:textId="5B1EDDE5" w:rsidR="00F001D9" w:rsidRDefault="00F001D9" w:rsidP="00921AAC">
      <w:pPr>
        <w:autoSpaceDE w:val="0"/>
        <w:autoSpaceDN w:val="0"/>
        <w:adjustRightInd w:val="0"/>
        <w:jc w:val="both"/>
        <w:rPr>
          <w:b/>
          <w:bCs/>
          <w:sz w:val="20"/>
          <w:szCs w:val="20"/>
        </w:rPr>
      </w:pPr>
    </w:p>
    <w:p w14:paraId="4A33881C" w14:textId="35F985EB" w:rsidR="00F001D9" w:rsidRDefault="00F001D9" w:rsidP="00921AAC">
      <w:pPr>
        <w:autoSpaceDE w:val="0"/>
        <w:autoSpaceDN w:val="0"/>
        <w:adjustRightInd w:val="0"/>
        <w:jc w:val="both"/>
        <w:rPr>
          <w:b/>
          <w:bCs/>
          <w:sz w:val="20"/>
          <w:szCs w:val="20"/>
        </w:rPr>
      </w:pPr>
    </w:p>
    <w:p w14:paraId="409369DA" w14:textId="7250B618" w:rsidR="00F001D9" w:rsidRDefault="00F001D9" w:rsidP="00921AAC">
      <w:pPr>
        <w:autoSpaceDE w:val="0"/>
        <w:autoSpaceDN w:val="0"/>
        <w:adjustRightInd w:val="0"/>
        <w:jc w:val="both"/>
        <w:rPr>
          <w:b/>
          <w:bCs/>
          <w:sz w:val="20"/>
          <w:szCs w:val="20"/>
        </w:rPr>
      </w:pPr>
    </w:p>
    <w:p w14:paraId="1D66B81F" w14:textId="08B24B6A" w:rsidR="00F001D9" w:rsidRDefault="00F001D9" w:rsidP="00921AAC">
      <w:pPr>
        <w:autoSpaceDE w:val="0"/>
        <w:autoSpaceDN w:val="0"/>
        <w:adjustRightInd w:val="0"/>
        <w:jc w:val="both"/>
        <w:rPr>
          <w:b/>
          <w:bCs/>
          <w:sz w:val="20"/>
          <w:szCs w:val="20"/>
        </w:rPr>
      </w:pPr>
    </w:p>
    <w:p w14:paraId="3B03E64B" w14:textId="1FA69B59" w:rsidR="00F001D9" w:rsidRDefault="00F001D9" w:rsidP="00921AAC">
      <w:pPr>
        <w:autoSpaceDE w:val="0"/>
        <w:autoSpaceDN w:val="0"/>
        <w:adjustRightInd w:val="0"/>
        <w:jc w:val="both"/>
        <w:rPr>
          <w:b/>
          <w:bCs/>
          <w:sz w:val="20"/>
          <w:szCs w:val="20"/>
        </w:rPr>
      </w:pPr>
    </w:p>
    <w:p w14:paraId="55A25F7A" w14:textId="5135A35C" w:rsidR="00F001D9" w:rsidRDefault="00F001D9" w:rsidP="00921AAC">
      <w:pPr>
        <w:autoSpaceDE w:val="0"/>
        <w:autoSpaceDN w:val="0"/>
        <w:adjustRightInd w:val="0"/>
        <w:jc w:val="both"/>
        <w:rPr>
          <w:b/>
          <w:bCs/>
          <w:sz w:val="20"/>
          <w:szCs w:val="20"/>
        </w:rPr>
      </w:pPr>
    </w:p>
    <w:p w14:paraId="11C8EAAC" w14:textId="63DF91B0" w:rsidR="00F001D9" w:rsidRDefault="00F001D9" w:rsidP="00921AAC">
      <w:pPr>
        <w:autoSpaceDE w:val="0"/>
        <w:autoSpaceDN w:val="0"/>
        <w:adjustRightInd w:val="0"/>
        <w:jc w:val="both"/>
        <w:rPr>
          <w:b/>
          <w:bCs/>
          <w:sz w:val="20"/>
          <w:szCs w:val="20"/>
        </w:rPr>
      </w:pPr>
    </w:p>
    <w:p w14:paraId="12E4F88A" w14:textId="751F7350" w:rsidR="00F001D9" w:rsidRDefault="00F001D9" w:rsidP="00921AAC">
      <w:pPr>
        <w:autoSpaceDE w:val="0"/>
        <w:autoSpaceDN w:val="0"/>
        <w:adjustRightInd w:val="0"/>
        <w:jc w:val="both"/>
        <w:rPr>
          <w:b/>
          <w:bCs/>
          <w:sz w:val="20"/>
          <w:szCs w:val="20"/>
        </w:rPr>
      </w:pPr>
    </w:p>
    <w:p w14:paraId="5297B235" w14:textId="209C75B2" w:rsidR="00F001D9" w:rsidRDefault="00F001D9" w:rsidP="00921AAC">
      <w:pPr>
        <w:autoSpaceDE w:val="0"/>
        <w:autoSpaceDN w:val="0"/>
        <w:adjustRightInd w:val="0"/>
        <w:jc w:val="both"/>
        <w:rPr>
          <w:b/>
          <w:bCs/>
          <w:sz w:val="20"/>
          <w:szCs w:val="20"/>
        </w:rPr>
      </w:pPr>
    </w:p>
    <w:p w14:paraId="2D5BEA5C" w14:textId="3A3A83D8" w:rsidR="00F001D9" w:rsidRDefault="00F001D9" w:rsidP="00921AAC">
      <w:pPr>
        <w:autoSpaceDE w:val="0"/>
        <w:autoSpaceDN w:val="0"/>
        <w:adjustRightInd w:val="0"/>
        <w:jc w:val="both"/>
        <w:rPr>
          <w:b/>
          <w:bCs/>
          <w:sz w:val="20"/>
          <w:szCs w:val="20"/>
        </w:rPr>
      </w:pPr>
    </w:p>
    <w:p w14:paraId="71E0C6B0" w14:textId="57334A3E" w:rsidR="00F001D9" w:rsidRDefault="00F001D9" w:rsidP="00921AAC">
      <w:pPr>
        <w:autoSpaceDE w:val="0"/>
        <w:autoSpaceDN w:val="0"/>
        <w:adjustRightInd w:val="0"/>
        <w:jc w:val="both"/>
        <w:rPr>
          <w:b/>
          <w:bCs/>
          <w:sz w:val="20"/>
          <w:szCs w:val="20"/>
        </w:rPr>
      </w:pPr>
    </w:p>
    <w:p w14:paraId="65B4138C" w14:textId="485ED8B2" w:rsidR="00F001D9" w:rsidRDefault="00F001D9" w:rsidP="00921AAC">
      <w:pPr>
        <w:autoSpaceDE w:val="0"/>
        <w:autoSpaceDN w:val="0"/>
        <w:adjustRightInd w:val="0"/>
        <w:jc w:val="both"/>
        <w:rPr>
          <w:b/>
          <w:bCs/>
          <w:sz w:val="20"/>
          <w:szCs w:val="20"/>
        </w:rPr>
      </w:pPr>
    </w:p>
    <w:p w14:paraId="02D71935" w14:textId="7C81A362" w:rsidR="00F001D9" w:rsidRDefault="00F001D9" w:rsidP="00921AAC">
      <w:pPr>
        <w:autoSpaceDE w:val="0"/>
        <w:autoSpaceDN w:val="0"/>
        <w:adjustRightInd w:val="0"/>
        <w:jc w:val="both"/>
        <w:rPr>
          <w:b/>
          <w:bCs/>
          <w:sz w:val="20"/>
          <w:szCs w:val="20"/>
        </w:rPr>
      </w:pPr>
    </w:p>
    <w:p w14:paraId="18DA9D91" w14:textId="77777777" w:rsidR="001E5742" w:rsidRDefault="001E5742" w:rsidP="001E5742">
      <w:pPr>
        <w:autoSpaceDE w:val="0"/>
        <w:autoSpaceDN w:val="0"/>
        <w:adjustRightInd w:val="0"/>
        <w:jc w:val="both"/>
        <w:rPr>
          <w:b/>
          <w:bCs/>
          <w:sz w:val="20"/>
          <w:szCs w:val="20"/>
        </w:rPr>
      </w:pPr>
    </w:p>
    <w:p w14:paraId="6DD9B2E8" w14:textId="764D3076" w:rsidR="001E5742" w:rsidRDefault="00921AAC" w:rsidP="001E5742">
      <w:pPr>
        <w:autoSpaceDE w:val="0"/>
        <w:autoSpaceDN w:val="0"/>
        <w:adjustRightInd w:val="0"/>
        <w:ind w:left="-360"/>
        <w:jc w:val="both"/>
        <w:rPr>
          <w:sz w:val="20"/>
          <w:szCs w:val="20"/>
        </w:rPr>
      </w:pPr>
      <w:r>
        <w:rPr>
          <w:b/>
          <w:bCs/>
          <w:sz w:val="20"/>
          <w:szCs w:val="20"/>
        </w:rPr>
        <w:t>F</w:t>
      </w:r>
      <w:r w:rsidR="005C15B9">
        <w:rPr>
          <w:b/>
          <w:bCs/>
          <w:sz w:val="20"/>
          <w:szCs w:val="20"/>
        </w:rPr>
        <w:t>ig.</w:t>
      </w:r>
      <w:r>
        <w:rPr>
          <w:b/>
          <w:bCs/>
          <w:sz w:val="20"/>
          <w:szCs w:val="20"/>
        </w:rPr>
        <w:t xml:space="preserve"> S</w:t>
      </w:r>
      <w:r w:rsidR="00AE0A05">
        <w:rPr>
          <w:b/>
          <w:bCs/>
          <w:sz w:val="20"/>
          <w:szCs w:val="20"/>
        </w:rPr>
        <w:t>1</w:t>
      </w:r>
      <w:r w:rsidR="00016B12">
        <w:rPr>
          <w:b/>
          <w:bCs/>
          <w:sz w:val="20"/>
          <w:szCs w:val="20"/>
        </w:rPr>
        <w:t>4</w:t>
      </w:r>
      <w:r>
        <w:rPr>
          <w:b/>
          <w:bCs/>
          <w:sz w:val="20"/>
          <w:szCs w:val="20"/>
        </w:rPr>
        <w:t xml:space="preserve">. </w:t>
      </w:r>
      <w:r w:rsidR="001E5742">
        <w:rPr>
          <w:b/>
          <w:bCs/>
          <w:sz w:val="20"/>
          <w:szCs w:val="20"/>
        </w:rPr>
        <w:t>E</w:t>
      </w:r>
      <w:r>
        <w:rPr>
          <w:b/>
          <w:bCs/>
          <w:sz w:val="20"/>
          <w:szCs w:val="20"/>
        </w:rPr>
        <w:t xml:space="preserve">ffect of </w:t>
      </w:r>
      <w:r w:rsidR="001E5742">
        <w:rPr>
          <w:b/>
          <w:bCs/>
          <w:sz w:val="20"/>
          <w:szCs w:val="20"/>
        </w:rPr>
        <w:t xml:space="preserve">monthly </w:t>
      </w:r>
      <w:r w:rsidR="001E5742" w:rsidRPr="001E5742">
        <w:rPr>
          <w:b/>
          <w:bCs/>
          <w:sz w:val="20"/>
          <w:szCs w:val="20"/>
        </w:rPr>
        <w:t>T</w:t>
      </w:r>
      <w:r w:rsidR="001E5742" w:rsidRPr="001E5742">
        <w:rPr>
          <w:b/>
          <w:bCs/>
          <w:sz w:val="20"/>
          <w:szCs w:val="20"/>
          <w:vertAlign w:val="subscript"/>
        </w:rPr>
        <w:t>mean</w:t>
      </w:r>
      <w:r w:rsidR="001E5742" w:rsidRPr="001E5742">
        <w:rPr>
          <w:b/>
          <w:bCs/>
          <w:sz w:val="20"/>
          <w:szCs w:val="20"/>
        </w:rPr>
        <w:t xml:space="preserve"> </w:t>
      </w:r>
      <w:r w:rsidR="000D2D9B">
        <w:rPr>
          <w:b/>
          <w:bCs/>
          <w:sz w:val="20"/>
          <w:szCs w:val="20"/>
        </w:rPr>
        <w:t xml:space="preserve">on dengue relative risk (RR) </w:t>
      </w:r>
      <w:r>
        <w:rPr>
          <w:b/>
          <w:bCs/>
          <w:sz w:val="20"/>
          <w:szCs w:val="20"/>
        </w:rPr>
        <w:t>(</w:t>
      </w:r>
      <w:r w:rsidR="001E5742">
        <w:rPr>
          <w:b/>
          <w:bCs/>
          <w:sz w:val="20"/>
          <w:szCs w:val="20"/>
        </w:rPr>
        <w:t>excluded from</w:t>
      </w:r>
      <w:r>
        <w:rPr>
          <w:b/>
          <w:bCs/>
          <w:sz w:val="20"/>
          <w:szCs w:val="20"/>
        </w:rPr>
        <w:t xml:space="preserve"> final model). </w:t>
      </w:r>
      <w:r w:rsidRPr="00936276">
        <w:rPr>
          <w:b/>
          <w:bCs/>
          <w:sz w:val="20"/>
          <w:szCs w:val="20"/>
        </w:rPr>
        <w:t>a</w:t>
      </w:r>
      <w:r>
        <w:rPr>
          <w:sz w:val="20"/>
          <w:szCs w:val="20"/>
        </w:rPr>
        <w:t xml:space="preserve">. </w:t>
      </w:r>
      <w:r w:rsidRPr="00921AAC">
        <w:rPr>
          <w:sz w:val="20"/>
          <w:szCs w:val="20"/>
        </w:rPr>
        <w:t xml:space="preserve">Contour plot of the exposure–lag–response association </w:t>
      </w:r>
      <w:r>
        <w:rPr>
          <w:sz w:val="20"/>
          <w:szCs w:val="20"/>
        </w:rPr>
        <w:t>between T</w:t>
      </w:r>
      <w:r w:rsidRPr="00921AAC">
        <w:rPr>
          <w:sz w:val="20"/>
          <w:szCs w:val="20"/>
          <w:vertAlign w:val="subscript"/>
        </w:rPr>
        <w:t>mean</w:t>
      </w:r>
      <w:r>
        <w:rPr>
          <w:sz w:val="20"/>
          <w:szCs w:val="20"/>
        </w:rPr>
        <w:t xml:space="preserve"> and dengue </w:t>
      </w:r>
      <w:r w:rsidR="001E5742">
        <w:rPr>
          <w:sz w:val="20"/>
          <w:szCs w:val="20"/>
        </w:rPr>
        <w:t>RR</w:t>
      </w:r>
      <w:r>
        <w:rPr>
          <w:sz w:val="20"/>
          <w:szCs w:val="20"/>
        </w:rPr>
        <w:t xml:space="preserve"> </w:t>
      </w:r>
      <w:r w:rsidR="00D87346">
        <w:rPr>
          <w:sz w:val="20"/>
          <w:szCs w:val="20"/>
        </w:rPr>
        <w:t>for 0 to 6-month lags</w:t>
      </w:r>
      <w:r w:rsidR="001E5742">
        <w:rPr>
          <w:sz w:val="20"/>
          <w:szCs w:val="20"/>
        </w:rPr>
        <w:t>, relative to the overall mean T</w:t>
      </w:r>
      <w:r w:rsidR="001E5742" w:rsidRPr="00921AAC">
        <w:rPr>
          <w:sz w:val="20"/>
          <w:szCs w:val="20"/>
          <w:vertAlign w:val="subscript"/>
        </w:rPr>
        <w:t>mean</w:t>
      </w:r>
      <w:r w:rsidR="001E5742">
        <w:rPr>
          <w:sz w:val="20"/>
          <w:szCs w:val="20"/>
          <w:vertAlign w:val="subscript"/>
        </w:rPr>
        <w:t xml:space="preserve"> </w:t>
      </w:r>
      <w:r w:rsidR="001E5742">
        <w:rPr>
          <w:sz w:val="20"/>
          <w:szCs w:val="20"/>
        </w:rPr>
        <w:t>for Colombia (22</w:t>
      </w:r>
      <w:r w:rsidR="001E5742" w:rsidRPr="00D87346">
        <w:rPr>
          <w:sz w:val="20"/>
          <w:szCs w:val="20"/>
        </w:rPr>
        <w:t>°C</w:t>
      </w:r>
      <w:r w:rsidR="001E5742">
        <w:rPr>
          <w:sz w:val="20"/>
          <w:szCs w:val="20"/>
        </w:rPr>
        <w:t>)</w:t>
      </w:r>
      <w:r w:rsidR="00D87346">
        <w:rPr>
          <w:sz w:val="20"/>
          <w:szCs w:val="20"/>
        </w:rPr>
        <w:t xml:space="preserve">. The </w:t>
      </w:r>
      <w:r w:rsidR="001E5742">
        <w:rPr>
          <w:sz w:val="20"/>
          <w:szCs w:val="20"/>
        </w:rPr>
        <w:t>darker the red shading, the greater the increase in dengue RR compared to the overall mean T</w:t>
      </w:r>
      <w:r w:rsidR="001E5742" w:rsidRPr="00921AAC">
        <w:rPr>
          <w:sz w:val="20"/>
          <w:szCs w:val="20"/>
          <w:vertAlign w:val="subscript"/>
        </w:rPr>
        <w:t>mean</w:t>
      </w:r>
      <w:r w:rsidR="001E5742">
        <w:rPr>
          <w:sz w:val="20"/>
          <w:szCs w:val="20"/>
        </w:rPr>
        <w:t>;</w:t>
      </w:r>
      <w:r w:rsidR="001E5742" w:rsidRPr="001E5742">
        <w:rPr>
          <w:sz w:val="20"/>
          <w:szCs w:val="20"/>
        </w:rPr>
        <w:t xml:space="preserve"> </w:t>
      </w:r>
      <w:r w:rsidR="001E5742">
        <w:rPr>
          <w:sz w:val="20"/>
          <w:szCs w:val="20"/>
        </w:rPr>
        <w:t xml:space="preserve">the darker the blue shading, the greater the decrease in dengue RR compared to </w:t>
      </w:r>
      <w:r w:rsidR="00F24998">
        <w:rPr>
          <w:sz w:val="20"/>
          <w:szCs w:val="20"/>
        </w:rPr>
        <w:t>22</w:t>
      </w:r>
      <w:r w:rsidR="00F24998" w:rsidRPr="00D87346">
        <w:rPr>
          <w:sz w:val="20"/>
          <w:szCs w:val="20"/>
        </w:rPr>
        <w:t>°C</w:t>
      </w:r>
      <w:r w:rsidR="001E5742">
        <w:rPr>
          <w:sz w:val="20"/>
          <w:szCs w:val="20"/>
          <w:vertAlign w:val="subscript"/>
        </w:rPr>
        <w:t>.</w:t>
      </w:r>
      <w:r w:rsidR="001E5742" w:rsidRPr="001E5742">
        <w:rPr>
          <w:b/>
          <w:bCs/>
          <w:sz w:val="20"/>
          <w:szCs w:val="20"/>
        </w:rPr>
        <w:t xml:space="preserve"> </w:t>
      </w:r>
      <w:r w:rsidR="001E5742">
        <w:rPr>
          <w:b/>
          <w:bCs/>
          <w:sz w:val="20"/>
          <w:szCs w:val="20"/>
        </w:rPr>
        <w:t>b</w:t>
      </w:r>
      <w:r w:rsidR="001E5742">
        <w:rPr>
          <w:sz w:val="20"/>
          <w:szCs w:val="20"/>
        </w:rPr>
        <w:t>. Cumulative exposure</w:t>
      </w:r>
      <w:r w:rsidR="001E5742" w:rsidRPr="00921AAC">
        <w:rPr>
          <w:sz w:val="20"/>
          <w:szCs w:val="20"/>
        </w:rPr>
        <w:t>–response association</w:t>
      </w:r>
      <w:r w:rsidR="001E5742">
        <w:rPr>
          <w:sz w:val="20"/>
          <w:szCs w:val="20"/>
        </w:rPr>
        <w:t>s for T</w:t>
      </w:r>
      <w:r w:rsidR="001E5742" w:rsidRPr="00921AAC">
        <w:rPr>
          <w:sz w:val="20"/>
          <w:szCs w:val="20"/>
          <w:vertAlign w:val="subscript"/>
        </w:rPr>
        <w:t>mean</w:t>
      </w:r>
      <w:r w:rsidR="001E5742">
        <w:rPr>
          <w:sz w:val="20"/>
          <w:szCs w:val="20"/>
        </w:rPr>
        <w:t xml:space="preserve"> and dengue RR relative to the overall mean T</w:t>
      </w:r>
      <w:r w:rsidR="001E5742" w:rsidRPr="00921AAC">
        <w:rPr>
          <w:sz w:val="20"/>
          <w:szCs w:val="20"/>
          <w:vertAlign w:val="subscript"/>
        </w:rPr>
        <w:t>mean</w:t>
      </w:r>
      <w:r w:rsidR="001E5742">
        <w:rPr>
          <w:sz w:val="20"/>
          <w:szCs w:val="20"/>
          <w:vertAlign w:val="subscript"/>
        </w:rPr>
        <w:t xml:space="preserve"> </w:t>
      </w:r>
      <w:r w:rsidR="001E5742">
        <w:rPr>
          <w:sz w:val="20"/>
          <w:szCs w:val="20"/>
        </w:rPr>
        <w:t>for Colombia (22</w:t>
      </w:r>
      <w:r w:rsidR="001E5742" w:rsidRPr="00D87346">
        <w:rPr>
          <w:sz w:val="20"/>
          <w:szCs w:val="20"/>
        </w:rPr>
        <w:t>°C</w:t>
      </w:r>
      <w:r w:rsidR="001E5742">
        <w:rPr>
          <w:sz w:val="20"/>
          <w:szCs w:val="20"/>
        </w:rPr>
        <w:t>), incorporating associations across all time lags (0 to 6-months). Shaded areas represent 95% Confidence Intervals (CI). The dengue RR peaked at a T</w:t>
      </w:r>
      <w:r w:rsidR="001E5742" w:rsidRPr="00921AAC">
        <w:rPr>
          <w:sz w:val="20"/>
          <w:szCs w:val="20"/>
          <w:vertAlign w:val="subscript"/>
        </w:rPr>
        <w:t>mean</w:t>
      </w:r>
      <w:r w:rsidR="001E5742">
        <w:rPr>
          <w:sz w:val="20"/>
          <w:szCs w:val="20"/>
          <w:vertAlign w:val="subscript"/>
        </w:rPr>
        <w:t xml:space="preserve"> </w:t>
      </w:r>
      <w:r w:rsidR="001E5742">
        <w:rPr>
          <w:sz w:val="20"/>
          <w:szCs w:val="20"/>
        </w:rPr>
        <w:t>value of 30.5</w:t>
      </w:r>
      <w:r w:rsidR="001E5742" w:rsidRPr="00D87346">
        <w:rPr>
          <w:sz w:val="20"/>
          <w:szCs w:val="20"/>
        </w:rPr>
        <w:t>°C</w:t>
      </w:r>
      <w:r w:rsidR="001E5742">
        <w:rPr>
          <w:sz w:val="20"/>
          <w:szCs w:val="20"/>
        </w:rPr>
        <w:t xml:space="preserve"> (95% CI: </w:t>
      </w:r>
      <w:r w:rsidR="001E5742" w:rsidRPr="001E5742">
        <w:rPr>
          <w:sz w:val="20"/>
          <w:szCs w:val="20"/>
        </w:rPr>
        <w:t>2</w:t>
      </w:r>
      <w:r w:rsidR="001E5742">
        <w:rPr>
          <w:sz w:val="20"/>
          <w:szCs w:val="20"/>
        </w:rPr>
        <w:t>9</w:t>
      </w:r>
      <w:r w:rsidR="001E5742" w:rsidRPr="001E5742">
        <w:rPr>
          <w:sz w:val="20"/>
          <w:szCs w:val="20"/>
        </w:rPr>
        <w:t>.</w:t>
      </w:r>
      <w:r w:rsidR="001E5742">
        <w:rPr>
          <w:sz w:val="20"/>
          <w:szCs w:val="20"/>
        </w:rPr>
        <w:t>5</w:t>
      </w:r>
      <w:r w:rsidR="001E5742" w:rsidRPr="001E5742">
        <w:rPr>
          <w:sz w:val="20"/>
          <w:szCs w:val="20"/>
        </w:rPr>
        <w:t>–</w:t>
      </w:r>
      <w:r w:rsidR="001E5742">
        <w:rPr>
          <w:sz w:val="20"/>
          <w:szCs w:val="20"/>
        </w:rPr>
        <w:t>32.0</w:t>
      </w:r>
      <w:r w:rsidR="001E5742" w:rsidRPr="00D87346">
        <w:rPr>
          <w:sz w:val="20"/>
          <w:szCs w:val="20"/>
        </w:rPr>
        <w:t>°C</w:t>
      </w:r>
      <w:r w:rsidR="001E5742">
        <w:rPr>
          <w:sz w:val="20"/>
          <w:szCs w:val="20"/>
        </w:rPr>
        <w:t xml:space="preserve">), </w:t>
      </w:r>
      <w:r w:rsidR="00F24998">
        <w:rPr>
          <w:sz w:val="20"/>
          <w:szCs w:val="20"/>
        </w:rPr>
        <w:t>with overlapping CIs for the</w:t>
      </w:r>
      <w:r w:rsidR="001E5742">
        <w:rPr>
          <w:sz w:val="20"/>
          <w:szCs w:val="20"/>
        </w:rPr>
        <w:t xml:space="preserve"> range of mean optimal temperatures for </w:t>
      </w:r>
      <w:r w:rsidR="001E5742" w:rsidRPr="001E5742">
        <w:rPr>
          <w:i/>
          <w:iCs/>
          <w:sz w:val="20"/>
          <w:szCs w:val="20"/>
        </w:rPr>
        <w:t>Ae. aegypti</w:t>
      </w:r>
      <w:r w:rsidR="001E5742">
        <w:rPr>
          <w:sz w:val="20"/>
          <w:szCs w:val="20"/>
        </w:rPr>
        <w:t xml:space="preserve"> </w:t>
      </w:r>
      <w:r w:rsidR="001E5742" w:rsidRPr="001E5742">
        <w:rPr>
          <w:sz w:val="20"/>
          <w:szCs w:val="20"/>
        </w:rPr>
        <w:t xml:space="preserve">DENV </w:t>
      </w:r>
      <w:r w:rsidR="001E5742">
        <w:rPr>
          <w:sz w:val="20"/>
          <w:szCs w:val="20"/>
        </w:rPr>
        <w:t xml:space="preserve">transmission </w:t>
      </w:r>
      <w:r w:rsidR="001E5742" w:rsidRPr="001E5742">
        <w:rPr>
          <w:sz w:val="20"/>
          <w:szCs w:val="20"/>
        </w:rPr>
        <w:t xml:space="preserve">reported </w:t>
      </w:r>
      <w:r w:rsidR="001E5742">
        <w:rPr>
          <w:sz w:val="20"/>
          <w:szCs w:val="20"/>
        </w:rPr>
        <w:t>via</w:t>
      </w:r>
      <w:r w:rsidR="001E5742" w:rsidRPr="001E5742">
        <w:rPr>
          <w:sz w:val="20"/>
          <w:szCs w:val="20"/>
        </w:rPr>
        <w:t xml:space="preserve"> experimental studies</w:t>
      </w:r>
      <w:r w:rsidR="001E5742">
        <w:rPr>
          <w:sz w:val="20"/>
          <w:szCs w:val="20"/>
        </w:rPr>
        <w:t xml:space="preserve"> (</w:t>
      </w:r>
      <w:r w:rsidR="001E5742" w:rsidRPr="001E5742">
        <w:rPr>
          <w:sz w:val="20"/>
          <w:szCs w:val="20"/>
        </w:rPr>
        <w:t>29.1</w:t>
      </w:r>
      <w:r w:rsidR="001E5742" w:rsidRPr="00D87346">
        <w:rPr>
          <w:sz w:val="20"/>
          <w:szCs w:val="20"/>
        </w:rPr>
        <w:t>°C</w:t>
      </w:r>
      <w:r w:rsidR="001E5742">
        <w:rPr>
          <w:sz w:val="20"/>
          <w:szCs w:val="20"/>
        </w:rPr>
        <w:t xml:space="preserve">; 95% CI: </w:t>
      </w:r>
      <w:r w:rsidR="001E5742" w:rsidRPr="001E5742">
        <w:rPr>
          <w:sz w:val="20"/>
          <w:szCs w:val="20"/>
        </w:rPr>
        <w:t>28.4–29.8</w:t>
      </w:r>
      <w:r w:rsidR="001E5742" w:rsidRPr="00D87346">
        <w:rPr>
          <w:sz w:val="20"/>
          <w:szCs w:val="20"/>
        </w:rPr>
        <w:t>°C</w:t>
      </w:r>
      <w:r w:rsidR="001E5742" w:rsidRPr="001E5742">
        <w:rPr>
          <w:sz w:val="20"/>
          <w:szCs w:val="20"/>
        </w:rPr>
        <w:t>)</w:t>
      </w:r>
      <w:r w:rsidR="001E5742">
        <w:rPr>
          <w:sz w:val="20"/>
          <w:szCs w:val="20"/>
        </w:rPr>
        <w:fldChar w:fldCharType="begin"/>
      </w:r>
      <w:r w:rsidR="00393AE4">
        <w:rPr>
          <w:sz w:val="20"/>
          <w:szCs w:val="20"/>
        </w:rPr>
        <w:instrText xml:space="preserve"> ADDIN ZOTERO_ITEM CSL_CITATION {"citationID":"uJId64zO","properties":{"formattedCitation":"\\super 25\\nosupersub{}","plainCitation":"25","noteIndex":0},"citationItems":[{"id":2653,"uris":["http://zotero.org/users/6091948/items/ABEYUV8W"],"itemData":{"id":2653,"type":"article-journal","container-title":"Ecology letters","ISSN":"1461-023X","issue":"10","journalAbbreviation":"Ecology letters","note":"publisher: Wiley Online Library","page":"1690-1708","title":"Thermal biology of mosquito‐borne disease","volume":"22","author":[{"family":"Mordecai","given":"Erin A"},{"family":"Caldwell","given":"Jamie M"},{"family":"Grossman","given":"Marissa K"},{"family":"Lippi","given":"Catherine A"},{"family":"Johnson","given":"Leah R"},{"family":"Neira","given":"Marco"},{"family":"Rohr","given":"Jason R"},{"family":"Ryan","given":"Sadie J"},{"family":"Savage","given":"Van"},{"family":"Shocket","given":"Marta S"}],"issued":{"date-parts":[["2019"]]}}}],"schema":"https://github.com/citation-style-language/schema/raw/master/csl-citation.json"} </w:instrText>
      </w:r>
      <w:r w:rsidR="001E5742">
        <w:rPr>
          <w:sz w:val="20"/>
          <w:szCs w:val="20"/>
        </w:rPr>
        <w:fldChar w:fldCharType="separate"/>
      </w:r>
      <w:r w:rsidR="00393AE4" w:rsidRPr="00393AE4">
        <w:rPr>
          <w:sz w:val="20"/>
          <w:vertAlign w:val="superscript"/>
        </w:rPr>
        <w:t>25</w:t>
      </w:r>
      <w:r w:rsidR="001E5742">
        <w:rPr>
          <w:sz w:val="20"/>
          <w:szCs w:val="20"/>
        </w:rPr>
        <w:fldChar w:fldCharType="end"/>
      </w:r>
      <w:r w:rsidR="001E5742">
        <w:rPr>
          <w:sz w:val="20"/>
          <w:szCs w:val="20"/>
        </w:rPr>
        <w:t xml:space="preserve">. </w:t>
      </w:r>
    </w:p>
    <w:p w14:paraId="2838DE5F" w14:textId="77777777" w:rsidR="001E5742" w:rsidRDefault="001E5742" w:rsidP="001E5742">
      <w:pPr>
        <w:tabs>
          <w:tab w:val="left" w:pos="1008"/>
        </w:tabs>
        <w:rPr>
          <w:b/>
          <w:bCs/>
          <w:sz w:val="20"/>
          <w:szCs w:val="20"/>
        </w:rPr>
      </w:pPr>
    </w:p>
    <w:p w14:paraId="1EFDA737" w14:textId="77777777" w:rsidR="001E5742" w:rsidRDefault="001E5742" w:rsidP="001E5742">
      <w:pPr>
        <w:tabs>
          <w:tab w:val="left" w:pos="1008"/>
        </w:tabs>
        <w:rPr>
          <w:b/>
          <w:bCs/>
          <w:sz w:val="20"/>
          <w:szCs w:val="20"/>
        </w:rPr>
      </w:pPr>
    </w:p>
    <w:p w14:paraId="28B7AEA4" w14:textId="77777777" w:rsidR="001E5742" w:rsidRDefault="001E5742" w:rsidP="001E5742">
      <w:pPr>
        <w:tabs>
          <w:tab w:val="left" w:pos="1008"/>
        </w:tabs>
        <w:rPr>
          <w:b/>
          <w:bCs/>
          <w:sz w:val="20"/>
          <w:szCs w:val="20"/>
        </w:rPr>
      </w:pPr>
      <w:r w:rsidRPr="00921AAC">
        <w:rPr>
          <w:noProof/>
          <w:sz w:val="20"/>
          <w:szCs w:val="20"/>
        </w:rPr>
        <w:drawing>
          <wp:anchor distT="0" distB="0" distL="114300" distR="114300" simplePos="0" relativeHeight="251677696" behindDoc="0" locked="0" layoutInCell="1" allowOverlap="1" wp14:anchorId="5B980FB7" wp14:editId="7C879011">
            <wp:simplePos x="0" y="0"/>
            <wp:positionH relativeFrom="column">
              <wp:posOffset>-423949</wp:posOffset>
            </wp:positionH>
            <wp:positionV relativeFrom="paragraph">
              <wp:posOffset>119957</wp:posOffset>
            </wp:positionV>
            <wp:extent cx="6116235" cy="2493790"/>
            <wp:effectExtent l="0" t="0" r="5715" b="0"/>
            <wp:wrapNone/>
            <wp:docPr id="1718958387" name="Picture 171895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58387" name="Picture 1718958387"/>
                    <pic:cNvPicPr/>
                  </pic:nvPicPr>
                  <pic:blipFill>
                    <a:blip r:embed="rId23" cstate="print">
                      <a:extLst>
                        <a:ext uri="{28A0092B-C50C-407E-A947-70E740481C1C}">
                          <a14:useLocalDpi xmlns:a14="http://schemas.microsoft.com/office/drawing/2010/main" val="0"/>
                        </a:ext>
                      </a:extLst>
                    </a:blip>
                    <a:srcRect t="5354" b="5354"/>
                    <a:stretch>
                      <a:fillRect/>
                    </a:stretch>
                  </pic:blipFill>
                  <pic:spPr bwMode="auto">
                    <a:xfrm>
                      <a:off x="0" y="0"/>
                      <a:ext cx="6116235" cy="249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39209" w14:textId="77777777" w:rsidR="001E5742" w:rsidRDefault="001E5742" w:rsidP="001E5742">
      <w:pPr>
        <w:autoSpaceDE w:val="0"/>
        <w:autoSpaceDN w:val="0"/>
        <w:adjustRightInd w:val="0"/>
        <w:jc w:val="both"/>
        <w:rPr>
          <w:b/>
          <w:bCs/>
          <w:sz w:val="20"/>
          <w:szCs w:val="20"/>
        </w:rPr>
      </w:pPr>
    </w:p>
    <w:p w14:paraId="68F62F8B" w14:textId="77777777" w:rsidR="001E5742" w:rsidRDefault="001E5742" w:rsidP="001E5742">
      <w:pPr>
        <w:autoSpaceDE w:val="0"/>
        <w:autoSpaceDN w:val="0"/>
        <w:adjustRightInd w:val="0"/>
        <w:jc w:val="both"/>
        <w:rPr>
          <w:b/>
          <w:bCs/>
          <w:sz w:val="20"/>
          <w:szCs w:val="20"/>
        </w:rPr>
      </w:pPr>
    </w:p>
    <w:p w14:paraId="478AE440" w14:textId="77777777" w:rsidR="001E5742" w:rsidRDefault="001E5742" w:rsidP="001E5742">
      <w:pPr>
        <w:autoSpaceDE w:val="0"/>
        <w:autoSpaceDN w:val="0"/>
        <w:adjustRightInd w:val="0"/>
        <w:jc w:val="both"/>
        <w:rPr>
          <w:b/>
          <w:bCs/>
          <w:sz w:val="20"/>
          <w:szCs w:val="20"/>
        </w:rPr>
      </w:pPr>
    </w:p>
    <w:p w14:paraId="366355A6" w14:textId="77777777" w:rsidR="001E5742" w:rsidRDefault="001E5742" w:rsidP="001E5742">
      <w:pPr>
        <w:autoSpaceDE w:val="0"/>
        <w:autoSpaceDN w:val="0"/>
        <w:adjustRightInd w:val="0"/>
        <w:jc w:val="both"/>
        <w:rPr>
          <w:b/>
          <w:bCs/>
          <w:sz w:val="20"/>
          <w:szCs w:val="20"/>
        </w:rPr>
      </w:pPr>
    </w:p>
    <w:p w14:paraId="1BD99873" w14:textId="77777777" w:rsidR="001E5742" w:rsidRDefault="001E5742" w:rsidP="001E5742">
      <w:pPr>
        <w:autoSpaceDE w:val="0"/>
        <w:autoSpaceDN w:val="0"/>
        <w:adjustRightInd w:val="0"/>
        <w:jc w:val="both"/>
        <w:rPr>
          <w:b/>
          <w:bCs/>
          <w:sz w:val="20"/>
          <w:szCs w:val="20"/>
        </w:rPr>
      </w:pPr>
    </w:p>
    <w:p w14:paraId="05BA30C6" w14:textId="77777777" w:rsidR="001E5742" w:rsidRDefault="001E5742" w:rsidP="001E5742">
      <w:pPr>
        <w:autoSpaceDE w:val="0"/>
        <w:autoSpaceDN w:val="0"/>
        <w:adjustRightInd w:val="0"/>
        <w:jc w:val="both"/>
        <w:rPr>
          <w:b/>
          <w:bCs/>
          <w:sz w:val="20"/>
          <w:szCs w:val="20"/>
        </w:rPr>
      </w:pPr>
    </w:p>
    <w:p w14:paraId="52EDC9DC" w14:textId="77777777" w:rsidR="001E5742" w:rsidRDefault="001E5742" w:rsidP="001E5742">
      <w:pPr>
        <w:autoSpaceDE w:val="0"/>
        <w:autoSpaceDN w:val="0"/>
        <w:adjustRightInd w:val="0"/>
        <w:jc w:val="both"/>
        <w:rPr>
          <w:b/>
          <w:bCs/>
          <w:sz w:val="20"/>
          <w:szCs w:val="20"/>
        </w:rPr>
      </w:pPr>
    </w:p>
    <w:p w14:paraId="0765E407" w14:textId="77777777" w:rsidR="001E5742" w:rsidRDefault="001E5742" w:rsidP="001E5742">
      <w:pPr>
        <w:autoSpaceDE w:val="0"/>
        <w:autoSpaceDN w:val="0"/>
        <w:adjustRightInd w:val="0"/>
        <w:jc w:val="both"/>
        <w:rPr>
          <w:b/>
          <w:bCs/>
          <w:sz w:val="20"/>
          <w:szCs w:val="20"/>
        </w:rPr>
      </w:pPr>
    </w:p>
    <w:p w14:paraId="6AE9919E" w14:textId="77777777" w:rsidR="001E5742" w:rsidRDefault="001E5742" w:rsidP="001E5742">
      <w:pPr>
        <w:autoSpaceDE w:val="0"/>
        <w:autoSpaceDN w:val="0"/>
        <w:adjustRightInd w:val="0"/>
        <w:jc w:val="both"/>
        <w:rPr>
          <w:b/>
          <w:bCs/>
          <w:sz w:val="20"/>
          <w:szCs w:val="20"/>
        </w:rPr>
      </w:pPr>
    </w:p>
    <w:p w14:paraId="1D8459A1" w14:textId="77777777" w:rsidR="001E5742" w:rsidRDefault="001E5742" w:rsidP="001E5742">
      <w:pPr>
        <w:autoSpaceDE w:val="0"/>
        <w:autoSpaceDN w:val="0"/>
        <w:adjustRightInd w:val="0"/>
        <w:jc w:val="both"/>
        <w:rPr>
          <w:b/>
          <w:bCs/>
          <w:sz w:val="20"/>
          <w:szCs w:val="20"/>
        </w:rPr>
      </w:pPr>
    </w:p>
    <w:p w14:paraId="796F3972" w14:textId="77777777" w:rsidR="001E5742" w:rsidRDefault="001E5742" w:rsidP="001E5742">
      <w:pPr>
        <w:autoSpaceDE w:val="0"/>
        <w:autoSpaceDN w:val="0"/>
        <w:adjustRightInd w:val="0"/>
        <w:jc w:val="both"/>
        <w:rPr>
          <w:b/>
          <w:bCs/>
          <w:sz w:val="20"/>
          <w:szCs w:val="20"/>
        </w:rPr>
      </w:pPr>
    </w:p>
    <w:p w14:paraId="3AFBC0F4" w14:textId="77777777" w:rsidR="001E5742" w:rsidRDefault="001E5742" w:rsidP="001E5742">
      <w:pPr>
        <w:autoSpaceDE w:val="0"/>
        <w:autoSpaceDN w:val="0"/>
        <w:adjustRightInd w:val="0"/>
        <w:jc w:val="both"/>
        <w:rPr>
          <w:b/>
          <w:bCs/>
          <w:sz w:val="20"/>
          <w:szCs w:val="20"/>
        </w:rPr>
      </w:pPr>
    </w:p>
    <w:p w14:paraId="672611E7" w14:textId="77777777" w:rsidR="001E5742" w:rsidRDefault="001E5742" w:rsidP="001E5742">
      <w:pPr>
        <w:autoSpaceDE w:val="0"/>
        <w:autoSpaceDN w:val="0"/>
        <w:adjustRightInd w:val="0"/>
        <w:jc w:val="both"/>
        <w:rPr>
          <w:b/>
          <w:bCs/>
          <w:sz w:val="20"/>
          <w:szCs w:val="20"/>
        </w:rPr>
      </w:pPr>
    </w:p>
    <w:p w14:paraId="3A89ACC6" w14:textId="77777777" w:rsidR="001E5742" w:rsidRDefault="001E5742" w:rsidP="001E5742">
      <w:pPr>
        <w:autoSpaceDE w:val="0"/>
        <w:autoSpaceDN w:val="0"/>
        <w:adjustRightInd w:val="0"/>
        <w:jc w:val="both"/>
        <w:rPr>
          <w:b/>
          <w:bCs/>
          <w:sz w:val="20"/>
          <w:szCs w:val="20"/>
        </w:rPr>
      </w:pPr>
    </w:p>
    <w:p w14:paraId="4EB60A4F" w14:textId="77777777" w:rsidR="001E5742" w:rsidRDefault="001E5742" w:rsidP="001E5742">
      <w:pPr>
        <w:autoSpaceDE w:val="0"/>
        <w:autoSpaceDN w:val="0"/>
        <w:adjustRightInd w:val="0"/>
        <w:jc w:val="both"/>
        <w:rPr>
          <w:b/>
          <w:bCs/>
          <w:sz w:val="20"/>
          <w:szCs w:val="20"/>
        </w:rPr>
      </w:pPr>
    </w:p>
    <w:p w14:paraId="38B6657F" w14:textId="77777777" w:rsidR="001E5742" w:rsidRDefault="001E5742" w:rsidP="001E5742">
      <w:pPr>
        <w:autoSpaceDE w:val="0"/>
        <w:autoSpaceDN w:val="0"/>
        <w:adjustRightInd w:val="0"/>
        <w:jc w:val="both"/>
        <w:rPr>
          <w:b/>
          <w:bCs/>
          <w:sz w:val="20"/>
          <w:szCs w:val="20"/>
        </w:rPr>
      </w:pPr>
    </w:p>
    <w:p w14:paraId="3A77E390" w14:textId="77777777" w:rsidR="001E5742" w:rsidRDefault="001E5742" w:rsidP="001E5742">
      <w:pPr>
        <w:autoSpaceDE w:val="0"/>
        <w:autoSpaceDN w:val="0"/>
        <w:adjustRightInd w:val="0"/>
        <w:jc w:val="both"/>
        <w:rPr>
          <w:b/>
          <w:bCs/>
          <w:sz w:val="20"/>
          <w:szCs w:val="20"/>
        </w:rPr>
      </w:pPr>
    </w:p>
    <w:p w14:paraId="2461EB99" w14:textId="304E3D54" w:rsidR="001E5742" w:rsidRDefault="001E5742" w:rsidP="001E5742">
      <w:pPr>
        <w:autoSpaceDE w:val="0"/>
        <w:autoSpaceDN w:val="0"/>
        <w:adjustRightInd w:val="0"/>
        <w:ind w:left="-360"/>
        <w:jc w:val="both"/>
        <w:rPr>
          <w:sz w:val="20"/>
          <w:szCs w:val="20"/>
        </w:rPr>
      </w:pPr>
      <w:r>
        <w:rPr>
          <w:b/>
          <w:bCs/>
          <w:sz w:val="20"/>
          <w:szCs w:val="20"/>
        </w:rPr>
        <w:t>Fig. S1</w:t>
      </w:r>
      <w:r w:rsidR="00016B12">
        <w:rPr>
          <w:b/>
          <w:bCs/>
          <w:sz w:val="20"/>
          <w:szCs w:val="20"/>
        </w:rPr>
        <w:t>5</w:t>
      </w:r>
      <w:r>
        <w:rPr>
          <w:b/>
          <w:bCs/>
          <w:sz w:val="20"/>
          <w:szCs w:val="20"/>
        </w:rPr>
        <w:t>. Effect of the number of warm days per month</w:t>
      </w:r>
      <w:r w:rsidRPr="001E5742">
        <w:rPr>
          <w:b/>
          <w:bCs/>
          <w:sz w:val="20"/>
          <w:szCs w:val="20"/>
        </w:rPr>
        <w:t xml:space="preserve"> </w:t>
      </w:r>
      <w:r>
        <w:rPr>
          <w:b/>
          <w:bCs/>
          <w:sz w:val="20"/>
          <w:szCs w:val="20"/>
        </w:rPr>
        <w:t xml:space="preserve">on dengue relative risk (RR) (excluded from final model). </w:t>
      </w:r>
      <w:r w:rsidRPr="00936276">
        <w:rPr>
          <w:b/>
          <w:bCs/>
          <w:sz w:val="20"/>
          <w:szCs w:val="20"/>
        </w:rPr>
        <w:t>a</w:t>
      </w:r>
      <w:r>
        <w:rPr>
          <w:sz w:val="20"/>
          <w:szCs w:val="20"/>
        </w:rPr>
        <w:t xml:space="preserve">. </w:t>
      </w:r>
      <w:r w:rsidRPr="00921AAC">
        <w:rPr>
          <w:sz w:val="20"/>
          <w:szCs w:val="20"/>
        </w:rPr>
        <w:t xml:space="preserve">Contour plot of the exposure–lag–response association </w:t>
      </w:r>
      <w:r>
        <w:rPr>
          <w:sz w:val="20"/>
          <w:szCs w:val="20"/>
        </w:rPr>
        <w:t>for the number of warm days per month and dengue RR for 0 to 6-month lags, relative to the overall mean number of warm days per month for Colombia (2 days). The darker the red shading, the greater the increase in dengue RR compared to 2 warm days per month.</w:t>
      </w:r>
      <w:r w:rsidRPr="001E5742">
        <w:rPr>
          <w:b/>
          <w:bCs/>
          <w:sz w:val="20"/>
          <w:szCs w:val="20"/>
        </w:rPr>
        <w:t xml:space="preserve"> </w:t>
      </w:r>
      <w:r>
        <w:rPr>
          <w:b/>
          <w:bCs/>
          <w:sz w:val="20"/>
          <w:szCs w:val="20"/>
        </w:rPr>
        <w:t>b</w:t>
      </w:r>
      <w:r>
        <w:rPr>
          <w:sz w:val="20"/>
          <w:szCs w:val="20"/>
        </w:rPr>
        <w:t>. Cumulative exposure</w:t>
      </w:r>
      <w:r w:rsidRPr="00921AAC">
        <w:rPr>
          <w:sz w:val="20"/>
          <w:szCs w:val="20"/>
        </w:rPr>
        <w:t>–response association</w:t>
      </w:r>
      <w:r>
        <w:rPr>
          <w:sz w:val="20"/>
          <w:szCs w:val="20"/>
        </w:rPr>
        <w:t xml:space="preserve">s for the number of warm days per month and dengue RR, relative to the overall mean number of warm days per month for Colombia (2 days), incorporating associations across all time lags (0 to 6-months). Shaded areas represent 95% Confidence Intervals (CI). The dengue RR exceeded 1.0 after 2 warm days per month and increases dramatically beyond 25 warms days per month (the corresponding 95% CI also widens beyond 25 warm days per month). </w:t>
      </w:r>
    </w:p>
    <w:p w14:paraId="643294D8" w14:textId="77777777" w:rsidR="001E5742" w:rsidRDefault="001E5742" w:rsidP="001E5742">
      <w:pPr>
        <w:autoSpaceDE w:val="0"/>
        <w:autoSpaceDN w:val="0"/>
        <w:adjustRightInd w:val="0"/>
        <w:ind w:left="-360"/>
        <w:jc w:val="both"/>
        <w:rPr>
          <w:sz w:val="20"/>
          <w:szCs w:val="20"/>
        </w:rPr>
      </w:pPr>
    </w:p>
    <w:p w14:paraId="51DB6E6C" w14:textId="77777777" w:rsidR="001E5742" w:rsidRDefault="001E5742" w:rsidP="000F5243">
      <w:pPr>
        <w:autoSpaceDE w:val="0"/>
        <w:autoSpaceDN w:val="0"/>
        <w:adjustRightInd w:val="0"/>
        <w:spacing w:line="360" w:lineRule="auto"/>
        <w:ind w:left="-360" w:firstLine="360"/>
        <w:rPr>
          <w:b/>
          <w:bCs/>
          <w:sz w:val="20"/>
          <w:szCs w:val="20"/>
        </w:rPr>
      </w:pPr>
    </w:p>
    <w:p w14:paraId="0F50C311" w14:textId="476C8079" w:rsidR="001E5742" w:rsidRDefault="001E5742" w:rsidP="001E5742">
      <w:pPr>
        <w:tabs>
          <w:tab w:val="left" w:pos="1008"/>
        </w:tabs>
        <w:rPr>
          <w:b/>
          <w:bCs/>
          <w:sz w:val="20"/>
          <w:szCs w:val="20"/>
        </w:rPr>
      </w:pPr>
      <w:r w:rsidRPr="00921AAC">
        <w:rPr>
          <w:noProof/>
          <w:sz w:val="20"/>
          <w:szCs w:val="20"/>
        </w:rPr>
        <w:lastRenderedPageBreak/>
        <w:drawing>
          <wp:anchor distT="0" distB="0" distL="114300" distR="114300" simplePos="0" relativeHeight="251679744" behindDoc="0" locked="0" layoutInCell="1" allowOverlap="1" wp14:anchorId="1BC0CD09" wp14:editId="2073260D">
            <wp:simplePos x="0" y="0"/>
            <wp:positionH relativeFrom="column">
              <wp:posOffset>-390835</wp:posOffset>
            </wp:positionH>
            <wp:positionV relativeFrom="paragraph">
              <wp:posOffset>10795</wp:posOffset>
            </wp:positionV>
            <wp:extent cx="6673236" cy="2720898"/>
            <wp:effectExtent l="0" t="0" r="0" b="0"/>
            <wp:wrapNone/>
            <wp:docPr id="2087618787" name="Picture 208761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18787" name="Picture 2087618787"/>
                    <pic:cNvPicPr/>
                  </pic:nvPicPr>
                  <pic:blipFill>
                    <a:blip r:embed="rId24" cstate="print">
                      <a:extLst>
                        <a:ext uri="{28A0092B-C50C-407E-A947-70E740481C1C}">
                          <a14:useLocalDpi xmlns:a14="http://schemas.microsoft.com/office/drawing/2010/main" val="0"/>
                        </a:ext>
                      </a:extLst>
                    </a:blip>
                    <a:srcRect t="5354" b="5354"/>
                    <a:stretch>
                      <a:fillRect/>
                    </a:stretch>
                  </pic:blipFill>
                  <pic:spPr bwMode="auto">
                    <a:xfrm>
                      <a:off x="0" y="0"/>
                      <a:ext cx="6673236" cy="2720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80C50" w14:textId="305852C8" w:rsidR="001E5742" w:rsidRDefault="001E5742" w:rsidP="001E5742">
      <w:pPr>
        <w:tabs>
          <w:tab w:val="left" w:pos="1008"/>
        </w:tabs>
        <w:rPr>
          <w:b/>
          <w:bCs/>
          <w:sz w:val="20"/>
          <w:szCs w:val="20"/>
        </w:rPr>
      </w:pPr>
    </w:p>
    <w:p w14:paraId="54DD2830" w14:textId="77777777" w:rsidR="001E5742" w:rsidRDefault="001E5742" w:rsidP="001E5742">
      <w:pPr>
        <w:autoSpaceDE w:val="0"/>
        <w:autoSpaceDN w:val="0"/>
        <w:adjustRightInd w:val="0"/>
        <w:jc w:val="both"/>
        <w:rPr>
          <w:b/>
          <w:bCs/>
          <w:sz w:val="20"/>
          <w:szCs w:val="20"/>
        </w:rPr>
      </w:pPr>
    </w:p>
    <w:p w14:paraId="435B8C15" w14:textId="77777777" w:rsidR="001E5742" w:rsidRDefault="001E5742" w:rsidP="001E5742">
      <w:pPr>
        <w:autoSpaceDE w:val="0"/>
        <w:autoSpaceDN w:val="0"/>
        <w:adjustRightInd w:val="0"/>
        <w:jc w:val="both"/>
        <w:rPr>
          <w:b/>
          <w:bCs/>
          <w:sz w:val="20"/>
          <w:szCs w:val="20"/>
        </w:rPr>
      </w:pPr>
    </w:p>
    <w:p w14:paraId="2A19E8E2" w14:textId="77777777" w:rsidR="001E5742" w:rsidRDefault="001E5742" w:rsidP="001E5742">
      <w:pPr>
        <w:autoSpaceDE w:val="0"/>
        <w:autoSpaceDN w:val="0"/>
        <w:adjustRightInd w:val="0"/>
        <w:jc w:val="both"/>
        <w:rPr>
          <w:b/>
          <w:bCs/>
          <w:sz w:val="20"/>
          <w:szCs w:val="20"/>
        </w:rPr>
      </w:pPr>
    </w:p>
    <w:p w14:paraId="3F07E51E" w14:textId="77777777" w:rsidR="001E5742" w:rsidRDefault="001E5742" w:rsidP="001E5742">
      <w:pPr>
        <w:autoSpaceDE w:val="0"/>
        <w:autoSpaceDN w:val="0"/>
        <w:adjustRightInd w:val="0"/>
        <w:jc w:val="both"/>
        <w:rPr>
          <w:b/>
          <w:bCs/>
          <w:sz w:val="20"/>
          <w:szCs w:val="20"/>
        </w:rPr>
      </w:pPr>
    </w:p>
    <w:p w14:paraId="2CED8086" w14:textId="77777777" w:rsidR="001E5742" w:rsidRDefault="001E5742" w:rsidP="001E5742">
      <w:pPr>
        <w:autoSpaceDE w:val="0"/>
        <w:autoSpaceDN w:val="0"/>
        <w:adjustRightInd w:val="0"/>
        <w:jc w:val="both"/>
        <w:rPr>
          <w:b/>
          <w:bCs/>
          <w:sz w:val="20"/>
          <w:szCs w:val="20"/>
        </w:rPr>
      </w:pPr>
    </w:p>
    <w:p w14:paraId="2E68593E" w14:textId="77777777" w:rsidR="001E5742" w:rsidRDefault="001E5742" w:rsidP="001E5742">
      <w:pPr>
        <w:autoSpaceDE w:val="0"/>
        <w:autoSpaceDN w:val="0"/>
        <w:adjustRightInd w:val="0"/>
        <w:jc w:val="both"/>
        <w:rPr>
          <w:b/>
          <w:bCs/>
          <w:sz w:val="20"/>
          <w:szCs w:val="20"/>
        </w:rPr>
      </w:pPr>
    </w:p>
    <w:p w14:paraId="74345AB7" w14:textId="77777777" w:rsidR="001E5742" w:rsidRDefault="001E5742" w:rsidP="001E5742">
      <w:pPr>
        <w:autoSpaceDE w:val="0"/>
        <w:autoSpaceDN w:val="0"/>
        <w:adjustRightInd w:val="0"/>
        <w:jc w:val="both"/>
        <w:rPr>
          <w:b/>
          <w:bCs/>
          <w:sz w:val="20"/>
          <w:szCs w:val="20"/>
        </w:rPr>
      </w:pPr>
    </w:p>
    <w:p w14:paraId="17890B5B" w14:textId="77777777" w:rsidR="001E5742" w:rsidRDefault="001E5742" w:rsidP="001E5742">
      <w:pPr>
        <w:autoSpaceDE w:val="0"/>
        <w:autoSpaceDN w:val="0"/>
        <w:adjustRightInd w:val="0"/>
        <w:jc w:val="both"/>
        <w:rPr>
          <w:b/>
          <w:bCs/>
          <w:sz w:val="20"/>
          <w:szCs w:val="20"/>
        </w:rPr>
      </w:pPr>
    </w:p>
    <w:p w14:paraId="7F8552AF" w14:textId="77777777" w:rsidR="001E5742" w:rsidRDefault="001E5742" w:rsidP="001E5742">
      <w:pPr>
        <w:autoSpaceDE w:val="0"/>
        <w:autoSpaceDN w:val="0"/>
        <w:adjustRightInd w:val="0"/>
        <w:jc w:val="both"/>
        <w:rPr>
          <w:b/>
          <w:bCs/>
          <w:sz w:val="20"/>
          <w:szCs w:val="20"/>
        </w:rPr>
      </w:pPr>
    </w:p>
    <w:p w14:paraId="38C1FF5B" w14:textId="77777777" w:rsidR="001E5742" w:rsidRDefault="001E5742" w:rsidP="001E5742">
      <w:pPr>
        <w:autoSpaceDE w:val="0"/>
        <w:autoSpaceDN w:val="0"/>
        <w:adjustRightInd w:val="0"/>
        <w:jc w:val="both"/>
        <w:rPr>
          <w:b/>
          <w:bCs/>
          <w:sz w:val="20"/>
          <w:szCs w:val="20"/>
        </w:rPr>
      </w:pPr>
    </w:p>
    <w:p w14:paraId="056E2299" w14:textId="77777777" w:rsidR="001E5742" w:rsidRDefault="001E5742" w:rsidP="001E5742">
      <w:pPr>
        <w:autoSpaceDE w:val="0"/>
        <w:autoSpaceDN w:val="0"/>
        <w:adjustRightInd w:val="0"/>
        <w:jc w:val="both"/>
        <w:rPr>
          <w:b/>
          <w:bCs/>
          <w:sz w:val="20"/>
          <w:szCs w:val="20"/>
        </w:rPr>
      </w:pPr>
    </w:p>
    <w:p w14:paraId="6D320792" w14:textId="77777777" w:rsidR="001E5742" w:rsidRDefault="001E5742" w:rsidP="001E5742">
      <w:pPr>
        <w:autoSpaceDE w:val="0"/>
        <w:autoSpaceDN w:val="0"/>
        <w:adjustRightInd w:val="0"/>
        <w:jc w:val="both"/>
        <w:rPr>
          <w:b/>
          <w:bCs/>
          <w:sz w:val="20"/>
          <w:szCs w:val="20"/>
        </w:rPr>
      </w:pPr>
    </w:p>
    <w:p w14:paraId="33594A86" w14:textId="77777777" w:rsidR="001E5742" w:rsidRDefault="001E5742" w:rsidP="001E5742">
      <w:pPr>
        <w:autoSpaceDE w:val="0"/>
        <w:autoSpaceDN w:val="0"/>
        <w:adjustRightInd w:val="0"/>
        <w:jc w:val="both"/>
        <w:rPr>
          <w:b/>
          <w:bCs/>
          <w:sz w:val="20"/>
          <w:szCs w:val="20"/>
        </w:rPr>
      </w:pPr>
    </w:p>
    <w:p w14:paraId="038CD279" w14:textId="77777777" w:rsidR="001E5742" w:rsidRDefault="001E5742" w:rsidP="001E5742">
      <w:pPr>
        <w:autoSpaceDE w:val="0"/>
        <w:autoSpaceDN w:val="0"/>
        <w:adjustRightInd w:val="0"/>
        <w:jc w:val="both"/>
        <w:rPr>
          <w:b/>
          <w:bCs/>
          <w:sz w:val="20"/>
          <w:szCs w:val="20"/>
        </w:rPr>
      </w:pPr>
    </w:p>
    <w:p w14:paraId="4C730CA0" w14:textId="77777777" w:rsidR="001E5742" w:rsidRDefault="001E5742" w:rsidP="001E5742">
      <w:pPr>
        <w:autoSpaceDE w:val="0"/>
        <w:autoSpaceDN w:val="0"/>
        <w:adjustRightInd w:val="0"/>
        <w:jc w:val="both"/>
        <w:rPr>
          <w:b/>
          <w:bCs/>
          <w:sz w:val="20"/>
          <w:szCs w:val="20"/>
        </w:rPr>
      </w:pPr>
    </w:p>
    <w:p w14:paraId="74B83774" w14:textId="77777777" w:rsidR="001E5742" w:rsidRDefault="001E5742" w:rsidP="001E5742">
      <w:pPr>
        <w:autoSpaceDE w:val="0"/>
        <w:autoSpaceDN w:val="0"/>
        <w:adjustRightInd w:val="0"/>
        <w:jc w:val="both"/>
        <w:rPr>
          <w:b/>
          <w:bCs/>
          <w:sz w:val="20"/>
          <w:szCs w:val="20"/>
        </w:rPr>
      </w:pPr>
    </w:p>
    <w:p w14:paraId="25A5EE07" w14:textId="77777777" w:rsidR="001E5742" w:rsidRDefault="001E5742" w:rsidP="001E5742">
      <w:pPr>
        <w:autoSpaceDE w:val="0"/>
        <w:autoSpaceDN w:val="0"/>
        <w:adjustRightInd w:val="0"/>
        <w:jc w:val="both"/>
        <w:rPr>
          <w:b/>
          <w:bCs/>
          <w:sz w:val="20"/>
          <w:szCs w:val="20"/>
        </w:rPr>
      </w:pPr>
    </w:p>
    <w:p w14:paraId="0B61EEFE" w14:textId="69BD5447" w:rsidR="001E5742" w:rsidRDefault="001E5742" w:rsidP="001E5742">
      <w:pPr>
        <w:autoSpaceDE w:val="0"/>
        <w:autoSpaceDN w:val="0"/>
        <w:adjustRightInd w:val="0"/>
        <w:ind w:left="-360"/>
        <w:jc w:val="both"/>
        <w:rPr>
          <w:sz w:val="20"/>
          <w:szCs w:val="20"/>
        </w:rPr>
      </w:pPr>
      <w:r>
        <w:rPr>
          <w:b/>
          <w:bCs/>
          <w:sz w:val="20"/>
          <w:szCs w:val="20"/>
        </w:rPr>
        <w:t>Fig. S1</w:t>
      </w:r>
      <w:r w:rsidR="00016B12">
        <w:rPr>
          <w:b/>
          <w:bCs/>
          <w:sz w:val="20"/>
          <w:szCs w:val="20"/>
        </w:rPr>
        <w:t>6</w:t>
      </w:r>
      <w:r>
        <w:rPr>
          <w:b/>
          <w:bCs/>
          <w:sz w:val="20"/>
          <w:szCs w:val="20"/>
        </w:rPr>
        <w:t>. Effect of the monthly maximum warmspell duration</w:t>
      </w:r>
      <w:r w:rsidRPr="001E5742">
        <w:rPr>
          <w:b/>
          <w:bCs/>
          <w:sz w:val="20"/>
          <w:szCs w:val="20"/>
        </w:rPr>
        <w:t xml:space="preserve"> </w:t>
      </w:r>
      <w:r>
        <w:rPr>
          <w:b/>
          <w:bCs/>
          <w:sz w:val="20"/>
          <w:szCs w:val="20"/>
        </w:rPr>
        <w:t xml:space="preserve">on dengue relative risk (RR) (excluded from final model). </w:t>
      </w:r>
      <w:r w:rsidRPr="00936276">
        <w:rPr>
          <w:b/>
          <w:bCs/>
          <w:sz w:val="20"/>
          <w:szCs w:val="20"/>
        </w:rPr>
        <w:t>a</w:t>
      </w:r>
      <w:r>
        <w:rPr>
          <w:sz w:val="20"/>
          <w:szCs w:val="20"/>
        </w:rPr>
        <w:t xml:space="preserve">. </w:t>
      </w:r>
      <w:r w:rsidRPr="00921AAC">
        <w:rPr>
          <w:sz w:val="20"/>
          <w:szCs w:val="20"/>
        </w:rPr>
        <w:t xml:space="preserve">Contour plot of the exposure–lag–response association </w:t>
      </w:r>
      <w:r>
        <w:rPr>
          <w:sz w:val="20"/>
          <w:szCs w:val="20"/>
        </w:rPr>
        <w:t>for maximum warmspell duration and dengue RR for 0 to 6-month lags, relative to the overall mean of the maximum warmspell duration per month for Colombia (2 days). The darker the red shading, the greater the increase in dengue RR compared to a warmspell of 2 days per month.</w:t>
      </w:r>
      <w:r w:rsidRPr="001E5742">
        <w:rPr>
          <w:b/>
          <w:bCs/>
          <w:sz w:val="20"/>
          <w:szCs w:val="20"/>
        </w:rPr>
        <w:t xml:space="preserve"> </w:t>
      </w:r>
      <w:r>
        <w:rPr>
          <w:b/>
          <w:bCs/>
          <w:sz w:val="20"/>
          <w:szCs w:val="20"/>
        </w:rPr>
        <w:t>b</w:t>
      </w:r>
      <w:r>
        <w:rPr>
          <w:sz w:val="20"/>
          <w:szCs w:val="20"/>
        </w:rPr>
        <w:t>. Cumulative exposure</w:t>
      </w:r>
      <w:r w:rsidRPr="00921AAC">
        <w:rPr>
          <w:sz w:val="20"/>
          <w:szCs w:val="20"/>
        </w:rPr>
        <w:t>–response association</w:t>
      </w:r>
      <w:r>
        <w:rPr>
          <w:sz w:val="20"/>
          <w:szCs w:val="20"/>
        </w:rPr>
        <w:t>s for the maximum warmspell duration per month and dengue RR, relative to the overall mean of the maximum warmspell duration per month for Colombia (2 days), incorporating associations across all time lags (0 to 6-months). Shaded areas represent 95% Confidence Intervals (CI). The dengue RR exceeded 1.0 after a maximum warmspell duration of 2 days per month and increases non-linearly for a 10-day or longer maximum warmspells</w:t>
      </w:r>
      <w:r w:rsidR="00F24998">
        <w:rPr>
          <w:sz w:val="20"/>
          <w:szCs w:val="20"/>
        </w:rPr>
        <w:t>. T</w:t>
      </w:r>
      <w:r>
        <w:rPr>
          <w:sz w:val="20"/>
          <w:szCs w:val="20"/>
        </w:rPr>
        <w:t>he corresponding 95% CI also widens beyond a 10-day maximum warmspell</w:t>
      </w:r>
      <w:r w:rsidR="00F24998">
        <w:rPr>
          <w:sz w:val="20"/>
          <w:szCs w:val="20"/>
        </w:rPr>
        <w:t>, with 2.1% of the total dataset (N=3459/161,280 records) having maximum warmspell durations of more than 10 days.</w:t>
      </w:r>
    </w:p>
    <w:p w14:paraId="471A3C72" w14:textId="77777777" w:rsidR="001E5742" w:rsidRDefault="001E5742" w:rsidP="001E5742">
      <w:pPr>
        <w:autoSpaceDE w:val="0"/>
        <w:autoSpaceDN w:val="0"/>
        <w:adjustRightInd w:val="0"/>
        <w:ind w:left="-360"/>
        <w:jc w:val="both"/>
        <w:rPr>
          <w:sz w:val="20"/>
          <w:szCs w:val="20"/>
        </w:rPr>
      </w:pPr>
    </w:p>
    <w:p w14:paraId="658A6387" w14:textId="54766C49" w:rsidR="001E5742" w:rsidRDefault="001E5742" w:rsidP="001E5742">
      <w:pPr>
        <w:tabs>
          <w:tab w:val="left" w:pos="1008"/>
        </w:tabs>
        <w:rPr>
          <w:b/>
          <w:bCs/>
          <w:sz w:val="20"/>
          <w:szCs w:val="20"/>
        </w:rPr>
      </w:pPr>
    </w:p>
    <w:p w14:paraId="091913D4" w14:textId="77777777" w:rsidR="001E5742" w:rsidRDefault="001E5742" w:rsidP="001E5742">
      <w:pPr>
        <w:autoSpaceDE w:val="0"/>
        <w:autoSpaceDN w:val="0"/>
        <w:adjustRightInd w:val="0"/>
        <w:jc w:val="both"/>
        <w:rPr>
          <w:b/>
          <w:bCs/>
          <w:sz w:val="20"/>
          <w:szCs w:val="20"/>
        </w:rPr>
      </w:pPr>
    </w:p>
    <w:p w14:paraId="221A6111" w14:textId="77777777" w:rsidR="001E5742" w:rsidRDefault="001E5742" w:rsidP="001E5742">
      <w:pPr>
        <w:autoSpaceDE w:val="0"/>
        <w:autoSpaceDN w:val="0"/>
        <w:adjustRightInd w:val="0"/>
        <w:jc w:val="both"/>
        <w:rPr>
          <w:b/>
          <w:bCs/>
          <w:sz w:val="20"/>
          <w:szCs w:val="20"/>
        </w:rPr>
      </w:pPr>
    </w:p>
    <w:p w14:paraId="690A93BA" w14:textId="77777777" w:rsidR="001E5742" w:rsidRDefault="001E5742" w:rsidP="001E5742">
      <w:pPr>
        <w:autoSpaceDE w:val="0"/>
        <w:autoSpaceDN w:val="0"/>
        <w:adjustRightInd w:val="0"/>
        <w:jc w:val="both"/>
        <w:rPr>
          <w:b/>
          <w:bCs/>
          <w:sz w:val="20"/>
          <w:szCs w:val="20"/>
        </w:rPr>
      </w:pPr>
    </w:p>
    <w:p w14:paraId="55D23C82" w14:textId="77777777" w:rsidR="001E5742" w:rsidRDefault="001E5742" w:rsidP="001E5742">
      <w:pPr>
        <w:autoSpaceDE w:val="0"/>
        <w:autoSpaceDN w:val="0"/>
        <w:adjustRightInd w:val="0"/>
        <w:jc w:val="both"/>
        <w:rPr>
          <w:b/>
          <w:bCs/>
          <w:sz w:val="20"/>
          <w:szCs w:val="20"/>
        </w:rPr>
      </w:pPr>
    </w:p>
    <w:p w14:paraId="7D681D51" w14:textId="77777777" w:rsidR="001E5742" w:rsidRDefault="001E5742" w:rsidP="001E5742">
      <w:pPr>
        <w:autoSpaceDE w:val="0"/>
        <w:autoSpaceDN w:val="0"/>
        <w:adjustRightInd w:val="0"/>
        <w:jc w:val="both"/>
        <w:rPr>
          <w:b/>
          <w:bCs/>
          <w:sz w:val="20"/>
          <w:szCs w:val="20"/>
        </w:rPr>
      </w:pPr>
    </w:p>
    <w:p w14:paraId="1E39A151" w14:textId="77777777" w:rsidR="001E5742" w:rsidRDefault="001E5742" w:rsidP="001E5742">
      <w:pPr>
        <w:autoSpaceDE w:val="0"/>
        <w:autoSpaceDN w:val="0"/>
        <w:adjustRightInd w:val="0"/>
        <w:jc w:val="both"/>
        <w:rPr>
          <w:b/>
          <w:bCs/>
          <w:sz w:val="20"/>
          <w:szCs w:val="20"/>
        </w:rPr>
      </w:pPr>
    </w:p>
    <w:p w14:paraId="23EE61B1" w14:textId="77777777" w:rsidR="001E5742" w:rsidRDefault="001E5742" w:rsidP="001E5742">
      <w:pPr>
        <w:autoSpaceDE w:val="0"/>
        <w:autoSpaceDN w:val="0"/>
        <w:adjustRightInd w:val="0"/>
        <w:jc w:val="both"/>
        <w:rPr>
          <w:b/>
          <w:bCs/>
          <w:sz w:val="20"/>
          <w:szCs w:val="20"/>
        </w:rPr>
      </w:pPr>
    </w:p>
    <w:p w14:paraId="0B267ECC" w14:textId="77777777" w:rsidR="001E5742" w:rsidRDefault="001E5742" w:rsidP="001E5742">
      <w:pPr>
        <w:autoSpaceDE w:val="0"/>
        <w:autoSpaceDN w:val="0"/>
        <w:adjustRightInd w:val="0"/>
        <w:jc w:val="both"/>
        <w:rPr>
          <w:b/>
          <w:bCs/>
          <w:sz w:val="20"/>
          <w:szCs w:val="20"/>
        </w:rPr>
      </w:pPr>
    </w:p>
    <w:p w14:paraId="5EDB1420" w14:textId="77777777" w:rsidR="001E5742" w:rsidRDefault="001E5742" w:rsidP="001E5742">
      <w:pPr>
        <w:autoSpaceDE w:val="0"/>
        <w:autoSpaceDN w:val="0"/>
        <w:adjustRightInd w:val="0"/>
        <w:jc w:val="both"/>
        <w:rPr>
          <w:b/>
          <w:bCs/>
          <w:sz w:val="20"/>
          <w:szCs w:val="20"/>
        </w:rPr>
      </w:pPr>
    </w:p>
    <w:p w14:paraId="159FFC6C" w14:textId="77777777" w:rsidR="001E5742" w:rsidRDefault="001E5742" w:rsidP="001E5742">
      <w:pPr>
        <w:autoSpaceDE w:val="0"/>
        <w:autoSpaceDN w:val="0"/>
        <w:adjustRightInd w:val="0"/>
        <w:jc w:val="both"/>
        <w:rPr>
          <w:b/>
          <w:bCs/>
          <w:sz w:val="20"/>
          <w:szCs w:val="20"/>
        </w:rPr>
      </w:pPr>
    </w:p>
    <w:p w14:paraId="35A38B2F" w14:textId="77777777" w:rsidR="001E5742" w:rsidRDefault="001E5742" w:rsidP="001E5742">
      <w:pPr>
        <w:autoSpaceDE w:val="0"/>
        <w:autoSpaceDN w:val="0"/>
        <w:adjustRightInd w:val="0"/>
        <w:jc w:val="both"/>
        <w:rPr>
          <w:b/>
          <w:bCs/>
          <w:sz w:val="20"/>
          <w:szCs w:val="20"/>
        </w:rPr>
      </w:pPr>
    </w:p>
    <w:p w14:paraId="1A5A7A1F" w14:textId="77777777" w:rsidR="001E5742" w:rsidRDefault="001E5742" w:rsidP="000F5243">
      <w:pPr>
        <w:autoSpaceDE w:val="0"/>
        <w:autoSpaceDN w:val="0"/>
        <w:adjustRightInd w:val="0"/>
        <w:spacing w:line="360" w:lineRule="auto"/>
        <w:ind w:left="-360" w:firstLine="360"/>
        <w:rPr>
          <w:b/>
          <w:bCs/>
          <w:sz w:val="20"/>
          <w:szCs w:val="20"/>
        </w:rPr>
      </w:pPr>
    </w:p>
    <w:p w14:paraId="08FAAB4E" w14:textId="77777777" w:rsidR="001E5742" w:rsidRDefault="001E5742" w:rsidP="000F5243">
      <w:pPr>
        <w:autoSpaceDE w:val="0"/>
        <w:autoSpaceDN w:val="0"/>
        <w:adjustRightInd w:val="0"/>
        <w:spacing w:line="360" w:lineRule="auto"/>
        <w:ind w:left="-360" w:firstLine="360"/>
        <w:rPr>
          <w:b/>
          <w:bCs/>
          <w:sz w:val="20"/>
          <w:szCs w:val="20"/>
        </w:rPr>
      </w:pPr>
    </w:p>
    <w:p w14:paraId="007DC66A" w14:textId="77777777" w:rsidR="001E5742" w:rsidRDefault="001E5742" w:rsidP="000F5243">
      <w:pPr>
        <w:autoSpaceDE w:val="0"/>
        <w:autoSpaceDN w:val="0"/>
        <w:adjustRightInd w:val="0"/>
        <w:spacing w:line="360" w:lineRule="auto"/>
        <w:ind w:left="-360" w:firstLine="360"/>
        <w:rPr>
          <w:b/>
          <w:bCs/>
          <w:sz w:val="20"/>
          <w:szCs w:val="20"/>
        </w:rPr>
      </w:pPr>
    </w:p>
    <w:p w14:paraId="2A67AECF" w14:textId="77777777" w:rsidR="001E5742" w:rsidRDefault="001E5742" w:rsidP="000F5243">
      <w:pPr>
        <w:autoSpaceDE w:val="0"/>
        <w:autoSpaceDN w:val="0"/>
        <w:adjustRightInd w:val="0"/>
        <w:spacing w:line="360" w:lineRule="auto"/>
        <w:ind w:left="-360" w:firstLine="360"/>
        <w:rPr>
          <w:b/>
          <w:bCs/>
          <w:sz w:val="20"/>
          <w:szCs w:val="20"/>
        </w:rPr>
      </w:pPr>
    </w:p>
    <w:p w14:paraId="22BA178D" w14:textId="77777777" w:rsidR="001E5742" w:rsidRDefault="001E5742" w:rsidP="000F5243">
      <w:pPr>
        <w:autoSpaceDE w:val="0"/>
        <w:autoSpaceDN w:val="0"/>
        <w:adjustRightInd w:val="0"/>
        <w:spacing w:line="360" w:lineRule="auto"/>
        <w:ind w:left="-360" w:firstLine="360"/>
        <w:rPr>
          <w:b/>
          <w:bCs/>
          <w:sz w:val="20"/>
          <w:szCs w:val="20"/>
        </w:rPr>
      </w:pPr>
    </w:p>
    <w:p w14:paraId="51533A66" w14:textId="77777777" w:rsidR="001E5742" w:rsidRDefault="001E5742" w:rsidP="000F5243">
      <w:pPr>
        <w:autoSpaceDE w:val="0"/>
        <w:autoSpaceDN w:val="0"/>
        <w:adjustRightInd w:val="0"/>
        <w:spacing w:line="360" w:lineRule="auto"/>
        <w:ind w:left="-360" w:firstLine="360"/>
        <w:rPr>
          <w:b/>
          <w:bCs/>
          <w:sz w:val="20"/>
          <w:szCs w:val="20"/>
        </w:rPr>
      </w:pPr>
    </w:p>
    <w:p w14:paraId="34058235" w14:textId="77777777" w:rsidR="001E5742" w:rsidRDefault="001E5742" w:rsidP="000F5243">
      <w:pPr>
        <w:autoSpaceDE w:val="0"/>
        <w:autoSpaceDN w:val="0"/>
        <w:adjustRightInd w:val="0"/>
        <w:spacing w:line="360" w:lineRule="auto"/>
        <w:ind w:left="-360" w:firstLine="360"/>
        <w:rPr>
          <w:b/>
          <w:bCs/>
          <w:sz w:val="20"/>
          <w:szCs w:val="20"/>
        </w:rPr>
      </w:pPr>
    </w:p>
    <w:p w14:paraId="6FBF7EDF" w14:textId="77777777" w:rsidR="001E5742" w:rsidRDefault="001E5742" w:rsidP="000F5243">
      <w:pPr>
        <w:autoSpaceDE w:val="0"/>
        <w:autoSpaceDN w:val="0"/>
        <w:adjustRightInd w:val="0"/>
        <w:spacing w:line="360" w:lineRule="auto"/>
        <w:ind w:left="-360" w:firstLine="360"/>
        <w:rPr>
          <w:b/>
          <w:bCs/>
          <w:sz w:val="20"/>
          <w:szCs w:val="20"/>
        </w:rPr>
      </w:pPr>
    </w:p>
    <w:p w14:paraId="46DFB3AB" w14:textId="77777777" w:rsidR="001E5742" w:rsidRDefault="001E5742" w:rsidP="000F5243">
      <w:pPr>
        <w:autoSpaceDE w:val="0"/>
        <w:autoSpaceDN w:val="0"/>
        <w:adjustRightInd w:val="0"/>
        <w:spacing w:line="360" w:lineRule="auto"/>
        <w:ind w:left="-360" w:firstLine="360"/>
        <w:rPr>
          <w:b/>
          <w:bCs/>
          <w:sz w:val="20"/>
          <w:szCs w:val="20"/>
        </w:rPr>
      </w:pPr>
    </w:p>
    <w:p w14:paraId="424C865E" w14:textId="138A976C" w:rsidR="000F5243" w:rsidRPr="00050F11" w:rsidRDefault="000F5243" w:rsidP="000F5243">
      <w:pPr>
        <w:autoSpaceDE w:val="0"/>
        <w:autoSpaceDN w:val="0"/>
        <w:adjustRightInd w:val="0"/>
        <w:spacing w:line="360" w:lineRule="auto"/>
        <w:ind w:left="-360" w:firstLine="360"/>
        <w:rPr>
          <w:b/>
          <w:bCs/>
          <w:sz w:val="20"/>
          <w:szCs w:val="20"/>
        </w:rPr>
      </w:pPr>
      <w:r w:rsidRPr="00050F11">
        <w:rPr>
          <w:b/>
          <w:bCs/>
          <w:sz w:val="20"/>
          <w:szCs w:val="20"/>
        </w:rPr>
        <w:lastRenderedPageBreak/>
        <w:t>REFERENCES</w:t>
      </w:r>
    </w:p>
    <w:p w14:paraId="77D85BF4" w14:textId="77777777" w:rsidR="000F5243" w:rsidRPr="00050F11" w:rsidRDefault="000F5243">
      <w:pPr>
        <w:rPr>
          <w:sz w:val="20"/>
          <w:szCs w:val="20"/>
          <w:u w:val="single"/>
        </w:rPr>
      </w:pPr>
    </w:p>
    <w:p w14:paraId="1DE03D9F" w14:textId="77777777" w:rsidR="00393AE4" w:rsidRPr="00393AE4" w:rsidRDefault="000F5243" w:rsidP="00393AE4">
      <w:pPr>
        <w:pStyle w:val="Bibliography"/>
        <w:rPr>
          <w:sz w:val="20"/>
        </w:rPr>
      </w:pPr>
      <w:r w:rsidRPr="00050F11">
        <w:fldChar w:fldCharType="begin"/>
      </w:r>
      <w:r w:rsidR="0066398B">
        <w:instrText xml:space="preserve"> ADDIN ZOTERO_BIBL {"uncited":[],"omitted":[],"custom":[]} CSL_BIBLIOGRAPHY </w:instrText>
      </w:r>
      <w:r w:rsidRPr="00050F11">
        <w:fldChar w:fldCharType="separate"/>
      </w:r>
      <w:r w:rsidR="00393AE4" w:rsidRPr="00393AE4">
        <w:rPr>
          <w:sz w:val="20"/>
        </w:rPr>
        <w:t>1.</w:t>
      </w:r>
      <w:r w:rsidR="00393AE4" w:rsidRPr="00393AE4">
        <w:rPr>
          <w:sz w:val="20"/>
        </w:rPr>
        <w:tab/>
        <w:t xml:space="preserve">Rodríguez Eraso, N., Armenteras-Pascual, D. &amp; Alumbreros, J. R. Land use and land cover change in the Colombian Andes: dynamics and future scenarios. </w:t>
      </w:r>
      <w:r w:rsidR="00393AE4" w:rsidRPr="00393AE4">
        <w:rPr>
          <w:i/>
          <w:iCs/>
          <w:sz w:val="20"/>
        </w:rPr>
        <w:t>Journal of Land Use Science</w:t>
      </w:r>
      <w:r w:rsidR="00393AE4" w:rsidRPr="00393AE4">
        <w:rPr>
          <w:sz w:val="20"/>
        </w:rPr>
        <w:t xml:space="preserve"> </w:t>
      </w:r>
      <w:r w:rsidR="00393AE4" w:rsidRPr="00393AE4">
        <w:rPr>
          <w:b/>
          <w:bCs/>
          <w:sz w:val="20"/>
        </w:rPr>
        <w:t>8</w:t>
      </w:r>
      <w:r w:rsidR="00393AE4" w:rsidRPr="00393AE4">
        <w:rPr>
          <w:sz w:val="20"/>
        </w:rPr>
        <w:t>, 154–174 (2013).</w:t>
      </w:r>
    </w:p>
    <w:p w14:paraId="3EA8AC57" w14:textId="77777777" w:rsidR="00393AE4" w:rsidRPr="00393AE4" w:rsidRDefault="00393AE4" w:rsidP="00393AE4">
      <w:pPr>
        <w:pStyle w:val="Bibliography"/>
        <w:rPr>
          <w:sz w:val="20"/>
        </w:rPr>
      </w:pPr>
      <w:r w:rsidRPr="00393AE4">
        <w:rPr>
          <w:sz w:val="20"/>
        </w:rPr>
        <w:t>2.</w:t>
      </w:r>
      <w:r w:rsidRPr="00393AE4">
        <w:rPr>
          <w:sz w:val="20"/>
        </w:rPr>
        <w:tab/>
        <w:t>DANE. Censo Nacional de Población y Vivienda, 2018. (2018).</w:t>
      </w:r>
    </w:p>
    <w:p w14:paraId="67E86C8E" w14:textId="77777777" w:rsidR="00393AE4" w:rsidRPr="00393AE4" w:rsidRDefault="00393AE4" w:rsidP="00393AE4">
      <w:pPr>
        <w:pStyle w:val="Bibliography"/>
        <w:rPr>
          <w:sz w:val="20"/>
        </w:rPr>
      </w:pPr>
      <w:r w:rsidRPr="00393AE4">
        <w:rPr>
          <w:sz w:val="20"/>
        </w:rPr>
        <w:t>3.</w:t>
      </w:r>
      <w:r w:rsidRPr="00393AE4">
        <w:rPr>
          <w:sz w:val="20"/>
        </w:rPr>
        <w:tab/>
        <w:t xml:space="preserve">Samad, T., Lozano-Gracia, N. &amp; Panman, A. </w:t>
      </w:r>
      <w:r w:rsidRPr="00393AE4">
        <w:rPr>
          <w:i/>
          <w:iCs/>
          <w:sz w:val="20"/>
        </w:rPr>
        <w:t>Colombia urbanization review: amplifying the gains from the urban transition</w:t>
      </w:r>
      <w:r w:rsidRPr="00393AE4">
        <w:rPr>
          <w:sz w:val="20"/>
        </w:rPr>
        <w:t>. (World Bank Publications, 2012).</w:t>
      </w:r>
    </w:p>
    <w:p w14:paraId="5A997374" w14:textId="77777777" w:rsidR="00393AE4" w:rsidRPr="00393AE4" w:rsidRDefault="00393AE4" w:rsidP="00393AE4">
      <w:pPr>
        <w:pStyle w:val="Bibliography"/>
        <w:rPr>
          <w:sz w:val="20"/>
        </w:rPr>
      </w:pPr>
      <w:r w:rsidRPr="00393AE4">
        <w:rPr>
          <w:sz w:val="20"/>
        </w:rPr>
        <w:t>4.</w:t>
      </w:r>
      <w:r w:rsidRPr="00393AE4">
        <w:rPr>
          <w:sz w:val="20"/>
        </w:rPr>
        <w:tab/>
        <w:t xml:space="preserve">Tovar, C. A. T. Ciudad informal colombiana. </w:t>
      </w:r>
      <w:r w:rsidRPr="00393AE4">
        <w:rPr>
          <w:i/>
          <w:iCs/>
          <w:sz w:val="20"/>
        </w:rPr>
        <w:t>Bitácora urbano territorial</w:t>
      </w:r>
      <w:r w:rsidRPr="00393AE4">
        <w:rPr>
          <w:sz w:val="20"/>
        </w:rPr>
        <w:t xml:space="preserve"> </w:t>
      </w:r>
      <w:r w:rsidRPr="00393AE4">
        <w:rPr>
          <w:b/>
          <w:bCs/>
          <w:sz w:val="20"/>
        </w:rPr>
        <w:t>11</w:t>
      </w:r>
      <w:r w:rsidRPr="00393AE4">
        <w:rPr>
          <w:sz w:val="20"/>
        </w:rPr>
        <w:t>, 53–93 (2007).</w:t>
      </w:r>
    </w:p>
    <w:p w14:paraId="4BEF0A3F" w14:textId="77777777" w:rsidR="00393AE4" w:rsidRPr="00393AE4" w:rsidRDefault="00393AE4" w:rsidP="00393AE4">
      <w:pPr>
        <w:pStyle w:val="Bibliography"/>
        <w:rPr>
          <w:sz w:val="20"/>
        </w:rPr>
      </w:pPr>
      <w:r w:rsidRPr="00393AE4">
        <w:rPr>
          <w:sz w:val="20"/>
        </w:rPr>
        <w:t>5.</w:t>
      </w:r>
      <w:r w:rsidRPr="00393AE4">
        <w:rPr>
          <w:sz w:val="20"/>
        </w:rPr>
        <w:tab/>
        <w:t xml:space="preserve">L’Heureux, M. Overview of the 2017-18 La Niña and El Niño Watch in Mid-2018. </w:t>
      </w:r>
      <w:r w:rsidRPr="00393AE4">
        <w:rPr>
          <w:i/>
          <w:iCs/>
          <w:sz w:val="20"/>
        </w:rPr>
        <w:t>Climate Prediction S&amp;T Digest</w:t>
      </w:r>
      <w:r w:rsidRPr="00393AE4">
        <w:rPr>
          <w:sz w:val="20"/>
        </w:rPr>
        <w:t xml:space="preserve"> 97 (2019).</w:t>
      </w:r>
    </w:p>
    <w:p w14:paraId="2C68FC50" w14:textId="77777777" w:rsidR="00393AE4" w:rsidRPr="00393AE4" w:rsidRDefault="00393AE4" w:rsidP="00393AE4">
      <w:pPr>
        <w:pStyle w:val="Bibliography"/>
        <w:rPr>
          <w:sz w:val="20"/>
        </w:rPr>
      </w:pPr>
      <w:r w:rsidRPr="00393AE4">
        <w:rPr>
          <w:sz w:val="20"/>
        </w:rPr>
        <w:t>6.</w:t>
      </w:r>
      <w:r w:rsidRPr="00393AE4">
        <w:rPr>
          <w:sz w:val="20"/>
        </w:rPr>
        <w:tab/>
        <w:t xml:space="preserve">Li, X., Hu, Z., Tseng, Y., Liu, Y. &amp; Liang, P. A historical perspective of the La Niña event in 2020/2021. </w:t>
      </w:r>
      <w:r w:rsidRPr="00393AE4">
        <w:rPr>
          <w:i/>
          <w:iCs/>
          <w:sz w:val="20"/>
        </w:rPr>
        <w:t>Journal of Geophysical Research: Atmospheres</w:t>
      </w:r>
      <w:r w:rsidRPr="00393AE4">
        <w:rPr>
          <w:sz w:val="20"/>
        </w:rPr>
        <w:t xml:space="preserve"> </w:t>
      </w:r>
      <w:r w:rsidRPr="00393AE4">
        <w:rPr>
          <w:b/>
          <w:bCs/>
          <w:sz w:val="20"/>
        </w:rPr>
        <w:t>127</w:t>
      </w:r>
      <w:r w:rsidRPr="00393AE4">
        <w:rPr>
          <w:sz w:val="20"/>
        </w:rPr>
        <w:t>, e2021JD035546 (2022).</w:t>
      </w:r>
    </w:p>
    <w:p w14:paraId="52A45257" w14:textId="77777777" w:rsidR="00393AE4" w:rsidRPr="00393AE4" w:rsidRDefault="00393AE4" w:rsidP="00393AE4">
      <w:pPr>
        <w:pStyle w:val="Bibliography"/>
        <w:rPr>
          <w:sz w:val="20"/>
        </w:rPr>
      </w:pPr>
      <w:r w:rsidRPr="00393AE4">
        <w:rPr>
          <w:sz w:val="20"/>
        </w:rPr>
        <w:t>7.</w:t>
      </w:r>
      <w:r w:rsidRPr="00393AE4">
        <w:rPr>
          <w:sz w:val="20"/>
        </w:rPr>
        <w:tab/>
        <w:t>Estupiñan Castellanos, A. R. Estudio de la variabilidad espacio temporal de la precipitación en Colombia. (2016).</w:t>
      </w:r>
    </w:p>
    <w:p w14:paraId="04F7C62D" w14:textId="77777777" w:rsidR="00393AE4" w:rsidRPr="00393AE4" w:rsidRDefault="00393AE4" w:rsidP="00393AE4">
      <w:pPr>
        <w:pStyle w:val="Bibliography"/>
        <w:rPr>
          <w:sz w:val="20"/>
        </w:rPr>
      </w:pPr>
      <w:r w:rsidRPr="00393AE4">
        <w:rPr>
          <w:sz w:val="20"/>
        </w:rPr>
        <w:t>8.</w:t>
      </w:r>
      <w:r w:rsidRPr="00393AE4">
        <w:rPr>
          <w:sz w:val="20"/>
        </w:rPr>
        <w:tab/>
        <w:t xml:space="preserve">Armenteras-Pascual, D. </w:t>
      </w:r>
      <w:r w:rsidRPr="00393AE4">
        <w:rPr>
          <w:i/>
          <w:iCs/>
          <w:sz w:val="20"/>
        </w:rPr>
        <w:t>et al.</w:t>
      </w:r>
      <w:r w:rsidRPr="00393AE4">
        <w:rPr>
          <w:sz w:val="20"/>
        </w:rPr>
        <w:t xml:space="preserve"> Characterising fire spatial pattern interactions with climate and vegetation in Colombia. </w:t>
      </w:r>
      <w:r w:rsidRPr="00393AE4">
        <w:rPr>
          <w:i/>
          <w:iCs/>
          <w:sz w:val="20"/>
        </w:rPr>
        <w:t>Agricultural and Forest Meteorology</w:t>
      </w:r>
      <w:r w:rsidRPr="00393AE4">
        <w:rPr>
          <w:sz w:val="20"/>
        </w:rPr>
        <w:t xml:space="preserve"> </w:t>
      </w:r>
      <w:r w:rsidRPr="00393AE4">
        <w:rPr>
          <w:b/>
          <w:bCs/>
          <w:sz w:val="20"/>
        </w:rPr>
        <w:t>151</w:t>
      </w:r>
      <w:r w:rsidRPr="00393AE4">
        <w:rPr>
          <w:sz w:val="20"/>
        </w:rPr>
        <w:t>, 279–289 (2011).</w:t>
      </w:r>
    </w:p>
    <w:p w14:paraId="307A5569" w14:textId="77777777" w:rsidR="00393AE4" w:rsidRPr="00393AE4" w:rsidRDefault="00393AE4" w:rsidP="00393AE4">
      <w:pPr>
        <w:pStyle w:val="Bibliography"/>
        <w:rPr>
          <w:sz w:val="20"/>
        </w:rPr>
      </w:pPr>
      <w:r w:rsidRPr="00393AE4">
        <w:rPr>
          <w:sz w:val="20"/>
        </w:rPr>
        <w:t>9.</w:t>
      </w:r>
      <w:r w:rsidRPr="00393AE4">
        <w:rPr>
          <w:sz w:val="20"/>
        </w:rPr>
        <w:tab/>
        <w:t xml:space="preserve">Poveda, G., Alvarez, D. M. &amp; Rueda, O. A. Hydro-climatic variability over the Andes of Colombia associated with ENSO: a review of climatic processes and their impact on one of the Earth’s most important biodiversity hotspots. </w:t>
      </w:r>
      <w:r w:rsidRPr="00393AE4">
        <w:rPr>
          <w:i/>
          <w:iCs/>
          <w:sz w:val="20"/>
        </w:rPr>
        <w:t>Climate Dynamics</w:t>
      </w:r>
      <w:r w:rsidRPr="00393AE4">
        <w:rPr>
          <w:sz w:val="20"/>
        </w:rPr>
        <w:t xml:space="preserve"> </w:t>
      </w:r>
      <w:r w:rsidRPr="00393AE4">
        <w:rPr>
          <w:b/>
          <w:bCs/>
          <w:sz w:val="20"/>
        </w:rPr>
        <w:t>36</w:t>
      </w:r>
      <w:r w:rsidRPr="00393AE4">
        <w:rPr>
          <w:sz w:val="20"/>
        </w:rPr>
        <w:t>, 2233–2249 (2011).</w:t>
      </w:r>
    </w:p>
    <w:p w14:paraId="602B654D" w14:textId="77777777" w:rsidR="00393AE4" w:rsidRPr="00393AE4" w:rsidRDefault="00393AE4" w:rsidP="00393AE4">
      <w:pPr>
        <w:pStyle w:val="Bibliography"/>
        <w:rPr>
          <w:sz w:val="20"/>
        </w:rPr>
      </w:pPr>
      <w:r w:rsidRPr="00393AE4">
        <w:rPr>
          <w:sz w:val="20"/>
        </w:rPr>
        <w:t>10.</w:t>
      </w:r>
      <w:r w:rsidRPr="00393AE4">
        <w:rPr>
          <w:sz w:val="20"/>
        </w:rPr>
        <w:tab/>
        <w:t xml:space="preserve">Urrea, V., Ochoa, A. &amp; Mesa, O. Seasonality of rainfall in Colombia. </w:t>
      </w:r>
      <w:r w:rsidRPr="00393AE4">
        <w:rPr>
          <w:i/>
          <w:iCs/>
          <w:sz w:val="20"/>
        </w:rPr>
        <w:t>Water Resources Research</w:t>
      </w:r>
      <w:r w:rsidRPr="00393AE4">
        <w:rPr>
          <w:sz w:val="20"/>
        </w:rPr>
        <w:t xml:space="preserve"> </w:t>
      </w:r>
      <w:r w:rsidRPr="00393AE4">
        <w:rPr>
          <w:b/>
          <w:bCs/>
          <w:sz w:val="20"/>
        </w:rPr>
        <w:t>55</w:t>
      </w:r>
      <w:r w:rsidRPr="00393AE4">
        <w:rPr>
          <w:sz w:val="20"/>
        </w:rPr>
        <w:t>, 4149–4162 (2019).</w:t>
      </w:r>
    </w:p>
    <w:p w14:paraId="7BDA11BC" w14:textId="77777777" w:rsidR="00393AE4" w:rsidRPr="00393AE4" w:rsidRDefault="00393AE4" w:rsidP="00393AE4">
      <w:pPr>
        <w:pStyle w:val="Bibliography"/>
        <w:rPr>
          <w:sz w:val="20"/>
        </w:rPr>
      </w:pPr>
      <w:r w:rsidRPr="00393AE4">
        <w:rPr>
          <w:sz w:val="20"/>
        </w:rPr>
        <w:t>11.</w:t>
      </w:r>
      <w:r w:rsidRPr="00393AE4">
        <w:rPr>
          <w:sz w:val="20"/>
        </w:rPr>
        <w:tab/>
        <w:t xml:space="preserve">Ruiz, D., Moreno, H. A., Gutiérrez, M. E. &amp; Zapata, P. A. Changing climate and endangered high mountain ecosystems in Colombia. </w:t>
      </w:r>
      <w:r w:rsidRPr="00393AE4">
        <w:rPr>
          <w:i/>
          <w:iCs/>
          <w:sz w:val="20"/>
        </w:rPr>
        <w:t>Science of the total environment</w:t>
      </w:r>
      <w:r w:rsidRPr="00393AE4">
        <w:rPr>
          <w:sz w:val="20"/>
        </w:rPr>
        <w:t xml:space="preserve"> </w:t>
      </w:r>
      <w:r w:rsidRPr="00393AE4">
        <w:rPr>
          <w:b/>
          <w:bCs/>
          <w:sz w:val="20"/>
        </w:rPr>
        <w:t>398</w:t>
      </w:r>
      <w:r w:rsidRPr="00393AE4">
        <w:rPr>
          <w:sz w:val="20"/>
        </w:rPr>
        <w:t>, 122–132 (2008).</w:t>
      </w:r>
    </w:p>
    <w:p w14:paraId="77E76689" w14:textId="77777777" w:rsidR="00393AE4" w:rsidRPr="00393AE4" w:rsidRDefault="00393AE4" w:rsidP="00393AE4">
      <w:pPr>
        <w:pStyle w:val="Bibliography"/>
        <w:rPr>
          <w:sz w:val="20"/>
        </w:rPr>
      </w:pPr>
      <w:r w:rsidRPr="00393AE4">
        <w:rPr>
          <w:sz w:val="20"/>
        </w:rPr>
        <w:t>12.</w:t>
      </w:r>
      <w:r w:rsidRPr="00393AE4">
        <w:rPr>
          <w:sz w:val="20"/>
        </w:rPr>
        <w:tab/>
        <w:t>Instituto Nacional de Salud (INS). Protocolo de vigilancia en salud pública: Dengue. (2017).</w:t>
      </w:r>
    </w:p>
    <w:p w14:paraId="03557EC0" w14:textId="77777777" w:rsidR="00393AE4" w:rsidRPr="00393AE4" w:rsidRDefault="00393AE4" w:rsidP="00393AE4">
      <w:pPr>
        <w:pStyle w:val="Bibliography"/>
        <w:rPr>
          <w:sz w:val="20"/>
        </w:rPr>
      </w:pPr>
      <w:r w:rsidRPr="00393AE4">
        <w:rPr>
          <w:sz w:val="20"/>
        </w:rPr>
        <w:t>13.</w:t>
      </w:r>
      <w:r w:rsidRPr="00393AE4">
        <w:rPr>
          <w:sz w:val="20"/>
        </w:rPr>
        <w:tab/>
        <w:t xml:space="preserve">Sarti, E. </w:t>
      </w:r>
      <w:r w:rsidRPr="00393AE4">
        <w:rPr>
          <w:i/>
          <w:iCs/>
          <w:sz w:val="20"/>
        </w:rPr>
        <w:t>et al.</w:t>
      </w:r>
      <w:r w:rsidRPr="00393AE4">
        <w:rPr>
          <w:sz w:val="20"/>
        </w:rPr>
        <w:t xml:space="preserve"> A comparative study on active and passive epidemiological surveillance for dengue in five countries of Latin America. </w:t>
      </w:r>
      <w:r w:rsidRPr="00393AE4">
        <w:rPr>
          <w:i/>
          <w:iCs/>
          <w:sz w:val="20"/>
        </w:rPr>
        <w:t>International Journal of Infectious Diseases</w:t>
      </w:r>
      <w:r w:rsidRPr="00393AE4">
        <w:rPr>
          <w:sz w:val="20"/>
        </w:rPr>
        <w:t xml:space="preserve"> </w:t>
      </w:r>
      <w:r w:rsidRPr="00393AE4">
        <w:rPr>
          <w:b/>
          <w:bCs/>
          <w:sz w:val="20"/>
        </w:rPr>
        <w:t>44</w:t>
      </w:r>
      <w:r w:rsidRPr="00393AE4">
        <w:rPr>
          <w:sz w:val="20"/>
        </w:rPr>
        <w:t>, 44–49 (2016).</w:t>
      </w:r>
    </w:p>
    <w:p w14:paraId="01EC2B4D" w14:textId="77777777" w:rsidR="00393AE4" w:rsidRPr="00393AE4" w:rsidRDefault="00393AE4" w:rsidP="00393AE4">
      <w:pPr>
        <w:pStyle w:val="Bibliography"/>
        <w:rPr>
          <w:sz w:val="20"/>
        </w:rPr>
      </w:pPr>
      <w:r w:rsidRPr="00393AE4">
        <w:rPr>
          <w:sz w:val="20"/>
        </w:rPr>
        <w:t>14.</w:t>
      </w:r>
      <w:r w:rsidRPr="00393AE4">
        <w:rPr>
          <w:sz w:val="20"/>
        </w:rPr>
        <w:tab/>
        <w:t xml:space="preserve">Romero-Vega, L., Pacheco, O., la Hoz-Restrepo, F. de &amp; Díaz-Quijano, F. A. Evaluation of dengue fever reports during an epidemic, Colombia. </w:t>
      </w:r>
      <w:r w:rsidRPr="00393AE4">
        <w:rPr>
          <w:i/>
          <w:iCs/>
          <w:sz w:val="20"/>
        </w:rPr>
        <w:t>Revista de saude publica</w:t>
      </w:r>
      <w:r w:rsidRPr="00393AE4">
        <w:rPr>
          <w:sz w:val="20"/>
        </w:rPr>
        <w:t xml:space="preserve"> </w:t>
      </w:r>
      <w:r w:rsidRPr="00393AE4">
        <w:rPr>
          <w:b/>
          <w:bCs/>
          <w:sz w:val="20"/>
        </w:rPr>
        <w:t>48</w:t>
      </w:r>
      <w:r w:rsidRPr="00393AE4">
        <w:rPr>
          <w:sz w:val="20"/>
        </w:rPr>
        <w:t>, 899–905 (2014).</w:t>
      </w:r>
    </w:p>
    <w:p w14:paraId="5C45C824" w14:textId="77777777" w:rsidR="00393AE4" w:rsidRPr="00393AE4" w:rsidRDefault="00393AE4" w:rsidP="00393AE4">
      <w:pPr>
        <w:pStyle w:val="Bibliography"/>
        <w:rPr>
          <w:sz w:val="20"/>
        </w:rPr>
      </w:pPr>
      <w:r w:rsidRPr="00393AE4">
        <w:rPr>
          <w:sz w:val="20"/>
        </w:rPr>
        <w:lastRenderedPageBreak/>
        <w:t>15.</w:t>
      </w:r>
      <w:r w:rsidRPr="00393AE4">
        <w:rPr>
          <w:sz w:val="20"/>
        </w:rPr>
        <w:tab/>
        <w:t xml:space="preserve">Dayan, G. </w:t>
      </w:r>
      <w:r w:rsidRPr="00393AE4">
        <w:rPr>
          <w:i/>
          <w:iCs/>
          <w:sz w:val="20"/>
        </w:rPr>
        <w:t>et al.</w:t>
      </w:r>
      <w:r w:rsidRPr="00393AE4">
        <w:rPr>
          <w:sz w:val="20"/>
        </w:rPr>
        <w:t xml:space="preserve"> Prospective cohort study with active surveillance for fever in four dengue endemic countries in Latin America. </w:t>
      </w:r>
      <w:r w:rsidRPr="00393AE4">
        <w:rPr>
          <w:i/>
          <w:iCs/>
          <w:sz w:val="20"/>
        </w:rPr>
        <w:t>The American journal of tropical medicine and hygiene</w:t>
      </w:r>
      <w:r w:rsidRPr="00393AE4">
        <w:rPr>
          <w:sz w:val="20"/>
        </w:rPr>
        <w:t xml:space="preserve"> </w:t>
      </w:r>
      <w:r w:rsidRPr="00393AE4">
        <w:rPr>
          <w:b/>
          <w:bCs/>
          <w:sz w:val="20"/>
        </w:rPr>
        <w:t>93</w:t>
      </w:r>
      <w:r w:rsidRPr="00393AE4">
        <w:rPr>
          <w:sz w:val="20"/>
        </w:rPr>
        <w:t>, 18 (2015).</w:t>
      </w:r>
    </w:p>
    <w:p w14:paraId="7C1BFC7F" w14:textId="77777777" w:rsidR="00393AE4" w:rsidRPr="00393AE4" w:rsidRDefault="00393AE4" w:rsidP="00393AE4">
      <w:pPr>
        <w:pStyle w:val="Bibliography"/>
        <w:rPr>
          <w:sz w:val="20"/>
        </w:rPr>
      </w:pPr>
      <w:r w:rsidRPr="00393AE4">
        <w:rPr>
          <w:sz w:val="20"/>
        </w:rPr>
        <w:t>16.</w:t>
      </w:r>
      <w:r w:rsidRPr="00393AE4">
        <w:rPr>
          <w:sz w:val="20"/>
        </w:rPr>
        <w:tab/>
        <w:t xml:space="preserve">Gómez-Dantés, H. &amp; Willoquet, J. R. Dengue in the Americas: challenges for prevention and control. </w:t>
      </w:r>
      <w:r w:rsidRPr="00393AE4">
        <w:rPr>
          <w:i/>
          <w:iCs/>
          <w:sz w:val="20"/>
        </w:rPr>
        <w:t>Cadernos de saúde pública</w:t>
      </w:r>
      <w:r w:rsidRPr="00393AE4">
        <w:rPr>
          <w:sz w:val="20"/>
        </w:rPr>
        <w:t xml:space="preserve"> </w:t>
      </w:r>
      <w:r w:rsidRPr="00393AE4">
        <w:rPr>
          <w:b/>
          <w:bCs/>
          <w:sz w:val="20"/>
        </w:rPr>
        <w:t>25</w:t>
      </w:r>
      <w:r w:rsidRPr="00393AE4">
        <w:rPr>
          <w:sz w:val="20"/>
        </w:rPr>
        <w:t>, S19–S31 (2009).</w:t>
      </w:r>
    </w:p>
    <w:p w14:paraId="58B288CD" w14:textId="77777777" w:rsidR="00393AE4" w:rsidRPr="00393AE4" w:rsidRDefault="00393AE4" w:rsidP="00393AE4">
      <w:pPr>
        <w:pStyle w:val="Bibliography"/>
        <w:rPr>
          <w:sz w:val="20"/>
        </w:rPr>
      </w:pPr>
      <w:r w:rsidRPr="00393AE4">
        <w:rPr>
          <w:sz w:val="20"/>
        </w:rPr>
        <w:t>17.</w:t>
      </w:r>
      <w:r w:rsidRPr="00393AE4">
        <w:rPr>
          <w:sz w:val="20"/>
        </w:rPr>
        <w:tab/>
        <w:t>DANE. Censo General, 2005. (2006).</w:t>
      </w:r>
    </w:p>
    <w:p w14:paraId="5436F344" w14:textId="77777777" w:rsidR="00393AE4" w:rsidRPr="00393AE4" w:rsidRDefault="00393AE4" w:rsidP="00393AE4">
      <w:pPr>
        <w:pStyle w:val="Bibliography"/>
        <w:rPr>
          <w:sz w:val="20"/>
        </w:rPr>
      </w:pPr>
      <w:r w:rsidRPr="00393AE4">
        <w:rPr>
          <w:sz w:val="20"/>
        </w:rPr>
        <w:t>18.</w:t>
      </w:r>
      <w:r w:rsidRPr="00393AE4">
        <w:rPr>
          <w:sz w:val="20"/>
        </w:rPr>
        <w:tab/>
        <w:t>IRI/LDEO. Colombia ENACTS. (2021).</w:t>
      </w:r>
    </w:p>
    <w:p w14:paraId="5B1F6CE4" w14:textId="77777777" w:rsidR="00393AE4" w:rsidRPr="00393AE4" w:rsidRDefault="00393AE4" w:rsidP="00393AE4">
      <w:pPr>
        <w:pStyle w:val="Bibliography"/>
        <w:rPr>
          <w:sz w:val="20"/>
        </w:rPr>
      </w:pPr>
      <w:r w:rsidRPr="00393AE4">
        <w:rPr>
          <w:sz w:val="20"/>
        </w:rPr>
        <w:t>19.</w:t>
      </w:r>
      <w:r w:rsidRPr="00393AE4">
        <w:rPr>
          <w:sz w:val="20"/>
        </w:rPr>
        <w:tab/>
        <w:t>Global Modeling and Assimilation Office (GMAO) (2015), inst3_3d_asm_Cp: MERRA-2 3D IAU State, Meteorology Instantaneous 3-hourly (p-coord, 0.625x0.5L42), version 5.12.4, Greenbelt, MD, USA: Goddard Space Flight Center Distributed Active Archive Center (GSFC DAAC), doi: 10.5067/VJAFPLI1CSIV.</w:t>
      </w:r>
    </w:p>
    <w:p w14:paraId="5FA143F6" w14:textId="77777777" w:rsidR="00393AE4" w:rsidRPr="00393AE4" w:rsidRDefault="00393AE4" w:rsidP="00393AE4">
      <w:pPr>
        <w:pStyle w:val="Bibliography"/>
        <w:rPr>
          <w:sz w:val="20"/>
        </w:rPr>
      </w:pPr>
      <w:r w:rsidRPr="00393AE4">
        <w:rPr>
          <w:sz w:val="20"/>
        </w:rPr>
        <w:t>20.</w:t>
      </w:r>
      <w:r w:rsidRPr="00393AE4">
        <w:rPr>
          <w:sz w:val="20"/>
        </w:rPr>
        <w:tab/>
        <w:t xml:space="preserve">Funk, C. </w:t>
      </w:r>
      <w:r w:rsidRPr="00393AE4">
        <w:rPr>
          <w:i/>
          <w:iCs/>
          <w:sz w:val="20"/>
        </w:rPr>
        <w:t>et al.</w:t>
      </w:r>
      <w:r w:rsidRPr="00393AE4">
        <w:rPr>
          <w:sz w:val="20"/>
        </w:rPr>
        <w:t xml:space="preserve"> The climate hazards infrared precipitation with stations—a new environmental record for monitoring extremes. </w:t>
      </w:r>
      <w:r w:rsidRPr="00393AE4">
        <w:rPr>
          <w:i/>
          <w:iCs/>
          <w:sz w:val="20"/>
        </w:rPr>
        <w:t>Scientific data</w:t>
      </w:r>
      <w:r w:rsidRPr="00393AE4">
        <w:rPr>
          <w:sz w:val="20"/>
        </w:rPr>
        <w:t xml:space="preserve"> </w:t>
      </w:r>
      <w:r w:rsidRPr="00393AE4">
        <w:rPr>
          <w:b/>
          <w:bCs/>
          <w:sz w:val="20"/>
        </w:rPr>
        <w:t>2</w:t>
      </w:r>
      <w:r w:rsidRPr="00393AE4">
        <w:rPr>
          <w:sz w:val="20"/>
        </w:rPr>
        <w:t>, 1–21 (2015).</w:t>
      </w:r>
    </w:p>
    <w:p w14:paraId="48B92C1A" w14:textId="77777777" w:rsidR="00393AE4" w:rsidRPr="00393AE4" w:rsidRDefault="00393AE4" w:rsidP="00393AE4">
      <w:pPr>
        <w:pStyle w:val="Bibliography"/>
        <w:rPr>
          <w:sz w:val="20"/>
        </w:rPr>
      </w:pPr>
      <w:r w:rsidRPr="00393AE4">
        <w:rPr>
          <w:sz w:val="20"/>
        </w:rPr>
        <w:t>21.</w:t>
      </w:r>
      <w:r w:rsidRPr="00393AE4">
        <w:rPr>
          <w:sz w:val="20"/>
        </w:rPr>
        <w:tab/>
        <w:t>Pedraza, A. M. &amp; Cuenca, J. S. Validación de las estimaciones de precipitación con CHIRPS e IRE/IDEAM. (2018).</w:t>
      </w:r>
    </w:p>
    <w:p w14:paraId="02DDC554" w14:textId="77777777" w:rsidR="00393AE4" w:rsidRPr="00393AE4" w:rsidRDefault="00393AE4" w:rsidP="00393AE4">
      <w:pPr>
        <w:pStyle w:val="Bibliography"/>
        <w:rPr>
          <w:sz w:val="20"/>
        </w:rPr>
      </w:pPr>
      <w:r w:rsidRPr="00393AE4">
        <w:rPr>
          <w:sz w:val="20"/>
        </w:rPr>
        <w:t>22.</w:t>
      </w:r>
      <w:r w:rsidRPr="00393AE4">
        <w:rPr>
          <w:sz w:val="20"/>
        </w:rPr>
        <w:tab/>
        <w:t xml:space="preserve">Aguilar-Lome, J. </w:t>
      </w:r>
      <w:r w:rsidRPr="00393AE4">
        <w:rPr>
          <w:i/>
          <w:iCs/>
          <w:sz w:val="20"/>
        </w:rPr>
        <w:t>et al.</w:t>
      </w:r>
      <w:r w:rsidRPr="00393AE4">
        <w:rPr>
          <w:sz w:val="20"/>
        </w:rPr>
        <w:t xml:space="preserve"> Elevation-dependent warming of land surface temperatures in the Andes assessed using MODIS LST time series (2000–2017). </w:t>
      </w:r>
      <w:r w:rsidRPr="00393AE4">
        <w:rPr>
          <w:i/>
          <w:iCs/>
          <w:sz w:val="20"/>
        </w:rPr>
        <w:t>International journal of applied earth observation and geoinformation</w:t>
      </w:r>
      <w:r w:rsidRPr="00393AE4">
        <w:rPr>
          <w:sz w:val="20"/>
        </w:rPr>
        <w:t xml:space="preserve"> </w:t>
      </w:r>
      <w:r w:rsidRPr="00393AE4">
        <w:rPr>
          <w:b/>
          <w:bCs/>
          <w:sz w:val="20"/>
        </w:rPr>
        <w:t>77</w:t>
      </w:r>
      <w:r w:rsidRPr="00393AE4">
        <w:rPr>
          <w:sz w:val="20"/>
        </w:rPr>
        <w:t>, 119–128 (2019).</w:t>
      </w:r>
    </w:p>
    <w:p w14:paraId="10E7DFDD" w14:textId="77777777" w:rsidR="00393AE4" w:rsidRPr="00393AE4" w:rsidRDefault="00393AE4" w:rsidP="00393AE4">
      <w:pPr>
        <w:pStyle w:val="Bibliography"/>
        <w:rPr>
          <w:sz w:val="20"/>
        </w:rPr>
      </w:pPr>
      <w:r w:rsidRPr="00393AE4">
        <w:rPr>
          <w:sz w:val="20"/>
        </w:rPr>
        <w:t>23.</w:t>
      </w:r>
      <w:r w:rsidRPr="00393AE4">
        <w:rPr>
          <w:sz w:val="20"/>
        </w:rPr>
        <w:tab/>
        <w:t xml:space="preserve">Farr, T. G. </w:t>
      </w:r>
      <w:r w:rsidRPr="00393AE4">
        <w:rPr>
          <w:i/>
          <w:iCs/>
          <w:sz w:val="20"/>
        </w:rPr>
        <w:t>et al.</w:t>
      </w:r>
      <w:r w:rsidRPr="00393AE4">
        <w:rPr>
          <w:sz w:val="20"/>
        </w:rPr>
        <w:t xml:space="preserve"> The shuttle radar topography mission. </w:t>
      </w:r>
      <w:r w:rsidRPr="00393AE4">
        <w:rPr>
          <w:i/>
          <w:iCs/>
          <w:sz w:val="20"/>
        </w:rPr>
        <w:t>Reviews of geophysics</w:t>
      </w:r>
      <w:r w:rsidRPr="00393AE4">
        <w:rPr>
          <w:sz w:val="20"/>
        </w:rPr>
        <w:t xml:space="preserve"> </w:t>
      </w:r>
      <w:r w:rsidRPr="00393AE4">
        <w:rPr>
          <w:b/>
          <w:bCs/>
          <w:sz w:val="20"/>
        </w:rPr>
        <w:t>45</w:t>
      </w:r>
      <w:r w:rsidRPr="00393AE4">
        <w:rPr>
          <w:sz w:val="20"/>
        </w:rPr>
        <w:t>, (2007).</w:t>
      </w:r>
    </w:p>
    <w:p w14:paraId="2A83EB8B" w14:textId="77777777" w:rsidR="00393AE4" w:rsidRPr="00393AE4" w:rsidRDefault="00393AE4" w:rsidP="00393AE4">
      <w:pPr>
        <w:pStyle w:val="Bibliography"/>
        <w:rPr>
          <w:sz w:val="20"/>
        </w:rPr>
      </w:pPr>
      <w:r w:rsidRPr="00393AE4">
        <w:rPr>
          <w:sz w:val="20"/>
        </w:rPr>
        <w:t>24.</w:t>
      </w:r>
      <w:r w:rsidRPr="00393AE4">
        <w:rPr>
          <w:sz w:val="20"/>
        </w:rPr>
        <w:tab/>
        <w:t>DANE. Encuesta Nacional de Calidad de Vida, 2021.</w:t>
      </w:r>
    </w:p>
    <w:p w14:paraId="21EFFE34" w14:textId="77777777" w:rsidR="00393AE4" w:rsidRPr="00393AE4" w:rsidRDefault="00393AE4" w:rsidP="00393AE4">
      <w:pPr>
        <w:pStyle w:val="Bibliography"/>
        <w:rPr>
          <w:sz w:val="20"/>
        </w:rPr>
      </w:pPr>
      <w:r w:rsidRPr="00393AE4">
        <w:rPr>
          <w:sz w:val="20"/>
        </w:rPr>
        <w:t>25.</w:t>
      </w:r>
      <w:r w:rsidRPr="00393AE4">
        <w:rPr>
          <w:sz w:val="20"/>
        </w:rPr>
        <w:tab/>
        <w:t xml:space="preserve">Mordecai, E. A. </w:t>
      </w:r>
      <w:r w:rsidRPr="00393AE4">
        <w:rPr>
          <w:i/>
          <w:iCs/>
          <w:sz w:val="20"/>
        </w:rPr>
        <w:t>et al.</w:t>
      </w:r>
      <w:r w:rsidRPr="00393AE4">
        <w:rPr>
          <w:sz w:val="20"/>
        </w:rPr>
        <w:t xml:space="preserve"> Thermal biology of mosquito‐borne disease. </w:t>
      </w:r>
      <w:r w:rsidRPr="00393AE4">
        <w:rPr>
          <w:i/>
          <w:iCs/>
          <w:sz w:val="20"/>
        </w:rPr>
        <w:t>Ecology letters</w:t>
      </w:r>
      <w:r w:rsidRPr="00393AE4">
        <w:rPr>
          <w:sz w:val="20"/>
        </w:rPr>
        <w:t xml:space="preserve"> </w:t>
      </w:r>
      <w:r w:rsidRPr="00393AE4">
        <w:rPr>
          <w:b/>
          <w:bCs/>
          <w:sz w:val="20"/>
        </w:rPr>
        <w:t>22</w:t>
      </w:r>
      <w:r w:rsidRPr="00393AE4">
        <w:rPr>
          <w:sz w:val="20"/>
        </w:rPr>
        <w:t>, 1690–1708 (2019).</w:t>
      </w:r>
    </w:p>
    <w:p w14:paraId="2C081F21" w14:textId="5826AA98" w:rsidR="000F5243" w:rsidRPr="00050F11" w:rsidRDefault="000F5243">
      <w:pPr>
        <w:rPr>
          <w:sz w:val="20"/>
          <w:szCs w:val="20"/>
        </w:rPr>
      </w:pPr>
      <w:r w:rsidRPr="00050F11">
        <w:rPr>
          <w:sz w:val="20"/>
          <w:szCs w:val="20"/>
        </w:rPr>
        <w:fldChar w:fldCharType="end"/>
      </w:r>
    </w:p>
    <w:sectPr w:rsidR="000F5243" w:rsidRPr="00050F11" w:rsidSect="004D6C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C5D33" w14:textId="77777777" w:rsidR="009B4AB5" w:rsidRDefault="009B4AB5" w:rsidP="00C32A1F">
      <w:r>
        <w:separator/>
      </w:r>
    </w:p>
  </w:endnote>
  <w:endnote w:type="continuationSeparator" w:id="0">
    <w:p w14:paraId="42AFCCB0" w14:textId="77777777" w:rsidR="009B4AB5" w:rsidRDefault="009B4AB5" w:rsidP="00C3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8AA4E" w14:textId="77777777" w:rsidR="009B4AB5" w:rsidRDefault="009B4AB5" w:rsidP="00C32A1F">
      <w:r>
        <w:separator/>
      </w:r>
    </w:p>
  </w:footnote>
  <w:footnote w:type="continuationSeparator" w:id="0">
    <w:p w14:paraId="45E50286" w14:textId="77777777" w:rsidR="009B4AB5" w:rsidRDefault="009B4AB5" w:rsidP="00C32A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7235"/>
    <w:multiLevelType w:val="hybridMultilevel"/>
    <w:tmpl w:val="5246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2C3581"/>
    <w:multiLevelType w:val="hybridMultilevel"/>
    <w:tmpl w:val="8920F0F8"/>
    <w:lvl w:ilvl="0" w:tplc="DC54142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61E72033"/>
    <w:multiLevelType w:val="multilevel"/>
    <w:tmpl w:val="16CE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900CAC"/>
    <w:multiLevelType w:val="hybridMultilevel"/>
    <w:tmpl w:val="204A2154"/>
    <w:lvl w:ilvl="0" w:tplc="66AAE928">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095BE3"/>
    <w:multiLevelType w:val="hybridMultilevel"/>
    <w:tmpl w:val="ADE4880E"/>
    <w:lvl w:ilvl="0" w:tplc="E1AC0C5C">
      <w:start w:val="1"/>
      <w:numFmt w:val="bullet"/>
      <w:lvlText w:val="§"/>
      <w:lvlJc w:val="left"/>
      <w:pPr>
        <w:tabs>
          <w:tab w:val="num" w:pos="720"/>
        </w:tabs>
        <w:ind w:left="720" w:hanging="360"/>
      </w:pPr>
      <w:rPr>
        <w:rFonts w:ascii="Wingdings" w:hAnsi="Wingdings" w:hint="default"/>
      </w:rPr>
    </w:lvl>
    <w:lvl w:ilvl="1" w:tplc="71A2EF42" w:tentative="1">
      <w:start w:val="1"/>
      <w:numFmt w:val="bullet"/>
      <w:lvlText w:val="§"/>
      <w:lvlJc w:val="left"/>
      <w:pPr>
        <w:tabs>
          <w:tab w:val="num" w:pos="1440"/>
        </w:tabs>
        <w:ind w:left="1440" w:hanging="360"/>
      </w:pPr>
      <w:rPr>
        <w:rFonts w:ascii="Wingdings" w:hAnsi="Wingdings" w:hint="default"/>
      </w:rPr>
    </w:lvl>
    <w:lvl w:ilvl="2" w:tplc="74A44A46" w:tentative="1">
      <w:start w:val="1"/>
      <w:numFmt w:val="bullet"/>
      <w:lvlText w:val="§"/>
      <w:lvlJc w:val="left"/>
      <w:pPr>
        <w:tabs>
          <w:tab w:val="num" w:pos="2160"/>
        </w:tabs>
        <w:ind w:left="2160" w:hanging="360"/>
      </w:pPr>
      <w:rPr>
        <w:rFonts w:ascii="Wingdings" w:hAnsi="Wingdings" w:hint="default"/>
      </w:rPr>
    </w:lvl>
    <w:lvl w:ilvl="3" w:tplc="D3A0219A" w:tentative="1">
      <w:start w:val="1"/>
      <w:numFmt w:val="bullet"/>
      <w:lvlText w:val="§"/>
      <w:lvlJc w:val="left"/>
      <w:pPr>
        <w:tabs>
          <w:tab w:val="num" w:pos="2880"/>
        </w:tabs>
        <w:ind w:left="2880" w:hanging="360"/>
      </w:pPr>
      <w:rPr>
        <w:rFonts w:ascii="Wingdings" w:hAnsi="Wingdings" w:hint="default"/>
      </w:rPr>
    </w:lvl>
    <w:lvl w:ilvl="4" w:tplc="75606DFE" w:tentative="1">
      <w:start w:val="1"/>
      <w:numFmt w:val="bullet"/>
      <w:lvlText w:val="§"/>
      <w:lvlJc w:val="left"/>
      <w:pPr>
        <w:tabs>
          <w:tab w:val="num" w:pos="3600"/>
        </w:tabs>
        <w:ind w:left="3600" w:hanging="360"/>
      </w:pPr>
      <w:rPr>
        <w:rFonts w:ascii="Wingdings" w:hAnsi="Wingdings" w:hint="default"/>
      </w:rPr>
    </w:lvl>
    <w:lvl w:ilvl="5" w:tplc="3B188662" w:tentative="1">
      <w:start w:val="1"/>
      <w:numFmt w:val="bullet"/>
      <w:lvlText w:val="§"/>
      <w:lvlJc w:val="left"/>
      <w:pPr>
        <w:tabs>
          <w:tab w:val="num" w:pos="4320"/>
        </w:tabs>
        <w:ind w:left="4320" w:hanging="360"/>
      </w:pPr>
      <w:rPr>
        <w:rFonts w:ascii="Wingdings" w:hAnsi="Wingdings" w:hint="default"/>
      </w:rPr>
    </w:lvl>
    <w:lvl w:ilvl="6" w:tplc="ED7E814E" w:tentative="1">
      <w:start w:val="1"/>
      <w:numFmt w:val="bullet"/>
      <w:lvlText w:val="§"/>
      <w:lvlJc w:val="left"/>
      <w:pPr>
        <w:tabs>
          <w:tab w:val="num" w:pos="5040"/>
        </w:tabs>
        <w:ind w:left="5040" w:hanging="360"/>
      </w:pPr>
      <w:rPr>
        <w:rFonts w:ascii="Wingdings" w:hAnsi="Wingdings" w:hint="default"/>
      </w:rPr>
    </w:lvl>
    <w:lvl w:ilvl="7" w:tplc="1516687E" w:tentative="1">
      <w:start w:val="1"/>
      <w:numFmt w:val="bullet"/>
      <w:lvlText w:val="§"/>
      <w:lvlJc w:val="left"/>
      <w:pPr>
        <w:tabs>
          <w:tab w:val="num" w:pos="5760"/>
        </w:tabs>
        <w:ind w:left="5760" w:hanging="360"/>
      </w:pPr>
      <w:rPr>
        <w:rFonts w:ascii="Wingdings" w:hAnsi="Wingdings" w:hint="default"/>
      </w:rPr>
    </w:lvl>
    <w:lvl w:ilvl="8" w:tplc="0074AA8A" w:tentative="1">
      <w:start w:val="1"/>
      <w:numFmt w:val="bullet"/>
      <w:lvlText w:val="§"/>
      <w:lvlJc w:val="left"/>
      <w:pPr>
        <w:tabs>
          <w:tab w:val="num" w:pos="6480"/>
        </w:tabs>
        <w:ind w:left="6480" w:hanging="360"/>
      </w:pPr>
      <w:rPr>
        <w:rFonts w:ascii="Wingdings" w:hAnsi="Wingdings" w:hint="default"/>
      </w:rPr>
    </w:lvl>
  </w:abstractNum>
  <w:num w:numId="1" w16cid:durableId="2141995561">
    <w:abstractNumId w:val="1"/>
  </w:num>
  <w:num w:numId="2" w16cid:durableId="2085255620">
    <w:abstractNumId w:val="2"/>
  </w:num>
  <w:num w:numId="3" w16cid:durableId="930165773">
    <w:abstractNumId w:val="0"/>
  </w:num>
  <w:num w:numId="4" w16cid:durableId="363992116">
    <w:abstractNumId w:val="4"/>
  </w:num>
  <w:num w:numId="5" w16cid:durableId="408701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13C"/>
    <w:rsid w:val="0001107B"/>
    <w:rsid w:val="000157B6"/>
    <w:rsid w:val="00016B12"/>
    <w:rsid w:val="00022072"/>
    <w:rsid w:val="0003199E"/>
    <w:rsid w:val="00035829"/>
    <w:rsid w:val="00035D9D"/>
    <w:rsid w:val="0004100B"/>
    <w:rsid w:val="00045D88"/>
    <w:rsid w:val="00050F11"/>
    <w:rsid w:val="00053909"/>
    <w:rsid w:val="000558DB"/>
    <w:rsid w:val="00056C70"/>
    <w:rsid w:val="00061B2A"/>
    <w:rsid w:val="00064D73"/>
    <w:rsid w:val="00071EFE"/>
    <w:rsid w:val="00074584"/>
    <w:rsid w:val="000A036B"/>
    <w:rsid w:val="000A06F8"/>
    <w:rsid w:val="000A4A9E"/>
    <w:rsid w:val="000B3CF8"/>
    <w:rsid w:val="000B529E"/>
    <w:rsid w:val="000C7272"/>
    <w:rsid w:val="000D2D9B"/>
    <w:rsid w:val="000D51CD"/>
    <w:rsid w:val="000F11D2"/>
    <w:rsid w:val="000F5243"/>
    <w:rsid w:val="00106A49"/>
    <w:rsid w:val="00115B1B"/>
    <w:rsid w:val="0014093F"/>
    <w:rsid w:val="00144378"/>
    <w:rsid w:val="00146560"/>
    <w:rsid w:val="00146D27"/>
    <w:rsid w:val="00157776"/>
    <w:rsid w:val="00160827"/>
    <w:rsid w:val="00161773"/>
    <w:rsid w:val="00165746"/>
    <w:rsid w:val="00183190"/>
    <w:rsid w:val="001A4F35"/>
    <w:rsid w:val="001A7900"/>
    <w:rsid w:val="001C6E40"/>
    <w:rsid w:val="001D2A67"/>
    <w:rsid w:val="001D4591"/>
    <w:rsid w:val="001E26DA"/>
    <w:rsid w:val="001E5742"/>
    <w:rsid w:val="00207E43"/>
    <w:rsid w:val="002118B5"/>
    <w:rsid w:val="002126C6"/>
    <w:rsid w:val="00215C82"/>
    <w:rsid w:val="002231A8"/>
    <w:rsid w:val="002236A5"/>
    <w:rsid w:val="00227C7A"/>
    <w:rsid w:val="00240751"/>
    <w:rsid w:val="002410CB"/>
    <w:rsid w:val="00252268"/>
    <w:rsid w:val="00262401"/>
    <w:rsid w:val="00263BE5"/>
    <w:rsid w:val="00271B0C"/>
    <w:rsid w:val="0027324A"/>
    <w:rsid w:val="00281D85"/>
    <w:rsid w:val="002937CA"/>
    <w:rsid w:val="00293B97"/>
    <w:rsid w:val="00293C4D"/>
    <w:rsid w:val="002C536F"/>
    <w:rsid w:val="002D5757"/>
    <w:rsid w:val="002D7605"/>
    <w:rsid w:val="00313286"/>
    <w:rsid w:val="00320157"/>
    <w:rsid w:val="003229A7"/>
    <w:rsid w:val="003250CD"/>
    <w:rsid w:val="00331A33"/>
    <w:rsid w:val="00332387"/>
    <w:rsid w:val="0033383E"/>
    <w:rsid w:val="00334F14"/>
    <w:rsid w:val="003423CE"/>
    <w:rsid w:val="0034277B"/>
    <w:rsid w:val="0034624C"/>
    <w:rsid w:val="00347997"/>
    <w:rsid w:val="00360AEE"/>
    <w:rsid w:val="0036290D"/>
    <w:rsid w:val="00366073"/>
    <w:rsid w:val="00382EBB"/>
    <w:rsid w:val="003863D0"/>
    <w:rsid w:val="00386ACE"/>
    <w:rsid w:val="003901BB"/>
    <w:rsid w:val="00393AE4"/>
    <w:rsid w:val="003948E5"/>
    <w:rsid w:val="00395BF9"/>
    <w:rsid w:val="003B2C1A"/>
    <w:rsid w:val="003B4D9F"/>
    <w:rsid w:val="003B61E8"/>
    <w:rsid w:val="003C5662"/>
    <w:rsid w:val="003D020A"/>
    <w:rsid w:val="003D2357"/>
    <w:rsid w:val="003D53FA"/>
    <w:rsid w:val="003D72A8"/>
    <w:rsid w:val="003E3407"/>
    <w:rsid w:val="004001F7"/>
    <w:rsid w:val="00404A60"/>
    <w:rsid w:val="004127F3"/>
    <w:rsid w:val="00425D79"/>
    <w:rsid w:val="00426124"/>
    <w:rsid w:val="004523E6"/>
    <w:rsid w:val="0045292D"/>
    <w:rsid w:val="00452ACD"/>
    <w:rsid w:val="00457308"/>
    <w:rsid w:val="004603E7"/>
    <w:rsid w:val="0046312F"/>
    <w:rsid w:val="004740E3"/>
    <w:rsid w:val="00474353"/>
    <w:rsid w:val="00475158"/>
    <w:rsid w:val="00477890"/>
    <w:rsid w:val="00480DA6"/>
    <w:rsid w:val="00483EA3"/>
    <w:rsid w:val="004C38BE"/>
    <w:rsid w:val="004D4D9E"/>
    <w:rsid w:val="004D4F52"/>
    <w:rsid w:val="004D6C91"/>
    <w:rsid w:val="004E3A67"/>
    <w:rsid w:val="004E5171"/>
    <w:rsid w:val="004F5AAE"/>
    <w:rsid w:val="004F78F7"/>
    <w:rsid w:val="00500058"/>
    <w:rsid w:val="0050265C"/>
    <w:rsid w:val="00504727"/>
    <w:rsid w:val="0051113C"/>
    <w:rsid w:val="00512155"/>
    <w:rsid w:val="00513F8A"/>
    <w:rsid w:val="005179C0"/>
    <w:rsid w:val="00522186"/>
    <w:rsid w:val="00524ECF"/>
    <w:rsid w:val="00525287"/>
    <w:rsid w:val="00533FEE"/>
    <w:rsid w:val="00540BE8"/>
    <w:rsid w:val="00564174"/>
    <w:rsid w:val="00567D56"/>
    <w:rsid w:val="00567EA3"/>
    <w:rsid w:val="00570CFB"/>
    <w:rsid w:val="00594822"/>
    <w:rsid w:val="00594BB9"/>
    <w:rsid w:val="00596845"/>
    <w:rsid w:val="005A0E0B"/>
    <w:rsid w:val="005B334C"/>
    <w:rsid w:val="005B59D0"/>
    <w:rsid w:val="005C15B9"/>
    <w:rsid w:val="005C2C09"/>
    <w:rsid w:val="005C55BA"/>
    <w:rsid w:val="005D2ACC"/>
    <w:rsid w:val="005D3332"/>
    <w:rsid w:val="005E56F1"/>
    <w:rsid w:val="005F1CBC"/>
    <w:rsid w:val="005F6368"/>
    <w:rsid w:val="00611F68"/>
    <w:rsid w:val="00614AFD"/>
    <w:rsid w:val="00614D95"/>
    <w:rsid w:val="006235F0"/>
    <w:rsid w:val="006256BB"/>
    <w:rsid w:val="006257F5"/>
    <w:rsid w:val="00627D95"/>
    <w:rsid w:val="00633A6A"/>
    <w:rsid w:val="00644D2F"/>
    <w:rsid w:val="00645554"/>
    <w:rsid w:val="00646384"/>
    <w:rsid w:val="00654896"/>
    <w:rsid w:val="0066398B"/>
    <w:rsid w:val="006763BB"/>
    <w:rsid w:val="00676D5D"/>
    <w:rsid w:val="006809A9"/>
    <w:rsid w:val="00690AC1"/>
    <w:rsid w:val="00691296"/>
    <w:rsid w:val="006A11AC"/>
    <w:rsid w:val="006A4312"/>
    <w:rsid w:val="006A48EA"/>
    <w:rsid w:val="006B38E5"/>
    <w:rsid w:val="006B79D7"/>
    <w:rsid w:val="006D27F6"/>
    <w:rsid w:val="006D4494"/>
    <w:rsid w:val="006E3721"/>
    <w:rsid w:val="006E47DF"/>
    <w:rsid w:val="006E6457"/>
    <w:rsid w:val="00710120"/>
    <w:rsid w:val="00716C06"/>
    <w:rsid w:val="00717AE4"/>
    <w:rsid w:val="0072666A"/>
    <w:rsid w:val="00732AA9"/>
    <w:rsid w:val="007437F5"/>
    <w:rsid w:val="0076670A"/>
    <w:rsid w:val="0077558A"/>
    <w:rsid w:val="00777BAA"/>
    <w:rsid w:val="007828AE"/>
    <w:rsid w:val="00791D21"/>
    <w:rsid w:val="00794E26"/>
    <w:rsid w:val="007964A9"/>
    <w:rsid w:val="007A5647"/>
    <w:rsid w:val="007A5E6B"/>
    <w:rsid w:val="007B20AF"/>
    <w:rsid w:val="007C7A6D"/>
    <w:rsid w:val="007D0C2E"/>
    <w:rsid w:val="007D1A47"/>
    <w:rsid w:val="007D23AA"/>
    <w:rsid w:val="007D285B"/>
    <w:rsid w:val="007E7A2F"/>
    <w:rsid w:val="00801366"/>
    <w:rsid w:val="0080183D"/>
    <w:rsid w:val="00802915"/>
    <w:rsid w:val="00812D95"/>
    <w:rsid w:val="00815D6A"/>
    <w:rsid w:val="00817981"/>
    <w:rsid w:val="008249B0"/>
    <w:rsid w:val="008255CE"/>
    <w:rsid w:val="00831F30"/>
    <w:rsid w:val="00843EF6"/>
    <w:rsid w:val="008460DC"/>
    <w:rsid w:val="00852445"/>
    <w:rsid w:val="00864274"/>
    <w:rsid w:val="00871546"/>
    <w:rsid w:val="008759EE"/>
    <w:rsid w:val="00877728"/>
    <w:rsid w:val="008902B2"/>
    <w:rsid w:val="008A3C3A"/>
    <w:rsid w:val="008A3CA7"/>
    <w:rsid w:val="008B5207"/>
    <w:rsid w:val="008C3AB2"/>
    <w:rsid w:val="008C6BFC"/>
    <w:rsid w:val="008E3C51"/>
    <w:rsid w:val="008F52A0"/>
    <w:rsid w:val="00901672"/>
    <w:rsid w:val="00901C82"/>
    <w:rsid w:val="0091023F"/>
    <w:rsid w:val="009118A8"/>
    <w:rsid w:val="00916FC7"/>
    <w:rsid w:val="00921AAC"/>
    <w:rsid w:val="00924327"/>
    <w:rsid w:val="009340A6"/>
    <w:rsid w:val="00936276"/>
    <w:rsid w:val="00960CC0"/>
    <w:rsid w:val="009618CA"/>
    <w:rsid w:val="00966859"/>
    <w:rsid w:val="009751DB"/>
    <w:rsid w:val="00975510"/>
    <w:rsid w:val="0097576B"/>
    <w:rsid w:val="0098371A"/>
    <w:rsid w:val="009929CB"/>
    <w:rsid w:val="00992EAB"/>
    <w:rsid w:val="0099470E"/>
    <w:rsid w:val="009A3F3A"/>
    <w:rsid w:val="009A54F8"/>
    <w:rsid w:val="009B4AB5"/>
    <w:rsid w:val="009B54CA"/>
    <w:rsid w:val="009C4546"/>
    <w:rsid w:val="009C593F"/>
    <w:rsid w:val="009C667B"/>
    <w:rsid w:val="009D18F2"/>
    <w:rsid w:val="009D5D15"/>
    <w:rsid w:val="009E36C6"/>
    <w:rsid w:val="009E54EB"/>
    <w:rsid w:val="009F4A25"/>
    <w:rsid w:val="009F7305"/>
    <w:rsid w:val="00A2756B"/>
    <w:rsid w:val="00A31950"/>
    <w:rsid w:val="00A32C6A"/>
    <w:rsid w:val="00A37000"/>
    <w:rsid w:val="00A51BE9"/>
    <w:rsid w:val="00A547E9"/>
    <w:rsid w:val="00A60A10"/>
    <w:rsid w:val="00A65859"/>
    <w:rsid w:val="00A867BF"/>
    <w:rsid w:val="00A92C2B"/>
    <w:rsid w:val="00A94B24"/>
    <w:rsid w:val="00A953A2"/>
    <w:rsid w:val="00A9638C"/>
    <w:rsid w:val="00AA7955"/>
    <w:rsid w:val="00AB388E"/>
    <w:rsid w:val="00AB38CF"/>
    <w:rsid w:val="00AC05BA"/>
    <w:rsid w:val="00AD4F84"/>
    <w:rsid w:val="00AE0A05"/>
    <w:rsid w:val="00AF3E14"/>
    <w:rsid w:val="00B032E4"/>
    <w:rsid w:val="00B05F6E"/>
    <w:rsid w:val="00B104BC"/>
    <w:rsid w:val="00B315A0"/>
    <w:rsid w:val="00B32BCC"/>
    <w:rsid w:val="00B40FD0"/>
    <w:rsid w:val="00B46130"/>
    <w:rsid w:val="00B5407A"/>
    <w:rsid w:val="00B740C2"/>
    <w:rsid w:val="00BA4B46"/>
    <w:rsid w:val="00BB4F4C"/>
    <w:rsid w:val="00BD66A2"/>
    <w:rsid w:val="00BF15C5"/>
    <w:rsid w:val="00C00096"/>
    <w:rsid w:val="00C02318"/>
    <w:rsid w:val="00C0374F"/>
    <w:rsid w:val="00C06F4B"/>
    <w:rsid w:val="00C32A1F"/>
    <w:rsid w:val="00C33159"/>
    <w:rsid w:val="00C37D88"/>
    <w:rsid w:val="00C5094F"/>
    <w:rsid w:val="00C513A9"/>
    <w:rsid w:val="00C52446"/>
    <w:rsid w:val="00C55363"/>
    <w:rsid w:val="00C574A1"/>
    <w:rsid w:val="00C60558"/>
    <w:rsid w:val="00C7473E"/>
    <w:rsid w:val="00C81B26"/>
    <w:rsid w:val="00C82E0A"/>
    <w:rsid w:val="00C84120"/>
    <w:rsid w:val="00C859BF"/>
    <w:rsid w:val="00CB422C"/>
    <w:rsid w:val="00CB695F"/>
    <w:rsid w:val="00CC583D"/>
    <w:rsid w:val="00CD0DB7"/>
    <w:rsid w:val="00CE5A39"/>
    <w:rsid w:val="00D0721F"/>
    <w:rsid w:val="00D160EC"/>
    <w:rsid w:val="00D163A8"/>
    <w:rsid w:val="00D22A26"/>
    <w:rsid w:val="00D240C8"/>
    <w:rsid w:val="00D40E04"/>
    <w:rsid w:val="00D43996"/>
    <w:rsid w:val="00D458F7"/>
    <w:rsid w:val="00D52C9E"/>
    <w:rsid w:val="00D604B8"/>
    <w:rsid w:val="00D64B50"/>
    <w:rsid w:val="00D64BAD"/>
    <w:rsid w:val="00D74A71"/>
    <w:rsid w:val="00D76F19"/>
    <w:rsid w:val="00D802D8"/>
    <w:rsid w:val="00D87346"/>
    <w:rsid w:val="00D91413"/>
    <w:rsid w:val="00D95511"/>
    <w:rsid w:val="00DA1399"/>
    <w:rsid w:val="00DB158A"/>
    <w:rsid w:val="00DC1F3A"/>
    <w:rsid w:val="00DD7A5F"/>
    <w:rsid w:val="00DE4061"/>
    <w:rsid w:val="00DE56D9"/>
    <w:rsid w:val="00DE7BCE"/>
    <w:rsid w:val="00DF0909"/>
    <w:rsid w:val="00DF5355"/>
    <w:rsid w:val="00DF5B19"/>
    <w:rsid w:val="00E01D69"/>
    <w:rsid w:val="00E2531E"/>
    <w:rsid w:val="00E26743"/>
    <w:rsid w:val="00E353D0"/>
    <w:rsid w:val="00E43E58"/>
    <w:rsid w:val="00E45BC6"/>
    <w:rsid w:val="00E45FC2"/>
    <w:rsid w:val="00E73843"/>
    <w:rsid w:val="00E75886"/>
    <w:rsid w:val="00E86118"/>
    <w:rsid w:val="00E8755B"/>
    <w:rsid w:val="00E9135E"/>
    <w:rsid w:val="00EA3136"/>
    <w:rsid w:val="00EB14FE"/>
    <w:rsid w:val="00EB3C80"/>
    <w:rsid w:val="00EB50E7"/>
    <w:rsid w:val="00EB5E4D"/>
    <w:rsid w:val="00EC38E2"/>
    <w:rsid w:val="00ED752E"/>
    <w:rsid w:val="00EE396C"/>
    <w:rsid w:val="00EF01C4"/>
    <w:rsid w:val="00EF671D"/>
    <w:rsid w:val="00EF6758"/>
    <w:rsid w:val="00F001D9"/>
    <w:rsid w:val="00F010D4"/>
    <w:rsid w:val="00F116AB"/>
    <w:rsid w:val="00F14611"/>
    <w:rsid w:val="00F15A29"/>
    <w:rsid w:val="00F21639"/>
    <w:rsid w:val="00F24998"/>
    <w:rsid w:val="00F26507"/>
    <w:rsid w:val="00F32C2A"/>
    <w:rsid w:val="00F3368A"/>
    <w:rsid w:val="00F43CAB"/>
    <w:rsid w:val="00F643A1"/>
    <w:rsid w:val="00F6653C"/>
    <w:rsid w:val="00F85CBB"/>
    <w:rsid w:val="00F85ED7"/>
    <w:rsid w:val="00F8740D"/>
    <w:rsid w:val="00F9374C"/>
    <w:rsid w:val="00F94258"/>
    <w:rsid w:val="00FC5156"/>
    <w:rsid w:val="00FD187E"/>
    <w:rsid w:val="00FD2699"/>
    <w:rsid w:val="00FD53D0"/>
    <w:rsid w:val="00FE0FBB"/>
    <w:rsid w:val="00FE19F0"/>
    <w:rsid w:val="00FE1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CBC77"/>
  <w15:docId w15:val="{CFB55C32-6EA9-0C46-9DF1-03152500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68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85B"/>
    <w:pPr>
      <w:spacing w:after="160" w:line="259" w:lineRule="auto"/>
      <w:ind w:left="720"/>
      <w:contextualSpacing/>
    </w:pPr>
    <w:rPr>
      <w:rFonts w:asciiTheme="minorHAnsi" w:eastAsiaTheme="minorHAnsi" w:hAnsiTheme="minorHAnsi" w:cstheme="minorBidi"/>
      <w:sz w:val="22"/>
      <w:szCs w:val="22"/>
      <w:lang w:val="es-CO"/>
    </w:rPr>
  </w:style>
  <w:style w:type="character" w:styleId="Hyperlink">
    <w:name w:val="Hyperlink"/>
    <w:basedOn w:val="DefaultParagraphFont"/>
    <w:uiPriority w:val="99"/>
    <w:semiHidden/>
    <w:unhideWhenUsed/>
    <w:rsid w:val="00F85CBB"/>
    <w:rPr>
      <w:color w:val="0000FF"/>
      <w:u w:val="single"/>
    </w:rPr>
  </w:style>
  <w:style w:type="paragraph" w:styleId="Bibliography">
    <w:name w:val="Bibliography"/>
    <w:basedOn w:val="Normal"/>
    <w:next w:val="Normal"/>
    <w:uiPriority w:val="37"/>
    <w:unhideWhenUsed/>
    <w:rsid w:val="000F5243"/>
    <w:pPr>
      <w:tabs>
        <w:tab w:val="left" w:pos="380"/>
      </w:tabs>
      <w:spacing w:line="480" w:lineRule="auto"/>
      <w:ind w:left="384" w:hanging="384"/>
    </w:pPr>
  </w:style>
  <w:style w:type="paragraph" w:styleId="NormalWeb">
    <w:name w:val="Normal (Web)"/>
    <w:basedOn w:val="Normal"/>
    <w:uiPriority w:val="99"/>
    <w:semiHidden/>
    <w:unhideWhenUsed/>
    <w:rsid w:val="00050F11"/>
    <w:pPr>
      <w:spacing w:before="100" w:beforeAutospacing="1" w:after="100" w:afterAutospacing="1"/>
    </w:pPr>
  </w:style>
  <w:style w:type="character" w:customStyle="1" w:styleId="html-italic">
    <w:name w:val="html-italic"/>
    <w:basedOn w:val="DefaultParagraphFont"/>
    <w:rsid w:val="00801366"/>
  </w:style>
  <w:style w:type="table" w:styleId="TableGrid">
    <w:name w:val="Table Grid"/>
    <w:basedOn w:val="TableNormal"/>
    <w:uiPriority w:val="39"/>
    <w:rsid w:val="00157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752E"/>
    <w:rPr>
      <w:color w:val="808080"/>
    </w:rPr>
  </w:style>
  <w:style w:type="paragraph" w:styleId="Header">
    <w:name w:val="header"/>
    <w:basedOn w:val="Normal"/>
    <w:link w:val="HeaderChar"/>
    <w:uiPriority w:val="99"/>
    <w:unhideWhenUsed/>
    <w:rsid w:val="00C32A1F"/>
    <w:pPr>
      <w:tabs>
        <w:tab w:val="center" w:pos="4680"/>
        <w:tab w:val="right" w:pos="9360"/>
      </w:tabs>
    </w:pPr>
  </w:style>
  <w:style w:type="character" w:customStyle="1" w:styleId="HeaderChar">
    <w:name w:val="Header Char"/>
    <w:basedOn w:val="DefaultParagraphFont"/>
    <w:link w:val="Header"/>
    <w:uiPriority w:val="99"/>
    <w:rsid w:val="00C32A1F"/>
    <w:rPr>
      <w:rFonts w:ascii="Times New Roman" w:eastAsia="Times New Roman" w:hAnsi="Times New Roman" w:cs="Times New Roman"/>
    </w:rPr>
  </w:style>
  <w:style w:type="paragraph" w:styleId="Footer">
    <w:name w:val="footer"/>
    <w:basedOn w:val="Normal"/>
    <w:link w:val="FooterChar"/>
    <w:uiPriority w:val="99"/>
    <w:unhideWhenUsed/>
    <w:rsid w:val="00C32A1F"/>
    <w:pPr>
      <w:tabs>
        <w:tab w:val="center" w:pos="4680"/>
        <w:tab w:val="right" w:pos="9360"/>
      </w:tabs>
    </w:pPr>
  </w:style>
  <w:style w:type="character" w:customStyle="1" w:styleId="FooterChar">
    <w:name w:val="Footer Char"/>
    <w:basedOn w:val="DefaultParagraphFont"/>
    <w:link w:val="Footer"/>
    <w:uiPriority w:val="99"/>
    <w:rsid w:val="00C32A1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0374F"/>
    <w:rPr>
      <w:sz w:val="16"/>
      <w:szCs w:val="16"/>
    </w:rPr>
  </w:style>
  <w:style w:type="paragraph" w:styleId="CommentText">
    <w:name w:val="annotation text"/>
    <w:basedOn w:val="Normal"/>
    <w:link w:val="CommentTextChar"/>
    <w:uiPriority w:val="99"/>
    <w:semiHidden/>
    <w:unhideWhenUsed/>
    <w:rsid w:val="00C0374F"/>
    <w:rPr>
      <w:sz w:val="20"/>
      <w:szCs w:val="20"/>
    </w:rPr>
  </w:style>
  <w:style w:type="character" w:customStyle="1" w:styleId="CommentTextChar">
    <w:name w:val="Comment Text Char"/>
    <w:basedOn w:val="DefaultParagraphFont"/>
    <w:link w:val="CommentText"/>
    <w:uiPriority w:val="99"/>
    <w:semiHidden/>
    <w:rsid w:val="00C0374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374F"/>
    <w:rPr>
      <w:b/>
      <w:bCs/>
    </w:rPr>
  </w:style>
  <w:style w:type="character" w:customStyle="1" w:styleId="CommentSubjectChar">
    <w:name w:val="Comment Subject Char"/>
    <w:basedOn w:val="CommentTextChar"/>
    <w:link w:val="CommentSubject"/>
    <w:uiPriority w:val="99"/>
    <w:semiHidden/>
    <w:rsid w:val="00C0374F"/>
    <w:rPr>
      <w:rFonts w:ascii="Times New Roman" w:eastAsia="Times New Roman" w:hAnsi="Times New Roman" w:cs="Times New Roman"/>
      <w:b/>
      <w:bCs/>
      <w:sz w:val="20"/>
      <w:szCs w:val="20"/>
    </w:rPr>
  </w:style>
  <w:style w:type="paragraph" w:customStyle="1" w:styleId="p">
    <w:name w:val="p"/>
    <w:basedOn w:val="Normal"/>
    <w:rsid w:val="009E36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4725">
      <w:bodyDiv w:val="1"/>
      <w:marLeft w:val="0"/>
      <w:marRight w:val="0"/>
      <w:marTop w:val="0"/>
      <w:marBottom w:val="0"/>
      <w:divBdr>
        <w:top w:val="none" w:sz="0" w:space="0" w:color="auto"/>
        <w:left w:val="none" w:sz="0" w:space="0" w:color="auto"/>
        <w:bottom w:val="none" w:sz="0" w:space="0" w:color="auto"/>
        <w:right w:val="none" w:sz="0" w:space="0" w:color="auto"/>
      </w:divBdr>
      <w:divsChild>
        <w:div w:id="1140918963">
          <w:marLeft w:val="446"/>
          <w:marRight w:val="0"/>
          <w:marTop w:val="0"/>
          <w:marBottom w:val="120"/>
          <w:divBdr>
            <w:top w:val="none" w:sz="0" w:space="0" w:color="auto"/>
            <w:left w:val="none" w:sz="0" w:space="0" w:color="auto"/>
            <w:bottom w:val="none" w:sz="0" w:space="0" w:color="auto"/>
            <w:right w:val="none" w:sz="0" w:space="0" w:color="auto"/>
          </w:divBdr>
        </w:div>
      </w:divsChild>
    </w:div>
    <w:div w:id="72318900">
      <w:bodyDiv w:val="1"/>
      <w:marLeft w:val="0"/>
      <w:marRight w:val="0"/>
      <w:marTop w:val="0"/>
      <w:marBottom w:val="0"/>
      <w:divBdr>
        <w:top w:val="none" w:sz="0" w:space="0" w:color="auto"/>
        <w:left w:val="none" w:sz="0" w:space="0" w:color="auto"/>
        <w:bottom w:val="none" w:sz="0" w:space="0" w:color="auto"/>
        <w:right w:val="none" w:sz="0" w:space="0" w:color="auto"/>
      </w:divBdr>
    </w:div>
    <w:div w:id="120072383">
      <w:bodyDiv w:val="1"/>
      <w:marLeft w:val="0"/>
      <w:marRight w:val="0"/>
      <w:marTop w:val="0"/>
      <w:marBottom w:val="0"/>
      <w:divBdr>
        <w:top w:val="none" w:sz="0" w:space="0" w:color="auto"/>
        <w:left w:val="none" w:sz="0" w:space="0" w:color="auto"/>
        <w:bottom w:val="none" w:sz="0" w:space="0" w:color="auto"/>
        <w:right w:val="none" w:sz="0" w:space="0" w:color="auto"/>
      </w:divBdr>
    </w:div>
    <w:div w:id="208493797">
      <w:bodyDiv w:val="1"/>
      <w:marLeft w:val="0"/>
      <w:marRight w:val="0"/>
      <w:marTop w:val="0"/>
      <w:marBottom w:val="0"/>
      <w:divBdr>
        <w:top w:val="none" w:sz="0" w:space="0" w:color="auto"/>
        <w:left w:val="none" w:sz="0" w:space="0" w:color="auto"/>
        <w:bottom w:val="none" w:sz="0" w:space="0" w:color="auto"/>
        <w:right w:val="none" w:sz="0" w:space="0" w:color="auto"/>
      </w:divBdr>
    </w:div>
    <w:div w:id="229120526">
      <w:bodyDiv w:val="1"/>
      <w:marLeft w:val="0"/>
      <w:marRight w:val="0"/>
      <w:marTop w:val="0"/>
      <w:marBottom w:val="0"/>
      <w:divBdr>
        <w:top w:val="none" w:sz="0" w:space="0" w:color="auto"/>
        <w:left w:val="none" w:sz="0" w:space="0" w:color="auto"/>
        <w:bottom w:val="none" w:sz="0" w:space="0" w:color="auto"/>
        <w:right w:val="none" w:sz="0" w:space="0" w:color="auto"/>
      </w:divBdr>
      <w:divsChild>
        <w:div w:id="1569612450">
          <w:marLeft w:val="0"/>
          <w:marRight w:val="0"/>
          <w:marTop w:val="270"/>
          <w:marBottom w:val="270"/>
          <w:divBdr>
            <w:top w:val="none" w:sz="0" w:space="0" w:color="auto"/>
            <w:left w:val="none" w:sz="0" w:space="0" w:color="auto"/>
            <w:bottom w:val="none" w:sz="0" w:space="0" w:color="auto"/>
            <w:right w:val="none" w:sz="0" w:space="0" w:color="auto"/>
          </w:divBdr>
        </w:div>
      </w:divsChild>
    </w:div>
    <w:div w:id="621766058">
      <w:bodyDiv w:val="1"/>
      <w:marLeft w:val="0"/>
      <w:marRight w:val="0"/>
      <w:marTop w:val="0"/>
      <w:marBottom w:val="0"/>
      <w:divBdr>
        <w:top w:val="none" w:sz="0" w:space="0" w:color="auto"/>
        <w:left w:val="none" w:sz="0" w:space="0" w:color="auto"/>
        <w:bottom w:val="none" w:sz="0" w:space="0" w:color="auto"/>
        <w:right w:val="none" w:sz="0" w:space="0" w:color="auto"/>
      </w:divBdr>
    </w:div>
    <w:div w:id="703990984">
      <w:bodyDiv w:val="1"/>
      <w:marLeft w:val="0"/>
      <w:marRight w:val="0"/>
      <w:marTop w:val="0"/>
      <w:marBottom w:val="0"/>
      <w:divBdr>
        <w:top w:val="none" w:sz="0" w:space="0" w:color="auto"/>
        <w:left w:val="none" w:sz="0" w:space="0" w:color="auto"/>
        <w:bottom w:val="none" w:sz="0" w:space="0" w:color="auto"/>
        <w:right w:val="none" w:sz="0" w:space="0" w:color="auto"/>
      </w:divBdr>
    </w:div>
    <w:div w:id="735133282">
      <w:bodyDiv w:val="1"/>
      <w:marLeft w:val="0"/>
      <w:marRight w:val="0"/>
      <w:marTop w:val="0"/>
      <w:marBottom w:val="0"/>
      <w:divBdr>
        <w:top w:val="none" w:sz="0" w:space="0" w:color="auto"/>
        <w:left w:val="none" w:sz="0" w:space="0" w:color="auto"/>
        <w:bottom w:val="none" w:sz="0" w:space="0" w:color="auto"/>
        <w:right w:val="none" w:sz="0" w:space="0" w:color="auto"/>
      </w:divBdr>
    </w:div>
    <w:div w:id="742215315">
      <w:bodyDiv w:val="1"/>
      <w:marLeft w:val="0"/>
      <w:marRight w:val="0"/>
      <w:marTop w:val="0"/>
      <w:marBottom w:val="0"/>
      <w:divBdr>
        <w:top w:val="none" w:sz="0" w:space="0" w:color="auto"/>
        <w:left w:val="none" w:sz="0" w:space="0" w:color="auto"/>
        <w:bottom w:val="none" w:sz="0" w:space="0" w:color="auto"/>
        <w:right w:val="none" w:sz="0" w:space="0" w:color="auto"/>
      </w:divBdr>
    </w:div>
    <w:div w:id="826867766">
      <w:bodyDiv w:val="1"/>
      <w:marLeft w:val="0"/>
      <w:marRight w:val="0"/>
      <w:marTop w:val="0"/>
      <w:marBottom w:val="0"/>
      <w:divBdr>
        <w:top w:val="none" w:sz="0" w:space="0" w:color="auto"/>
        <w:left w:val="none" w:sz="0" w:space="0" w:color="auto"/>
        <w:bottom w:val="none" w:sz="0" w:space="0" w:color="auto"/>
        <w:right w:val="none" w:sz="0" w:space="0" w:color="auto"/>
      </w:divBdr>
    </w:div>
    <w:div w:id="833912563">
      <w:bodyDiv w:val="1"/>
      <w:marLeft w:val="0"/>
      <w:marRight w:val="0"/>
      <w:marTop w:val="0"/>
      <w:marBottom w:val="0"/>
      <w:divBdr>
        <w:top w:val="none" w:sz="0" w:space="0" w:color="auto"/>
        <w:left w:val="none" w:sz="0" w:space="0" w:color="auto"/>
        <w:bottom w:val="none" w:sz="0" w:space="0" w:color="auto"/>
        <w:right w:val="none" w:sz="0" w:space="0" w:color="auto"/>
      </w:divBdr>
    </w:div>
    <w:div w:id="912549124">
      <w:bodyDiv w:val="1"/>
      <w:marLeft w:val="0"/>
      <w:marRight w:val="0"/>
      <w:marTop w:val="0"/>
      <w:marBottom w:val="0"/>
      <w:divBdr>
        <w:top w:val="none" w:sz="0" w:space="0" w:color="auto"/>
        <w:left w:val="none" w:sz="0" w:space="0" w:color="auto"/>
        <w:bottom w:val="none" w:sz="0" w:space="0" w:color="auto"/>
        <w:right w:val="none" w:sz="0" w:space="0" w:color="auto"/>
      </w:divBdr>
    </w:div>
    <w:div w:id="982855020">
      <w:bodyDiv w:val="1"/>
      <w:marLeft w:val="0"/>
      <w:marRight w:val="0"/>
      <w:marTop w:val="0"/>
      <w:marBottom w:val="0"/>
      <w:divBdr>
        <w:top w:val="none" w:sz="0" w:space="0" w:color="auto"/>
        <w:left w:val="none" w:sz="0" w:space="0" w:color="auto"/>
        <w:bottom w:val="none" w:sz="0" w:space="0" w:color="auto"/>
        <w:right w:val="none" w:sz="0" w:space="0" w:color="auto"/>
      </w:divBdr>
    </w:div>
    <w:div w:id="999504464">
      <w:bodyDiv w:val="1"/>
      <w:marLeft w:val="0"/>
      <w:marRight w:val="0"/>
      <w:marTop w:val="0"/>
      <w:marBottom w:val="0"/>
      <w:divBdr>
        <w:top w:val="none" w:sz="0" w:space="0" w:color="auto"/>
        <w:left w:val="none" w:sz="0" w:space="0" w:color="auto"/>
        <w:bottom w:val="none" w:sz="0" w:space="0" w:color="auto"/>
        <w:right w:val="none" w:sz="0" w:space="0" w:color="auto"/>
      </w:divBdr>
      <w:divsChild>
        <w:div w:id="1601765618">
          <w:marLeft w:val="0"/>
          <w:marRight w:val="0"/>
          <w:marTop w:val="0"/>
          <w:marBottom w:val="0"/>
          <w:divBdr>
            <w:top w:val="none" w:sz="0" w:space="0" w:color="auto"/>
            <w:left w:val="none" w:sz="0" w:space="0" w:color="auto"/>
            <w:bottom w:val="none" w:sz="0" w:space="0" w:color="auto"/>
            <w:right w:val="none" w:sz="0" w:space="0" w:color="auto"/>
          </w:divBdr>
          <w:divsChild>
            <w:div w:id="1569456200">
              <w:marLeft w:val="0"/>
              <w:marRight w:val="0"/>
              <w:marTop w:val="0"/>
              <w:marBottom w:val="180"/>
              <w:divBdr>
                <w:top w:val="none" w:sz="0" w:space="0" w:color="auto"/>
                <w:left w:val="none" w:sz="0" w:space="0" w:color="auto"/>
                <w:bottom w:val="none" w:sz="0" w:space="0" w:color="auto"/>
                <w:right w:val="none" w:sz="0" w:space="0" w:color="auto"/>
              </w:divBdr>
              <w:divsChild>
                <w:div w:id="9031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92591">
      <w:bodyDiv w:val="1"/>
      <w:marLeft w:val="0"/>
      <w:marRight w:val="0"/>
      <w:marTop w:val="0"/>
      <w:marBottom w:val="0"/>
      <w:divBdr>
        <w:top w:val="none" w:sz="0" w:space="0" w:color="auto"/>
        <w:left w:val="none" w:sz="0" w:space="0" w:color="auto"/>
        <w:bottom w:val="none" w:sz="0" w:space="0" w:color="auto"/>
        <w:right w:val="none" w:sz="0" w:space="0" w:color="auto"/>
      </w:divBdr>
    </w:div>
    <w:div w:id="1260721297">
      <w:bodyDiv w:val="1"/>
      <w:marLeft w:val="0"/>
      <w:marRight w:val="0"/>
      <w:marTop w:val="0"/>
      <w:marBottom w:val="0"/>
      <w:divBdr>
        <w:top w:val="none" w:sz="0" w:space="0" w:color="auto"/>
        <w:left w:val="none" w:sz="0" w:space="0" w:color="auto"/>
        <w:bottom w:val="none" w:sz="0" w:space="0" w:color="auto"/>
        <w:right w:val="none" w:sz="0" w:space="0" w:color="auto"/>
      </w:divBdr>
    </w:div>
    <w:div w:id="1261186511">
      <w:bodyDiv w:val="1"/>
      <w:marLeft w:val="0"/>
      <w:marRight w:val="0"/>
      <w:marTop w:val="0"/>
      <w:marBottom w:val="0"/>
      <w:divBdr>
        <w:top w:val="none" w:sz="0" w:space="0" w:color="auto"/>
        <w:left w:val="none" w:sz="0" w:space="0" w:color="auto"/>
        <w:bottom w:val="none" w:sz="0" w:space="0" w:color="auto"/>
        <w:right w:val="none" w:sz="0" w:space="0" w:color="auto"/>
      </w:divBdr>
      <w:divsChild>
        <w:div w:id="54862609">
          <w:marLeft w:val="0"/>
          <w:marRight w:val="0"/>
          <w:marTop w:val="0"/>
          <w:marBottom w:val="0"/>
          <w:divBdr>
            <w:top w:val="none" w:sz="0" w:space="0" w:color="auto"/>
            <w:left w:val="none" w:sz="0" w:space="0" w:color="auto"/>
            <w:bottom w:val="none" w:sz="0" w:space="0" w:color="auto"/>
            <w:right w:val="none" w:sz="0" w:space="0" w:color="auto"/>
          </w:divBdr>
        </w:div>
        <w:div w:id="260728476">
          <w:marLeft w:val="0"/>
          <w:marRight w:val="0"/>
          <w:marTop w:val="0"/>
          <w:marBottom w:val="0"/>
          <w:divBdr>
            <w:top w:val="none" w:sz="0" w:space="0" w:color="auto"/>
            <w:left w:val="none" w:sz="0" w:space="0" w:color="auto"/>
            <w:bottom w:val="none" w:sz="0" w:space="0" w:color="auto"/>
            <w:right w:val="none" w:sz="0" w:space="0" w:color="auto"/>
          </w:divBdr>
        </w:div>
        <w:div w:id="607544284">
          <w:marLeft w:val="0"/>
          <w:marRight w:val="0"/>
          <w:marTop w:val="0"/>
          <w:marBottom w:val="0"/>
          <w:divBdr>
            <w:top w:val="none" w:sz="0" w:space="0" w:color="auto"/>
            <w:left w:val="none" w:sz="0" w:space="0" w:color="auto"/>
            <w:bottom w:val="none" w:sz="0" w:space="0" w:color="auto"/>
            <w:right w:val="none" w:sz="0" w:space="0" w:color="auto"/>
          </w:divBdr>
        </w:div>
      </w:divsChild>
    </w:div>
    <w:div w:id="1263495152">
      <w:bodyDiv w:val="1"/>
      <w:marLeft w:val="0"/>
      <w:marRight w:val="0"/>
      <w:marTop w:val="0"/>
      <w:marBottom w:val="0"/>
      <w:divBdr>
        <w:top w:val="none" w:sz="0" w:space="0" w:color="auto"/>
        <w:left w:val="none" w:sz="0" w:space="0" w:color="auto"/>
        <w:bottom w:val="none" w:sz="0" w:space="0" w:color="auto"/>
        <w:right w:val="none" w:sz="0" w:space="0" w:color="auto"/>
      </w:divBdr>
    </w:div>
    <w:div w:id="1283075385">
      <w:bodyDiv w:val="1"/>
      <w:marLeft w:val="0"/>
      <w:marRight w:val="0"/>
      <w:marTop w:val="0"/>
      <w:marBottom w:val="0"/>
      <w:divBdr>
        <w:top w:val="none" w:sz="0" w:space="0" w:color="auto"/>
        <w:left w:val="none" w:sz="0" w:space="0" w:color="auto"/>
        <w:bottom w:val="none" w:sz="0" w:space="0" w:color="auto"/>
        <w:right w:val="none" w:sz="0" w:space="0" w:color="auto"/>
      </w:divBdr>
    </w:div>
    <w:div w:id="1351833256">
      <w:bodyDiv w:val="1"/>
      <w:marLeft w:val="0"/>
      <w:marRight w:val="0"/>
      <w:marTop w:val="0"/>
      <w:marBottom w:val="0"/>
      <w:divBdr>
        <w:top w:val="none" w:sz="0" w:space="0" w:color="auto"/>
        <w:left w:val="none" w:sz="0" w:space="0" w:color="auto"/>
        <w:bottom w:val="none" w:sz="0" w:space="0" w:color="auto"/>
        <w:right w:val="none" w:sz="0" w:space="0" w:color="auto"/>
      </w:divBdr>
    </w:div>
    <w:div w:id="1411193585">
      <w:bodyDiv w:val="1"/>
      <w:marLeft w:val="0"/>
      <w:marRight w:val="0"/>
      <w:marTop w:val="0"/>
      <w:marBottom w:val="0"/>
      <w:divBdr>
        <w:top w:val="none" w:sz="0" w:space="0" w:color="auto"/>
        <w:left w:val="none" w:sz="0" w:space="0" w:color="auto"/>
        <w:bottom w:val="none" w:sz="0" w:space="0" w:color="auto"/>
        <w:right w:val="none" w:sz="0" w:space="0" w:color="auto"/>
      </w:divBdr>
    </w:div>
    <w:div w:id="1500190471">
      <w:bodyDiv w:val="1"/>
      <w:marLeft w:val="0"/>
      <w:marRight w:val="0"/>
      <w:marTop w:val="0"/>
      <w:marBottom w:val="0"/>
      <w:divBdr>
        <w:top w:val="none" w:sz="0" w:space="0" w:color="auto"/>
        <w:left w:val="none" w:sz="0" w:space="0" w:color="auto"/>
        <w:bottom w:val="none" w:sz="0" w:space="0" w:color="auto"/>
        <w:right w:val="none" w:sz="0" w:space="0" w:color="auto"/>
      </w:divBdr>
    </w:div>
    <w:div w:id="1506436614">
      <w:bodyDiv w:val="1"/>
      <w:marLeft w:val="0"/>
      <w:marRight w:val="0"/>
      <w:marTop w:val="0"/>
      <w:marBottom w:val="0"/>
      <w:divBdr>
        <w:top w:val="none" w:sz="0" w:space="0" w:color="auto"/>
        <w:left w:val="none" w:sz="0" w:space="0" w:color="auto"/>
        <w:bottom w:val="none" w:sz="0" w:space="0" w:color="auto"/>
        <w:right w:val="none" w:sz="0" w:space="0" w:color="auto"/>
      </w:divBdr>
    </w:div>
    <w:div w:id="1574311717">
      <w:bodyDiv w:val="1"/>
      <w:marLeft w:val="0"/>
      <w:marRight w:val="0"/>
      <w:marTop w:val="0"/>
      <w:marBottom w:val="0"/>
      <w:divBdr>
        <w:top w:val="none" w:sz="0" w:space="0" w:color="auto"/>
        <w:left w:val="none" w:sz="0" w:space="0" w:color="auto"/>
        <w:bottom w:val="none" w:sz="0" w:space="0" w:color="auto"/>
        <w:right w:val="none" w:sz="0" w:space="0" w:color="auto"/>
      </w:divBdr>
      <w:divsChild>
        <w:div w:id="1451627273">
          <w:marLeft w:val="0"/>
          <w:marRight w:val="0"/>
          <w:marTop w:val="0"/>
          <w:marBottom w:val="0"/>
          <w:divBdr>
            <w:top w:val="none" w:sz="0" w:space="0" w:color="auto"/>
            <w:left w:val="none" w:sz="0" w:space="0" w:color="auto"/>
            <w:bottom w:val="none" w:sz="0" w:space="0" w:color="auto"/>
            <w:right w:val="none" w:sz="0" w:space="0" w:color="auto"/>
          </w:divBdr>
        </w:div>
      </w:divsChild>
    </w:div>
    <w:div w:id="1644575184">
      <w:bodyDiv w:val="1"/>
      <w:marLeft w:val="0"/>
      <w:marRight w:val="0"/>
      <w:marTop w:val="0"/>
      <w:marBottom w:val="0"/>
      <w:divBdr>
        <w:top w:val="none" w:sz="0" w:space="0" w:color="auto"/>
        <w:left w:val="none" w:sz="0" w:space="0" w:color="auto"/>
        <w:bottom w:val="none" w:sz="0" w:space="0" w:color="auto"/>
        <w:right w:val="none" w:sz="0" w:space="0" w:color="auto"/>
      </w:divBdr>
    </w:div>
    <w:div w:id="1650940682">
      <w:bodyDiv w:val="1"/>
      <w:marLeft w:val="0"/>
      <w:marRight w:val="0"/>
      <w:marTop w:val="0"/>
      <w:marBottom w:val="0"/>
      <w:divBdr>
        <w:top w:val="none" w:sz="0" w:space="0" w:color="auto"/>
        <w:left w:val="none" w:sz="0" w:space="0" w:color="auto"/>
        <w:bottom w:val="none" w:sz="0" w:space="0" w:color="auto"/>
        <w:right w:val="none" w:sz="0" w:space="0" w:color="auto"/>
      </w:divBdr>
    </w:div>
    <w:div w:id="1666667562">
      <w:bodyDiv w:val="1"/>
      <w:marLeft w:val="0"/>
      <w:marRight w:val="0"/>
      <w:marTop w:val="0"/>
      <w:marBottom w:val="0"/>
      <w:divBdr>
        <w:top w:val="none" w:sz="0" w:space="0" w:color="auto"/>
        <w:left w:val="none" w:sz="0" w:space="0" w:color="auto"/>
        <w:bottom w:val="none" w:sz="0" w:space="0" w:color="auto"/>
        <w:right w:val="none" w:sz="0" w:space="0" w:color="auto"/>
      </w:divBdr>
      <w:divsChild>
        <w:div w:id="201139362">
          <w:marLeft w:val="0"/>
          <w:marRight w:val="0"/>
          <w:marTop w:val="240"/>
          <w:marBottom w:val="240"/>
          <w:divBdr>
            <w:top w:val="none" w:sz="0" w:space="0" w:color="auto"/>
            <w:left w:val="none" w:sz="0" w:space="0" w:color="auto"/>
            <w:bottom w:val="none" w:sz="0" w:space="0" w:color="auto"/>
            <w:right w:val="none" w:sz="0" w:space="0" w:color="auto"/>
          </w:divBdr>
        </w:div>
      </w:divsChild>
    </w:div>
    <w:div w:id="1667123191">
      <w:bodyDiv w:val="1"/>
      <w:marLeft w:val="0"/>
      <w:marRight w:val="0"/>
      <w:marTop w:val="0"/>
      <w:marBottom w:val="0"/>
      <w:divBdr>
        <w:top w:val="none" w:sz="0" w:space="0" w:color="auto"/>
        <w:left w:val="none" w:sz="0" w:space="0" w:color="auto"/>
        <w:bottom w:val="none" w:sz="0" w:space="0" w:color="auto"/>
        <w:right w:val="none" w:sz="0" w:space="0" w:color="auto"/>
      </w:divBdr>
    </w:div>
    <w:div w:id="1679572884">
      <w:bodyDiv w:val="1"/>
      <w:marLeft w:val="0"/>
      <w:marRight w:val="0"/>
      <w:marTop w:val="0"/>
      <w:marBottom w:val="0"/>
      <w:divBdr>
        <w:top w:val="none" w:sz="0" w:space="0" w:color="auto"/>
        <w:left w:val="none" w:sz="0" w:space="0" w:color="auto"/>
        <w:bottom w:val="none" w:sz="0" w:space="0" w:color="auto"/>
        <w:right w:val="none" w:sz="0" w:space="0" w:color="auto"/>
      </w:divBdr>
      <w:divsChild>
        <w:div w:id="157233915">
          <w:marLeft w:val="0"/>
          <w:marRight w:val="0"/>
          <w:marTop w:val="240"/>
          <w:marBottom w:val="240"/>
          <w:divBdr>
            <w:top w:val="none" w:sz="0" w:space="0" w:color="auto"/>
            <w:left w:val="none" w:sz="0" w:space="0" w:color="auto"/>
            <w:bottom w:val="none" w:sz="0" w:space="0" w:color="auto"/>
            <w:right w:val="none" w:sz="0" w:space="0" w:color="auto"/>
          </w:divBdr>
          <w:divsChild>
            <w:div w:id="1373534063">
              <w:marLeft w:val="103"/>
              <w:marRight w:val="205"/>
              <w:marTop w:val="240"/>
              <w:marBottom w:val="240"/>
              <w:divBdr>
                <w:top w:val="none" w:sz="0" w:space="0" w:color="auto"/>
                <w:left w:val="none" w:sz="0" w:space="0" w:color="auto"/>
                <w:bottom w:val="none" w:sz="0" w:space="0" w:color="auto"/>
                <w:right w:val="none" w:sz="0" w:space="0" w:color="auto"/>
              </w:divBdr>
            </w:div>
          </w:divsChild>
        </w:div>
      </w:divsChild>
    </w:div>
    <w:div w:id="1688946547">
      <w:bodyDiv w:val="1"/>
      <w:marLeft w:val="0"/>
      <w:marRight w:val="0"/>
      <w:marTop w:val="0"/>
      <w:marBottom w:val="0"/>
      <w:divBdr>
        <w:top w:val="none" w:sz="0" w:space="0" w:color="auto"/>
        <w:left w:val="none" w:sz="0" w:space="0" w:color="auto"/>
        <w:bottom w:val="none" w:sz="0" w:space="0" w:color="auto"/>
        <w:right w:val="none" w:sz="0" w:space="0" w:color="auto"/>
      </w:divBdr>
    </w:div>
    <w:div w:id="1729916969">
      <w:bodyDiv w:val="1"/>
      <w:marLeft w:val="0"/>
      <w:marRight w:val="0"/>
      <w:marTop w:val="0"/>
      <w:marBottom w:val="0"/>
      <w:divBdr>
        <w:top w:val="none" w:sz="0" w:space="0" w:color="auto"/>
        <w:left w:val="none" w:sz="0" w:space="0" w:color="auto"/>
        <w:bottom w:val="none" w:sz="0" w:space="0" w:color="auto"/>
        <w:right w:val="none" w:sz="0" w:space="0" w:color="auto"/>
      </w:divBdr>
      <w:divsChild>
        <w:div w:id="256914531">
          <w:marLeft w:val="0"/>
          <w:marRight w:val="0"/>
          <w:marTop w:val="0"/>
          <w:marBottom w:val="0"/>
          <w:divBdr>
            <w:top w:val="none" w:sz="0" w:space="0" w:color="auto"/>
            <w:left w:val="none" w:sz="0" w:space="0" w:color="auto"/>
            <w:bottom w:val="none" w:sz="0" w:space="0" w:color="auto"/>
            <w:right w:val="none" w:sz="0" w:space="0" w:color="auto"/>
          </w:divBdr>
        </w:div>
        <w:div w:id="1298224507">
          <w:marLeft w:val="0"/>
          <w:marRight w:val="0"/>
          <w:marTop w:val="0"/>
          <w:marBottom w:val="0"/>
          <w:divBdr>
            <w:top w:val="none" w:sz="0" w:space="0" w:color="auto"/>
            <w:left w:val="none" w:sz="0" w:space="0" w:color="auto"/>
            <w:bottom w:val="none" w:sz="0" w:space="0" w:color="auto"/>
            <w:right w:val="none" w:sz="0" w:space="0" w:color="auto"/>
          </w:divBdr>
        </w:div>
      </w:divsChild>
    </w:div>
    <w:div w:id="1786193979">
      <w:bodyDiv w:val="1"/>
      <w:marLeft w:val="0"/>
      <w:marRight w:val="0"/>
      <w:marTop w:val="0"/>
      <w:marBottom w:val="0"/>
      <w:divBdr>
        <w:top w:val="none" w:sz="0" w:space="0" w:color="auto"/>
        <w:left w:val="none" w:sz="0" w:space="0" w:color="auto"/>
        <w:bottom w:val="none" w:sz="0" w:space="0" w:color="auto"/>
        <w:right w:val="none" w:sz="0" w:space="0" w:color="auto"/>
      </w:divBdr>
      <w:divsChild>
        <w:div w:id="2085251499">
          <w:marLeft w:val="0"/>
          <w:marRight w:val="0"/>
          <w:marTop w:val="0"/>
          <w:marBottom w:val="0"/>
          <w:divBdr>
            <w:top w:val="none" w:sz="0" w:space="0" w:color="auto"/>
            <w:left w:val="none" w:sz="0" w:space="0" w:color="auto"/>
            <w:bottom w:val="none" w:sz="0" w:space="0" w:color="auto"/>
            <w:right w:val="none" w:sz="0" w:space="0" w:color="auto"/>
          </w:divBdr>
        </w:div>
      </w:divsChild>
    </w:div>
    <w:div w:id="1808742841">
      <w:bodyDiv w:val="1"/>
      <w:marLeft w:val="0"/>
      <w:marRight w:val="0"/>
      <w:marTop w:val="0"/>
      <w:marBottom w:val="0"/>
      <w:divBdr>
        <w:top w:val="none" w:sz="0" w:space="0" w:color="auto"/>
        <w:left w:val="none" w:sz="0" w:space="0" w:color="auto"/>
        <w:bottom w:val="none" w:sz="0" w:space="0" w:color="auto"/>
        <w:right w:val="none" w:sz="0" w:space="0" w:color="auto"/>
      </w:divBdr>
      <w:divsChild>
        <w:div w:id="251400740">
          <w:marLeft w:val="0"/>
          <w:marRight w:val="0"/>
          <w:marTop w:val="0"/>
          <w:marBottom w:val="0"/>
          <w:divBdr>
            <w:top w:val="none" w:sz="0" w:space="0" w:color="auto"/>
            <w:left w:val="none" w:sz="0" w:space="0" w:color="auto"/>
            <w:bottom w:val="none" w:sz="0" w:space="0" w:color="auto"/>
            <w:right w:val="none" w:sz="0" w:space="0" w:color="auto"/>
          </w:divBdr>
        </w:div>
      </w:divsChild>
    </w:div>
    <w:div w:id="1967395408">
      <w:bodyDiv w:val="1"/>
      <w:marLeft w:val="0"/>
      <w:marRight w:val="0"/>
      <w:marTop w:val="0"/>
      <w:marBottom w:val="0"/>
      <w:divBdr>
        <w:top w:val="none" w:sz="0" w:space="0" w:color="auto"/>
        <w:left w:val="none" w:sz="0" w:space="0" w:color="auto"/>
        <w:bottom w:val="none" w:sz="0" w:space="0" w:color="auto"/>
        <w:right w:val="none" w:sz="0" w:space="0" w:color="auto"/>
      </w:divBdr>
      <w:divsChild>
        <w:div w:id="1111515046">
          <w:marLeft w:val="0"/>
          <w:marRight w:val="0"/>
          <w:marTop w:val="0"/>
          <w:marBottom w:val="0"/>
          <w:divBdr>
            <w:top w:val="none" w:sz="0" w:space="0" w:color="auto"/>
            <w:left w:val="none" w:sz="0" w:space="0" w:color="auto"/>
            <w:bottom w:val="none" w:sz="0" w:space="0" w:color="auto"/>
            <w:right w:val="none" w:sz="0" w:space="0" w:color="auto"/>
          </w:divBdr>
        </w:div>
      </w:divsChild>
    </w:div>
    <w:div w:id="2032218250">
      <w:bodyDiv w:val="1"/>
      <w:marLeft w:val="0"/>
      <w:marRight w:val="0"/>
      <w:marTop w:val="0"/>
      <w:marBottom w:val="0"/>
      <w:divBdr>
        <w:top w:val="none" w:sz="0" w:space="0" w:color="auto"/>
        <w:left w:val="none" w:sz="0" w:space="0" w:color="auto"/>
        <w:bottom w:val="none" w:sz="0" w:space="0" w:color="auto"/>
        <w:right w:val="none" w:sz="0" w:space="0" w:color="auto"/>
      </w:divBdr>
    </w:div>
    <w:div w:id="2045596799">
      <w:bodyDiv w:val="1"/>
      <w:marLeft w:val="0"/>
      <w:marRight w:val="0"/>
      <w:marTop w:val="0"/>
      <w:marBottom w:val="0"/>
      <w:divBdr>
        <w:top w:val="none" w:sz="0" w:space="0" w:color="auto"/>
        <w:left w:val="none" w:sz="0" w:space="0" w:color="auto"/>
        <w:bottom w:val="none" w:sz="0" w:space="0" w:color="auto"/>
        <w:right w:val="none" w:sz="0" w:space="0" w:color="auto"/>
      </w:divBdr>
      <w:divsChild>
        <w:div w:id="1648820384">
          <w:marLeft w:val="0"/>
          <w:marRight w:val="0"/>
          <w:marTop w:val="0"/>
          <w:marBottom w:val="0"/>
          <w:divBdr>
            <w:top w:val="none" w:sz="0" w:space="0" w:color="auto"/>
            <w:left w:val="none" w:sz="0" w:space="0" w:color="auto"/>
            <w:bottom w:val="none" w:sz="0" w:space="0" w:color="auto"/>
            <w:right w:val="none" w:sz="0" w:space="0" w:color="auto"/>
          </w:divBdr>
        </w:div>
      </w:divsChild>
    </w:div>
    <w:div w:id="2069065722">
      <w:bodyDiv w:val="1"/>
      <w:marLeft w:val="0"/>
      <w:marRight w:val="0"/>
      <w:marTop w:val="0"/>
      <w:marBottom w:val="0"/>
      <w:divBdr>
        <w:top w:val="none" w:sz="0" w:space="0" w:color="auto"/>
        <w:left w:val="none" w:sz="0" w:space="0" w:color="auto"/>
        <w:bottom w:val="none" w:sz="0" w:space="0" w:color="auto"/>
        <w:right w:val="none" w:sz="0" w:space="0" w:color="auto"/>
      </w:divBdr>
    </w:div>
    <w:div w:id="211466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9996</Words>
  <Characters>56983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Kache</dc:creator>
  <cp:keywords/>
  <dc:description/>
  <cp:lastModifiedBy>Pallavi Kache</cp:lastModifiedBy>
  <cp:revision>2</cp:revision>
  <dcterms:created xsi:type="dcterms:W3CDTF">2024-03-17T18:48:00Z</dcterms:created>
  <dcterms:modified xsi:type="dcterms:W3CDTF">2024-03-17T18:48:00Z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id="IDulxyJQ"/&gt;&lt;style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