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E3BB" w14:textId="65A3727C" w:rsidR="00496D13" w:rsidRPr="00D5111A" w:rsidRDefault="007E316E" w:rsidP="00F458DF">
      <w:pPr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D5111A">
        <w:rPr>
          <w:rFonts w:ascii="Times New Roman" w:hAnsi="Times New Roman" w:cs="Times New Roman"/>
          <w:sz w:val="28"/>
          <w:szCs w:val="28"/>
          <w:u w:val="single"/>
          <w:lang w:val="en-GB"/>
        </w:rPr>
        <w:t>Supplementary Material</w:t>
      </w:r>
    </w:p>
    <w:p w14:paraId="118497B9" w14:textId="77777777" w:rsidR="00A76E39" w:rsidRPr="00D5111A" w:rsidRDefault="00A76E39" w:rsidP="00A76E39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D5111A">
        <w:rPr>
          <w:rFonts w:ascii="Times New Roman" w:hAnsi="Times New Roman" w:cs="Times New Roman"/>
          <w:sz w:val="28"/>
          <w:szCs w:val="28"/>
          <w:lang w:val="en-GB"/>
        </w:rPr>
        <w:t>Mental illness and COVID-19 vaccination: a multinational investigation of observational &amp; register-based data</w:t>
      </w:r>
    </w:p>
    <w:p w14:paraId="3DF2AAA5" w14:textId="77777777" w:rsidR="00A6664B" w:rsidRPr="00D5111A" w:rsidRDefault="00A6664B" w:rsidP="00F458DF">
      <w:pPr>
        <w:spacing w:after="240"/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</w:pPr>
    </w:p>
    <w:p w14:paraId="02D7CABF" w14:textId="29C6BED0" w:rsidR="00B07985" w:rsidRPr="00D5111A" w:rsidRDefault="00BF770B" w:rsidP="00BF770B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  <w:lang w:val="en-GB" w:eastAsia="zh-CN"/>
        </w:rPr>
      </w:pPr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>Mary M Barker*, </w:t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 xml:space="preserve">Kadri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Kõiv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*, 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Ingibjörg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 xml:space="preserve">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Magnúsdóttir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 xml:space="preserve">*, Hannah Milbourn*, Bin Wang*,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Xinkai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 xml:space="preserve"> Du*, </w:t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 w:eastAsia="zh-CN"/>
        </w:rPr>
        <w:t>Gillian Murphy</w:t>
      </w:r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 xml:space="preserve">, Eva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>Herweijer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 xml:space="preserve">,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>Elísabet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 xml:space="preserve"> U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>Gísladóttir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 xml:space="preserve">,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>Huiqi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 xml:space="preserve"> Li,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Anikó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Lovik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, Anna K.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Kähler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, Archie Campbell, </w:t>
      </w:r>
      <w:r w:rsidRPr="00D5111A">
        <w:rPr>
          <w:rFonts w:ascii="Times New Roman" w:hAnsi="Times New Roman" w:cs="Times New Roman"/>
          <w:sz w:val="22"/>
          <w:szCs w:val="22"/>
          <w:lang w:val="en-GB"/>
        </w:rPr>
        <w:t xml:space="preserve">Maria </w:t>
      </w:r>
      <w:proofErr w:type="spellStart"/>
      <w:r w:rsidRPr="00D5111A">
        <w:rPr>
          <w:rFonts w:ascii="Times New Roman" w:hAnsi="Times New Roman" w:cs="Times New Roman"/>
          <w:sz w:val="22"/>
          <w:szCs w:val="22"/>
          <w:lang w:val="en-GB"/>
        </w:rPr>
        <w:t>Feychting</w:t>
      </w:r>
      <w:proofErr w:type="spellEnd"/>
      <w:r w:rsidRPr="00D5111A">
        <w:rPr>
          <w:rFonts w:ascii="Times New Roman" w:hAnsi="Times New Roman" w:cs="Times New Roman"/>
          <w:sz w:val="22"/>
          <w:szCs w:val="22"/>
          <w:lang w:val="en-GB"/>
        </w:rPr>
        <w:t>, </w:t>
      </w:r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Arna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Hauksdóttir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, Emily E Joyce, Edda Bjork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Thordardottir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, Emma M. Frans,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Asle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Hoffart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, </w:t>
      </w:r>
      <w:proofErr w:type="spellStart"/>
      <w:r w:rsidRPr="00D5111A">
        <w:rPr>
          <w:rFonts w:ascii="Times New Roman" w:hAnsi="Times New Roman" w:cs="Times New Roman"/>
          <w:color w:val="000000"/>
          <w:sz w:val="22"/>
          <w:szCs w:val="22"/>
          <w:lang w:val="en-GB"/>
        </w:rPr>
        <w:t>Reedik</w:t>
      </w:r>
      <w:proofErr w:type="spellEnd"/>
      <w:r w:rsidRPr="00D5111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D5111A">
        <w:rPr>
          <w:rFonts w:ascii="Times New Roman" w:hAnsi="Times New Roman" w:cs="Times New Roman"/>
          <w:color w:val="000000"/>
          <w:sz w:val="22"/>
          <w:szCs w:val="22"/>
          <w:lang w:val="en-GB"/>
        </w:rPr>
        <w:t>Mägi</w:t>
      </w:r>
      <w:proofErr w:type="spellEnd"/>
      <w:r w:rsidRPr="00D5111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Gunnar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Tómasson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,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Kristjana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Ásbjörnsdóttir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,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Jóhanna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Jakobsdóttir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, Ole A. Andreassen, Patrick F. Sullivan,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Sverre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Urnes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 xml:space="preserve"> Johnson, Thor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Aspelund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US" w:eastAsia="zh-CN"/>
        </w:rPr>
        <w:t>, </w:t>
      </w:r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 xml:space="preserve">Ragnhild Eek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>Brandlistuen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 xml:space="preserve">, </w:t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Helga Ask</w:t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  <w:lang w:eastAsia="zh-CN"/>
        </w:rPr>
        <w:sym w:font="Symbol" w:char="F02B"/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, Daniel McCartney</w:t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  <w:lang w:eastAsia="zh-CN"/>
        </w:rPr>
        <w:sym w:font="Symbol" w:char="F02B"/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, Omid V Ebrahimi</w:t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  <w:lang w:eastAsia="zh-CN"/>
        </w:rPr>
        <w:sym w:font="Symbol" w:char="F02B"/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 xml:space="preserve">, Kelli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Lehto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  <w:lang w:eastAsia="zh-CN"/>
        </w:rPr>
        <w:sym w:font="Symbol" w:char="F02B"/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, 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Unnur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 xml:space="preserve"> A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 w:eastAsia="zh-CN"/>
        </w:rPr>
        <w:t>Valdimarsdóttir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  <w:lang w:eastAsia="zh-CN"/>
        </w:rPr>
        <w:sym w:font="Symbol" w:char="F02B"/>
      </w:r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>, Fredrik Nyberg</w:t>
      </w:r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  <w:lang w:eastAsia="zh-CN"/>
        </w:rPr>
        <w:sym w:font="Symbol" w:char="F02B"/>
      </w:r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 xml:space="preserve">, Fang </w:t>
      </w:r>
      <w:proofErr w:type="spellStart"/>
      <w:r w:rsidRPr="00D5111A">
        <w:rPr>
          <w:rFonts w:ascii="Times New Roman" w:eastAsia="Times New Roman" w:hAnsi="Times New Roman" w:cs="Times New Roman"/>
          <w:sz w:val="22"/>
          <w:szCs w:val="22"/>
          <w:lang w:val="en-GB" w:eastAsia="zh-CN"/>
        </w:rPr>
        <w:t>Fang</w:t>
      </w:r>
      <w:proofErr w:type="spellEnd"/>
      <w:r w:rsidRPr="00D5111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vertAlign w:val="superscript"/>
          <w:lang w:eastAsia="zh-CN"/>
        </w:rPr>
        <w:sym w:font="Symbol" w:char="F02B"/>
      </w:r>
    </w:p>
    <w:p w14:paraId="3AE98D61" w14:textId="77777777" w:rsidR="00BF770B" w:rsidRPr="00D5111A" w:rsidRDefault="00BF770B" w:rsidP="00BF770B">
      <w:pPr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GB" w:eastAsia="zh-CN"/>
        </w:rPr>
      </w:pPr>
    </w:p>
    <w:p w14:paraId="636D3C9F" w14:textId="77777777" w:rsidR="00BF770B" w:rsidRPr="00D5111A" w:rsidRDefault="00BF770B" w:rsidP="00BF770B">
      <w:pPr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GB" w:eastAsia="zh-C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kern w:val="2"/>
          <w:sz w:val="22"/>
          <w:szCs w:val="22"/>
          <w:lang w:val="en-SE"/>
          <w14:ligatures w14:val="standardContextual"/>
        </w:rPr>
        <w:id w:val="-1236933790"/>
        <w:docPartObj>
          <w:docPartGallery w:val="Table of Contents"/>
          <w:docPartUnique/>
        </w:docPartObj>
      </w:sdtPr>
      <w:sdtEndPr>
        <w:rPr>
          <w:rFonts w:eastAsia="SimSun"/>
          <w:noProof/>
        </w:rPr>
      </w:sdtEndPr>
      <w:sdtContent>
        <w:p w14:paraId="5CCD57E3" w14:textId="3CDBE66A" w:rsidR="00617F71" w:rsidRPr="00D5111A" w:rsidRDefault="00617F71" w:rsidP="002A5ADB">
          <w:pPr>
            <w:pStyle w:val="TOCHeading"/>
            <w:spacing w:before="0" w:line="240" w:lineRule="auto"/>
            <w:rPr>
              <w:rFonts w:ascii="Times New Roman" w:hAnsi="Times New Roman" w:cs="Times New Roman"/>
              <w:b w:val="0"/>
              <w:bCs w:val="0"/>
              <w:color w:val="auto"/>
              <w:sz w:val="22"/>
              <w:szCs w:val="22"/>
              <w:u w:val="single"/>
            </w:rPr>
          </w:pPr>
          <w:r w:rsidRPr="00D5111A">
            <w:rPr>
              <w:rFonts w:ascii="Times New Roman" w:hAnsi="Times New Roman" w:cs="Times New Roman"/>
              <w:b w:val="0"/>
              <w:bCs w:val="0"/>
              <w:color w:val="auto"/>
              <w:sz w:val="22"/>
              <w:szCs w:val="22"/>
              <w:u w:val="single"/>
            </w:rPr>
            <w:t>Table of Contents</w:t>
          </w:r>
        </w:p>
        <w:p w14:paraId="0E4AB77F" w14:textId="6E0A6589" w:rsidR="00E17022" w:rsidRPr="00D5111A" w:rsidRDefault="00617F71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r w:rsidRPr="00D5111A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2"/>
              <w:szCs w:val="22"/>
            </w:rPr>
            <w:fldChar w:fldCharType="begin"/>
          </w:r>
          <w:r w:rsidRPr="00D5111A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2"/>
              <w:szCs w:val="22"/>
            </w:rPr>
            <w:instrText xml:space="preserve"> TOC \o "1-3" \h \z \u </w:instrText>
          </w:r>
          <w:r w:rsidRPr="00D5111A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2"/>
              <w:szCs w:val="22"/>
            </w:rPr>
            <w:fldChar w:fldCharType="separate"/>
          </w:r>
          <w:hyperlink w:anchor="_Toc152575381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1: Ethical approvals obtained for each included COVIDMENT cohort study.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_Toc152575381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2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6E38EF" w14:textId="5D2A6561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82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2: Key COVID-19 vaccination dates for countries included in the COVIDMENT study population.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_Toc152575382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2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8B12B3" w14:textId="547A9ED2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83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3: ICD-10 codes used to define mental illness (in the EstBB-C19 and EstBB-EHR cohorts) and physical comorbidity status (in the EstBB-EHR cohort).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_Toc152575383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3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5929C0" w14:textId="4ED2D2AA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84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4: Timing of variable definitions in the participating COVIDMENT cohorts.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_Toc152575384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4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A3AAF4" w14:textId="5E96CC64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85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5: ICD-10 codes used to define mental illness, and types of mental illness, in the Swedish register population.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_Toc152575385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22463" w14:textId="6568D119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86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6: ATC codes used to identify psychiatric medication in the Swedish register population.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_Toc152575386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9ACA53" w14:textId="5AA7DAA4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87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7: Distribution of sociodemographic variables in the total included COVIDMENT study population, and in each participating cohort, presented as N (%) or mean [SD].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_Toc152575387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8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509C42" w14:textId="4931BFE2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88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8: Uptake of COVID-19 vaccination in each included COVIDMENT cohort, overall and by presence of any mental illness diagnosis, presented as N (%).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_Toc152575388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10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875C1B" w14:textId="1B37BA50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89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9: Meta-analyses heterogeneity measure results in the included COVIDMENT study population.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_Toc152575389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E54043" w14:textId="6B0F42F8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90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 xml:space="preserve">Supplementary Table 10: Sensitivity model results (pooled prevalence ratio [PR] (95% CI)), 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according to the presence of any mental illness diagnosis,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 xml:space="preserve"> in the included COVIDMENT study population.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_Toc152575390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DF3CFC" w14:textId="7C0C2E57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91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 xml:space="preserve">Supplementary Table 11: 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Uptake of COVID-19 vaccination by 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type of mental illness diagnosis and prescribed psychiatric medication use,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in the included Swedish register population, presented as N (%).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_Toc152575391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13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333F94" w14:textId="05DF20FD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92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Table 12: Stratified model results (prevalence ratio (95% CI)) performed in the Swedish register population, using ‘any mental illness’ and ‘any medication’ as exposure variables, and ‘first dose of COVID-19 vaccination by 30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vertAlign w:val="superscript"/>
                <w:lang w:val="en-US"/>
              </w:rPr>
              <w:t>th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 xml:space="preserve"> September 2021’ and ‘second dose of a COVID-19 vaccine by 30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vertAlign w:val="superscript"/>
                <w:lang w:val="en-US"/>
              </w:rPr>
              <w:t>th</w:t>
            </w:r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 xml:space="preserve"> November 2021’ as outcome variables.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_Toc152575392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13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1AD4CD" w14:textId="3607575D" w:rsidR="00E17022" w:rsidRPr="00D5111A" w:rsidRDefault="00000000" w:rsidP="00E170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152575393" w:history="1">
            <w:r w:rsidR="00E17022" w:rsidRPr="00D5111A">
              <w:rPr>
                <w:rStyle w:val="Hyperlink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  <w:lang w:val="en-US"/>
              </w:rPr>
              <w:t>Supplementary Figure 1: Flow chart of COVIDMENT study population.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_Toc152575393 \h </w:instrTex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B66D9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14</w:t>
            </w:r>
            <w:r w:rsidR="00E17022" w:rsidRPr="00D511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AD5797" w14:textId="3262939E" w:rsidR="00C23159" w:rsidRPr="00D5111A" w:rsidRDefault="00617F71" w:rsidP="002A5ADB">
          <w:pPr>
            <w:rPr>
              <w:rFonts w:ascii="Times New Roman" w:hAnsi="Times New Roman" w:cs="Times New Roman"/>
              <w:sz w:val="22"/>
              <w:szCs w:val="22"/>
            </w:rPr>
            <w:sectPr w:rsidR="00C23159" w:rsidRPr="00D5111A" w:rsidSect="00555543">
              <w:footerReference w:type="even" r:id="rId7"/>
              <w:footerReference w:type="default" r:id="rId8"/>
              <w:pgSz w:w="11906" w:h="16838"/>
              <w:pgMar w:top="1440" w:right="1440" w:bottom="1440" w:left="1440" w:header="708" w:footer="708" w:gutter="0"/>
              <w:cols w:space="708"/>
              <w:docGrid w:linePitch="360"/>
            </w:sectPr>
          </w:pPr>
          <w:r w:rsidRPr="00D5111A">
            <w:rPr>
              <w:rFonts w:ascii="Times New Roman" w:hAnsi="Times New Roman" w:cs="Times New Roman"/>
              <w:noProof/>
              <w:sz w:val="22"/>
              <w:szCs w:val="22"/>
            </w:rPr>
            <w:fldChar w:fldCharType="end"/>
          </w:r>
        </w:p>
      </w:sdtContent>
    </w:sdt>
    <w:p w14:paraId="1B48BA22" w14:textId="1BF20496" w:rsidR="0056369B" w:rsidRPr="00D5111A" w:rsidRDefault="0056369B" w:rsidP="0074109B">
      <w:pPr>
        <w:pStyle w:val="Heading1"/>
        <w:spacing w:before="0" w:after="160"/>
        <w:rPr>
          <w:rFonts w:ascii="Times New Roman" w:hAnsi="Times New Roman" w:cs="Times New Roman"/>
          <w:szCs w:val="28"/>
          <w:lang w:val="en-US"/>
        </w:rPr>
      </w:pPr>
      <w:bookmarkStart w:id="0" w:name="_Toc152575381"/>
      <w:r w:rsidRPr="00D5111A">
        <w:rPr>
          <w:rFonts w:ascii="Times New Roman" w:hAnsi="Times New Roman" w:cs="Times New Roman"/>
          <w:b/>
          <w:bCs/>
          <w:szCs w:val="28"/>
          <w:lang w:val="en-US"/>
        </w:rPr>
        <w:lastRenderedPageBreak/>
        <w:t>Supplementary Table 1:</w:t>
      </w:r>
      <w:r w:rsidRPr="00D5111A">
        <w:rPr>
          <w:rFonts w:ascii="Times New Roman" w:hAnsi="Times New Roman" w:cs="Times New Roman"/>
          <w:szCs w:val="28"/>
          <w:lang w:val="en-US"/>
        </w:rPr>
        <w:t xml:space="preserve"> </w:t>
      </w:r>
      <w:r w:rsidR="00C40CBB" w:rsidRPr="00D5111A">
        <w:rPr>
          <w:rFonts w:ascii="Times New Roman" w:hAnsi="Times New Roman" w:cs="Times New Roman"/>
          <w:szCs w:val="28"/>
          <w:lang w:val="en-US"/>
        </w:rPr>
        <w:t>Ethical approvals obtained for each included COVIDMENT cohort study.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12"/>
      </w:tblGrid>
      <w:tr w:rsidR="00CA66EF" w:rsidRPr="00D5111A" w14:paraId="15AC35E7" w14:textId="77777777" w:rsidTr="00812AF1">
        <w:tc>
          <w:tcPr>
            <w:tcW w:w="2122" w:type="dxa"/>
          </w:tcPr>
          <w:p w14:paraId="27235DB3" w14:textId="37B6B9F7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Cohort</w:t>
            </w:r>
          </w:p>
        </w:tc>
        <w:tc>
          <w:tcPr>
            <w:tcW w:w="7512" w:type="dxa"/>
          </w:tcPr>
          <w:p w14:paraId="12CE76B2" w14:textId="6E1687CA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Ethical Approval</w:t>
            </w:r>
          </w:p>
        </w:tc>
      </w:tr>
      <w:tr w:rsidR="00CA66EF" w:rsidRPr="00D5111A" w14:paraId="4FF81C00" w14:textId="77777777" w:rsidTr="00812AF1">
        <w:tc>
          <w:tcPr>
            <w:tcW w:w="2122" w:type="dxa"/>
          </w:tcPr>
          <w:p w14:paraId="0A9C8AFB" w14:textId="2D554031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EstBB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cohorts</w:t>
            </w:r>
          </w:p>
        </w:tc>
        <w:tc>
          <w:tcPr>
            <w:tcW w:w="7512" w:type="dxa"/>
          </w:tcPr>
          <w:p w14:paraId="328C6B2B" w14:textId="36665D28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Estonian Committee on Bioethics and Human Research (1.1–12/1277 and 1.1–12/2860)</w:t>
            </w:r>
          </w:p>
        </w:tc>
      </w:tr>
      <w:tr w:rsidR="00CA66EF" w:rsidRPr="00D5111A" w14:paraId="51EBC8C5" w14:textId="77777777" w:rsidTr="00812AF1">
        <w:tc>
          <w:tcPr>
            <w:tcW w:w="2122" w:type="dxa"/>
          </w:tcPr>
          <w:p w14:paraId="7C56FB7F" w14:textId="3C4F4CAC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C-19 Resilience</w:t>
            </w:r>
          </w:p>
        </w:tc>
        <w:tc>
          <w:tcPr>
            <w:tcW w:w="7512" w:type="dxa"/>
          </w:tcPr>
          <w:p w14:paraId="2FFB2CA0" w14:textId="1CEBD449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National Bioethics Committee (NBC no. 20– 073, 21–071) as well as the National Data Protection Authority</w:t>
            </w:r>
          </w:p>
        </w:tc>
      </w:tr>
      <w:tr w:rsidR="00CA66EF" w:rsidRPr="00D5111A" w14:paraId="6A382FF5" w14:textId="77777777" w:rsidTr="00812AF1">
        <w:tc>
          <w:tcPr>
            <w:tcW w:w="2122" w:type="dxa"/>
          </w:tcPr>
          <w:p w14:paraId="5D8214D1" w14:textId="2D7E4E26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MAP-19</w:t>
            </w:r>
          </w:p>
        </w:tc>
        <w:tc>
          <w:tcPr>
            <w:tcW w:w="7512" w:type="dxa"/>
          </w:tcPr>
          <w:p w14:paraId="62657B4D" w14:textId="3A2B633A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Regional Committee for Medical Research Ethics, reference number: 125510</w:t>
            </w:r>
          </w:p>
        </w:tc>
      </w:tr>
      <w:tr w:rsidR="00CA66EF" w:rsidRPr="00D5111A" w14:paraId="7C5DF889" w14:textId="77777777" w:rsidTr="00812AF1">
        <w:tc>
          <w:tcPr>
            <w:tcW w:w="2122" w:type="dxa"/>
          </w:tcPr>
          <w:p w14:paraId="0894B4EE" w14:textId="54CCC4ED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MoBa</w:t>
            </w:r>
            <w:proofErr w:type="spellEnd"/>
          </w:p>
        </w:tc>
        <w:tc>
          <w:tcPr>
            <w:tcW w:w="7512" w:type="dxa"/>
          </w:tcPr>
          <w:p w14:paraId="4BEDC9A7" w14:textId="3516DFC9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color w:val="2A2A2A"/>
                <w:sz w:val="20"/>
                <w:szCs w:val="20"/>
                <w:shd w:val="clear" w:color="auto" w:fill="FFFFFF"/>
              </w:rPr>
              <w:t>Regional Committees for Medical and Health Research Ethics (127708/14140/20138)</w:t>
            </w:r>
          </w:p>
        </w:tc>
      </w:tr>
      <w:tr w:rsidR="00CA66EF" w:rsidRPr="00D5111A" w14:paraId="272DDAA5" w14:textId="77777777" w:rsidTr="00812AF1">
        <w:tc>
          <w:tcPr>
            <w:tcW w:w="2122" w:type="dxa"/>
          </w:tcPr>
          <w:p w14:paraId="3C149D0D" w14:textId="7EB863C3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CovidLife</w:t>
            </w:r>
            <w:proofErr w:type="spellEnd"/>
          </w:p>
        </w:tc>
        <w:tc>
          <w:tcPr>
            <w:tcW w:w="7512" w:type="dxa"/>
          </w:tcPr>
          <w:p w14:paraId="7DD9CA2B" w14:textId="210EB710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East of Scotland Research Ethics Service (EoSRES)</w:t>
            </w:r>
          </w:p>
        </w:tc>
      </w:tr>
      <w:tr w:rsidR="00CA66EF" w:rsidRPr="00D5111A" w14:paraId="0E98B92D" w14:textId="77777777" w:rsidTr="00812AF1">
        <w:tc>
          <w:tcPr>
            <w:tcW w:w="2122" w:type="dxa"/>
          </w:tcPr>
          <w:p w14:paraId="2529AB8F" w14:textId="3C807E99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Omtanke2020</w:t>
            </w:r>
          </w:p>
        </w:tc>
        <w:tc>
          <w:tcPr>
            <w:tcW w:w="7512" w:type="dxa"/>
          </w:tcPr>
          <w:p w14:paraId="4AA74898" w14:textId="29075D0E" w:rsidR="00CA66EF" w:rsidRPr="00D5111A" w:rsidRDefault="00CA66EF" w:rsidP="0016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Ethical approval no. 2020–01785</w:t>
            </w:r>
          </w:p>
        </w:tc>
      </w:tr>
    </w:tbl>
    <w:p w14:paraId="588F490F" w14:textId="107A850C" w:rsidR="00CA66EF" w:rsidRPr="00D5111A" w:rsidRDefault="00CA66EF" w:rsidP="00CA66EF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D5111A">
        <w:rPr>
          <w:rFonts w:ascii="Times New Roman" w:hAnsi="Times New Roman" w:cs="Times New Roman"/>
          <w:sz w:val="16"/>
          <w:szCs w:val="16"/>
          <w:lang w:val="en-US"/>
        </w:rPr>
        <w:t>EstBB</w:t>
      </w:r>
      <w:proofErr w:type="spellEnd"/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cohorts (EstBB-C19 = The Estonian Biobank COVID-19 Cohort; </w:t>
      </w:r>
      <w:proofErr w:type="spellStart"/>
      <w:r w:rsidRPr="00D5111A">
        <w:rPr>
          <w:rFonts w:ascii="Times New Roman" w:hAnsi="Times New Roman" w:cs="Times New Roman"/>
          <w:sz w:val="16"/>
          <w:szCs w:val="16"/>
          <w:lang w:val="en-US"/>
        </w:rPr>
        <w:t>EstBB</w:t>
      </w:r>
      <w:proofErr w:type="spellEnd"/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-EHR = The Estonian Biobank electronic health records); C19-Resilience = The Icelandic COVID-19 National Resilience Cohort; MAP-19 = The Norwegian COVID-19, Mental </w:t>
      </w:r>
      <w:proofErr w:type="gramStart"/>
      <w:r w:rsidRPr="00D5111A">
        <w:rPr>
          <w:rFonts w:ascii="Times New Roman" w:hAnsi="Times New Roman" w:cs="Times New Roman"/>
          <w:sz w:val="16"/>
          <w:szCs w:val="16"/>
          <w:lang w:val="en-US"/>
        </w:rPr>
        <w:t>Health</w:t>
      </w:r>
      <w:proofErr w:type="gramEnd"/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and Adherence Project; </w:t>
      </w:r>
      <w:proofErr w:type="spellStart"/>
      <w:r w:rsidRPr="00D5111A">
        <w:rPr>
          <w:rFonts w:ascii="Times New Roman" w:hAnsi="Times New Roman" w:cs="Times New Roman"/>
          <w:sz w:val="16"/>
          <w:szCs w:val="16"/>
          <w:lang w:val="en-US"/>
        </w:rPr>
        <w:t>MoBa</w:t>
      </w:r>
      <w:proofErr w:type="spellEnd"/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= The Norwegian Mother, Father and Child Cohort Study</w:t>
      </w:r>
    </w:p>
    <w:p w14:paraId="780EE13C" w14:textId="77777777" w:rsidR="0056369B" w:rsidRPr="00D5111A" w:rsidRDefault="0056369B" w:rsidP="0074109B">
      <w:pPr>
        <w:pStyle w:val="Heading1"/>
        <w:spacing w:before="0" w:after="160"/>
        <w:rPr>
          <w:rFonts w:ascii="Times New Roman" w:hAnsi="Times New Roman" w:cs="Times New Roman"/>
          <w:szCs w:val="28"/>
          <w:lang w:val="en-US"/>
        </w:rPr>
      </w:pPr>
    </w:p>
    <w:p w14:paraId="5621EE62" w14:textId="77777777" w:rsidR="0056369B" w:rsidRPr="00D5111A" w:rsidRDefault="0056369B" w:rsidP="0074109B">
      <w:pPr>
        <w:pStyle w:val="Heading1"/>
        <w:spacing w:before="0" w:after="160"/>
        <w:rPr>
          <w:rFonts w:ascii="Times New Roman" w:hAnsi="Times New Roman" w:cs="Times New Roman"/>
          <w:szCs w:val="28"/>
          <w:lang w:val="en-US"/>
        </w:rPr>
      </w:pPr>
    </w:p>
    <w:p w14:paraId="4955A927" w14:textId="77777777" w:rsidR="0056369B" w:rsidRPr="00D5111A" w:rsidRDefault="0056369B" w:rsidP="0074109B">
      <w:pPr>
        <w:pStyle w:val="Heading1"/>
        <w:spacing w:before="0" w:after="160"/>
        <w:rPr>
          <w:rFonts w:ascii="Times New Roman" w:hAnsi="Times New Roman" w:cs="Times New Roman"/>
          <w:szCs w:val="28"/>
          <w:lang w:val="en-US"/>
        </w:rPr>
      </w:pPr>
    </w:p>
    <w:p w14:paraId="1320C431" w14:textId="2A89FB75" w:rsidR="0074109B" w:rsidRPr="00D5111A" w:rsidRDefault="0074109B" w:rsidP="0074109B">
      <w:pPr>
        <w:pStyle w:val="Heading1"/>
        <w:spacing w:before="0" w:after="160"/>
        <w:rPr>
          <w:rFonts w:ascii="Times New Roman" w:hAnsi="Times New Roman" w:cs="Times New Roman"/>
          <w:szCs w:val="28"/>
          <w:lang w:val="en-US"/>
        </w:rPr>
      </w:pPr>
      <w:bookmarkStart w:id="1" w:name="_Toc152575382"/>
      <w:r w:rsidRPr="00D5111A">
        <w:rPr>
          <w:rFonts w:ascii="Times New Roman" w:hAnsi="Times New Roman" w:cs="Times New Roman"/>
          <w:b/>
          <w:bCs/>
          <w:szCs w:val="28"/>
          <w:lang w:val="en-US"/>
        </w:rPr>
        <w:t xml:space="preserve">Supplementary Table </w:t>
      </w:r>
      <w:r w:rsidR="0056369B" w:rsidRPr="00D5111A">
        <w:rPr>
          <w:rFonts w:ascii="Times New Roman" w:hAnsi="Times New Roman" w:cs="Times New Roman"/>
          <w:b/>
          <w:bCs/>
          <w:szCs w:val="28"/>
          <w:lang w:val="en-US"/>
        </w:rPr>
        <w:t>2</w:t>
      </w:r>
      <w:r w:rsidRPr="00D5111A">
        <w:rPr>
          <w:rFonts w:ascii="Times New Roman" w:hAnsi="Times New Roman" w:cs="Times New Roman"/>
          <w:b/>
          <w:bCs/>
          <w:szCs w:val="28"/>
          <w:lang w:val="en-US"/>
        </w:rPr>
        <w:t>:</w:t>
      </w:r>
      <w:r w:rsidRPr="00D5111A">
        <w:rPr>
          <w:rFonts w:ascii="Times New Roman" w:hAnsi="Times New Roman" w:cs="Times New Roman"/>
          <w:szCs w:val="28"/>
          <w:lang w:val="en-US"/>
        </w:rPr>
        <w:t xml:space="preserve"> </w:t>
      </w:r>
      <w:r w:rsidR="006602E0" w:rsidRPr="00D5111A">
        <w:rPr>
          <w:rFonts w:ascii="Times New Roman" w:hAnsi="Times New Roman" w:cs="Times New Roman"/>
          <w:szCs w:val="28"/>
          <w:lang w:val="en-US"/>
        </w:rPr>
        <w:t xml:space="preserve">Key </w:t>
      </w:r>
      <w:r w:rsidRPr="00D5111A">
        <w:rPr>
          <w:rFonts w:ascii="Times New Roman" w:hAnsi="Times New Roman" w:cs="Times New Roman"/>
          <w:szCs w:val="28"/>
          <w:lang w:val="en-US"/>
        </w:rPr>
        <w:t xml:space="preserve">COVID-19 vaccination </w:t>
      </w:r>
      <w:r w:rsidR="006602E0" w:rsidRPr="00D5111A">
        <w:rPr>
          <w:rFonts w:ascii="Times New Roman" w:hAnsi="Times New Roman" w:cs="Times New Roman"/>
          <w:szCs w:val="28"/>
          <w:lang w:val="en-US"/>
        </w:rPr>
        <w:t xml:space="preserve">dates </w:t>
      </w:r>
      <w:r w:rsidR="007C2165" w:rsidRPr="00D5111A">
        <w:rPr>
          <w:rFonts w:ascii="Times New Roman" w:hAnsi="Times New Roman" w:cs="Times New Roman"/>
          <w:szCs w:val="28"/>
          <w:lang w:val="en-US"/>
        </w:rPr>
        <w:t>for countries included</w:t>
      </w:r>
      <w:r w:rsidRPr="00D5111A">
        <w:rPr>
          <w:rFonts w:ascii="Times New Roman" w:hAnsi="Times New Roman" w:cs="Times New Roman"/>
          <w:szCs w:val="28"/>
          <w:lang w:val="en-US"/>
        </w:rPr>
        <w:t xml:space="preserve"> in the COVIDMENT study population</w:t>
      </w:r>
      <w:r w:rsidR="008F24D6" w:rsidRPr="00D5111A">
        <w:rPr>
          <w:rFonts w:ascii="Times New Roman" w:hAnsi="Times New Roman" w:cs="Times New Roman"/>
          <w:szCs w:val="28"/>
          <w:lang w:val="en-US"/>
        </w:rPr>
        <w:t>.</w:t>
      </w:r>
      <w:bookmarkEnd w:id="1"/>
    </w:p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</w:tblGrid>
      <w:tr w:rsidR="0074109B" w:rsidRPr="00D5111A" w14:paraId="7D071880" w14:textId="77777777" w:rsidTr="0074109B">
        <w:tc>
          <w:tcPr>
            <w:tcW w:w="1129" w:type="dxa"/>
            <w:vAlign w:val="center"/>
          </w:tcPr>
          <w:p w14:paraId="6B13426C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127" w:type="dxa"/>
            <w:vAlign w:val="center"/>
          </w:tcPr>
          <w:p w14:paraId="5CE81308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of first COVID-19 vaccination</w:t>
            </w:r>
          </w:p>
        </w:tc>
        <w:tc>
          <w:tcPr>
            <w:tcW w:w="2693" w:type="dxa"/>
            <w:vAlign w:val="center"/>
          </w:tcPr>
          <w:p w14:paraId="4E2F0607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at which all adults offered at least one dose of a COVID-19 vaccine</w:t>
            </w:r>
          </w:p>
        </w:tc>
      </w:tr>
      <w:tr w:rsidR="0074109B" w:rsidRPr="00D5111A" w14:paraId="54640FE4" w14:textId="77777777" w:rsidTr="0074109B">
        <w:tc>
          <w:tcPr>
            <w:tcW w:w="1129" w:type="dxa"/>
            <w:vAlign w:val="center"/>
          </w:tcPr>
          <w:p w14:paraId="1443DE2A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Estonia</w:t>
            </w:r>
          </w:p>
        </w:tc>
        <w:tc>
          <w:tcPr>
            <w:tcW w:w="2127" w:type="dxa"/>
            <w:vAlign w:val="center"/>
          </w:tcPr>
          <w:p w14:paraId="0AAEA7E2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January 2021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696B4C89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2021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74109B" w:rsidRPr="00D5111A" w14:paraId="33CD6518" w14:textId="77777777" w:rsidTr="0074109B">
        <w:tc>
          <w:tcPr>
            <w:tcW w:w="1129" w:type="dxa"/>
            <w:vAlign w:val="center"/>
          </w:tcPr>
          <w:p w14:paraId="1DC27BCA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Iceland</w:t>
            </w:r>
          </w:p>
        </w:tc>
        <w:tc>
          <w:tcPr>
            <w:tcW w:w="2127" w:type="dxa"/>
            <w:vAlign w:val="center"/>
          </w:tcPr>
          <w:p w14:paraId="4913C5AE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December 2020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14:paraId="16938120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June 2021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74109B" w:rsidRPr="00D5111A" w14:paraId="26AFEA35" w14:textId="77777777" w:rsidTr="0074109B">
        <w:tc>
          <w:tcPr>
            <w:tcW w:w="1129" w:type="dxa"/>
            <w:vAlign w:val="center"/>
          </w:tcPr>
          <w:p w14:paraId="69AC1399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2127" w:type="dxa"/>
            <w:vAlign w:val="center"/>
          </w:tcPr>
          <w:p w14:paraId="0978B22C" w14:textId="625BA55E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December 2020</w:t>
            </w:r>
            <w:r w:rsidR="00746878"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14:paraId="7657F070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 2021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</w:tr>
      <w:tr w:rsidR="0074109B" w:rsidRPr="00D5111A" w14:paraId="61C9A8B7" w14:textId="77777777" w:rsidTr="0074109B">
        <w:tc>
          <w:tcPr>
            <w:tcW w:w="1129" w:type="dxa"/>
            <w:vAlign w:val="center"/>
          </w:tcPr>
          <w:p w14:paraId="45B8ADEC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2127" w:type="dxa"/>
            <w:vAlign w:val="center"/>
          </w:tcPr>
          <w:p w14:paraId="58F51930" w14:textId="11A94B59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December 2020</w:t>
            </w:r>
            <w:r w:rsidR="00746878"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2693" w:type="dxa"/>
            <w:vAlign w:val="center"/>
          </w:tcPr>
          <w:p w14:paraId="4DD43A34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June 2021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</w:tr>
      <w:tr w:rsidR="0074109B" w:rsidRPr="00D5111A" w14:paraId="03EA6871" w14:textId="77777777" w:rsidTr="0074109B">
        <w:tc>
          <w:tcPr>
            <w:tcW w:w="1129" w:type="dxa"/>
            <w:vAlign w:val="center"/>
          </w:tcPr>
          <w:p w14:paraId="105A6DCB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2127" w:type="dxa"/>
            <w:vAlign w:val="center"/>
          </w:tcPr>
          <w:p w14:paraId="7832BB24" w14:textId="0648A14A" w:rsidR="0074109B" w:rsidRPr="00D5111A" w:rsidRDefault="00746878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74109B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December 2020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2693" w:type="dxa"/>
            <w:vAlign w:val="center"/>
          </w:tcPr>
          <w:p w14:paraId="4D424F56" w14:textId="77777777" w:rsidR="0074109B" w:rsidRPr="00D5111A" w:rsidRDefault="0074109B" w:rsidP="007410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August- September 2021*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10-12</w:t>
            </w:r>
          </w:p>
        </w:tc>
      </w:tr>
    </w:tbl>
    <w:p w14:paraId="1642DD84" w14:textId="19B32364" w:rsidR="0074109B" w:rsidRPr="00D5111A" w:rsidRDefault="0074109B" w:rsidP="0074109B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>*</w:t>
      </w:r>
      <w:proofErr w:type="gramStart"/>
      <w:r w:rsidRPr="00D5111A">
        <w:rPr>
          <w:rFonts w:ascii="Times New Roman" w:hAnsi="Times New Roman" w:cs="Times New Roman"/>
          <w:sz w:val="16"/>
          <w:szCs w:val="16"/>
          <w:lang w:val="en-US"/>
        </w:rPr>
        <w:t>dependent</w:t>
      </w:r>
      <w:proofErr w:type="gramEnd"/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on region of residence</w:t>
      </w:r>
    </w:p>
    <w:p w14:paraId="0275099D" w14:textId="537D60BB" w:rsidR="002A5ADB" w:rsidRPr="00D5111A" w:rsidRDefault="002A5ADB" w:rsidP="0074109B">
      <w:pPr>
        <w:spacing w:before="80" w:after="80"/>
        <w:rPr>
          <w:rFonts w:ascii="Times New Roman" w:hAnsi="Times New Roman" w:cs="Times New Roman"/>
          <w:sz w:val="16"/>
          <w:szCs w:val="16"/>
          <w:u w:val="single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u w:val="single"/>
          <w:lang w:val="en-US"/>
        </w:rPr>
        <w:t>References for Table</w:t>
      </w:r>
    </w:p>
    <w:p w14:paraId="1E38DF55" w14:textId="35D29ECE" w:rsidR="0074109B" w:rsidRPr="00D5111A" w:rsidRDefault="0074109B" w:rsidP="00F14024">
      <w:pPr>
        <w:spacing w:after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1</w:t>
      </w:r>
      <w:r w:rsidR="0032612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Uusküla A, Kalda R, Solvak M, Jürisson M, Käärik M, Fischer K, Keis A, Raudvere U, Vilo J, Peterson H, Käärik E</w:t>
      </w:r>
      <w:r w:rsidR="0024671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  <w:r w:rsidR="0032612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The 1st year of the COVID-19 epidemic in Estonia: a population-based nationwide sequential/consecutive cross-sectional study</w:t>
      </w:r>
      <w:r w:rsidR="0024671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  <w:r w:rsidR="0032612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Public Health</w:t>
      </w:r>
      <w:r w:rsidR="0024671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  <w:r w:rsidR="0032612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2022 Apr;205:150-6</w:t>
      </w:r>
    </w:p>
    <w:p w14:paraId="06DC7335" w14:textId="1696F6BC" w:rsidR="0074109B" w:rsidRPr="00D5111A" w:rsidRDefault="0074109B" w:rsidP="00F14024">
      <w:pPr>
        <w:spacing w:after="80"/>
        <w:rPr>
          <w:rFonts w:ascii="Times New Roman" w:hAnsi="Times New Roman" w:cs="Times New Roman"/>
          <w:noProof/>
          <w:sz w:val="16"/>
          <w:szCs w:val="16"/>
        </w:rPr>
      </w:pPr>
      <w:r w:rsidRPr="00D5111A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2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Republic of Estonia: Ministry of Social Affairs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Vaccination against COVID-19 will be gradually available to anyone during May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</w:t>
      </w:r>
      <w:r w:rsidR="00C6780D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>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>.</w:t>
      </w:r>
      <w:r w:rsidR="00C6780D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Accessed: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10 October 2022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Available from: https://www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sm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ee/en/news/vaccination-against-covid-19-will-be-gradually-available-anyone-during-may</w:t>
      </w:r>
    </w:p>
    <w:p w14:paraId="523C7BFD" w14:textId="349382F4" w:rsidR="0074109B" w:rsidRPr="00D5111A" w:rsidRDefault="0074109B" w:rsidP="00F14024">
      <w:pPr>
        <w:spacing w:after="80"/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</w:pP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  <w:vertAlign w:val="superscript"/>
        </w:rPr>
        <w:t>3</w:t>
      </w:r>
      <w:r w:rsidRPr="00D5111A">
        <w:rPr>
          <w:rFonts w:ascii="Times New Roman" w:hAnsi="Times New Roman" w:cs="Times New Roman"/>
          <w:sz w:val="16"/>
          <w:szCs w:val="16"/>
        </w:rPr>
        <w:t xml:space="preserve"> </w:t>
      </w:r>
      <w:r w:rsidR="00523D21" w:rsidRPr="00D5111A">
        <w:rPr>
          <w:rFonts w:ascii="Times New Roman" w:hAnsi="Times New Roman" w:cs="Times New Roman"/>
          <w:sz w:val="16"/>
          <w:szCs w:val="16"/>
          <w:lang w:val="en-US"/>
        </w:rPr>
        <w:t>The Directorate of Health</w:t>
      </w:r>
      <w:r w:rsidR="00246710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83B3F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Iceland’s response</w:t>
      </w:r>
      <w:r w:rsidR="00246710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83B3F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AC7E9F" w:rsidRPr="00D5111A">
        <w:rPr>
          <w:rFonts w:ascii="Times New Roman" w:hAnsi="Times New Roman" w:cs="Times New Roman"/>
          <w:sz w:val="16"/>
          <w:szCs w:val="16"/>
          <w:lang w:val="en-US"/>
        </w:rPr>
        <w:t>2022</w:t>
      </w:r>
      <w:r w:rsidR="00246710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AC7E9F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683B3F" w:rsidRPr="00D5111A">
        <w:rPr>
          <w:rFonts w:ascii="Times New Roman" w:hAnsi="Times New Roman" w:cs="Times New Roman"/>
          <w:sz w:val="16"/>
          <w:szCs w:val="16"/>
          <w:lang w:val="en-US"/>
        </w:rPr>
        <w:t>Accessed: 1 Jan 2023</w:t>
      </w:r>
      <w:r w:rsidR="00246710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532327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Available from: </w:t>
      </w: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https://www</w:t>
      </w:r>
      <w:r w:rsidR="00246710"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.</w:t>
      </w: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covid</w:t>
      </w:r>
      <w:r w:rsidR="00246710"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.</w:t>
      </w: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is/sub-categories/iceland-s-response</w:t>
      </w:r>
    </w:p>
    <w:p w14:paraId="756D7A8A" w14:textId="7032D245" w:rsidR="0074109B" w:rsidRPr="00D5111A" w:rsidRDefault="0074109B" w:rsidP="00F14024">
      <w:pPr>
        <w:spacing w:after="80"/>
        <w:rPr>
          <w:rFonts w:ascii="Times New Roman" w:hAnsi="Times New Roman" w:cs="Times New Roman"/>
          <w:noProof/>
          <w:sz w:val="16"/>
          <w:szCs w:val="16"/>
        </w:rPr>
      </w:pP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  <w:vertAlign w:val="superscript"/>
          <w:lang w:val="en-US"/>
        </w:rPr>
        <w:t>4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Government of Iceland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COVID-19: Iceland removes all domestic COVID restrictions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="00AC7E9F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>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>.</w:t>
      </w:r>
      <w:r w:rsidR="00AC7E9F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Accessed: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10 October 2022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Available from: https://www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government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is/news/article/2021/06/25/COVID-19-Iceland-removes-all-domestic-COVID-restrictions/</w:t>
      </w:r>
    </w:p>
    <w:p w14:paraId="0402F3FA" w14:textId="4EB828E3" w:rsidR="0074109B" w:rsidRPr="00D5111A" w:rsidRDefault="0074109B" w:rsidP="00F14024">
      <w:pPr>
        <w:spacing w:after="80"/>
        <w:rPr>
          <w:rFonts w:ascii="Times New Roman" w:hAnsi="Times New Roman" w:cs="Times New Roman"/>
          <w:noProof/>
          <w:sz w:val="16"/>
          <w:szCs w:val="16"/>
        </w:rPr>
      </w:pPr>
      <w:r w:rsidRPr="00D5111A">
        <w:rPr>
          <w:rFonts w:ascii="Times New Roman" w:hAnsi="Times New Roman" w:cs="Times New Roman"/>
          <w:noProof/>
          <w:sz w:val="16"/>
          <w:szCs w:val="16"/>
          <w:vertAlign w:val="superscript"/>
        </w:rPr>
        <w:t>5</w:t>
      </w:r>
      <w:r w:rsidRPr="00D5111A">
        <w:rPr>
          <w:rFonts w:ascii="Times New Roman" w:hAnsi="Times New Roman" w:cs="Times New Roman"/>
          <w:sz w:val="16"/>
          <w:szCs w:val="16"/>
        </w:rPr>
        <w:t xml:space="preserve"> </w:t>
      </w:r>
      <w:r w:rsidR="009846CC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Skjesol I, Tritter JQ</w:t>
      </w:r>
      <w:r w:rsidR="0024671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  <w:r w:rsidR="009846CC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The Norwegian way: COVID-19 vaccination policy and practice</w:t>
      </w:r>
      <w:r w:rsidR="0024671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  <w:r w:rsidR="009846CC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Health Policy and Technology</w:t>
      </w:r>
      <w:r w:rsidR="00246710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  <w:r w:rsidR="009846CC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2022 Jun;11(2</w:t>
      </w:r>
      <w:r w:rsidR="00211B15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%)</w:t>
      </w:r>
      <w:r w:rsidR="009846CC" w:rsidRPr="00D5111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:100635</w:t>
      </w:r>
    </w:p>
    <w:p w14:paraId="00566A42" w14:textId="0D3FD919" w:rsidR="0074109B" w:rsidRPr="00D5111A" w:rsidRDefault="0074109B" w:rsidP="008335BB">
      <w:pPr>
        <w:spacing w:after="80"/>
        <w:rPr>
          <w:rStyle w:val="Hyperlink"/>
          <w:rFonts w:ascii="Times New Roman" w:hAnsi="Times New Roman" w:cs="Times New Roman"/>
          <w:noProof/>
          <w:sz w:val="16"/>
          <w:szCs w:val="16"/>
        </w:rPr>
      </w:pPr>
      <w:r w:rsidRPr="00D5111A">
        <w:rPr>
          <w:rFonts w:ascii="Times New Roman" w:hAnsi="Times New Roman" w:cs="Times New Roman"/>
          <w:noProof/>
          <w:sz w:val="16"/>
          <w:szCs w:val="16"/>
          <w:vertAlign w:val="superscript"/>
          <w:lang w:val="en-US"/>
        </w:rPr>
        <w:t>6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Norwegian Institute of Public Health (NIPH</w:t>
      </w:r>
      <w:r w:rsidR="00211B15" w:rsidRPr="00D5111A">
        <w:rPr>
          <w:rFonts w:ascii="Times New Roman" w:hAnsi="Times New Roman" w:cs="Times New Roman"/>
          <w:noProof/>
          <w:sz w:val="16"/>
          <w:szCs w:val="16"/>
        </w:rPr>
        <w:t>%)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AstraZeneca vaccine recommended for all over 18 years of age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>.</w:t>
      </w:r>
      <w:r w:rsidR="00766221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Accessed: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10 October 2022]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Available from: https://www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fhi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no/en/archive/covid-19-archive/covid-19---archived-news-2021/march/astrazeneca-vaccine-recommended-for-all-over-18-years-of-age/</w:t>
      </w:r>
    </w:p>
    <w:p w14:paraId="0E370E71" w14:textId="4DB5FE7A" w:rsidR="0074109B" w:rsidRPr="00D5111A" w:rsidRDefault="0074109B" w:rsidP="008335BB">
      <w:pPr>
        <w:spacing w:after="80"/>
        <w:rPr>
          <w:rStyle w:val="Hyperlink"/>
          <w:rFonts w:ascii="Times New Roman" w:hAnsi="Times New Roman" w:cs="Times New Roman"/>
          <w:color w:val="333333"/>
          <w:sz w:val="16"/>
          <w:szCs w:val="16"/>
          <w:u w:val="none"/>
          <w:lang w:val="en-US"/>
        </w:rPr>
      </w:pP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  <w:vertAlign w:val="superscript"/>
        </w:rPr>
        <w:t>7</w:t>
      </w:r>
      <w:r w:rsidRPr="00D5111A">
        <w:rPr>
          <w:rFonts w:ascii="Times New Roman" w:hAnsi="Times New Roman" w:cs="Times New Roman"/>
          <w:sz w:val="16"/>
          <w:szCs w:val="16"/>
        </w:rPr>
        <w:t xml:space="preserve"> </w:t>
      </w:r>
      <w:r w:rsidR="00262DE8" w:rsidRPr="00D5111A">
        <w:rPr>
          <w:rFonts w:ascii="Times New Roman" w:hAnsi="Times New Roman" w:cs="Times New Roman"/>
          <w:sz w:val="16"/>
          <w:szCs w:val="16"/>
          <w:lang w:val="en-US"/>
        </w:rPr>
        <w:t>Scottish Government</w:t>
      </w:r>
      <w:r w:rsidR="00246710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262DE8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70341B" w:rsidRPr="00D5111A">
        <w:rPr>
          <w:rFonts w:ascii="Times New Roman" w:hAnsi="Times New Roman" w:cs="Times New Roman"/>
          <w:sz w:val="16"/>
          <w:szCs w:val="16"/>
        </w:rPr>
        <w:t>First COVID-19 vaccinations in Scotland take place</w:t>
      </w:r>
      <w:r w:rsidR="00246710" w:rsidRPr="00D5111A">
        <w:rPr>
          <w:rFonts w:ascii="Times New Roman" w:hAnsi="Times New Roman" w:cs="Times New Roman"/>
          <w:sz w:val="16"/>
          <w:szCs w:val="16"/>
        </w:rPr>
        <w:t>.</w:t>
      </w:r>
      <w:r w:rsidR="00383AF6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FB63D0" w:rsidRPr="00D5111A">
        <w:rPr>
          <w:rFonts w:ascii="Times New Roman" w:hAnsi="Times New Roman" w:cs="Times New Roman"/>
          <w:sz w:val="16"/>
          <w:szCs w:val="16"/>
          <w:lang w:val="en-US"/>
        </w:rPr>
        <w:t>2020</w:t>
      </w:r>
      <w:r w:rsidR="00246710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FB63D0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383AF6" w:rsidRPr="00D5111A">
        <w:rPr>
          <w:rFonts w:ascii="Times New Roman" w:hAnsi="Times New Roman" w:cs="Times New Roman"/>
          <w:sz w:val="16"/>
          <w:szCs w:val="16"/>
          <w:lang w:val="en-US"/>
        </w:rPr>
        <w:t>Accessed 2 Jan 2023</w:t>
      </w:r>
      <w:r w:rsidR="00246710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F332C3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Available from: </w:t>
      </w: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https://www</w:t>
      </w:r>
      <w:r w:rsidR="00246710"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.</w:t>
      </w: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gov</w:t>
      </w:r>
      <w:r w:rsidR="00246710"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.</w:t>
      </w: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</w:rPr>
        <w:t>scot/news/first-covid-19-vaccinations-in-scotland-take-place/</w:t>
      </w:r>
    </w:p>
    <w:p w14:paraId="7131BBD2" w14:textId="432CEAD5" w:rsidR="0074109B" w:rsidRPr="00D5111A" w:rsidRDefault="0074109B" w:rsidP="00EF558E">
      <w:pPr>
        <w:pStyle w:val="EndNoteBibliography"/>
        <w:ind w:left="720" w:hanging="720"/>
        <w:rPr>
          <w:rFonts w:ascii="Times New Roman" w:hAnsi="Times New Roman" w:cs="Times New Roman"/>
          <w:noProof/>
          <w:sz w:val="16"/>
          <w:szCs w:val="16"/>
        </w:rPr>
      </w:pP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  <w:vertAlign w:val="superscript"/>
        </w:rPr>
        <w:t>8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Scottish Government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First doses booked in for all adults ahead of schedule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="00FB63D0" w:rsidRPr="00D5111A">
        <w:rPr>
          <w:rFonts w:ascii="Times New Roman" w:hAnsi="Times New Roman" w:cs="Times New Roman"/>
          <w:noProof/>
          <w:sz w:val="16"/>
          <w:szCs w:val="16"/>
        </w:rPr>
        <w:t>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="00FB63D0"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Accessed: 10 October 2022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Available from: </w:t>
      </w:r>
    </w:p>
    <w:p w14:paraId="1BFF6D65" w14:textId="5D3883C7" w:rsidR="0074109B" w:rsidRPr="00D5111A" w:rsidRDefault="0074109B" w:rsidP="00F14024">
      <w:pPr>
        <w:spacing w:after="80"/>
        <w:rPr>
          <w:rFonts w:ascii="Times New Roman" w:hAnsi="Times New Roman" w:cs="Times New Roman"/>
          <w:noProof/>
          <w:sz w:val="16"/>
          <w:szCs w:val="16"/>
        </w:rPr>
      </w:pPr>
      <w:r w:rsidRPr="00D5111A">
        <w:rPr>
          <w:rFonts w:ascii="Times New Roman" w:hAnsi="Times New Roman" w:cs="Times New Roman"/>
          <w:noProof/>
          <w:sz w:val="16"/>
          <w:szCs w:val="16"/>
        </w:rPr>
        <w:t>https://www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gov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scot/news/first-doses-booked-in-for-all-adults-ahead-of-schedule/</w:t>
      </w:r>
    </w:p>
    <w:p w14:paraId="31147C35" w14:textId="341483B6" w:rsidR="0074109B" w:rsidRPr="00D5111A" w:rsidRDefault="0074109B" w:rsidP="00F14024">
      <w:pPr>
        <w:spacing w:after="80"/>
        <w:rPr>
          <w:rFonts w:ascii="Times New Roman" w:hAnsi="Times New Roman" w:cs="Times New Roman"/>
          <w:noProof/>
          <w:sz w:val="16"/>
          <w:szCs w:val="16"/>
        </w:rPr>
      </w:pPr>
      <w:r w:rsidRPr="00D5111A">
        <w:rPr>
          <w:rFonts w:ascii="Times New Roman" w:hAnsi="Times New Roman" w:cs="Times New Roman"/>
          <w:noProof/>
          <w:sz w:val="16"/>
          <w:szCs w:val="16"/>
          <w:vertAlign w:val="superscript"/>
        </w:rPr>
        <w:t>9</w:t>
      </w:r>
      <w:r w:rsidRPr="00D5111A">
        <w:rPr>
          <w:rFonts w:ascii="Times New Roman" w:hAnsi="Times New Roman" w:cs="Times New Roman"/>
          <w:sz w:val="16"/>
          <w:szCs w:val="16"/>
        </w:rPr>
        <w:t xml:space="preserve"> </w:t>
      </w:r>
      <w:r w:rsidR="00F14024" w:rsidRPr="00D5111A">
        <w:rPr>
          <w:rFonts w:ascii="Times New Roman" w:hAnsi="Times New Roman" w:cs="Times New Roman"/>
          <w:noProof/>
          <w:sz w:val="16"/>
          <w:szCs w:val="16"/>
        </w:rPr>
        <w:t>Krisinformation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="00F14024" w:rsidRPr="00D5111A">
        <w:rPr>
          <w:rFonts w:ascii="Times New Roman" w:hAnsi="Times New Roman" w:cs="Times New Roman"/>
          <w:noProof/>
          <w:sz w:val="16"/>
          <w:szCs w:val="16"/>
        </w:rPr>
        <w:t>se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="00F14024" w:rsidRPr="00D5111A">
        <w:rPr>
          <w:rFonts w:ascii="Times New Roman" w:hAnsi="Times New Roman" w:cs="Times New Roman"/>
          <w:noProof/>
          <w:sz w:val="16"/>
          <w:szCs w:val="16"/>
        </w:rPr>
        <w:t xml:space="preserve"> Covid-19 vaccination begins on 27 December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="00F14024" w:rsidRPr="00D5111A">
        <w:rPr>
          <w:rFonts w:ascii="Times New Roman" w:hAnsi="Times New Roman" w:cs="Times New Roman"/>
          <w:noProof/>
          <w:sz w:val="16"/>
          <w:szCs w:val="16"/>
        </w:rPr>
        <w:t xml:space="preserve"> 2020  10 October 2022]; Available from:</w:t>
      </w:r>
      <w:r w:rsidR="00F14024" w:rsidRPr="00D5111A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</w:t>
      </w:r>
      <w:r w:rsidR="00F14024" w:rsidRPr="00D5111A">
        <w:rPr>
          <w:rFonts w:ascii="Times New Roman" w:hAnsi="Times New Roman" w:cs="Times New Roman"/>
          <w:noProof/>
          <w:sz w:val="16"/>
          <w:szCs w:val="16"/>
        </w:rPr>
        <w:t>https://www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="00F14024" w:rsidRPr="00D5111A">
        <w:rPr>
          <w:rFonts w:ascii="Times New Roman" w:hAnsi="Times New Roman" w:cs="Times New Roman"/>
          <w:noProof/>
          <w:sz w:val="16"/>
          <w:szCs w:val="16"/>
        </w:rPr>
        <w:t>krisinformation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="00F14024" w:rsidRPr="00D5111A">
        <w:rPr>
          <w:rFonts w:ascii="Times New Roman" w:hAnsi="Times New Roman" w:cs="Times New Roman"/>
          <w:noProof/>
          <w:sz w:val="16"/>
          <w:szCs w:val="16"/>
        </w:rPr>
        <w:t>se/en/news/2020/december/vaccination-27-december</w:t>
      </w:r>
    </w:p>
    <w:p w14:paraId="79EDBFC9" w14:textId="6A0ADEDE" w:rsidR="0074109B" w:rsidRPr="00D5111A" w:rsidRDefault="0074109B" w:rsidP="00F14024">
      <w:pPr>
        <w:spacing w:after="80"/>
        <w:rPr>
          <w:rFonts w:ascii="Times New Roman" w:hAnsi="Times New Roman" w:cs="Times New Roman"/>
          <w:noProof/>
          <w:sz w:val="16"/>
          <w:szCs w:val="16"/>
        </w:rPr>
      </w:pPr>
      <w:r w:rsidRPr="00D5111A">
        <w:rPr>
          <w:rFonts w:ascii="Times New Roman" w:hAnsi="Times New Roman" w:cs="Times New Roman"/>
          <w:noProof/>
          <w:sz w:val="16"/>
          <w:szCs w:val="16"/>
          <w:vertAlign w:val="superscript"/>
        </w:rPr>
        <w:t>10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Sveriges Kommuner och Regioner [SKR]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Regionernas planering avseende vaccinering mot covid-19, delrapport 6 [The planning regarding vaccination against Covid-19 for regions, report 6]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="00FB63D0" w:rsidRPr="00D5111A">
        <w:rPr>
          <w:rFonts w:ascii="Times New Roman" w:hAnsi="Times New Roman" w:cs="Times New Roman"/>
          <w:noProof/>
          <w:sz w:val="16"/>
          <w:szCs w:val="16"/>
        </w:rPr>
        <w:t>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="00FB63D0"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Accessed: 10 October 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Available from:</w:t>
      </w:r>
      <w:r w:rsidR="003B633A"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https://skr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se/download/18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5bb54e0c179a302981232fd/1621980314035/Regionernas_planer%20ing_%20vaccinering_covid-19_delrapport%206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>pdf</w:t>
      </w:r>
    </w:p>
    <w:p w14:paraId="24BC82CC" w14:textId="69C40741" w:rsidR="0074109B" w:rsidRPr="00D5111A" w:rsidRDefault="0074109B" w:rsidP="00F14024">
      <w:pPr>
        <w:pStyle w:val="EndNoteBibliography"/>
        <w:spacing w:after="80"/>
        <w:ind w:left="720" w:hanging="720"/>
        <w:rPr>
          <w:rFonts w:ascii="Times New Roman" w:hAnsi="Times New Roman" w:cs="Times New Roman"/>
          <w:noProof/>
          <w:sz w:val="16"/>
          <w:szCs w:val="16"/>
          <w:lang w:val="en-SE"/>
        </w:rPr>
      </w:pP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  <w:vertAlign w:val="superscript"/>
          <w:lang w:val="en-SE"/>
        </w:rPr>
        <w:t>11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 xml:space="preserve"> Krisinformation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se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 xml:space="preserve"> Vecka 26 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 xml:space="preserve"> Accessed: 10 October 2022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 xml:space="preserve"> </w:t>
      </w:r>
      <w:r w:rsidR="00FB63D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.</w:t>
      </w:r>
      <w:r w:rsidR="00FB63D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Available from:</w:t>
      </w:r>
      <w:r w:rsidR="003B633A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https://www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krisinformation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en-SE"/>
        </w:rPr>
        <w:t xml:space="preserve">se/om-krisinformation/for-myndigheter-och-andra-aktorer/omvarldsbevakning/20212/vecka-26-2021 </w:t>
      </w:r>
    </w:p>
    <w:p w14:paraId="6CEC576C" w14:textId="07625531" w:rsidR="00D5111A" w:rsidRDefault="0074109B" w:rsidP="007E5315">
      <w:pPr>
        <w:pStyle w:val="EndNoteBibliography"/>
        <w:spacing w:after="80"/>
        <w:ind w:left="720" w:hanging="720"/>
        <w:rPr>
          <w:rStyle w:val="Hyperlink"/>
          <w:rFonts w:ascii="Times New Roman" w:hAnsi="Times New Roman" w:cs="Times New Roman"/>
          <w:sz w:val="16"/>
          <w:szCs w:val="16"/>
        </w:rPr>
      </w:pPr>
      <w:r w:rsidRPr="00D5111A">
        <w:rPr>
          <w:rStyle w:val="Hyperlink"/>
          <w:rFonts w:ascii="Times New Roman" w:hAnsi="Times New Roman" w:cs="Times New Roman"/>
          <w:noProof/>
          <w:color w:val="000000" w:themeColor="text1"/>
          <w:sz w:val="16"/>
          <w:szCs w:val="16"/>
          <w:u w:val="none"/>
          <w:vertAlign w:val="superscript"/>
          <w:lang w:val="sv-SE"/>
        </w:rPr>
        <w:t>12</w:t>
      </w:r>
      <w:r w:rsidRPr="00D5111A">
        <w:rPr>
          <w:rFonts w:ascii="Times New Roman" w:hAnsi="Times New Roman" w:cs="Times New Roman"/>
          <w:noProof/>
          <w:sz w:val="16"/>
          <w:szCs w:val="16"/>
          <w:lang w:val="sv-SE"/>
        </w:rPr>
        <w:t xml:space="preserve"> Folkhälsomyndigheten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sv-SE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sv-SE"/>
        </w:rPr>
        <w:t xml:space="preserve"> Över 70 procent av Sveriges vuxna befolkning har fått vaccin mot covid-19</w:t>
      </w:r>
      <w:r w:rsidR="00246710" w:rsidRPr="00D5111A">
        <w:rPr>
          <w:rFonts w:ascii="Times New Roman" w:hAnsi="Times New Roman" w:cs="Times New Roman"/>
          <w:noProof/>
          <w:sz w:val="16"/>
          <w:szCs w:val="16"/>
          <w:lang w:val="sv-SE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  <w:lang w:val="sv-SE"/>
        </w:rPr>
        <w:t xml:space="preserve"> </w:t>
      </w:r>
      <w:r w:rsidR="00FB63D0" w:rsidRPr="00D5111A">
        <w:rPr>
          <w:rFonts w:ascii="Times New Roman" w:hAnsi="Times New Roman" w:cs="Times New Roman"/>
          <w:noProof/>
          <w:sz w:val="16"/>
          <w:szCs w:val="16"/>
        </w:rPr>
        <w:t>2021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="00FB63D0"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Accessed: 10</w:t>
      </w:r>
      <w:r w:rsidR="00532327"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D5111A">
        <w:rPr>
          <w:rFonts w:ascii="Times New Roman" w:hAnsi="Times New Roman" w:cs="Times New Roman"/>
          <w:noProof/>
          <w:sz w:val="16"/>
          <w:szCs w:val="16"/>
        </w:rPr>
        <w:t>October 2022</w:t>
      </w:r>
      <w:r w:rsidR="00246710" w:rsidRPr="00D5111A">
        <w:rPr>
          <w:rFonts w:ascii="Times New Roman" w:hAnsi="Times New Roman" w:cs="Times New Roman"/>
          <w:noProof/>
          <w:sz w:val="16"/>
          <w:szCs w:val="16"/>
        </w:rPr>
        <w:t>.</w:t>
      </w:r>
      <w:r w:rsidRPr="00D5111A">
        <w:rPr>
          <w:rFonts w:ascii="Times New Roman" w:hAnsi="Times New Roman" w:cs="Times New Roman"/>
          <w:noProof/>
          <w:sz w:val="16"/>
          <w:szCs w:val="16"/>
        </w:rPr>
        <w:t xml:space="preserve"> Available from:</w:t>
      </w:r>
      <w:r w:rsidR="00532327" w:rsidRPr="00D5111A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hyperlink r:id="rId9" w:history="1">
        <w:r w:rsidR="002A5ADB" w:rsidRPr="00D5111A">
          <w:rPr>
            <w:rStyle w:val="Hyperlink"/>
            <w:rFonts w:ascii="Times New Roman" w:hAnsi="Times New Roman" w:cs="Times New Roman"/>
            <w:sz w:val="16"/>
            <w:szCs w:val="16"/>
          </w:rPr>
          <w:t>https://www.folkhalsomyndigheten.se/nyheter-och-press/nyhetsarkiv/2021/juli/over-70-procent-av-sveriges-vuxna-befolkning-har-fatt-vaccin-mot-covid-19/</w:t>
        </w:r>
      </w:hyperlink>
      <w:r w:rsidR="00D5111A">
        <w:rPr>
          <w:rStyle w:val="Hyperlink"/>
          <w:rFonts w:ascii="Times New Roman" w:hAnsi="Times New Roman" w:cs="Times New Roman"/>
          <w:sz w:val="16"/>
          <w:szCs w:val="16"/>
        </w:rPr>
        <w:br w:type="page"/>
      </w:r>
    </w:p>
    <w:p w14:paraId="293BC88B" w14:textId="490312D6" w:rsidR="003E222D" w:rsidRPr="00D5111A" w:rsidRDefault="003E222D" w:rsidP="002A5ADB">
      <w:pPr>
        <w:pStyle w:val="Heading1"/>
        <w:spacing w:before="0" w:after="160"/>
        <w:rPr>
          <w:rFonts w:ascii="Times New Roman" w:hAnsi="Times New Roman" w:cs="Times New Roman"/>
          <w:szCs w:val="28"/>
          <w:lang w:val="en-US"/>
        </w:rPr>
      </w:pPr>
      <w:bookmarkStart w:id="2" w:name="_Toc152575383"/>
      <w:r w:rsidRPr="00D5111A">
        <w:rPr>
          <w:rFonts w:ascii="Times New Roman" w:hAnsi="Times New Roman" w:cs="Times New Roman"/>
          <w:b/>
          <w:bCs/>
          <w:szCs w:val="28"/>
          <w:lang w:val="en-US"/>
        </w:rPr>
        <w:lastRenderedPageBreak/>
        <w:t xml:space="preserve">Supplementary Table </w:t>
      </w:r>
      <w:r w:rsidR="0056369B" w:rsidRPr="00D5111A">
        <w:rPr>
          <w:rFonts w:ascii="Times New Roman" w:hAnsi="Times New Roman" w:cs="Times New Roman"/>
          <w:b/>
          <w:bCs/>
          <w:szCs w:val="28"/>
          <w:lang w:val="en-US"/>
        </w:rPr>
        <w:t>3</w:t>
      </w:r>
      <w:r w:rsidRPr="00D5111A">
        <w:rPr>
          <w:rFonts w:ascii="Times New Roman" w:hAnsi="Times New Roman" w:cs="Times New Roman"/>
          <w:b/>
          <w:bCs/>
          <w:szCs w:val="28"/>
          <w:lang w:val="en-US"/>
        </w:rPr>
        <w:t>:</w:t>
      </w:r>
      <w:r w:rsidRPr="00D5111A">
        <w:rPr>
          <w:rFonts w:ascii="Times New Roman" w:hAnsi="Times New Roman" w:cs="Times New Roman"/>
          <w:szCs w:val="28"/>
          <w:lang w:val="en-US"/>
        </w:rPr>
        <w:t xml:space="preserve"> ICD-10 codes used to define mental </w:t>
      </w:r>
      <w:r w:rsidR="00D11901" w:rsidRPr="00D5111A">
        <w:rPr>
          <w:rFonts w:ascii="Times New Roman" w:hAnsi="Times New Roman" w:cs="Times New Roman"/>
          <w:szCs w:val="28"/>
          <w:lang w:val="en-US"/>
        </w:rPr>
        <w:t>il</w:t>
      </w:r>
      <w:r w:rsidR="00D37260" w:rsidRPr="00D5111A">
        <w:rPr>
          <w:rFonts w:ascii="Times New Roman" w:hAnsi="Times New Roman" w:cs="Times New Roman"/>
          <w:szCs w:val="28"/>
          <w:lang w:val="en-US"/>
        </w:rPr>
        <w:t>l</w:t>
      </w:r>
      <w:r w:rsidR="00D11901" w:rsidRPr="00D5111A">
        <w:rPr>
          <w:rFonts w:ascii="Times New Roman" w:hAnsi="Times New Roman" w:cs="Times New Roman"/>
          <w:szCs w:val="28"/>
          <w:lang w:val="en-US"/>
        </w:rPr>
        <w:t>ness</w:t>
      </w:r>
      <w:r w:rsidRPr="00D5111A">
        <w:rPr>
          <w:rFonts w:ascii="Times New Roman" w:hAnsi="Times New Roman" w:cs="Times New Roman"/>
          <w:szCs w:val="28"/>
          <w:lang w:val="en-US"/>
        </w:rPr>
        <w:t xml:space="preserve"> </w:t>
      </w:r>
      <w:r w:rsidR="003D5D76" w:rsidRPr="00D5111A">
        <w:rPr>
          <w:rFonts w:ascii="Times New Roman" w:hAnsi="Times New Roman" w:cs="Times New Roman"/>
          <w:szCs w:val="28"/>
          <w:lang w:val="en-US"/>
        </w:rPr>
        <w:t xml:space="preserve">(in the EstBB-C19 and </w:t>
      </w:r>
      <w:proofErr w:type="spellStart"/>
      <w:r w:rsidR="003D5D76" w:rsidRPr="00D5111A">
        <w:rPr>
          <w:rFonts w:ascii="Times New Roman" w:hAnsi="Times New Roman" w:cs="Times New Roman"/>
          <w:szCs w:val="28"/>
          <w:lang w:val="en-US"/>
        </w:rPr>
        <w:t>EstBB</w:t>
      </w:r>
      <w:proofErr w:type="spellEnd"/>
      <w:r w:rsidR="003D5D76" w:rsidRPr="00D5111A">
        <w:rPr>
          <w:rFonts w:ascii="Times New Roman" w:hAnsi="Times New Roman" w:cs="Times New Roman"/>
          <w:szCs w:val="28"/>
          <w:lang w:val="en-US"/>
        </w:rPr>
        <w:t>-</w:t>
      </w:r>
      <w:r w:rsidR="00D37260" w:rsidRPr="00D5111A">
        <w:rPr>
          <w:rFonts w:ascii="Times New Roman" w:hAnsi="Times New Roman" w:cs="Times New Roman"/>
          <w:szCs w:val="28"/>
          <w:lang w:val="en-US"/>
        </w:rPr>
        <w:t>E</w:t>
      </w:r>
      <w:r w:rsidR="003D5D76" w:rsidRPr="00D5111A">
        <w:rPr>
          <w:rFonts w:ascii="Times New Roman" w:hAnsi="Times New Roman" w:cs="Times New Roman"/>
          <w:szCs w:val="28"/>
          <w:lang w:val="en-US"/>
        </w:rPr>
        <w:t xml:space="preserve">HR cohorts) </w:t>
      </w:r>
      <w:r w:rsidRPr="00D5111A">
        <w:rPr>
          <w:rFonts w:ascii="Times New Roman" w:hAnsi="Times New Roman" w:cs="Times New Roman"/>
          <w:szCs w:val="28"/>
          <w:lang w:val="en-US"/>
        </w:rPr>
        <w:t xml:space="preserve">and physical comorbidity status </w:t>
      </w:r>
      <w:r w:rsidR="003D5D76" w:rsidRPr="00D5111A">
        <w:rPr>
          <w:rFonts w:ascii="Times New Roman" w:hAnsi="Times New Roman" w:cs="Times New Roman"/>
          <w:szCs w:val="28"/>
          <w:lang w:val="en-US"/>
        </w:rPr>
        <w:t>(</w:t>
      </w:r>
      <w:r w:rsidRPr="00D5111A">
        <w:rPr>
          <w:rFonts w:ascii="Times New Roman" w:hAnsi="Times New Roman" w:cs="Times New Roman"/>
          <w:szCs w:val="28"/>
          <w:lang w:val="en-US"/>
        </w:rPr>
        <w:t xml:space="preserve">in the </w:t>
      </w:r>
      <w:proofErr w:type="spellStart"/>
      <w:r w:rsidRPr="00D5111A">
        <w:rPr>
          <w:rFonts w:ascii="Times New Roman" w:hAnsi="Times New Roman" w:cs="Times New Roman"/>
          <w:szCs w:val="28"/>
          <w:lang w:val="en-US"/>
        </w:rPr>
        <w:t>Est</w:t>
      </w:r>
      <w:r w:rsidR="003D5D76" w:rsidRPr="00D5111A">
        <w:rPr>
          <w:rFonts w:ascii="Times New Roman" w:hAnsi="Times New Roman" w:cs="Times New Roman"/>
          <w:szCs w:val="28"/>
          <w:lang w:val="en-US"/>
        </w:rPr>
        <w:t>BB</w:t>
      </w:r>
      <w:proofErr w:type="spellEnd"/>
      <w:r w:rsidR="003D5D76" w:rsidRPr="00D5111A">
        <w:rPr>
          <w:rFonts w:ascii="Times New Roman" w:hAnsi="Times New Roman" w:cs="Times New Roman"/>
          <w:szCs w:val="28"/>
          <w:lang w:val="en-US"/>
        </w:rPr>
        <w:t>-</w:t>
      </w:r>
      <w:r w:rsidRPr="00D5111A">
        <w:rPr>
          <w:rFonts w:ascii="Times New Roman" w:hAnsi="Times New Roman" w:cs="Times New Roman"/>
          <w:szCs w:val="28"/>
          <w:lang w:val="en-US"/>
        </w:rPr>
        <w:t>EHR cohort</w:t>
      </w:r>
      <w:r w:rsidR="003D5D76" w:rsidRPr="00D5111A">
        <w:rPr>
          <w:rFonts w:ascii="Times New Roman" w:hAnsi="Times New Roman" w:cs="Times New Roman"/>
          <w:szCs w:val="28"/>
          <w:lang w:val="en-US"/>
        </w:rPr>
        <w:t>).</w:t>
      </w:r>
      <w:bookmarkEnd w:id="2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5"/>
        <w:gridCol w:w="1985"/>
        <w:gridCol w:w="4536"/>
      </w:tblGrid>
      <w:tr w:rsidR="003E222D" w:rsidRPr="00D5111A" w14:paraId="0BA88FD0" w14:textId="77777777" w:rsidTr="0044723D">
        <w:tc>
          <w:tcPr>
            <w:tcW w:w="2405" w:type="dxa"/>
          </w:tcPr>
          <w:p w14:paraId="75893537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985" w:type="dxa"/>
          </w:tcPr>
          <w:p w14:paraId="2BCB7794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</w:t>
            </w:r>
          </w:p>
        </w:tc>
        <w:tc>
          <w:tcPr>
            <w:tcW w:w="4536" w:type="dxa"/>
          </w:tcPr>
          <w:p w14:paraId="37B73CE9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ICD-10 codes</w:t>
            </w:r>
          </w:p>
        </w:tc>
      </w:tr>
      <w:tr w:rsidR="003E222D" w:rsidRPr="00D5111A" w14:paraId="09DE1C33" w14:textId="77777777" w:rsidTr="0044723D">
        <w:tc>
          <w:tcPr>
            <w:tcW w:w="4390" w:type="dxa"/>
            <w:gridSpan w:val="2"/>
          </w:tcPr>
          <w:p w14:paraId="5CA1D7E2" w14:textId="48FA43FE" w:rsidR="003E222D" w:rsidRPr="00D5111A" w:rsidRDefault="00D366D9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mental illness</w:t>
            </w:r>
          </w:p>
        </w:tc>
        <w:tc>
          <w:tcPr>
            <w:tcW w:w="4536" w:type="dxa"/>
          </w:tcPr>
          <w:p w14:paraId="47E3D138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F00-F99</w:t>
            </w:r>
          </w:p>
        </w:tc>
      </w:tr>
      <w:tr w:rsidR="003E222D" w:rsidRPr="00D5111A" w14:paraId="49CD3745" w14:textId="77777777" w:rsidTr="0044723D">
        <w:tc>
          <w:tcPr>
            <w:tcW w:w="2405" w:type="dxa"/>
            <w:vMerge w:val="restart"/>
          </w:tcPr>
          <w:p w14:paraId="28EC959D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comorbidity status</w:t>
            </w:r>
          </w:p>
        </w:tc>
        <w:tc>
          <w:tcPr>
            <w:tcW w:w="1985" w:type="dxa"/>
          </w:tcPr>
          <w:p w14:paraId="17346DA5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4536" w:type="dxa"/>
          </w:tcPr>
          <w:p w14:paraId="515F22F7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I10</w:t>
            </w:r>
          </w:p>
        </w:tc>
      </w:tr>
      <w:tr w:rsidR="003E222D" w:rsidRPr="00D5111A" w14:paraId="42F70D6B" w14:textId="77777777" w:rsidTr="0044723D">
        <w:tc>
          <w:tcPr>
            <w:tcW w:w="2405" w:type="dxa"/>
            <w:vMerge/>
          </w:tcPr>
          <w:p w14:paraId="60CE2E3A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0D050F1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Heart disease</w:t>
            </w:r>
          </w:p>
        </w:tc>
        <w:tc>
          <w:tcPr>
            <w:tcW w:w="4536" w:type="dxa"/>
          </w:tcPr>
          <w:p w14:paraId="32BE20A4" w14:textId="206F786A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I00-I99 (excluding I10</w:t>
            </w:r>
            <w:r w:rsidR="00211B1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3E222D" w:rsidRPr="00D5111A" w14:paraId="1D4C500E" w14:textId="77777777" w:rsidTr="0044723D">
        <w:tc>
          <w:tcPr>
            <w:tcW w:w="2405" w:type="dxa"/>
            <w:vMerge/>
          </w:tcPr>
          <w:p w14:paraId="1ACA938C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88B14E2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Lung disease</w:t>
            </w:r>
          </w:p>
        </w:tc>
        <w:tc>
          <w:tcPr>
            <w:tcW w:w="4536" w:type="dxa"/>
          </w:tcPr>
          <w:p w14:paraId="3AAD16B1" w14:textId="4DDEC65D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J12-J18, J21-J22, J40-J47, J60-J70, J80-J84, E84</w:t>
            </w:r>
            <w:r w:rsidR="00465F2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Q26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 Q89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 M05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222D" w:rsidRPr="00D5111A" w14:paraId="1DEF7CB8" w14:textId="77777777" w:rsidTr="0044723D">
        <w:tc>
          <w:tcPr>
            <w:tcW w:w="2405" w:type="dxa"/>
            <w:vMerge/>
          </w:tcPr>
          <w:p w14:paraId="13A7F511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D7147B2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Chronic renal failure</w:t>
            </w:r>
          </w:p>
        </w:tc>
        <w:tc>
          <w:tcPr>
            <w:tcW w:w="4536" w:type="dxa"/>
          </w:tcPr>
          <w:p w14:paraId="6DD84C2E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N17-N19</w:t>
            </w:r>
          </w:p>
        </w:tc>
      </w:tr>
      <w:tr w:rsidR="003E222D" w:rsidRPr="00D5111A" w14:paraId="0017E748" w14:textId="77777777" w:rsidTr="0044723D">
        <w:tc>
          <w:tcPr>
            <w:tcW w:w="2405" w:type="dxa"/>
            <w:vMerge/>
          </w:tcPr>
          <w:p w14:paraId="07906A00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A3F3C98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Cancer</w:t>
            </w:r>
          </w:p>
        </w:tc>
        <w:tc>
          <w:tcPr>
            <w:tcW w:w="4536" w:type="dxa"/>
          </w:tcPr>
          <w:p w14:paraId="77046EB4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C00-C97</w:t>
            </w:r>
          </w:p>
        </w:tc>
      </w:tr>
      <w:tr w:rsidR="003E222D" w:rsidRPr="00D5111A" w14:paraId="7692D85E" w14:textId="77777777" w:rsidTr="0044723D">
        <w:tc>
          <w:tcPr>
            <w:tcW w:w="2405" w:type="dxa"/>
            <w:vMerge/>
          </w:tcPr>
          <w:p w14:paraId="30105A3F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7E62F95A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4536" w:type="dxa"/>
          </w:tcPr>
          <w:p w14:paraId="3604F0B3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E10-E14</w:t>
            </w:r>
          </w:p>
        </w:tc>
      </w:tr>
      <w:tr w:rsidR="003E222D" w:rsidRPr="00D5111A" w14:paraId="2EB52B74" w14:textId="77777777" w:rsidTr="0044723D">
        <w:tc>
          <w:tcPr>
            <w:tcW w:w="2405" w:type="dxa"/>
            <w:vMerge/>
          </w:tcPr>
          <w:p w14:paraId="7A838A14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3550BE4" w14:textId="77777777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Immunological conditions</w:t>
            </w:r>
          </w:p>
        </w:tc>
        <w:tc>
          <w:tcPr>
            <w:tcW w:w="4536" w:type="dxa"/>
          </w:tcPr>
          <w:p w14:paraId="10B5EF97" w14:textId="3CE39053" w:rsidR="003E222D" w:rsidRPr="00D5111A" w:rsidRDefault="003E222D" w:rsidP="004472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B17-B40, D69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D69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 D80-D89, E05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0, E06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 E10-E14, G04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G04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 G05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 G35, G36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0-G36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G36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8-G36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  G37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2-G37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 G37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8-G37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9,G61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G70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H46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 L10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L10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 L12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0-L12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 L12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8-L12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 M05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0-M05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 M05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8-M05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 M06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0-M06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 M06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8-M06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 M08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M08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2-M08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 M08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8-M08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 M31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M32, M35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 N08</w:t>
            </w:r>
            <w:r w:rsidR="003A159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14:paraId="7F583F32" w14:textId="77777777" w:rsidR="00F036B5" w:rsidRPr="00D5111A" w:rsidRDefault="00F036B5" w:rsidP="00D366D9">
      <w:pPr>
        <w:pStyle w:val="Heading1"/>
        <w:spacing w:before="0" w:after="160"/>
        <w:rPr>
          <w:rFonts w:ascii="Times New Roman" w:hAnsi="Times New Roman" w:cs="Times New Roman"/>
          <w:lang w:val="en-US"/>
        </w:rPr>
        <w:sectPr w:rsidR="00F036B5" w:rsidRPr="00D5111A" w:rsidSect="00CD19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3" w:name="_Toc143779906"/>
    </w:p>
    <w:p w14:paraId="7818B2DB" w14:textId="0081CF8F" w:rsidR="00F036B5" w:rsidRPr="00D5111A" w:rsidRDefault="00F036B5" w:rsidP="002A5ADB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  <w:bookmarkStart w:id="4" w:name="_Toc152575384"/>
      <w:r w:rsidRPr="00D5111A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 w:rsidR="0056369B" w:rsidRPr="00D5111A">
        <w:rPr>
          <w:rFonts w:ascii="Times New Roman" w:hAnsi="Times New Roman" w:cs="Times New Roman"/>
          <w:b/>
          <w:bCs/>
          <w:lang w:val="en-US"/>
        </w:rPr>
        <w:t>4</w:t>
      </w:r>
      <w:r w:rsidRPr="00D5111A">
        <w:rPr>
          <w:rFonts w:ascii="Times New Roman" w:hAnsi="Times New Roman" w:cs="Times New Roman"/>
          <w:b/>
          <w:bCs/>
          <w:lang w:val="en-US"/>
        </w:rPr>
        <w:t>:</w:t>
      </w:r>
      <w:r w:rsidRPr="00D5111A">
        <w:rPr>
          <w:rFonts w:ascii="Times New Roman" w:hAnsi="Times New Roman" w:cs="Times New Roman"/>
          <w:lang w:val="en-US"/>
        </w:rPr>
        <w:t xml:space="preserve"> Timing of variable </w:t>
      </w:r>
      <w:r w:rsidR="00031901" w:rsidRPr="00D5111A">
        <w:rPr>
          <w:rFonts w:ascii="Times New Roman" w:hAnsi="Times New Roman" w:cs="Times New Roman"/>
          <w:lang w:val="en-US"/>
        </w:rPr>
        <w:t>definition</w:t>
      </w:r>
      <w:r w:rsidR="00B22945" w:rsidRPr="00D5111A">
        <w:rPr>
          <w:rFonts w:ascii="Times New Roman" w:hAnsi="Times New Roman" w:cs="Times New Roman"/>
          <w:lang w:val="en-US"/>
        </w:rPr>
        <w:t>s</w:t>
      </w:r>
      <w:r w:rsidR="00031901" w:rsidRPr="00D5111A">
        <w:rPr>
          <w:rFonts w:ascii="Times New Roman" w:hAnsi="Times New Roman" w:cs="Times New Roman"/>
          <w:lang w:val="en-US"/>
        </w:rPr>
        <w:t xml:space="preserve"> </w:t>
      </w:r>
      <w:r w:rsidRPr="00D5111A">
        <w:rPr>
          <w:rFonts w:ascii="Times New Roman" w:hAnsi="Times New Roman" w:cs="Times New Roman"/>
          <w:lang w:val="en-US"/>
        </w:rPr>
        <w:t>in the participating COVIDMENT cohorts</w:t>
      </w:r>
      <w:r w:rsidR="007018FB" w:rsidRPr="00D5111A">
        <w:rPr>
          <w:rFonts w:ascii="Times New Roman" w:hAnsi="Times New Roman" w:cs="Times New Roman"/>
          <w:lang w:val="en-US"/>
        </w:rPr>
        <w:t>.</w:t>
      </w:r>
      <w:bookmarkEnd w:id="4"/>
    </w:p>
    <w:tbl>
      <w:tblPr>
        <w:tblStyle w:val="TableGrid"/>
        <w:tblW w:w="12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7513"/>
      </w:tblGrid>
      <w:tr w:rsidR="00F036B5" w:rsidRPr="00D5111A" w14:paraId="01DD178A" w14:textId="77777777" w:rsidTr="00AF58EB">
        <w:tc>
          <w:tcPr>
            <w:tcW w:w="3114" w:type="dxa"/>
          </w:tcPr>
          <w:p w14:paraId="66927F21" w14:textId="77777777" w:rsidR="00F036B5" w:rsidRPr="00D5111A" w:rsidRDefault="00F036B5" w:rsidP="00E33EF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Variable</w:t>
            </w:r>
            <w:proofErr w:type="spellEnd"/>
          </w:p>
        </w:tc>
        <w:tc>
          <w:tcPr>
            <w:tcW w:w="1701" w:type="dxa"/>
          </w:tcPr>
          <w:p w14:paraId="1D2413B2" w14:textId="77777777" w:rsidR="00F036B5" w:rsidRPr="00D5111A" w:rsidRDefault="00F036B5" w:rsidP="00E33EF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Cohort</w:t>
            </w:r>
            <w:proofErr w:type="spellEnd"/>
          </w:p>
        </w:tc>
        <w:tc>
          <w:tcPr>
            <w:tcW w:w="7513" w:type="dxa"/>
          </w:tcPr>
          <w:p w14:paraId="0C144D10" w14:textId="77777777" w:rsidR="00F036B5" w:rsidRPr="00D5111A" w:rsidRDefault="00F036B5" w:rsidP="00E33EF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Timing </w:t>
            </w: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of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variable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measurement</w:t>
            </w:r>
            <w:proofErr w:type="spellEnd"/>
          </w:p>
        </w:tc>
      </w:tr>
      <w:tr w:rsidR="00F036B5" w:rsidRPr="00D5111A" w14:paraId="415F7F53" w14:textId="77777777" w:rsidTr="00AF58EB">
        <w:tc>
          <w:tcPr>
            <w:tcW w:w="12328" w:type="dxa"/>
            <w:gridSpan w:val="3"/>
          </w:tcPr>
          <w:p w14:paraId="19DCA981" w14:textId="77777777" w:rsidR="00F036B5" w:rsidRPr="00D5111A" w:rsidRDefault="00F036B5" w:rsidP="00E33EF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Exposure </w:t>
            </w: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variables</w:t>
            </w:r>
            <w:proofErr w:type="spellEnd"/>
          </w:p>
        </w:tc>
      </w:tr>
      <w:tr w:rsidR="00CD49FF" w:rsidRPr="00D5111A" w14:paraId="0DE8AA89" w14:textId="77777777" w:rsidTr="00AF58EB">
        <w:tc>
          <w:tcPr>
            <w:tcW w:w="3114" w:type="dxa"/>
            <w:vMerge w:val="restart"/>
            <w:vAlign w:val="center"/>
          </w:tcPr>
          <w:p w14:paraId="07A46C3F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Diagnosis of any mental illness</w:t>
            </w:r>
          </w:p>
        </w:tc>
        <w:tc>
          <w:tcPr>
            <w:tcW w:w="1701" w:type="dxa"/>
            <w:vAlign w:val="center"/>
          </w:tcPr>
          <w:p w14:paraId="49D95F3D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33278366" w14:textId="5ADF1666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Diagnosis from HIF bills (2004 -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CD49FF" w:rsidRPr="00D5111A" w14:paraId="7672BF15" w14:textId="77777777" w:rsidTr="00AF58EB">
        <w:tc>
          <w:tcPr>
            <w:tcW w:w="3114" w:type="dxa"/>
            <w:vMerge/>
            <w:vAlign w:val="center"/>
          </w:tcPr>
          <w:p w14:paraId="31E31260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F44C716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3C968B82" w14:textId="3B6B24A4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Diagnosis from HIF bills (2004 -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CD49FF" w:rsidRPr="00D5111A" w14:paraId="6A1AB841" w14:textId="77777777" w:rsidTr="00AF58EB">
        <w:tc>
          <w:tcPr>
            <w:tcW w:w="3114" w:type="dxa"/>
            <w:vMerge/>
            <w:vAlign w:val="center"/>
          </w:tcPr>
          <w:p w14:paraId="2B19860F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D38C9D7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56A3EF28" w14:textId="6377353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2020-29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CD49FF" w:rsidRPr="00D5111A" w14:paraId="727E23B9" w14:textId="77777777" w:rsidTr="00AF58EB">
        <w:tc>
          <w:tcPr>
            <w:tcW w:w="3114" w:type="dxa"/>
            <w:vMerge/>
            <w:vAlign w:val="center"/>
          </w:tcPr>
          <w:p w14:paraId="1E1B96F1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37A62A9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2927AF55" w14:textId="0234DC9C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Participants asked about mental illness diagnosis prior to the start of the COVID-19 pandemic in the following follow-up questionnaires: 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October-12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November 2021, 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January 2022, 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-27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March 2022</w:t>
            </w:r>
          </w:p>
        </w:tc>
      </w:tr>
      <w:tr w:rsidR="00CD49FF" w:rsidRPr="00D5111A" w14:paraId="1CDCF845" w14:textId="77777777" w:rsidTr="00AF58EB">
        <w:tc>
          <w:tcPr>
            <w:tcW w:w="3114" w:type="dxa"/>
            <w:vMerge/>
            <w:vAlign w:val="center"/>
          </w:tcPr>
          <w:p w14:paraId="6C2D53DC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1F70F17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76E532BA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females: 1999-2008, 2007-2017;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for males: 1999-2008, 2015</w:t>
            </w:r>
          </w:p>
          <w:p w14:paraId="0B69F835" w14:textId="77777777" w:rsidR="00260664" w:rsidRPr="00D5111A" w:rsidRDefault="00260664" w:rsidP="00CD49FF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Responses were collected from the first questionnaire collected at recruitment (during pregnancy) between 1999-2009. Additional cases were collected from self-reported mental illnesses in questionnaires responded to when the children were 8 years old (between 2007 and 2017) for females (mothers), and in 2015 for males (fathers). </w:t>
            </w:r>
          </w:p>
          <w:p w14:paraId="1E0ABC0D" w14:textId="38FDD35D" w:rsidR="00B91DCF" w:rsidRPr="00D5111A" w:rsidRDefault="0004517E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Participants could 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answer ”yes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r w:rsidR="002A1307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(defined as mental illness diagnosis)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give no </w:t>
            </w:r>
            <w:r w:rsidR="002A1307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response.</w:t>
            </w:r>
          </w:p>
        </w:tc>
      </w:tr>
      <w:tr w:rsidR="00CD49FF" w:rsidRPr="00D5111A" w14:paraId="56ECB439" w14:textId="77777777" w:rsidTr="00AF58EB">
        <w:tc>
          <w:tcPr>
            <w:tcW w:w="3114" w:type="dxa"/>
            <w:vMerge/>
            <w:vAlign w:val="center"/>
          </w:tcPr>
          <w:p w14:paraId="642D35B9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572DF10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12E42F06" w14:textId="00C27F39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(COVIDLife1: 17th April -7th June 2020)</w:t>
            </w:r>
          </w:p>
        </w:tc>
      </w:tr>
      <w:tr w:rsidR="00CD49FF" w:rsidRPr="00D5111A" w14:paraId="1779D433" w14:textId="77777777" w:rsidTr="00AF58EB">
        <w:tc>
          <w:tcPr>
            <w:tcW w:w="3114" w:type="dxa"/>
            <w:vMerge/>
            <w:vAlign w:val="center"/>
          </w:tcPr>
          <w:p w14:paraId="51CACDA4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C3FEBBC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6B437F5C" w14:textId="77777777" w:rsidR="00CD49FF" w:rsidRPr="00D5111A" w:rsidRDefault="00CD49FF" w:rsidP="00CD4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2020-26th December 2020)</w:t>
            </w:r>
          </w:p>
        </w:tc>
      </w:tr>
      <w:tr w:rsidR="004E20E6" w:rsidRPr="00D5111A" w14:paraId="4F8CEB3B" w14:textId="77777777" w:rsidTr="00AF58EB">
        <w:tc>
          <w:tcPr>
            <w:tcW w:w="3114" w:type="dxa"/>
            <w:vMerge w:val="restart"/>
            <w:vAlign w:val="center"/>
          </w:tcPr>
          <w:p w14:paraId="37CE7208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Anxiety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symptoms</w:t>
            </w:r>
          </w:p>
        </w:tc>
        <w:tc>
          <w:tcPr>
            <w:tcW w:w="1701" w:type="dxa"/>
            <w:vAlign w:val="center"/>
          </w:tcPr>
          <w:p w14:paraId="05F97E04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4F642283" w14:textId="699C6E75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C-19 questionnaire (10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2020 – 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4E20E6" w:rsidRPr="00D5111A" w14:paraId="79C29FE1" w14:textId="77777777" w:rsidTr="00AF58EB">
        <w:tc>
          <w:tcPr>
            <w:tcW w:w="3114" w:type="dxa"/>
            <w:vMerge/>
            <w:vAlign w:val="center"/>
          </w:tcPr>
          <w:p w14:paraId="6C2928FF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216B46E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3C1481C1" w14:textId="31467AF6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NA</w:t>
            </w:r>
          </w:p>
        </w:tc>
      </w:tr>
      <w:tr w:rsidR="004E20E6" w:rsidRPr="00D5111A" w14:paraId="750D3405" w14:textId="77777777" w:rsidTr="00AF58EB">
        <w:tc>
          <w:tcPr>
            <w:tcW w:w="3114" w:type="dxa"/>
            <w:vMerge/>
            <w:vAlign w:val="center"/>
          </w:tcPr>
          <w:p w14:paraId="3A7C789E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vAlign w:val="center"/>
          </w:tcPr>
          <w:p w14:paraId="542C253B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3C9D2E7D" w14:textId="2F4335ED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and monthly follow-up questionnaires (24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2020-29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4E20E6" w:rsidRPr="00D5111A" w14:paraId="0AB0B190" w14:textId="77777777" w:rsidTr="00AF58EB">
        <w:tc>
          <w:tcPr>
            <w:tcW w:w="3114" w:type="dxa"/>
            <w:vMerge/>
            <w:vAlign w:val="center"/>
          </w:tcPr>
          <w:p w14:paraId="16919004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94EA804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099094FF" w14:textId="18B8ED3E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(31st March-7th April 2020)</w:t>
            </w:r>
          </w:p>
        </w:tc>
      </w:tr>
      <w:tr w:rsidR="004E20E6" w:rsidRPr="00D5111A" w14:paraId="2BA6D259" w14:textId="77777777" w:rsidTr="00AF58EB">
        <w:tc>
          <w:tcPr>
            <w:tcW w:w="3114" w:type="dxa"/>
            <w:vMerge/>
            <w:vAlign w:val="center"/>
          </w:tcPr>
          <w:p w14:paraId="37989A42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462B19C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0944B37F" w14:textId="4DCDFBB2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Biweekly follow-up questionnaires (11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2020-24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2020)</w:t>
            </w:r>
          </w:p>
        </w:tc>
      </w:tr>
      <w:tr w:rsidR="004E20E6" w:rsidRPr="00D5111A" w14:paraId="25D7075D" w14:textId="77777777" w:rsidTr="00AF58EB">
        <w:tc>
          <w:tcPr>
            <w:tcW w:w="3114" w:type="dxa"/>
            <w:vMerge/>
            <w:vAlign w:val="center"/>
          </w:tcPr>
          <w:p w14:paraId="39E0778D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357202E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707A7B3F" w14:textId="13C287B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(COVIDLife1: 17th April -7th June 2020), second questionnaire (COVIDLife2: 21st July - 16th August 2020)</w:t>
            </w:r>
          </w:p>
        </w:tc>
      </w:tr>
      <w:tr w:rsidR="004E20E6" w:rsidRPr="00D5111A" w14:paraId="413572E9" w14:textId="77777777" w:rsidTr="00AF58EB">
        <w:tc>
          <w:tcPr>
            <w:tcW w:w="3114" w:type="dxa"/>
            <w:vMerge/>
            <w:vAlign w:val="center"/>
          </w:tcPr>
          <w:p w14:paraId="45424EC8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BD519E3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594EDB07" w14:textId="77777777" w:rsidR="004E20E6" w:rsidRPr="00D5111A" w:rsidRDefault="004E20E6" w:rsidP="004E20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and monthly follow-up questionnaires (9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2020-26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0923DE" w:rsidRPr="00D5111A" w14:paraId="11B7CE88" w14:textId="77777777" w:rsidTr="00AF58EB">
        <w:tc>
          <w:tcPr>
            <w:tcW w:w="3114" w:type="dxa"/>
            <w:vMerge w:val="restart"/>
            <w:vAlign w:val="center"/>
          </w:tcPr>
          <w:p w14:paraId="3A86268B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Depressive symptoms</w:t>
            </w:r>
          </w:p>
        </w:tc>
        <w:tc>
          <w:tcPr>
            <w:tcW w:w="1701" w:type="dxa"/>
            <w:vAlign w:val="center"/>
          </w:tcPr>
          <w:p w14:paraId="47816A6D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4ADCBFD3" w14:textId="7D6E6CDC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C-19 questionnaire (10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2020 – 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0923DE" w:rsidRPr="00D5111A" w14:paraId="14CCA7BB" w14:textId="77777777" w:rsidTr="00AF58EB">
        <w:tc>
          <w:tcPr>
            <w:tcW w:w="3114" w:type="dxa"/>
            <w:vMerge/>
          </w:tcPr>
          <w:p w14:paraId="537AF8D1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A859B8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6886C1FB" w14:textId="10533806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NA</w:t>
            </w:r>
          </w:p>
        </w:tc>
      </w:tr>
      <w:tr w:rsidR="000923DE" w:rsidRPr="00D5111A" w14:paraId="4DE4D3A4" w14:textId="77777777" w:rsidTr="00AF58EB">
        <w:tc>
          <w:tcPr>
            <w:tcW w:w="3114" w:type="dxa"/>
            <w:vMerge/>
          </w:tcPr>
          <w:p w14:paraId="0A4B79D8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vAlign w:val="center"/>
          </w:tcPr>
          <w:p w14:paraId="0C8DFCD5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3E29350C" w14:textId="216EB5DA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and monthly follow-up questionnaires (24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2020-29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0923DE" w:rsidRPr="00D5111A" w14:paraId="571F0107" w14:textId="77777777" w:rsidTr="00AF58EB">
        <w:tc>
          <w:tcPr>
            <w:tcW w:w="3114" w:type="dxa"/>
            <w:vMerge/>
          </w:tcPr>
          <w:p w14:paraId="5E9822F4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D81C575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4680D2AD" w14:textId="7EAC3444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(31st March-7th April 2020)</w:t>
            </w:r>
          </w:p>
        </w:tc>
      </w:tr>
      <w:tr w:rsidR="000923DE" w:rsidRPr="00D5111A" w14:paraId="4517EA44" w14:textId="77777777" w:rsidTr="00AF58EB">
        <w:tc>
          <w:tcPr>
            <w:tcW w:w="3114" w:type="dxa"/>
            <w:vMerge/>
          </w:tcPr>
          <w:p w14:paraId="5B773CA3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85E23EB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1E9494A9" w14:textId="54CDF77F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Biweekly follow-up questionnaires (10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2020-23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2020)</w:t>
            </w:r>
          </w:p>
        </w:tc>
      </w:tr>
      <w:tr w:rsidR="000923DE" w:rsidRPr="00D5111A" w14:paraId="2801275E" w14:textId="77777777" w:rsidTr="00AF58EB">
        <w:tc>
          <w:tcPr>
            <w:tcW w:w="3114" w:type="dxa"/>
            <w:vMerge/>
          </w:tcPr>
          <w:p w14:paraId="4183087F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AE9C926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55D6AEEA" w14:textId="7828F2C8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(COVIDLife1: 17th April -7th June 2020), second questionnaire (COVIDLife2: 21st July - 16th August 2020)</w:t>
            </w:r>
          </w:p>
        </w:tc>
      </w:tr>
      <w:tr w:rsidR="000923DE" w:rsidRPr="00D5111A" w14:paraId="5DC09FF6" w14:textId="77777777" w:rsidTr="00AF58EB">
        <w:tc>
          <w:tcPr>
            <w:tcW w:w="3114" w:type="dxa"/>
            <w:vMerge/>
          </w:tcPr>
          <w:p w14:paraId="4F500B40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CCC88BD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5DA6A97A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and monthly follow-up questionnaires (9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2020-26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0923DE" w:rsidRPr="00D5111A" w14:paraId="4F69DAE0" w14:textId="77777777" w:rsidTr="00AF58EB">
        <w:tc>
          <w:tcPr>
            <w:tcW w:w="12328" w:type="dxa"/>
            <w:gridSpan w:val="3"/>
          </w:tcPr>
          <w:p w14:paraId="41C576C2" w14:textId="77777777" w:rsidR="000923DE" w:rsidRPr="00D5111A" w:rsidRDefault="000923DE" w:rsidP="000923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Outcome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variables</w:t>
            </w:r>
            <w:proofErr w:type="spellEnd"/>
          </w:p>
        </w:tc>
      </w:tr>
      <w:tr w:rsidR="001939CD" w:rsidRPr="00D5111A" w14:paraId="4992FE60" w14:textId="77777777" w:rsidTr="00AF58EB">
        <w:tc>
          <w:tcPr>
            <w:tcW w:w="3114" w:type="dxa"/>
            <w:vMerge w:val="restart"/>
            <w:vAlign w:val="center"/>
          </w:tcPr>
          <w:p w14:paraId="2AFE9A85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dose of a COVID-19 vaccine by 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September 2021</w:t>
            </w:r>
          </w:p>
        </w:tc>
        <w:tc>
          <w:tcPr>
            <w:tcW w:w="1701" w:type="dxa"/>
            <w:vAlign w:val="center"/>
          </w:tcPr>
          <w:p w14:paraId="047A9D50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6EF1B3FE" w14:textId="22A03FE8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e-Health Record registry immunization notices</w:t>
            </w:r>
          </w:p>
        </w:tc>
      </w:tr>
      <w:tr w:rsidR="001939CD" w:rsidRPr="00D5111A" w14:paraId="4FA2BAAF" w14:textId="77777777" w:rsidTr="00AF58EB">
        <w:tc>
          <w:tcPr>
            <w:tcW w:w="3114" w:type="dxa"/>
            <w:vMerge/>
            <w:vAlign w:val="center"/>
          </w:tcPr>
          <w:p w14:paraId="27358051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A887C4A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71150D0E" w14:textId="78C05E5A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e-Health Record registry immunization notices</w:t>
            </w:r>
          </w:p>
        </w:tc>
      </w:tr>
      <w:tr w:rsidR="001939CD" w:rsidRPr="00D5111A" w14:paraId="5D34C1E0" w14:textId="77777777" w:rsidTr="00AF58EB">
        <w:tc>
          <w:tcPr>
            <w:tcW w:w="3114" w:type="dxa"/>
            <w:vMerge/>
            <w:vAlign w:val="center"/>
          </w:tcPr>
          <w:p w14:paraId="30E0BB4B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87DFF6B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54BC772C" w14:textId="0F27465A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Monthly follow-up questionnaires (27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2021-28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August 2021)</w:t>
            </w:r>
          </w:p>
        </w:tc>
      </w:tr>
      <w:tr w:rsidR="001939CD" w:rsidRPr="00D5111A" w14:paraId="7C4AB2A5" w14:textId="77777777" w:rsidTr="00AF58EB">
        <w:tc>
          <w:tcPr>
            <w:tcW w:w="3114" w:type="dxa"/>
            <w:vMerge/>
            <w:vAlign w:val="center"/>
          </w:tcPr>
          <w:p w14:paraId="4BFEA7FC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37F40D2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43E67CB3" w14:textId="0A77E0F0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 questionnaire (4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July-1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August 2021)</w:t>
            </w:r>
          </w:p>
        </w:tc>
      </w:tr>
      <w:tr w:rsidR="001939CD" w:rsidRPr="00D5111A" w14:paraId="4C972434" w14:textId="77777777" w:rsidTr="00AF58EB">
        <w:tc>
          <w:tcPr>
            <w:tcW w:w="3114" w:type="dxa"/>
            <w:vMerge/>
            <w:vAlign w:val="center"/>
          </w:tcPr>
          <w:p w14:paraId="58B4590E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9C94455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594F26FA" w14:textId="0115787B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Biweekly follow-up questionnaires (2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February 2021-30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September 2021)</w:t>
            </w:r>
          </w:p>
        </w:tc>
      </w:tr>
      <w:tr w:rsidR="001939CD" w:rsidRPr="00D5111A" w14:paraId="612896F9" w14:textId="77777777" w:rsidTr="00AF58EB">
        <w:tc>
          <w:tcPr>
            <w:tcW w:w="3114" w:type="dxa"/>
            <w:vMerge/>
            <w:vAlign w:val="center"/>
          </w:tcPr>
          <w:p w14:paraId="5D54C17F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790007A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0A6F0BE9" w14:textId="38F6231C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Scotland National COVID-19 vaccination data (8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December 2020 –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September 2021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1939CD" w:rsidRPr="00D5111A" w14:paraId="4591F19F" w14:textId="77777777" w:rsidTr="00AF58EB">
        <w:tc>
          <w:tcPr>
            <w:tcW w:w="3114" w:type="dxa"/>
            <w:vMerge/>
            <w:vAlign w:val="center"/>
          </w:tcPr>
          <w:p w14:paraId="6D34CA89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D4AE22F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5CD3D4A7" w14:textId="77777777" w:rsidR="001939CD" w:rsidRPr="00D5111A" w:rsidRDefault="001939CD" w:rsidP="001939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Monthly follow-up questionnaires (27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 2020-30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September 2021)</w:t>
            </w:r>
          </w:p>
        </w:tc>
      </w:tr>
      <w:tr w:rsidR="00AE7F39" w:rsidRPr="00D5111A" w14:paraId="28936468" w14:textId="77777777" w:rsidTr="00AF58EB">
        <w:tc>
          <w:tcPr>
            <w:tcW w:w="3114" w:type="dxa"/>
            <w:vMerge w:val="restart"/>
            <w:vAlign w:val="center"/>
          </w:tcPr>
          <w:p w14:paraId="0AEF2A45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dose of a COVID-19 vaccine by 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February 2022</w:t>
            </w:r>
          </w:p>
        </w:tc>
        <w:tc>
          <w:tcPr>
            <w:tcW w:w="1701" w:type="dxa"/>
            <w:vAlign w:val="center"/>
          </w:tcPr>
          <w:p w14:paraId="143553D0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5CDD159F" w14:textId="1B3AB161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e-Health Record registry immunization notices</w:t>
            </w:r>
          </w:p>
        </w:tc>
      </w:tr>
      <w:tr w:rsidR="00AE7F39" w:rsidRPr="00D5111A" w14:paraId="1E4C40E1" w14:textId="77777777" w:rsidTr="00AF58EB">
        <w:tc>
          <w:tcPr>
            <w:tcW w:w="3114" w:type="dxa"/>
            <w:vMerge/>
            <w:vAlign w:val="center"/>
          </w:tcPr>
          <w:p w14:paraId="397FB5FC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37553F8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77233F9C" w14:textId="35B396FA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e-Health Record registry immunization notices</w:t>
            </w:r>
          </w:p>
        </w:tc>
      </w:tr>
      <w:tr w:rsidR="00AE7F39" w:rsidRPr="00D5111A" w14:paraId="72118203" w14:textId="77777777" w:rsidTr="00AF58EB">
        <w:tc>
          <w:tcPr>
            <w:tcW w:w="3114" w:type="dxa"/>
            <w:vMerge/>
            <w:vAlign w:val="center"/>
          </w:tcPr>
          <w:p w14:paraId="6E61BF4B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6F48BFE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5EAB70C1" w14:textId="5A3F151E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AE7F39" w:rsidRPr="00D5111A" w14:paraId="78F8A332" w14:textId="77777777" w:rsidTr="00AF58EB">
        <w:tc>
          <w:tcPr>
            <w:tcW w:w="3114" w:type="dxa"/>
            <w:vMerge/>
            <w:vAlign w:val="center"/>
          </w:tcPr>
          <w:p w14:paraId="24B5AE7E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8F3E5EC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6FC879E1" w14:textId="2BA5BC1E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 questionnaire (2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January 2022)</w:t>
            </w:r>
          </w:p>
        </w:tc>
      </w:tr>
      <w:tr w:rsidR="00AE7F39" w:rsidRPr="00D5111A" w14:paraId="3376B273" w14:textId="77777777" w:rsidTr="00AF58EB">
        <w:tc>
          <w:tcPr>
            <w:tcW w:w="3114" w:type="dxa"/>
            <w:vMerge/>
            <w:vAlign w:val="center"/>
          </w:tcPr>
          <w:p w14:paraId="7599BC1B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5D25D42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125073C9" w14:textId="75884C33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Biweekly follow-up questionnaires (2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February 2021-18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February 2022)</w:t>
            </w:r>
          </w:p>
        </w:tc>
      </w:tr>
      <w:tr w:rsidR="00AE7F39" w:rsidRPr="00D5111A" w14:paraId="5281DE42" w14:textId="77777777" w:rsidTr="00AF58EB">
        <w:tc>
          <w:tcPr>
            <w:tcW w:w="3114" w:type="dxa"/>
            <w:vMerge/>
            <w:vAlign w:val="center"/>
          </w:tcPr>
          <w:p w14:paraId="6BA8A3BE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F9E922E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415AC69A" w14:textId="1BDFEAB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Scotland National COVID-19 vaccination data (8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December 2020 –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September 2021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E7F39" w:rsidRPr="00D5111A" w14:paraId="4C225FF9" w14:textId="77777777" w:rsidTr="00AF58EB">
        <w:tc>
          <w:tcPr>
            <w:tcW w:w="3114" w:type="dxa"/>
            <w:vMerge/>
            <w:vAlign w:val="center"/>
          </w:tcPr>
          <w:p w14:paraId="5B385B6C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C182916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65ECE537" w14:textId="77777777" w:rsidR="00AE7F39" w:rsidRPr="00D5111A" w:rsidRDefault="00AE7F39" w:rsidP="00AE7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Annual follow-up questionnaire (1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2021-18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February 2022)</w:t>
            </w:r>
          </w:p>
        </w:tc>
      </w:tr>
      <w:tr w:rsidR="009F1854" w:rsidRPr="00D5111A" w14:paraId="4702353D" w14:textId="77777777" w:rsidTr="00AF58EB">
        <w:tc>
          <w:tcPr>
            <w:tcW w:w="3114" w:type="dxa"/>
            <w:vMerge w:val="restart"/>
            <w:vAlign w:val="center"/>
          </w:tcPr>
          <w:p w14:paraId="5DC8A9FF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 dose of a COVID-19 vaccine by 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February 2022</w:t>
            </w:r>
          </w:p>
        </w:tc>
        <w:tc>
          <w:tcPr>
            <w:tcW w:w="1701" w:type="dxa"/>
            <w:vAlign w:val="center"/>
          </w:tcPr>
          <w:p w14:paraId="762E93F8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73EF865B" w14:textId="35FEC003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e-Health Record registry immunization notices</w:t>
            </w:r>
          </w:p>
        </w:tc>
      </w:tr>
      <w:tr w:rsidR="009F1854" w:rsidRPr="00D5111A" w14:paraId="6E1C4798" w14:textId="77777777" w:rsidTr="00AF58EB">
        <w:tc>
          <w:tcPr>
            <w:tcW w:w="3114" w:type="dxa"/>
            <w:vMerge/>
          </w:tcPr>
          <w:p w14:paraId="3AC13975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1C5FE3E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43B767F7" w14:textId="091904FD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e-Health Record registry immunization notices</w:t>
            </w:r>
          </w:p>
        </w:tc>
      </w:tr>
      <w:tr w:rsidR="009F1854" w:rsidRPr="00D5111A" w14:paraId="09F9C5FE" w14:textId="77777777" w:rsidTr="00AF58EB">
        <w:tc>
          <w:tcPr>
            <w:tcW w:w="3114" w:type="dxa"/>
            <w:vMerge/>
          </w:tcPr>
          <w:p w14:paraId="4DF37C64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0F7F102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12E583B1" w14:textId="1C271DFE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9F1854" w:rsidRPr="00D5111A" w14:paraId="322EAD07" w14:textId="77777777" w:rsidTr="00AF58EB">
        <w:tc>
          <w:tcPr>
            <w:tcW w:w="3114" w:type="dxa"/>
            <w:vMerge/>
          </w:tcPr>
          <w:p w14:paraId="4E2D4696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9F9D3DD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4041AA4A" w14:textId="31B5D131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Follow-up questionnaire (2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January 2022)</w:t>
            </w:r>
          </w:p>
        </w:tc>
      </w:tr>
      <w:tr w:rsidR="009F1854" w:rsidRPr="00D5111A" w14:paraId="763CB6B0" w14:textId="77777777" w:rsidTr="00AF58EB">
        <w:tc>
          <w:tcPr>
            <w:tcW w:w="3114" w:type="dxa"/>
            <w:vMerge/>
          </w:tcPr>
          <w:p w14:paraId="43B0BEB5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E91056F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4C8A71CD" w14:textId="7AF79D90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Biweekly follow-up questionnaires (2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February 2021-18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February 2022)</w:t>
            </w:r>
          </w:p>
        </w:tc>
      </w:tr>
      <w:tr w:rsidR="009F1854" w:rsidRPr="00D5111A" w14:paraId="31F20A23" w14:textId="77777777" w:rsidTr="00AF58EB">
        <w:tc>
          <w:tcPr>
            <w:tcW w:w="3114" w:type="dxa"/>
            <w:vMerge/>
          </w:tcPr>
          <w:p w14:paraId="12396963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F8CC093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15C4976E" w14:textId="577E2DCD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Scotland National COVID -19 vaccination data (8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December 2020 –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February 2022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9F1854" w:rsidRPr="00D5111A" w14:paraId="349E86A9" w14:textId="77777777" w:rsidTr="00AF58EB">
        <w:tc>
          <w:tcPr>
            <w:tcW w:w="3114" w:type="dxa"/>
            <w:vMerge/>
          </w:tcPr>
          <w:p w14:paraId="2D7BBCE1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F09C73F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352DAEFA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Annual follow-up questionnaire (1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2021-18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February 2022)</w:t>
            </w:r>
          </w:p>
        </w:tc>
      </w:tr>
      <w:tr w:rsidR="009F1854" w:rsidRPr="00D5111A" w14:paraId="74CE0C90" w14:textId="77777777" w:rsidTr="00AF58EB">
        <w:tc>
          <w:tcPr>
            <w:tcW w:w="12328" w:type="dxa"/>
            <w:gridSpan w:val="3"/>
          </w:tcPr>
          <w:p w14:paraId="40A0D311" w14:textId="77777777" w:rsidR="009F1854" w:rsidRPr="00D5111A" w:rsidRDefault="009F1854" w:rsidP="009F18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Covariates</w:t>
            </w:r>
          </w:p>
        </w:tc>
      </w:tr>
      <w:tr w:rsidR="00D50546" w:rsidRPr="00D5111A" w14:paraId="3E847EC0" w14:textId="77777777" w:rsidTr="00AF58EB">
        <w:tc>
          <w:tcPr>
            <w:tcW w:w="3114" w:type="dxa"/>
            <w:vMerge w:val="restart"/>
            <w:vAlign w:val="center"/>
          </w:tcPr>
          <w:p w14:paraId="1FC4E4E7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Sociodemographic covariates (age, sex)</w:t>
            </w:r>
          </w:p>
        </w:tc>
        <w:tc>
          <w:tcPr>
            <w:tcW w:w="1701" w:type="dxa"/>
            <w:vAlign w:val="center"/>
          </w:tcPr>
          <w:p w14:paraId="5F8E3DAB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6EE0BB76" w14:textId="60AFD6EF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Based on national personal identification number drawn at recruitment</w:t>
            </w:r>
          </w:p>
        </w:tc>
      </w:tr>
      <w:tr w:rsidR="00D50546" w:rsidRPr="00D5111A" w14:paraId="321F415B" w14:textId="77777777" w:rsidTr="00AF58EB">
        <w:tc>
          <w:tcPr>
            <w:tcW w:w="3114" w:type="dxa"/>
            <w:vMerge/>
            <w:vAlign w:val="center"/>
          </w:tcPr>
          <w:p w14:paraId="7BFF6057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F1FEC95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56C3D716" w14:textId="54D56AAF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Based on national personal identification number drawn at recruitment</w:t>
            </w:r>
          </w:p>
        </w:tc>
      </w:tr>
      <w:tr w:rsidR="00D50546" w:rsidRPr="00D5111A" w14:paraId="4A73D32D" w14:textId="77777777" w:rsidTr="00AF58EB">
        <w:tc>
          <w:tcPr>
            <w:tcW w:w="3114" w:type="dxa"/>
            <w:vMerge/>
            <w:vAlign w:val="center"/>
          </w:tcPr>
          <w:p w14:paraId="741B1C25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F139A59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3E15192E" w14:textId="55D85D9C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2020-29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D50546" w:rsidRPr="00D5111A" w14:paraId="51FD8AF7" w14:textId="77777777" w:rsidTr="00AF58EB">
        <w:tc>
          <w:tcPr>
            <w:tcW w:w="3114" w:type="dxa"/>
            <w:vMerge/>
            <w:vAlign w:val="center"/>
          </w:tcPr>
          <w:p w14:paraId="58793A8A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DC7AE21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306FF457" w14:textId="430602D5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(31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March 2020-7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2020)</w:t>
            </w:r>
          </w:p>
        </w:tc>
      </w:tr>
      <w:tr w:rsidR="00D50546" w:rsidRPr="00D5111A" w14:paraId="20964B1D" w14:textId="77777777" w:rsidTr="00AF58EB">
        <w:tc>
          <w:tcPr>
            <w:tcW w:w="3114" w:type="dxa"/>
            <w:vMerge/>
            <w:vAlign w:val="center"/>
          </w:tcPr>
          <w:p w14:paraId="06C90C03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9DE803E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17EAAA5C" w14:textId="229B00A7" w:rsidR="00D50546" w:rsidRPr="00D5111A" w:rsidRDefault="003B4381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5948F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irst </w:t>
            </w:r>
            <w:proofErr w:type="spellStart"/>
            <w:r w:rsidR="005948F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MoBa</w:t>
            </w:r>
            <w:proofErr w:type="spellEnd"/>
            <w:r w:rsidR="005948F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questionnaires filled out by females (mothers) and males (fathers) during pregnancy (recruitment 1999-2009)</w:t>
            </w:r>
          </w:p>
        </w:tc>
      </w:tr>
      <w:tr w:rsidR="00D50546" w:rsidRPr="00D5111A" w14:paraId="467553B1" w14:textId="77777777" w:rsidTr="00AF58EB">
        <w:tc>
          <w:tcPr>
            <w:tcW w:w="3114" w:type="dxa"/>
            <w:vMerge/>
            <w:vAlign w:val="center"/>
          </w:tcPr>
          <w:p w14:paraId="40CC5A26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AAB29A2" w14:textId="77777777" w:rsidR="00D50546" w:rsidRPr="00D5111A" w:rsidRDefault="00D50546" w:rsidP="00D505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13693725" w14:textId="1A2C7AFB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(COVIDLife1: 17th April -7th June 2020)</w:t>
            </w:r>
          </w:p>
        </w:tc>
      </w:tr>
      <w:tr w:rsidR="00D50546" w:rsidRPr="00D5111A" w14:paraId="73578B7C" w14:textId="77777777" w:rsidTr="00AF58EB">
        <w:tc>
          <w:tcPr>
            <w:tcW w:w="3114" w:type="dxa"/>
            <w:vMerge/>
            <w:vAlign w:val="center"/>
          </w:tcPr>
          <w:p w14:paraId="1E18918F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94CFC6" w14:textId="77777777" w:rsidR="00D50546" w:rsidRPr="00D5111A" w:rsidRDefault="00D50546" w:rsidP="00D505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7AF3BAF0" w14:textId="77777777" w:rsidR="00D50546" w:rsidRPr="00D5111A" w:rsidRDefault="00D50546" w:rsidP="00D505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2020-26th December 2020)</w:t>
            </w:r>
          </w:p>
        </w:tc>
      </w:tr>
      <w:tr w:rsidR="00E144A8" w:rsidRPr="00D5111A" w14:paraId="6CBD0943" w14:textId="77777777" w:rsidTr="00AF58EB">
        <w:tc>
          <w:tcPr>
            <w:tcW w:w="3114" w:type="dxa"/>
            <w:vMerge w:val="restart"/>
            <w:vAlign w:val="center"/>
          </w:tcPr>
          <w:p w14:paraId="008F0F75" w14:textId="7777777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Smoking status</w:t>
            </w:r>
          </w:p>
        </w:tc>
        <w:tc>
          <w:tcPr>
            <w:tcW w:w="1701" w:type="dxa"/>
            <w:vAlign w:val="center"/>
          </w:tcPr>
          <w:p w14:paraId="0B50B547" w14:textId="77777777" w:rsidR="00E144A8" w:rsidRPr="00D5111A" w:rsidRDefault="00E144A8" w:rsidP="00E144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324719FF" w14:textId="287AC10B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C-19 questionnaire (10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2020 – 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E144A8" w:rsidRPr="00D5111A" w14:paraId="54AA73D1" w14:textId="77777777" w:rsidTr="00AF58EB">
        <w:tc>
          <w:tcPr>
            <w:tcW w:w="3114" w:type="dxa"/>
            <w:vMerge/>
            <w:vAlign w:val="center"/>
          </w:tcPr>
          <w:p w14:paraId="2B194BAF" w14:textId="7777777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4794FDF" w14:textId="77777777" w:rsidR="00E144A8" w:rsidRPr="00D5111A" w:rsidRDefault="00E144A8" w:rsidP="00E144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3CF9C294" w14:textId="084C936F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Baseline questionnaire completed upon joining </w:t>
            </w: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EstBB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(up to 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E144A8" w:rsidRPr="00D5111A" w14:paraId="1EF2AF59" w14:textId="77777777" w:rsidTr="00AF58EB">
        <w:tc>
          <w:tcPr>
            <w:tcW w:w="3114" w:type="dxa"/>
            <w:vMerge/>
            <w:vAlign w:val="center"/>
          </w:tcPr>
          <w:p w14:paraId="2A2A00C7" w14:textId="7777777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86CA2B1" w14:textId="77777777" w:rsidR="00E144A8" w:rsidRPr="00D5111A" w:rsidRDefault="00E144A8" w:rsidP="00E144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6AAA3651" w14:textId="073B3B91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and monthly follow-up questionnaires (24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2020-29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E144A8" w:rsidRPr="00D5111A" w14:paraId="5BBEE41A" w14:textId="77777777" w:rsidTr="00AF58EB">
        <w:tc>
          <w:tcPr>
            <w:tcW w:w="3114" w:type="dxa"/>
            <w:vMerge/>
            <w:vAlign w:val="center"/>
          </w:tcPr>
          <w:p w14:paraId="5F3DAEB7" w14:textId="7777777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C6483F6" w14:textId="77777777" w:rsidR="00E144A8" w:rsidRPr="00D5111A" w:rsidRDefault="00E144A8" w:rsidP="00E144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17275A46" w14:textId="2D7D70DF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E144A8" w:rsidRPr="00D5111A" w14:paraId="4F845C02" w14:textId="77777777" w:rsidTr="00AF58EB">
        <w:tc>
          <w:tcPr>
            <w:tcW w:w="3114" w:type="dxa"/>
            <w:vMerge/>
            <w:vAlign w:val="center"/>
          </w:tcPr>
          <w:p w14:paraId="4541ADE2" w14:textId="7777777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3B89B49" w14:textId="77777777" w:rsidR="00E144A8" w:rsidRPr="00D5111A" w:rsidRDefault="00E144A8" w:rsidP="00E144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5C29ED60" w14:textId="78C919C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Biweekly </w:t>
            </w:r>
            <w:r w:rsidR="00EF3FD9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COVID-19 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follow-up questionnaires (10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June 2020-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144A8" w:rsidRPr="00D5111A" w14:paraId="31019519" w14:textId="77777777" w:rsidTr="00AF58EB">
        <w:tc>
          <w:tcPr>
            <w:tcW w:w="3114" w:type="dxa"/>
            <w:vMerge/>
            <w:vAlign w:val="center"/>
          </w:tcPr>
          <w:p w14:paraId="23CA944A" w14:textId="7777777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DA7B360" w14:textId="77777777" w:rsidR="00E144A8" w:rsidRPr="00D5111A" w:rsidRDefault="00E144A8" w:rsidP="00E144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15993136" w14:textId="4222E76C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(COVIDLife1: 17th April -7th June 2020)</w:t>
            </w:r>
          </w:p>
        </w:tc>
      </w:tr>
      <w:tr w:rsidR="00E144A8" w:rsidRPr="00D5111A" w14:paraId="0CB17B89" w14:textId="77777777" w:rsidTr="00AF58EB">
        <w:tc>
          <w:tcPr>
            <w:tcW w:w="3114" w:type="dxa"/>
            <w:vMerge/>
            <w:vAlign w:val="center"/>
          </w:tcPr>
          <w:p w14:paraId="24C1A791" w14:textId="7777777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462418" w14:textId="77777777" w:rsidR="00E144A8" w:rsidRPr="00D5111A" w:rsidRDefault="00E144A8" w:rsidP="00E144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01E36BF6" w14:textId="77777777" w:rsidR="00E144A8" w:rsidRPr="00D5111A" w:rsidRDefault="00E144A8" w:rsidP="00E14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2020-26th December 2020)</w:t>
            </w:r>
          </w:p>
        </w:tc>
      </w:tr>
      <w:tr w:rsidR="007817FC" w:rsidRPr="00D5111A" w14:paraId="42DC4EC9" w14:textId="77777777" w:rsidTr="00AF58EB">
        <w:tc>
          <w:tcPr>
            <w:tcW w:w="3114" w:type="dxa"/>
            <w:vMerge w:val="restart"/>
            <w:vAlign w:val="center"/>
          </w:tcPr>
          <w:p w14:paraId="0FDCEEF9" w14:textId="77777777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Previous COVID-19 infection</w:t>
            </w:r>
          </w:p>
        </w:tc>
        <w:tc>
          <w:tcPr>
            <w:tcW w:w="1701" w:type="dxa"/>
            <w:vAlign w:val="center"/>
          </w:tcPr>
          <w:p w14:paraId="29C87368" w14:textId="77777777" w:rsidR="007817FC" w:rsidRPr="00D5111A" w:rsidRDefault="007817FC" w:rsidP="007817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0A0026C7" w14:textId="6C0EB208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C-19 questionnaire (10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2020 – 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7817FC" w:rsidRPr="00D5111A" w14:paraId="2D643870" w14:textId="77777777" w:rsidTr="00AF58EB">
        <w:tc>
          <w:tcPr>
            <w:tcW w:w="3114" w:type="dxa"/>
            <w:vMerge/>
            <w:vAlign w:val="center"/>
          </w:tcPr>
          <w:p w14:paraId="18C756D7" w14:textId="77777777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25B41DC" w14:textId="77777777" w:rsidR="007817FC" w:rsidRPr="00D5111A" w:rsidRDefault="007817FC" w:rsidP="007817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71FA60E5" w14:textId="0AD0C7FB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e-Health Record registry (up to 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7817FC" w:rsidRPr="00D5111A" w14:paraId="487BAA0B" w14:textId="77777777" w:rsidTr="00AF58EB">
        <w:tc>
          <w:tcPr>
            <w:tcW w:w="3114" w:type="dxa"/>
            <w:vMerge/>
            <w:vAlign w:val="center"/>
          </w:tcPr>
          <w:p w14:paraId="78D5F547" w14:textId="77777777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2FA7C5" w14:textId="77777777" w:rsidR="007817FC" w:rsidRPr="00D5111A" w:rsidRDefault="007817FC" w:rsidP="007817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1643F787" w14:textId="0668E985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and monthly follow-up questionnaires (24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2020-29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7817FC" w:rsidRPr="00D5111A" w14:paraId="28041ADD" w14:textId="77777777" w:rsidTr="00AF58EB">
        <w:tc>
          <w:tcPr>
            <w:tcW w:w="3114" w:type="dxa"/>
            <w:vMerge/>
            <w:vAlign w:val="center"/>
          </w:tcPr>
          <w:p w14:paraId="4B374415" w14:textId="77777777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23BBC89" w14:textId="77777777" w:rsidR="007817FC" w:rsidRPr="00D5111A" w:rsidRDefault="007817FC" w:rsidP="007817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68BCA49D" w14:textId="5C41F215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(31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March 2020-7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2020)</w:t>
            </w:r>
          </w:p>
        </w:tc>
      </w:tr>
      <w:tr w:rsidR="007817FC" w:rsidRPr="00D5111A" w14:paraId="0F9FE1A8" w14:textId="77777777" w:rsidTr="00AF58EB">
        <w:tc>
          <w:tcPr>
            <w:tcW w:w="3114" w:type="dxa"/>
            <w:vMerge/>
            <w:vAlign w:val="center"/>
          </w:tcPr>
          <w:p w14:paraId="4087657B" w14:textId="77777777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54CE751" w14:textId="77777777" w:rsidR="007817FC" w:rsidRPr="00D5111A" w:rsidRDefault="007817FC" w:rsidP="007817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1252DAC8" w14:textId="41D27EC0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Baseline </w:t>
            </w:r>
            <w:r w:rsidR="00E242D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COVID-19 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questionnaire and biweekly </w:t>
            </w:r>
            <w:r w:rsidR="00E242D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COVID-19 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follow-up questionnaires (31st March 2020-19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December 2020)</w:t>
            </w:r>
          </w:p>
        </w:tc>
      </w:tr>
      <w:tr w:rsidR="007817FC" w:rsidRPr="00D5111A" w14:paraId="70FFE0CC" w14:textId="77777777" w:rsidTr="00AF58EB">
        <w:tc>
          <w:tcPr>
            <w:tcW w:w="3114" w:type="dxa"/>
            <w:vMerge/>
            <w:vAlign w:val="center"/>
          </w:tcPr>
          <w:p w14:paraId="03A0A9F3" w14:textId="77777777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5A4806E" w14:textId="77777777" w:rsidR="007817FC" w:rsidRPr="00D5111A" w:rsidRDefault="007817FC" w:rsidP="007817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52DFDBCB" w14:textId="0CD1DB00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Electronic Communication of Surveillance in Scotland (ECOSS) data on COVID-19 infections (29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January 2020 – 8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December 2020)</w:t>
            </w:r>
          </w:p>
        </w:tc>
      </w:tr>
      <w:tr w:rsidR="007817FC" w:rsidRPr="00D5111A" w14:paraId="6428C232" w14:textId="77777777" w:rsidTr="00AF58EB">
        <w:tc>
          <w:tcPr>
            <w:tcW w:w="3114" w:type="dxa"/>
            <w:vMerge/>
            <w:vAlign w:val="center"/>
          </w:tcPr>
          <w:p w14:paraId="235FDB16" w14:textId="77777777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64A0E7" w14:textId="77777777" w:rsidR="007817FC" w:rsidRPr="00D5111A" w:rsidRDefault="007817FC" w:rsidP="007817F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427D8374" w14:textId="77777777" w:rsidR="007817FC" w:rsidRPr="00D5111A" w:rsidRDefault="007817FC" w:rsidP="00781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and monthly follow-up questionnaires (9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2020-26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4D18FD" w:rsidRPr="00D5111A" w14:paraId="6AAF17F5" w14:textId="77777777" w:rsidTr="00AF58EB">
        <w:tc>
          <w:tcPr>
            <w:tcW w:w="3114" w:type="dxa"/>
            <w:vMerge w:val="restart"/>
            <w:vAlign w:val="center"/>
          </w:tcPr>
          <w:p w14:paraId="0AAED5D4" w14:textId="77777777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comorbidity status</w:t>
            </w:r>
          </w:p>
        </w:tc>
        <w:tc>
          <w:tcPr>
            <w:tcW w:w="1701" w:type="dxa"/>
            <w:vAlign w:val="center"/>
          </w:tcPr>
          <w:p w14:paraId="704DDB70" w14:textId="77777777" w:rsidR="004D18FD" w:rsidRPr="00D5111A" w:rsidRDefault="004D18FD" w:rsidP="004D18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EstBB-C19 </w:t>
            </w:r>
          </w:p>
        </w:tc>
        <w:tc>
          <w:tcPr>
            <w:tcW w:w="7513" w:type="dxa"/>
          </w:tcPr>
          <w:p w14:paraId="75E84514" w14:textId="06B96472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C-19 questionnaire (10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2020 – 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4D18FD" w:rsidRPr="00D5111A" w14:paraId="4E0179C5" w14:textId="77777777" w:rsidTr="00AF58EB">
        <w:tc>
          <w:tcPr>
            <w:tcW w:w="3114" w:type="dxa"/>
            <w:vMerge/>
          </w:tcPr>
          <w:p w14:paraId="5A371068" w14:textId="77777777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D7D5008" w14:textId="77777777" w:rsidR="004D18FD" w:rsidRPr="00D5111A" w:rsidRDefault="004D18FD" w:rsidP="004D18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-EHR </w:t>
            </w:r>
          </w:p>
        </w:tc>
        <w:tc>
          <w:tcPr>
            <w:tcW w:w="7513" w:type="dxa"/>
          </w:tcPr>
          <w:p w14:paraId="1B740C1D" w14:textId="114F1746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Diagnosis from HIF bills (2004 -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4D18FD" w:rsidRPr="00D5111A" w14:paraId="4D1AD099" w14:textId="77777777" w:rsidTr="00AF58EB">
        <w:tc>
          <w:tcPr>
            <w:tcW w:w="3114" w:type="dxa"/>
            <w:vMerge/>
          </w:tcPr>
          <w:p w14:paraId="29A94E1D" w14:textId="77777777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F267651" w14:textId="77777777" w:rsidR="004D18FD" w:rsidRPr="00D5111A" w:rsidRDefault="004D18FD" w:rsidP="004D18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</w:t>
            </w:r>
          </w:p>
        </w:tc>
        <w:tc>
          <w:tcPr>
            <w:tcW w:w="7513" w:type="dxa"/>
          </w:tcPr>
          <w:p w14:paraId="6195DBB6" w14:textId="12884AD4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(24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April 2020-29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December 2020)</w:t>
            </w:r>
          </w:p>
        </w:tc>
      </w:tr>
      <w:tr w:rsidR="004D18FD" w:rsidRPr="00D5111A" w14:paraId="40BB7466" w14:textId="77777777" w:rsidTr="00AF58EB">
        <w:tc>
          <w:tcPr>
            <w:tcW w:w="3114" w:type="dxa"/>
            <w:vMerge/>
          </w:tcPr>
          <w:p w14:paraId="18C1649C" w14:textId="77777777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E3D8525" w14:textId="77777777" w:rsidR="004D18FD" w:rsidRPr="00D5111A" w:rsidRDefault="004D18FD" w:rsidP="004D18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</w:t>
            </w:r>
          </w:p>
        </w:tc>
        <w:tc>
          <w:tcPr>
            <w:tcW w:w="7513" w:type="dxa"/>
          </w:tcPr>
          <w:p w14:paraId="2929B96E" w14:textId="6991BD71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4D18FD" w:rsidRPr="00D5111A" w14:paraId="288D8FBC" w14:textId="77777777" w:rsidTr="00AF58EB">
        <w:tc>
          <w:tcPr>
            <w:tcW w:w="3114" w:type="dxa"/>
            <w:vMerge/>
          </w:tcPr>
          <w:p w14:paraId="726D32CF" w14:textId="77777777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2433385" w14:textId="77777777" w:rsidR="004D18FD" w:rsidRPr="00D5111A" w:rsidRDefault="004D18FD" w:rsidP="004D18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</w:p>
        </w:tc>
        <w:tc>
          <w:tcPr>
            <w:tcW w:w="7513" w:type="dxa"/>
          </w:tcPr>
          <w:p w14:paraId="1C3523E5" w14:textId="6D73CF41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For chronic renal failure and immunological conditions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biweekly </w:t>
            </w:r>
            <w:r w:rsidR="0022525F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COVID-19 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follow-up questionnaires (5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December 2020)</w:t>
            </w:r>
          </w:p>
          <w:p w14:paraId="471C6CFA" w14:textId="3330664C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o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ther conditions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baseline </w:t>
            </w:r>
            <w:r w:rsidR="0022525F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COVID-19 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>questionnaire (31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arch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2020-12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</w:rPr>
              <w:t xml:space="preserve"> May 2020)</w:t>
            </w:r>
          </w:p>
        </w:tc>
      </w:tr>
      <w:tr w:rsidR="004D18FD" w:rsidRPr="00D5111A" w14:paraId="00DEA1CE" w14:textId="77777777" w:rsidTr="00AF58EB">
        <w:tc>
          <w:tcPr>
            <w:tcW w:w="3114" w:type="dxa"/>
            <w:vMerge/>
          </w:tcPr>
          <w:p w14:paraId="59CFDBC3" w14:textId="77777777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62EB816" w14:textId="77777777" w:rsidR="004D18FD" w:rsidRPr="00D5111A" w:rsidRDefault="004D18FD" w:rsidP="004D18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</w:p>
        </w:tc>
        <w:tc>
          <w:tcPr>
            <w:tcW w:w="7513" w:type="dxa"/>
          </w:tcPr>
          <w:p w14:paraId="1958DB38" w14:textId="50242B98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(17th April -7th June 2020)</w:t>
            </w:r>
          </w:p>
        </w:tc>
      </w:tr>
      <w:tr w:rsidR="004D18FD" w:rsidRPr="00D5111A" w14:paraId="241B4C82" w14:textId="77777777" w:rsidTr="00AF58EB">
        <w:tc>
          <w:tcPr>
            <w:tcW w:w="3114" w:type="dxa"/>
            <w:vMerge/>
          </w:tcPr>
          <w:p w14:paraId="77F2009F" w14:textId="77777777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A0EDB16" w14:textId="77777777" w:rsidR="004D18FD" w:rsidRPr="00D5111A" w:rsidRDefault="004D18FD" w:rsidP="004D18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</w:t>
            </w:r>
          </w:p>
        </w:tc>
        <w:tc>
          <w:tcPr>
            <w:tcW w:w="7513" w:type="dxa"/>
          </w:tcPr>
          <w:p w14:paraId="46F79BA8" w14:textId="77777777" w:rsidR="004D18FD" w:rsidRPr="00D5111A" w:rsidRDefault="004D18FD" w:rsidP="004D1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 questionnaire (9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June 2020-26th December 2020)</w:t>
            </w:r>
          </w:p>
        </w:tc>
      </w:tr>
    </w:tbl>
    <w:p w14:paraId="64F1982C" w14:textId="16792627" w:rsidR="00A14E03" w:rsidRPr="00D5111A" w:rsidRDefault="00A14E03" w:rsidP="00A14E03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>NA: not applicable</w:t>
      </w:r>
      <w:r w:rsidR="00167836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(data no available in cohort)</w:t>
      </w:r>
    </w:p>
    <w:p w14:paraId="34F9D98C" w14:textId="43F3397F" w:rsidR="00A14E03" w:rsidRPr="00D5111A" w:rsidRDefault="00F036B5" w:rsidP="00A14E03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EstBB-C19 = The Estonian Biobank COVID-19 Cohort; </w:t>
      </w:r>
      <w:proofErr w:type="spellStart"/>
      <w:r w:rsidRPr="00D5111A">
        <w:rPr>
          <w:rFonts w:ascii="Times New Roman" w:hAnsi="Times New Roman" w:cs="Times New Roman"/>
          <w:sz w:val="16"/>
          <w:szCs w:val="16"/>
          <w:lang w:val="en-US"/>
        </w:rPr>
        <w:t>EstBB</w:t>
      </w:r>
      <w:proofErr w:type="spellEnd"/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-EHR = The Estonian Biobank electronic health records; C19-Resilience = The Icelandic COVID-19 National Resilience Cohort; MAP-19 = The Norwegian COVID-19, Mental </w:t>
      </w:r>
      <w:proofErr w:type="gramStart"/>
      <w:r w:rsidRPr="00D5111A">
        <w:rPr>
          <w:rFonts w:ascii="Times New Roman" w:hAnsi="Times New Roman" w:cs="Times New Roman"/>
          <w:sz w:val="16"/>
          <w:szCs w:val="16"/>
          <w:lang w:val="en-US"/>
        </w:rPr>
        <w:t>Health</w:t>
      </w:r>
      <w:proofErr w:type="gramEnd"/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and Adherence Project; </w:t>
      </w:r>
      <w:proofErr w:type="spellStart"/>
      <w:r w:rsidRPr="00D5111A">
        <w:rPr>
          <w:rFonts w:ascii="Times New Roman" w:hAnsi="Times New Roman" w:cs="Times New Roman"/>
          <w:sz w:val="16"/>
          <w:szCs w:val="16"/>
          <w:lang w:val="en-US"/>
        </w:rPr>
        <w:t>MoBa</w:t>
      </w:r>
      <w:proofErr w:type="spellEnd"/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= The Norwegian Mother, Father and Child Cohort Stud</w:t>
      </w:r>
      <w:r w:rsidR="00A14E03" w:rsidRPr="00D5111A">
        <w:rPr>
          <w:rFonts w:ascii="Times New Roman" w:hAnsi="Times New Roman" w:cs="Times New Roman"/>
          <w:sz w:val="16"/>
          <w:szCs w:val="16"/>
          <w:lang w:val="en-US"/>
        </w:rPr>
        <w:t>y</w:t>
      </w:r>
    </w:p>
    <w:p w14:paraId="60A76C3E" w14:textId="77777777" w:rsidR="00A14E03" w:rsidRPr="00D5111A" w:rsidRDefault="00A14E03" w:rsidP="00F036B5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</w:pPr>
    </w:p>
    <w:p w14:paraId="298C9718" w14:textId="5F2B3F62" w:rsidR="00A14E03" w:rsidRPr="00D5111A" w:rsidRDefault="00A14E03" w:rsidP="00F036B5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  <w:sectPr w:rsidR="00A14E03" w:rsidRPr="00D5111A" w:rsidSect="00F036B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DCBB70B" w14:textId="1A851C89" w:rsidR="00A5401B" w:rsidRPr="00D5111A" w:rsidRDefault="008C4C49" w:rsidP="00555543">
      <w:pPr>
        <w:pStyle w:val="Heading1"/>
        <w:spacing w:before="0" w:after="160"/>
        <w:rPr>
          <w:rFonts w:ascii="Times New Roman" w:hAnsi="Times New Roman" w:cs="Times New Roman"/>
          <w:szCs w:val="28"/>
          <w:lang w:val="en-US"/>
        </w:rPr>
      </w:pPr>
      <w:bookmarkStart w:id="5" w:name="_Toc143779907"/>
      <w:bookmarkStart w:id="6" w:name="_Toc152575385"/>
      <w:bookmarkEnd w:id="3"/>
      <w:r w:rsidRPr="00D5111A">
        <w:rPr>
          <w:rFonts w:ascii="Times New Roman" w:hAnsi="Times New Roman" w:cs="Times New Roman"/>
          <w:b/>
          <w:bCs/>
          <w:szCs w:val="28"/>
          <w:lang w:val="en-US"/>
        </w:rPr>
        <w:lastRenderedPageBreak/>
        <w:t xml:space="preserve">Supplementary Table </w:t>
      </w:r>
      <w:r w:rsidR="004E3455" w:rsidRPr="00D5111A">
        <w:rPr>
          <w:rFonts w:ascii="Times New Roman" w:hAnsi="Times New Roman" w:cs="Times New Roman"/>
          <w:b/>
          <w:bCs/>
          <w:szCs w:val="28"/>
          <w:lang w:val="en-US"/>
        </w:rPr>
        <w:t>5</w:t>
      </w:r>
      <w:r w:rsidRPr="00D5111A">
        <w:rPr>
          <w:rFonts w:ascii="Times New Roman" w:hAnsi="Times New Roman" w:cs="Times New Roman"/>
          <w:b/>
          <w:bCs/>
          <w:szCs w:val="28"/>
          <w:lang w:val="en-US"/>
        </w:rPr>
        <w:t>:</w:t>
      </w:r>
      <w:r w:rsidR="003C09A0" w:rsidRPr="00D5111A">
        <w:rPr>
          <w:rFonts w:ascii="Times New Roman" w:hAnsi="Times New Roman" w:cs="Times New Roman"/>
          <w:szCs w:val="28"/>
          <w:lang w:val="en-US"/>
        </w:rPr>
        <w:t xml:space="preserve"> ICD-10 codes used to define mental </w:t>
      </w:r>
      <w:r w:rsidR="00703510" w:rsidRPr="00D5111A">
        <w:rPr>
          <w:rFonts w:ascii="Times New Roman" w:hAnsi="Times New Roman" w:cs="Times New Roman"/>
          <w:szCs w:val="28"/>
          <w:lang w:val="en-US"/>
        </w:rPr>
        <w:t>illness</w:t>
      </w:r>
      <w:r w:rsidR="005958D4" w:rsidRPr="00D5111A">
        <w:rPr>
          <w:rFonts w:ascii="Times New Roman" w:hAnsi="Times New Roman" w:cs="Times New Roman"/>
          <w:szCs w:val="28"/>
          <w:lang w:val="en-US"/>
        </w:rPr>
        <w:t xml:space="preserve">, and </w:t>
      </w:r>
      <w:r w:rsidR="00A75353" w:rsidRPr="00D5111A">
        <w:rPr>
          <w:rFonts w:ascii="Times New Roman" w:hAnsi="Times New Roman" w:cs="Times New Roman"/>
          <w:szCs w:val="28"/>
          <w:lang w:val="en-US"/>
        </w:rPr>
        <w:t>type</w:t>
      </w:r>
      <w:r w:rsidR="00B22945" w:rsidRPr="00D5111A">
        <w:rPr>
          <w:rFonts w:ascii="Times New Roman" w:hAnsi="Times New Roman" w:cs="Times New Roman"/>
          <w:szCs w:val="28"/>
          <w:lang w:val="en-US"/>
        </w:rPr>
        <w:t xml:space="preserve">s </w:t>
      </w:r>
      <w:r w:rsidR="005958D4" w:rsidRPr="00D5111A">
        <w:rPr>
          <w:rFonts w:ascii="Times New Roman" w:hAnsi="Times New Roman" w:cs="Times New Roman"/>
          <w:szCs w:val="28"/>
          <w:lang w:val="en-US"/>
        </w:rPr>
        <w:t xml:space="preserve">of mental </w:t>
      </w:r>
      <w:r w:rsidR="00703510" w:rsidRPr="00D5111A">
        <w:rPr>
          <w:rFonts w:ascii="Times New Roman" w:hAnsi="Times New Roman" w:cs="Times New Roman"/>
          <w:szCs w:val="28"/>
          <w:lang w:val="en-US"/>
        </w:rPr>
        <w:t>illness</w:t>
      </w:r>
      <w:r w:rsidR="005958D4" w:rsidRPr="00D5111A">
        <w:rPr>
          <w:rFonts w:ascii="Times New Roman" w:hAnsi="Times New Roman" w:cs="Times New Roman"/>
          <w:szCs w:val="28"/>
          <w:lang w:val="en-US"/>
        </w:rPr>
        <w:t>,</w:t>
      </w:r>
      <w:r w:rsidR="003C09A0" w:rsidRPr="00D5111A">
        <w:rPr>
          <w:rFonts w:ascii="Times New Roman" w:hAnsi="Times New Roman" w:cs="Times New Roman"/>
          <w:szCs w:val="28"/>
          <w:lang w:val="en-US"/>
        </w:rPr>
        <w:t xml:space="preserve"> in </w:t>
      </w:r>
      <w:r w:rsidR="00080C7B" w:rsidRPr="00D5111A">
        <w:rPr>
          <w:rFonts w:ascii="Times New Roman" w:hAnsi="Times New Roman" w:cs="Times New Roman"/>
          <w:szCs w:val="28"/>
          <w:lang w:val="en-US"/>
        </w:rPr>
        <w:t xml:space="preserve">the </w:t>
      </w:r>
      <w:r w:rsidR="00EA5379" w:rsidRPr="00D5111A">
        <w:rPr>
          <w:rFonts w:ascii="Times New Roman" w:hAnsi="Times New Roman" w:cs="Times New Roman"/>
          <w:szCs w:val="28"/>
          <w:lang w:val="en-US"/>
        </w:rPr>
        <w:t xml:space="preserve">Swedish </w:t>
      </w:r>
      <w:r w:rsidR="00DA7E20" w:rsidRPr="00D5111A">
        <w:rPr>
          <w:rFonts w:ascii="Times New Roman" w:hAnsi="Times New Roman" w:cs="Times New Roman"/>
          <w:szCs w:val="28"/>
          <w:lang w:val="en-US"/>
        </w:rPr>
        <w:t>r</w:t>
      </w:r>
      <w:r w:rsidR="00EA5379" w:rsidRPr="00D5111A">
        <w:rPr>
          <w:rFonts w:ascii="Times New Roman" w:hAnsi="Times New Roman" w:cs="Times New Roman"/>
          <w:szCs w:val="28"/>
          <w:lang w:val="en-US"/>
        </w:rPr>
        <w:t>egister population</w:t>
      </w:r>
      <w:bookmarkEnd w:id="5"/>
      <w:r w:rsidR="003D5D76" w:rsidRPr="00D5111A">
        <w:rPr>
          <w:rFonts w:ascii="Times New Roman" w:hAnsi="Times New Roman" w:cs="Times New Roman"/>
          <w:szCs w:val="28"/>
          <w:lang w:val="en-US"/>
        </w:rPr>
        <w:t>.</w:t>
      </w:r>
      <w:bookmarkEnd w:id="6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59583C" w:rsidRPr="00D5111A" w14:paraId="36799A97" w14:textId="2EAB7240" w:rsidTr="0078011C">
        <w:tc>
          <w:tcPr>
            <w:tcW w:w="5382" w:type="dxa"/>
          </w:tcPr>
          <w:p w14:paraId="77DBE3F6" w14:textId="3521AD85" w:rsidR="0059583C" w:rsidRPr="00D5111A" w:rsidRDefault="0059583C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3685" w:type="dxa"/>
          </w:tcPr>
          <w:p w14:paraId="024ACC55" w14:textId="3537FC02" w:rsidR="0059583C" w:rsidRPr="00D5111A" w:rsidRDefault="0059583C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ICD-10 codes</w:t>
            </w:r>
          </w:p>
        </w:tc>
      </w:tr>
      <w:tr w:rsidR="0059583C" w:rsidRPr="00D5111A" w14:paraId="1C9DA4BB" w14:textId="7B08DA18" w:rsidTr="0078011C">
        <w:tc>
          <w:tcPr>
            <w:tcW w:w="5382" w:type="dxa"/>
            <w:vAlign w:val="center"/>
          </w:tcPr>
          <w:p w14:paraId="400AD923" w14:textId="1BC6B429" w:rsidR="0059583C" w:rsidRPr="00D5111A" w:rsidRDefault="0059583C" w:rsidP="007801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4F16E9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ny mental </w:t>
            </w:r>
            <w:r w:rsidR="0070351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illness</w:t>
            </w:r>
          </w:p>
        </w:tc>
        <w:tc>
          <w:tcPr>
            <w:tcW w:w="3685" w:type="dxa"/>
          </w:tcPr>
          <w:p w14:paraId="1DA3CE38" w14:textId="06DBE944" w:rsidR="0059583C" w:rsidRPr="00D5111A" w:rsidRDefault="0059583C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F10-</w:t>
            </w:r>
            <w:r w:rsidR="00350419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F19</w:t>
            </w:r>
            <w:r w:rsidR="00710B3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F20-F29, F32</w:t>
            </w:r>
            <w:r w:rsidR="00EE2B89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10B3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F33, F40</w:t>
            </w:r>
            <w:r w:rsidR="00EE2B89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10B3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F41, F43</w:t>
            </w:r>
          </w:p>
        </w:tc>
      </w:tr>
      <w:tr w:rsidR="00C0119F" w:rsidRPr="00D5111A" w14:paraId="2F472630" w14:textId="77777777" w:rsidTr="0078011C">
        <w:tc>
          <w:tcPr>
            <w:tcW w:w="9067" w:type="dxa"/>
            <w:gridSpan w:val="2"/>
          </w:tcPr>
          <w:p w14:paraId="0FF46EB1" w14:textId="77777777" w:rsidR="00C0119F" w:rsidRPr="00D5111A" w:rsidRDefault="00C0119F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583C" w:rsidRPr="00D5111A" w14:paraId="688D9C2D" w14:textId="7B116FBC" w:rsidTr="0078011C">
        <w:tc>
          <w:tcPr>
            <w:tcW w:w="5382" w:type="dxa"/>
          </w:tcPr>
          <w:p w14:paraId="6501F97D" w14:textId="6F6B316D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Substance use disorder (not including tobacco and alcohol</w:t>
            </w:r>
            <w:r w:rsidR="00211B1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685" w:type="dxa"/>
          </w:tcPr>
          <w:p w14:paraId="66F8863E" w14:textId="7E542844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F11-F19 (excluding F17</w:t>
            </w:r>
            <w:r w:rsidR="00211B1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9583C" w:rsidRPr="00D5111A" w14:paraId="0A718604" w14:textId="009A0868" w:rsidTr="0078011C">
        <w:tc>
          <w:tcPr>
            <w:tcW w:w="5382" w:type="dxa"/>
          </w:tcPr>
          <w:p w14:paraId="7E0BAE26" w14:textId="4C5FDE80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Alcohol use disorder</w:t>
            </w:r>
          </w:p>
        </w:tc>
        <w:tc>
          <w:tcPr>
            <w:tcW w:w="3685" w:type="dxa"/>
          </w:tcPr>
          <w:p w14:paraId="30412CD6" w14:textId="09056B4A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F10</w:t>
            </w:r>
          </w:p>
        </w:tc>
      </w:tr>
      <w:tr w:rsidR="0059583C" w:rsidRPr="00D5111A" w14:paraId="4D252278" w14:textId="2677820A" w:rsidTr="0078011C">
        <w:tc>
          <w:tcPr>
            <w:tcW w:w="5382" w:type="dxa"/>
          </w:tcPr>
          <w:p w14:paraId="30F9A868" w14:textId="2AF9C01B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Tobacco use disorder</w:t>
            </w:r>
          </w:p>
        </w:tc>
        <w:tc>
          <w:tcPr>
            <w:tcW w:w="3685" w:type="dxa"/>
          </w:tcPr>
          <w:p w14:paraId="51C47F17" w14:textId="712AC3D4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F17</w:t>
            </w:r>
          </w:p>
        </w:tc>
      </w:tr>
      <w:tr w:rsidR="0059583C" w:rsidRPr="00D5111A" w14:paraId="27203EC8" w14:textId="39E06DE3" w:rsidTr="0078011C">
        <w:tc>
          <w:tcPr>
            <w:tcW w:w="5382" w:type="dxa"/>
          </w:tcPr>
          <w:p w14:paraId="719C79BD" w14:textId="06392491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Psychotic disorders (schizophrenia and non-affective psychotic disorders</w:t>
            </w:r>
            <w:r w:rsidR="00211B1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685" w:type="dxa"/>
          </w:tcPr>
          <w:p w14:paraId="71E46EFC" w14:textId="2C102070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F20-F29</w:t>
            </w:r>
          </w:p>
        </w:tc>
      </w:tr>
      <w:tr w:rsidR="0059583C" w:rsidRPr="00D5111A" w14:paraId="25EF4B22" w14:textId="1C0E997D" w:rsidTr="0078011C">
        <w:tc>
          <w:tcPr>
            <w:tcW w:w="5382" w:type="dxa"/>
          </w:tcPr>
          <w:p w14:paraId="2909AE52" w14:textId="20BB1FE7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Depressi</w:t>
            </w:r>
            <w:r w:rsidR="00445F77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</w:p>
        </w:tc>
        <w:tc>
          <w:tcPr>
            <w:tcW w:w="3685" w:type="dxa"/>
          </w:tcPr>
          <w:p w14:paraId="77231F4E" w14:textId="7056AFFE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F32</w:t>
            </w:r>
            <w:r w:rsidR="006131E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F33</w:t>
            </w:r>
          </w:p>
        </w:tc>
      </w:tr>
      <w:tr w:rsidR="0059583C" w:rsidRPr="00D5111A" w14:paraId="299DFE6D" w14:textId="14195140" w:rsidTr="0078011C">
        <w:tc>
          <w:tcPr>
            <w:tcW w:w="5382" w:type="dxa"/>
          </w:tcPr>
          <w:p w14:paraId="4C084805" w14:textId="3109D63D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3685" w:type="dxa"/>
          </w:tcPr>
          <w:p w14:paraId="2A4EB913" w14:textId="199E2416" w:rsidR="0059583C" w:rsidRPr="00D5111A" w:rsidRDefault="00350419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F40</w:t>
            </w:r>
            <w:r w:rsidR="006131E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F41</w:t>
            </w:r>
          </w:p>
        </w:tc>
      </w:tr>
      <w:tr w:rsidR="005B1573" w:rsidRPr="00D5111A" w14:paraId="14581ED0" w14:textId="77777777" w:rsidTr="0078011C">
        <w:tc>
          <w:tcPr>
            <w:tcW w:w="5382" w:type="dxa"/>
          </w:tcPr>
          <w:p w14:paraId="548C2401" w14:textId="42FC44E3" w:rsidR="005B1573" w:rsidRPr="00D5111A" w:rsidRDefault="005B1573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Stress-related disorders</w:t>
            </w:r>
          </w:p>
        </w:tc>
        <w:tc>
          <w:tcPr>
            <w:tcW w:w="3685" w:type="dxa"/>
          </w:tcPr>
          <w:p w14:paraId="1F4E27C3" w14:textId="2A10EE60" w:rsidR="005B1573" w:rsidRPr="00D5111A" w:rsidRDefault="005B1573" w:rsidP="00BE1E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F43</w:t>
            </w:r>
          </w:p>
        </w:tc>
      </w:tr>
    </w:tbl>
    <w:p w14:paraId="64296A46" w14:textId="77777777" w:rsidR="00A5401B" w:rsidRPr="00D5111A" w:rsidRDefault="00A5401B" w:rsidP="002B6F62">
      <w:pPr>
        <w:tabs>
          <w:tab w:val="left" w:pos="860"/>
        </w:tabs>
        <w:spacing w:after="160"/>
        <w:rPr>
          <w:rFonts w:ascii="Times New Roman" w:hAnsi="Times New Roman" w:cs="Times New Roman"/>
          <w:lang w:val="en-US"/>
        </w:rPr>
      </w:pPr>
    </w:p>
    <w:p w14:paraId="331B8C54" w14:textId="77777777" w:rsidR="00C0119F" w:rsidRPr="00D5111A" w:rsidRDefault="00C0119F" w:rsidP="002B6F62">
      <w:pPr>
        <w:tabs>
          <w:tab w:val="left" w:pos="860"/>
        </w:tabs>
        <w:spacing w:after="160"/>
        <w:rPr>
          <w:rFonts w:ascii="Times New Roman" w:hAnsi="Times New Roman" w:cs="Times New Roman"/>
          <w:lang w:val="en-US"/>
        </w:rPr>
      </w:pPr>
    </w:p>
    <w:p w14:paraId="7799D8CB" w14:textId="77777777" w:rsidR="002B6F62" w:rsidRPr="00D5111A" w:rsidRDefault="002B6F62" w:rsidP="002B6F62">
      <w:pPr>
        <w:tabs>
          <w:tab w:val="left" w:pos="860"/>
        </w:tabs>
        <w:spacing w:after="160"/>
        <w:rPr>
          <w:rFonts w:ascii="Times New Roman" w:hAnsi="Times New Roman" w:cs="Times New Roman"/>
          <w:lang w:val="en-US"/>
        </w:rPr>
      </w:pPr>
    </w:p>
    <w:p w14:paraId="245C3B24" w14:textId="51E97282" w:rsidR="004F16E9" w:rsidRPr="00D5111A" w:rsidRDefault="001965EC" w:rsidP="00555543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  <w:bookmarkStart w:id="7" w:name="_Toc143779908"/>
      <w:bookmarkStart w:id="8" w:name="_Toc152575386"/>
      <w:r w:rsidRPr="00D5111A">
        <w:rPr>
          <w:rFonts w:ascii="Times New Roman" w:hAnsi="Times New Roman" w:cs="Times New Roman"/>
          <w:b/>
          <w:bCs/>
          <w:lang w:val="en-US"/>
        </w:rPr>
        <w:t xml:space="preserve">Supplementary Table </w:t>
      </w:r>
      <w:r w:rsidR="004E3455" w:rsidRPr="00D5111A">
        <w:rPr>
          <w:rFonts w:ascii="Times New Roman" w:hAnsi="Times New Roman" w:cs="Times New Roman"/>
          <w:b/>
          <w:bCs/>
          <w:lang w:val="en-US"/>
        </w:rPr>
        <w:t>6</w:t>
      </w:r>
      <w:r w:rsidRPr="00D5111A">
        <w:rPr>
          <w:rFonts w:ascii="Times New Roman" w:hAnsi="Times New Roman" w:cs="Times New Roman"/>
          <w:b/>
          <w:bCs/>
          <w:lang w:val="en-US"/>
        </w:rPr>
        <w:t>:</w:t>
      </w:r>
      <w:r w:rsidRPr="00D5111A">
        <w:rPr>
          <w:rFonts w:ascii="Times New Roman" w:hAnsi="Times New Roman" w:cs="Times New Roman"/>
          <w:lang w:val="en-US"/>
        </w:rPr>
        <w:t xml:space="preserve"> ATC codes used to identify</w:t>
      </w:r>
      <w:r w:rsidR="004F16E9" w:rsidRPr="00D5111A">
        <w:rPr>
          <w:rFonts w:ascii="Times New Roman" w:hAnsi="Times New Roman" w:cs="Times New Roman"/>
          <w:lang w:val="en-US"/>
        </w:rPr>
        <w:t xml:space="preserve"> psychiatric medication</w:t>
      </w:r>
      <w:r w:rsidR="004D24B9" w:rsidRPr="00D5111A">
        <w:rPr>
          <w:rFonts w:ascii="Times New Roman" w:hAnsi="Times New Roman" w:cs="Times New Roman"/>
          <w:lang w:val="en-US"/>
        </w:rPr>
        <w:t xml:space="preserve"> in the Swedish register population</w:t>
      </w:r>
      <w:bookmarkEnd w:id="7"/>
      <w:r w:rsidR="004C6566" w:rsidRPr="00D5111A">
        <w:rPr>
          <w:rFonts w:ascii="Times New Roman" w:hAnsi="Times New Roman" w:cs="Times New Roman"/>
          <w:lang w:val="en-US"/>
        </w:rPr>
        <w:t>.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4F16E9" w:rsidRPr="00D5111A" w14:paraId="336361AD" w14:textId="77777777" w:rsidTr="00C0119F">
        <w:tc>
          <w:tcPr>
            <w:tcW w:w="2689" w:type="dxa"/>
            <w:vAlign w:val="center"/>
          </w:tcPr>
          <w:p w14:paraId="2A903B14" w14:textId="7269F18A" w:rsidR="004F16E9" w:rsidRPr="00D5111A" w:rsidRDefault="004F16E9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Psychiatric medication</w:t>
            </w:r>
          </w:p>
        </w:tc>
        <w:tc>
          <w:tcPr>
            <w:tcW w:w="2693" w:type="dxa"/>
            <w:vAlign w:val="center"/>
          </w:tcPr>
          <w:p w14:paraId="7A3737C4" w14:textId="37A824B4" w:rsidR="004F16E9" w:rsidRPr="00D5111A" w:rsidRDefault="004F16E9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ATC code</w:t>
            </w:r>
            <w:r w:rsidR="000F6D3E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  <w:tr w:rsidR="004F16E9" w:rsidRPr="00D5111A" w14:paraId="1961A34D" w14:textId="77777777" w:rsidTr="00C0119F">
        <w:tc>
          <w:tcPr>
            <w:tcW w:w="2689" w:type="dxa"/>
            <w:vAlign w:val="center"/>
          </w:tcPr>
          <w:p w14:paraId="06A6ECEA" w14:textId="2AC222CF" w:rsidR="004F16E9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psychiatric medication</w:t>
            </w:r>
          </w:p>
        </w:tc>
        <w:tc>
          <w:tcPr>
            <w:tcW w:w="2693" w:type="dxa"/>
            <w:vAlign w:val="center"/>
          </w:tcPr>
          <w:p w14:paraId="4CDB6FED" w14:textId="415F5607" w:rsidR="004F16E9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N06A, N05B, N05C, N05A</w:t>
            </w:r>
          </w:p>
        </w:tc>
      </w:tr>
      <w:tr w:rsidR="00C0119F" w:rsidRPr="00D5111A" w14:paraId="64E02B62" w14:textId="77777777" w:rsidTr="00C0119F">
        <w:tc>
          <w:tcPr>
            <w:tcW w:w="5382" w:type="dxa"/>
            <w:gridSpan w:val="2"/>
            <w:vAlign w:val="center"/>
          </w:tcPr>
          <w:p w14:paraId="302A6136" w14:textId="77777777" w:rsidR="00C0119F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6E9" w:rsidRPr="00D5111A" w14:paraId="320FB393" w14:textId="77777777" w:rsidTr="00C0119F">
        <w:tc>
          <w:tcPr>
            <w:tcW w:w="2689" w:type="dxa"/>
            <w:vAlign w:val="center"/>
          </w:tcPr>
          <w:p w14:paraId="06ED357B" w14:textId="1A87AB95" w:rsidR="004F16E9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Antidepressants</w:t>
            </w:r>
          </w:p>
        </w:tc>
        <w:tc>
          <w:tcPr>
            <w:tcW w:w="2693" w:type="dxa"/>
            <w:vAlign w:val="center"/>
          </w:tcPr>
          <w:p w14:paraId="55297238" w14:textId="1B4B16D1" w:rsidR="004F16E9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N06A</w:t>
            </w:r>
          </w:p>
        </w:tc>
      </w:tr>
      <w:tr w:rsidR="004F16E9" w:rsidRPr="00D5111A" w14:paraId="53ECDB56" w14:textId="77777777" w:rsidTr="00C0119F">
        <w:tc>
          <w:tcPr>
            <w:tcW w:w="2689" w:type="dxa"/>
            <w:vAlign w:val="center"/>
          </w:tcPr>
          <w:p w14:paraId="1F68D117" w14:textId="0C81EFDC" w:rsidR="004F16E9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Anxiolytics</w:t>
            </w:r>
          </w:p>
        </w:tc>
        <w:tc>
          <w:tcPr>
            <w:tcW w:w="2693" w:type="dxa"/>
            <w:vAlign w:val="center"/>
          </w:tcPr>
          <w:p w14:paraId="132A2C29" w14:textId="2AB7147D" w:rsidR="004F16E9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N05B</w:t>
            </w:r>
          </w:p>
        </w:tc>
      </w:tr>
      <w:tr w:rsidR="00C0119F" w:rsidRPr="00D5111A" w14:paraId="6C10195E" w14:textId="77777777" w:rsidTr="00C0119F">
        <w:tc>
          <w:tcPr>
            <w:tcW w:w="2689" w:type="dxa"/>
            <w:vAlign w:val="center"/>
          </w:tcPr>
          <w:p w14:paraId="7E9FB499" w14:textId="3306ECAE" w:rsidR="00C0119F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Hypnotics/sedatives</w:t>
            </w:r>
          </w:p>
        </w:tc>
        <w:tc>
          <w:tcPr>
            <w:tcW w:w="2693" w:type="dxa"/>
            <w:vAlign w:val="center"/>
          </w:tcPr>
          <w:p w14:paraId="4FE05455" w14:textId="4C99BA9A" w:rsidR="00C0119F" w:rsidRPr="00D5111A" w:rsidRDefault="00C0119F" w:rsidP="00C01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N05C</w:t>
            </w:r>
          </w:p>
        </w:tc>
      </w:tr>
      <w:tr w:rsidR="00C0119F" w:rsidRPr="00D5111A" w14:paraId="05C31D1C" w14:textId="77777777" w:rsidTr="00C0119F">
        <w:tc>
          <w:tcPr>
            <w:tcW w:w="2689" w:type="dxa"/>
            <w:vAlign w:val="center"/>
          </w:tcPr>
          <w:p w14:paraId="71A7DD8B" w14:textId="79534706" w:rsidR="00C0119F" w:rsidRPr="00D5111A" w:rsidRDefault="00C0119F" w:rsidP="00C011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Antipsychotics</w:t>
            </w:r>
          </w:p>
        </w:tc>
        <w:tc>
          <w:tcPr>
            <w:tcW w:w="2693" w:type="dxa"/>
            <w:vAlign w:val="center"/>
          </w:tcPr>
          <w:p w14:paraId="4FEB0246" w14:textId="409892D1" w:rsidR="00C0119F" w:rsidRPr="00D5111A" w:rsidRDefault="00C0119F" w:rsidP="00C011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N05A</w:t>
            </w:r>
          </w:p>
        </w:tc>
      </w:tr>
    </w:tbl>
    <w:p w14:paraId="4EE12356" w14:textId="77777777" w:rsidR="004F16E9" w:rsidRPr="00D5111A" w:rsidRDefault="004F16E9" w:rsidP="006A71B2">
      <w:pPr>
        <w:rPr>
          <w:rFonts w:ascii="Times New Roman" w:hAnsi="Times New Roman" w:cs="Times New Roman"/>
          <w:lang w:val="en-US"/>
        </w:rPr>
      </w:pPr>
    </w:p>
    <w:p w14:paraId="55F3649B" w14:textId="77777777" w:rsidR="001965EC" w:rsidRPr="00D5111A" w:rsidRDefault="001965EC" w:rsidP="006A71B2">
      <w:pPr>
        <w:rPr>
          <w:rFonts w:ascii="Times New Roman" w:hAnsi="Times New Roman" w:cs="Times New Roman"/>
          <w:lang w:val="en-US"/>
        </w:rPr>
      </w:pPr>
    </w:p>
    <w:p w14:paraId="3BA619E1" w14:textId="77777777" w:rsidR="006A71B2" w:rsidRPr="00D5111A" w:rsidRDefault="006A71B2" w:rsidP="006A71B2">
      <w:pPr>
        <w:rPr>
          <w:rFonts w:ascii="Times New Roman" w:hAnsi="Times New Roman" w:cs="Times New Roman"/>
          <w:lang w:val="en-US"/>
        </w:rPr>
      </w:pPr>
    </w:p>
    <w:p w14:paraId="1D488488" w14:textId="3BE1F627" w:rsidR="006A71B2" w:rsidRPr="00D5111A" w:rsidRDefault="006A71B2" w:rsidP="006A71B2">
      <w:pPr>
        <w:rPr>
          <w:rFonts w:ascii="Times New Roman" w:hAnsi="Times New Roman" w:cs="Times New Roman"/>
          <w:lang w:val="en-US"/>
        </w:rPr>
        <w:sectPr w:rsidR="006A71B2" w:rsidRPr="00D5111A" w:rsidSect="00CD19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33CE2C" w14:textId="2F261123" w:rsidR="00C10344" w:rsidRPr="00D5111A" w:rsidRDefault="00C10344" w:rsidP="00E65436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  <w:bookmarkStart w:id="9" w:name="_Toc143779909"/>
      <w:bookmarkStart w:id="10" w:name="_Toc152575387"/>
      <w:r w:rsidRPr="00D5111A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 w:rsidR="002E0043" w:rsidRPr="00D5111A">
        <w:rPr>
          <w:rFonts w:ascii="Times New Roman" w:hAnsi="Times New Roman" w:cs="Times New Roman"/>
          <w:b/>
          <w:bCs/>
          <w:lang w:val="en-US"/>
        </w:rPr>
        <w:t>7</w:t>
      </w:r>
      <w:r w:rsidRPr="00D5111A">
        <w:rPr>
          <w:rFonts w:ascii="Times New Roman" w:hAnsi="Times New Roman" w:cs="Times New Roman"/>
          <w:b/>
          <w:bCs/>
          <w:lang w:val="en-US"/>
        </w:rPr>
        <w:t>:</w:t>
      </w:r>
      <w:r w:rsidRPr="00D5111A">
        <w:rPr>
          <w:rFonts w:ascii="Times New Roman" w:hAnsi="Times New Roman" w:cs="Times New Roman"/>
          <w:lang w:val="en-US"/>
        </w:rPr>
        <w:t xml:space="preserve"> </w:t>
      </w:r>
      <w:r w:rsidR="00E27BFF" w:rsidRPr="00D5111A">
        <w:rPr>
          <w:rFonts w:ascii="Times New Roman" w:hAnsi="Times New Roman" w:cs="Times New Roman"/>
          <w:lang w:val="en-US"/>
        </w:rPr>
        <w:t>Distribution of sociodemographic variables in the total included COVIDMENT study population, and in each participating cohort, presented as N</w:t>
      </w:r>
      <w:r w:rsidR="00B95418" w:rsidRPr="00D5111A">
        <w:rPr>
          <w:rFonts w:ascii="Times New Roman" w:hAnsi="Times New Roman" w:cs="Times New Roman"/>
          <w:lang w:val="en-US"/>
        </w:rPr>
        <w:t xml:space="preserve"> </w:t>
      </w:r>
      <w:r w:rsidR="00E27BFF" w:rsidRPr="00D5111A">
        <w:rPr>
          <w:rFonts w:ascii="Times New Roman" w:hAnsi="Times New Roman" w:cs="Times New Roman"/>
          <w:lang w:val="en-US"/>
        </w:rPr>
        <w:t>(%) or mean [SD].</w:t>
      </w:r>
      <w:bookmarkEnd w:id="9"/>
      <w:bookmarkEnd w:id="10"/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66"/>
        <w:gridCol w:w="1665"/>
        <w:gridCol w:w="1666"/>
        <w:gridCol w:w="1666"/>
        <w:gridCol w:w="1665"/>
        <w:gridCol w:w="1666"/>
        <w:gridCol w:w="1666"/>
        <w:gridCol w:w="1666"/>
      </w:tblGrid>
      <w:tr w:rsidR="003F1F54" w:rsidRPr="00D5111A" w14:paraId="4F7896C4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9B81748" w14:textId="0A11F6F4" w:rsidR="003F1F54" w:rsidRPr="00D5111A" w:rsidRDefault="006A4FFB" w:rsidP="004A41E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Variables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661F927" w14:textId="3C88B1B7" w:rsidR="003F1F54" w:rsidRPr="00D5111A" w:rsidRDefault="003F1F54" w:rsidP="00871D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EstBB-C19 (Estonia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(n=5,633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7A01865" w14:textId="71BD1DE0" w:rsidR="003F1F54" w:rsidRPr="00D5111A" w:rsidRDefault="003F1F54" w:rsidP="00871D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-EHR (Estonia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(n=183,332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1666" w:type="dxa"/>
            <w:vAlign w:val="center"/>
          </w:tcPr>
          <w:p w14:paraId="63D4C29D" w14:textId="7219C14A" w:rsidR="003F1F54" w:rsidRPr="00D5111A" w:rsidRDefault="003F1F54" w:rsidP="00871D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C-19 Resilience (Iceland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(n=10,417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43AFEC3" w14:textId="1AC87198" w:rsidR="003F1F54" w:rsidRPr="00D5111A" w:rsidRDefault="003F1F54" w:rsidP="00871D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MAP-19 (Norway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(n=</w:t>
            </w:r>
            <w:r w:rsidR="00480A6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3,894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64C771A" w14:textId="0C78EEE6" w:rsidR="003F1F54" w:rsidRPr="00D5111A" w:rsidRDefault="003F1F54" w:rsidP="00871D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MoBa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(Norway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(n=102,811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1666" w:type="dxa"/>
            <w:vAlign w:val="center"/>
          </w:tcPr>
          <w:p w14:paraId="0E81E874" w14:textId="1893966E" w:rsidR="003F1F54" w:rsidRPr="00D5111A" w:rsidRDefault="003F1F54" w:rsidP="00871D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CovidLife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</w:t>
            </w:r>
            <w:r w:rsidR="006870AB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Scotland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(n=4,760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1666" w:type="dxa"/>
            <w:vAlign w:val="center"/>
          </w:tcPr>
          <w:p w14:paraId="28BF72F9" w14:textId="067B3151" w:rsidR="003F1F54" w:rsidRPr="00D5111A" w:rsidRDefault="003F1F54" w:rsidP="00871D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Omtanke2020 (Sweden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(n=14,451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3AA8336" w14:textId="3F1FB210" w:rsidR="003F1F54" w:rsidRPr="00D5111A" w:rsidRDefault="003F1F54" w:rsidP="00871D5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Total (N=32</w:t>
            </w:r>
            <w:r w:rsidR="00FD027E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5,298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3F1F54" w:rsidRPr="00D5111A" w14:paraId="170A12DB" w14:textId="77777777" w:rsidTr="00871D5C">
        <w:trPr>
          <w:trHeight w:val="320"/>
        </w:trPr>
        <w:tc>
          <w:tcPr>
            <w:tcW w:w="15306" w:type="dxa"/>
            <w:gridSpan w:val="9"/>
            <w:shd w:val="clear" w:color="auto" w:fill="auto"/>
            <w:noWrap/>
            <w:vAlign w:val="center"/>
          </w:tcPr>
          <w:p w14:paraId="603CC979" w14:textId="77777777" w:rsidR="003F1F54" w:rsidRPr="00D5111A" w:rsidRDefault="003F1F54" w:rsidP="00871D5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Sex</w:t>
            </w:r>
          </w:p>
        </w:tc>
      </w:tr>
      <w:tr w:rsidR="00804FB6" w:rsidRPr="00D5111A" w14:paraId="182B3669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882249C" w14:textId="77777777" w:rsidR="00804FB6" w:rsidRPr="00D5111A" w:rsidRDefault="00804FB6" w:rsidP="00804FB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Female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3C378B2" w14:textId="439F48DE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4,240 (75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CFA2099" w14:textId="39DCCE7B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120,436 (65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2C188EA" w14:textId="3F3745A1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7,115 (68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5AE523F" w14:textId="5C8ACEC2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3,002 (77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B962189" w14:textId="0C5E3633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61,973 (60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79917F20" w14:textId="02BF2867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2,989 (62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DC6E04A" w14:textId="437654D4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12,057 (83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19765DA" w14:textId="1B49EBA5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211,812 (65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804FB6" w:rsidRPr="00D5111A" w14:paraId="19A093EE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D3284B" w14:textId="77777777" w:rsidR="00804FB6" w:rsidRPr="00D5111A" w:rsidRDefault="00804FB6" w:rsidP="00804FB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Male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BBDB064" w14:textId="5C999D74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1,393 (24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724E2CB" w14:textId="334F9907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62,896 (34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7D1D3FE3" w14:textId="32BD7BEA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3,193 (30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628E5DE" w14:textId="15EC0245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883 (22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A075FF9" w14:textId="4F28A127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40,838 (39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7F9A3A2" w14:textId="7AD0BF5D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1,767 (37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F073EF6" w14:textId="7D02E0D0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2,394 (16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34075DA7" w14:textId="6DAA21D9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113,364 (34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="003E08A0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804FB6" w:rsidRPr="00D5111A" w14:paraId="2241584C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57D725" w14:textId="77777777" w:rsidR="00804FB6" w:rsidRPr="00D5111A" w:rsidRDefault="00804FB6" w:rsidP="00804FB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Other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4E57D70" w14:textId="0FD36A31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309E0BD" w14:textId="05F0AF8F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CFFB58F" w14:textId="75645672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15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8E51560" w14:textId="53B53A52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771E953" w14:textId="792AD7F1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811131C" w14:textId="7276783D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6216D99C" w14:textId="19480B77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1A7179B" w14:textId="3EB6FE8D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15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804FB6" w:rsidRPr="00D5111A" w14:paraId="7A5DE88C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E51DEC" w14:textId="77777777" w:rsidR="00804FB6" w:rsidRPr="00D5111A" w:rsidRDefault="00804FB6" w:rsidP="00804FB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Missing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3B9B70E" w14:textId="5BDF88D8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6B08980" w14:textId="54973329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0D97BF2E" w14:textId="5D437665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94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18E0CB9" w14:textId="311C3ECD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18AD3DA" w14:textId="17E58AAA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5EDFFFB" w14:textId="54ABEC39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6681F2FC" w14:textId="1DE88AA6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2538D3C" w14:textId="2FF35376" w:rsidR="00804FB6" w:rsidRPr="00D5111A" w:rsidRDefault="00804FB6" w:rsidP="00804FB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107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804FB6" w:rsidRPr="00D5111A" w14:paraId="7F6DA86C" w14:textId="77777777" w:rsidTr="00871D5C">
        <w:trPr>
          <w:trHeight w:val="320"/>
        </w:trPr>
        <w:tc>
          <w:tcPr>
            <w:tcW w:w="15306" w:type="dxa"/>
            <w:gridSpan w:val="9"/>
            <w:shd w:val="clear" w:color="auto" w:fill="auto"/>
            <w:noWrap/>
            <w:vAlign w:val="center"/>
          </w:tcPr>
          <w:p w14:paraId="7FAF3413" w14:textId="77777777" w:rsidR="00804FB6" w:rsidRPr="00D5111A" w:rsidRDefault="00804FB6" w:rsidP="00804FB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Age group, years</w:t>
            </w:r>
          </w:p>
        </w:tc>
      </w:tr>
      <w:tr w:rsidR="00EC70B7" w:rsidRPr="00D5111A" w14:paraId="590B387D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E32A40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18-29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1D8AC33" w14:textId="325B601A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589 (10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052D6EE" w14:textId="0C0306BF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23,751 (13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50C16FE" w14:textId="40C29D98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427 (4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BDAE065" w14:textId="6915E4B5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1,552 (39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6DF5F88" w14:textId="3292AA51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626099E7" w14:textId="7C0EDD9D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43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2EFD2748" w14:textId="2498E42C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1,399 (9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0D8D25E" w14:textId="08650F3D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27,761 (8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EC70B7" w:rsidRPr="00D5111A" w14:paraId="437E467C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E82F32C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30-39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0B797B5" w14:textId="151F38BE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1,426 (25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E43C17D" w14:textId="00BCC590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40,308 (22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8629DDE" w14:textId="78F33903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909 (8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A4F361A" w14:textId="7A8FF438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888 (22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BDB3EDE" w14:textId="29BC3922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8,860 (8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5077FB3" w14:textId="58E1FCD2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358 (7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BBAC095" w14:textId="35B8084C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2,053 (14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67AE3B4" w14:textId="0B332E90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54,802 (16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="00C14A29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EC70B7" w:rsidRPr="00D5111A" w14:paraId="03E65BBC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62D192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40-49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00EB5AB" w14:textId="7303436A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1,337 (23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F5C1C9E" w14:textId="6FF6DB59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37,637 (20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2BC2956B" w14:textId="655FDF55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1,727 (16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2EAF04D" w14:textId="05F37C38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660 (16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A11B048" w14:textId="065F7C4F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65,942 (64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3A4B317" w14:textId="1BB04601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587 (12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207759A4" w14:textId="7405BF0C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2,462 (17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DB6ABB7" w14:textId="78FA3CF0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110,352 (33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EC70B7" w:rsidRPr="00D5111A" w14:paraId="55532EAF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59DD04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50-59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D80B241" w14:textId="3BD6AD39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1,259 (22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1D432C40" w14:textId="278DBD7F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33,892 (18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3505556A" w14:textId="624B00AE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2,736 (26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8AA85E5" w14:textId="4B40FD86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465 (11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0DF797C" w14:textId="2DCA9486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26,549 (25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084454FB" w14:textId="468A0356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1,092 (22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07CC6DF" w14:textId="494A3875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3,335 (23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DE640DE" w14:textId="1425AC79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69,328 (21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EC70B7" w:rsidRPr="00D5111A" w14:paraId="07EA4E45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32C597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60-69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DD31FC6" w14:textId="02057864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727 (12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776DAC1" w14:textId="3992EA71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26,667 (14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5B2E047" w14:textId="1E6565B0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2,943 (28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A52C62F" w14:textId="5C64649D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259 (6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489AA01" w14:textId="24DE096F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1,252 (1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04BB34A" w14:textId="67A78268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1,662 (34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032A104D" w14:textId="3BF8A1D3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2,918 (20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FC01B75" w14:textId="59A6235F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36,428 (11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EC70B7" w:rsidRPr="00D5111A" w14:paraId="38CA7A41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2C973B9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70 or above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4569650F" w14:textId="2623D1D4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295 (5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756DD04" w14:textId="697A424D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21,077 (11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A69EA39" w14:textId="670F5C97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1,675 (16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C4B6BA5" w14:textId="236C71F5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70 (1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46D51BC" w14:textId="00CDB672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67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0E58D5C" w14:textId="2B0890B6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1,011 (21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16CEA20" w14:textId="76378067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2,284 (15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A5E9017" w14:textId="7520F0CD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26,479 (8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EC70B7" w:rsidRPr="00D5111A" w14:paraId="2F3977C8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C0D66C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Missing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2EEB9A9" w14:textId="4C5449D3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B556CB8" w14:textId="34F867A0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738D75E" w14:textId="41350FB5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AAAE2D3" w14:textId="76833E96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8CCA2E8" w14:textId="6F3A9B5C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141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2D924146" w14:textId="296283BE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EDEED99" w14:textId="0EAC54A5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94DF840" w14:textId="72F8B33C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148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="00C14A29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EC70B7" w:rsidRPr="00D5111A" w14:paraId="4FB009DA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</w:tcPr>
          <w:p w14:paraId="4AB506E7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Mean [SD] age, years 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DD69E31" w14:textId="02E21161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46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3 [13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6]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D7F8236" w14:textId="38DE9CDC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48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1 [16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2]</w:t>
            </w:r>
          </w:p>
        </w:tc>
        <w:tc>
          <w:tcPr>
            <w:tcW w:w="1666" w:type="dxa"/>
            <w:vAlign w:val="center"/>
          </w:tcPr>
          <w:p w14:paraId="2FB3253D" w14:textId="5BD88B9D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56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1 [13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4]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6A863EA" w14:textId="05DBC053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36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9 [13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8]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50DB7D1" w14:textId="67C5BA52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46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5 [5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3]</w:t>
            </w:r>
          </w:p>
        </w:tc>
        <w:tc>
          <w:tcPr>
            <w:tcW w:w="1666" w:type="dxa"/>
            <w:vAlign w:val="center"/>
          </w:tcPr>
          <w:p w14:paraId="7A517C0D" w14:textId="4039E49B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59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4 [12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1]</w:t>
            </w:r>
          </w:p>
        </w:tc>
        <w:tc>
          <w:tcPr>
            <w:tcW w:w="1666" w:type="dxa"/>
            <w:vAlign w:val="center"/>
          </w:tcPr>
          <w:p w14:paraId="23110898" w14:textId="2DC7C54D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 [15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6]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F836B16" w14:textId="59B13C70" w:rsidR="00EC70B7" w:rsidRPr="00D5111A" w:rsidRDefault="00EC70B7" w:rsidP="00EC70B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48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="0007150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[2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="007D4BA3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]</w:t>
            </w:r>
          </w:p>
        </w:tc>
      </w:tr>
      <w:tr w:rsidR="00EC70B7" w:rsidRPr="00D5111A" w14:paraId="7AF24FC9" w14:textId="77777777" w:rsidTr="00871D5C">
        <w:trPr>
          <w:trHeight w:val="320"/>
        </w:trPr>
        <w:tc>
          <w:tcPr>
            <w:tcW w:w="15306" w:type="dxa"/>
            <w:gridSpan w:val="9"/>
            <w:shd w:val="clear" w:color="auto" w:fill="auto"/>
            <w:noWrap/>
            <w:vAlign w:val="center"/>
          </w:tcPr>
          <w:p w14:paraId="2F76C863" w14:textId="77777777" w:rsidR="00EC70B7" w:rsidRPr="00D5111A" w:rsidRDefault="00EC70B7" w:rsidP="00EC70B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Previous COVID-19 infection</w:t>
            </w:r>
          </w:p>
        </w:tc>
      </w:tr>
      <w:tr w:rsidR="001F1398" w:rsidRPr="00D5111A" w14:paraId="4A255E66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</w:tcPr>
          <w:p w14:paraId="3CEBB959" w14:textId="77777777" w:rsidR="001F1398" w:rsidRPr="00D5111A" w:rsidRDefault="001F1398" w:rsidP="001F139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Yes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A325164" w14:textId="65173AB2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912 (16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7693CCD" w14:textId="3C46F46E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3,772 (2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B4E4549" w14:textId="12987025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327 (3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64C4DFED" w14:textId="5D6C9C20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FCF8234" w14:textId="7C6114EF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2,007 (2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06C2EF71" w14:textId="79EC4960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83 (1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7F6880E9" w14:textId="258716D0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634 (4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67267A0E" w14:textId="1E06E506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7,740 (2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1F1398" w:rsidRPr="00D5111A" w14:paraId="0E43BD23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A35DCD" w14:textId="77777777" w:rsidR="001F1398" w:rsidRPr="00D5111A" w:rsidRDefault="001F1398" w:rsidP="001F139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No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45246C9" w14:textId="7D7A7055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4,721 (83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372412C" w14:textId="3E359CCB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67,946 (37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13AF8A5" w14:textId="33631B70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10,090 (96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E61AC9C" w14:textId="008E1DCD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3,889 (99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42787E8" w14:textId="699D6289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100,804 (98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0B95A1B5" w14:textId="29176481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4,677 (98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066948BE" w14:textId="610EE2DD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13,817 (95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018460B" w14:textId="1E0CC807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205,944 (63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1F1398" w:rsidRPr="00D5111A" w14:paraId="59F1FB9E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BB907A" w14:textId="77777777" w:rsidR="001F1398" w:rsidRPr="00D5111A" w:rsidRDefault="001F1398" w:rsidP="001F139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Missing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51A26AF7" w14:textId="3E33E054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EEE6CFB" w14:textId="7A3EA551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111,614 (60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7BD7BE8F" w14:textId="04CF725C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EB66AF0" w14:textId="5DF33AB8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7313DBF" w14:textId="1404F89F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71AA9F2" w14:textId="4F079176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74F66F6B" w14:textId="4EA6DB59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953043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="00953043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2D1D5927" w14:textId="2EB7F204" w:rsidR="001F1398" w:rsidRPr="00D5111A" w:rsidRDefault="001F1398" w:rsidP="001F13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111,614 (34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3%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)</w:t>
            </w:r>
          </w:p>
        </w:tc>
      </w:tr>
      <w:tr w:rsidR="001F1398" w:rsidRPr="00D5111A" w14:paraId="6EB7A810" w14:textId="77777777" w:rsidTr="00871D5C">
        <w:trPr>
          <w:trHeight w:val="320"/>
        </w:trPr>
        <w:tc>
          <w:tcPr>
            <w:tcW w:w="15306" w:type="dxa"/>
            <w:gridSpan w:val="9"/>
            <w:shd w:val="clear" w:color="auto" w:fill="auto"/>
            <w:noWrap/>
            <w:vAlign w:val="center"/>
          </w:tcPr>
          <w:p w14:paraId="334EBD0F" w14:textId="77777777" w:rsidR="001F1398" w:rsidRPr="00D5111A" w:rsidRDefault="001F1398" w:rsidP="001F139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Smoking status</w:t>
            </w:r>
          </w:p>
        </w:tc>
      </w:tr>
      <w:tr w:rsidR="009D3629" w:rsidRPr="00D5111A" w14:paraId="39B75CD2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</w:tcPr>
          <w:p w14:paraId="16B74FD2" w14:textId="77777777" w:rsidR="009D3629" w:rsidRPr="00D5111A" w:rsidRDefault="009D3629" w:rsidP="009D362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Yes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17DF53F" w14:textId="7754E13A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773 (13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8363014" w14:textId="6368178A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36,035 (19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1DF3FF7" w14:textId="018F0012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1,486 (14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2CA5B242" w14:textId="03362E78" w:rsidR="009D3629" w:rsidRPr="00D5111A" w:rsidRDefault="0040349A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BB46B69" w14:textId="5AC07470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20,297 (19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03898865" w14:textId="3D5C9E77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257 (5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E4237DF" w14:textId="74257E5B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1,932 (13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D665428" w14:textId="775F92C3" w:rsidR="009D3629" w:rsidRPr="00D5111A" w:rsidRDefault="0053169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60,780 (18.7%)</w:t>
            </w:r>
          </w:p>
        </w:tc>
      </w:tr>
      <w:tr w:rsidR="009D3629" w:rsidRPr="00D5111A" w14:paraId="422270D7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70B968" w14:textId="77777777" w:rsidR="009D3629" w:rsidRPr="00D5111A" w:rsidRDefault="009D3629" w:rsidP="009D362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No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6185B1CE" w14:textId="455E4FB3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4,542 (80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10322AC" w14:textId="632888B5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130,074 (70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055FD78" w14:textId="2B4942CF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8,918 (85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DE9CE65" w14:textId="4ACAA3A9" w:rsidR="009D3629" w:rsidRPr="00D5111A" w:rsidRDefault="0040349A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5D9FBE73" w14:textId="15382AC5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81,967 (79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45A1FBD" w14:textId="36AAE780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4,414 (92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208066F6" w14:textId="2939BBAF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12,496 (86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8FAA1E9" w14:textId="2874BAF3" w:rsidR="009D3629" w:rsidRPr="00D5111A" w:rsidRDefault="0053169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242,411 (74.5%)</w:t>
            </w:r>
          </w:p>
        </w:tc>
      </w:tr>
      <w:tr w:rsidR="009D3629" w:rsidRPr="00D5111A" w14:paraId="35BA801B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E4FB20F" w14:textId="77777777" w:rsidR="009D3629" w:rsidRPr="00D5111A" w:rsidRDefault="009D3629" w:rsidP="009D362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Missing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126ECE02" w14:textId="44B1EEA4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318 (5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FE1CD10" w14:textId="640574C6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17,223 (9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484AA57" w14:textId="68294F7D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13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0087A90C" w14:textId="203F7E46" w:rsidR="009D3629" w:rsidRPr="00D5111A" w:rsidRDefault="0040349A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3,894 (100.0%)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6F6CD1E0" w14:textId="6326DA9A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547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3CBC7823" w14:textId="7FDB3A02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89 (1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25599C2D" w14:textId="6BB29D08" w:rsidR="009D3629" w:rsidRPr="00D5111A" w:rsidRDefault="009D362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23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14:paraId="79C92C6E" w14:textId="23D9CBC1" w:rsidR="009D3629" w:rsidRPr="00D5111A" w:rsidRDefault="00531699" w:rsidP="009D362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22,107 (6.8%)</w:t>
            </w:r>
          </w:p>
        </w:tc>
      </w:tr>
      <w:tr w:rsidR="009D3629" w:rsidRPr="00D5111A" w14:paraId="7DFB5590" w14:textId="77777777" w:rsidTr="00A95FEF">
        <w:trPr>
          <w:trHeight w:val="320"/>
        </w:trPr>
        <w:tc>
          <w:tcPr>
            <w:tcW w:w="15306" w:type="dxa"/>
            <w:gridSpan w:val="9"/>
            <w:shd w:val="clear" w:color="auto" w:fill="auto"/>
            <w:noWrap/>
            <w:vAlign w:val="center"/>
          </w:tcPr>
          <w:p w14:paraId="6D26A0FF" w14:textId="77E5EF2B" w:rsidR="009D3629" w:rsidRPr="00D5111A" w:rsidRDefault="009D3629" w:rsidP="009D362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Chronic physical conditions</w:t>
            </w:r>
          </w:p>
        </w:tc>
      </w:tr>
      <w:tr w:rsidR="00A414E7" w:rsidRPr="00D5111A" w14:paraId="23A8D556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</w:tcPr>
          <w:p w14:paraId="67A3F75C" w14:textId="6DED72F1" w:rsidR="00A414E7" w:rsidRPr="00D5111A" w:rsidRDefault="00A414E7" w:rsidP="00A414E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8556622" w14:textId="1A36F841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2,574 (45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F3BD46F" w14:textId="7912EAF7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68,730 (37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55174FF" w14:textId="031C2E03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5,735 (55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1025033" w14:textId="73B1D7B3" w:rsidR="00A414E7" w:rsidRPr="00D5111A" w:rsidRDefault="001C08D6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0CB8E24" w14:textId="6D86DBD1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81879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 xml:space="preserve"> (79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6</w:t>
            </w:r>
            <w:r w:rsidR="00211B15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C18DE35" w14:textId="7E5389E9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3,546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en-GB"/>
                <w14:ligatures w14:val="none"/>
              </w:rPr>
              <w:t xml:space="preserve"> (74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1117D02" w14:textId="2C857890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9,250 (64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6F582D4" w14:textId="2BC8738B" w:rsidR="00A414E7" w:rsidRPr="00D5111A" w:rsidRDefault="00E96682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171,714 (52.8%)</w:t>
            </w:r>
          </w:p>
        </w:tc>
      </w:tr>
      <w:tr w:rsidR="00A414E7" w:rsidRPr="00D5111A" w14:paraId="698F99DB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</w:tcPr>
          <w:p w14:paraId="4D9D3043" w14:textId="495F72C6" w:rsidR="00A414E7" w:rsidRPr="00D5111A" w:rsidRDefault="00A414E7" w:rsidP="00A414E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22515E5F" w14:textId="607A59A4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1,805 (32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69E28CC" w14:textId="03FE0E23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55,229 (30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C8FDC20" w14:textId="3FCFABE9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3,099 (29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5FC6C13" w14:textId="14FD2547" w:rsidR="00A414E7" w:rsidRPr="00D5111A" w:rsidRDefault="001C08D6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v-SE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FCAF46F" w14:textId="677FC358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17169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 xml:space="preserve"> (16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381036DE" w14:textId="65DF041E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972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(20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6115B5BE" w14:textId="23F2C50C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3,353 (23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8EA24B9" w14:textId="43A9A4AC" w:rsidR="00A414E7" w:rsidRPr="00D5111A" w:rsidRDefault="007F073E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81,627 (25.1%)</w:t>
            </w:r>
          </w:p>
        </w:tc>
      </w:tr>
      <w:tr w:rsidR="00A414E7" w:rsidRPr="00D5111A" w14:paraId="3593FD3B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</w:tcPr>
          <w:p w14:paraId="53F201AD" w14:textId="48F39514" w:rsidR="00A414E7" w:rsidRPr="00D5111A" w:rsidRDefault="00E36D6B" w:rsidP="00A414E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 w:eastAsia="en-GB"/>
                <w14:ligatures w14:val="none"/>
              </w:rPr>
              <w:t>≥2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6373453" w14:textId="5D5C713C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775 (13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8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EDF0BE7" w14:textId="0ECBD2B0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59,373 (32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1DD855CA" w14:textId="0C940D47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1,485 (14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3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s-I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F5FFB0E" w14:textId="4908679C" w:rsidR="00A414E7" w:rsidRPr="00D5111A" w:rsidRDefault="001C08D6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02F054D" w14:textId="3E806DA1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3763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 xml:space="preserve"> (3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7</w:t>
            </w:r>
            <w:r w:rsidR="00211B15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56EB442C" w14:textId="2C09A2A5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217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6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%)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1AA326BA" w14:textId="17521FE9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1,218 (8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00115FC7" w14:textId="444AE95C" w:rsidR="00A414E7" w:rsidRPr="00D5111A" w:rsidRDefault="007F073E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66,831 (20.5%)</w:t>
            </w:r>
          </w:p>
        </w:tc>
      </w:tr>
      <w:tr w:rsidR="00A414E7" w:rsidRPr="00D5111A" w14:paraId="182C20FC" w14:textId="77777777" w:rsidTr="00871D5C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</w:tcPr>
          <w:p w14:paraId="231A071A" w14:textId="2F8AD6C7" w:rsidR="00A414E7" w:rsidRPr="00D5111A" w:rsidRDefault="00A414E7" w:rsidP="00A414E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>Missing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388F31DC" w14:textId="1BE5B4D7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479 (8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8788E59" w14:textId="70D69ECE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73F9ECD5" w14:textId="66C82A44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98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9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55FF94EC" w14:textId="25D55254" w:rsidR="00A414E7" w:rsidRPr="00D5111A" w:rsidRDefault="001C08D6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3,894 (100.0%)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9011127" w14:textId="2F357603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 xml:space="preserve"> (0</w:t>
            </w:r>
            <w:r w:rsidR="00465F2A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0</w:t>
            </w:r>
            <w:r w:rsidR="00211B15" w:rsidRPr="00D511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48FBE2D4" w14:textId="7AC3C55F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25 (0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vAlign w:val="center"/>
          </w:tcPr>
          <w:p w14:paraId="0239BACF" w14:textId="662176F7" w:rsidR="00A414E7" w:rsidRPr="00D5111A" w:rsidRDefault="00A414E7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630 (4</w:t>
            </w:r>
            <w:r w:rsidR="00465F2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4</w:t>
            </w:r>
            <w:r w:rsidR="00211B1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%)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BC037DD" w14:textId="54CBF5B7" w:rsidR="00A414E7" w:rsidRPr="00D5111A" w:rsidRDefault="00A17E7B" w:rsidP="00A414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5,126 (1.6%)</w:t>
            </w:r>
          </w:p>
        </w:tc>
      </w:tr>
    </w:tbl>
    <w:p w14:paraId="31A30E32" w14:textId="28AEFD2F" w:rsidR="00583B0F" w:rsidRPr="00D5111A" w:rsidRDefault="002C410A" w:rsidP="00323F6B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>EstBB-</w:t>
      </w:r>
      <w:r w:rsidR="002A32DC" w:rsidRPr="00D5111A">
        <w:rPr>
          <w:rFonts w:ascii="Times New Roman" w:hAnsi="Times New Roman" w:cs="Times New Roman"/>
          <w:sz w:val="16"/>
          <w:szCs w:val="16"/>
          <w:lang w:val="en-US"/>
        </w:rPr>
        <w:t>C19</w:t>
      </w:r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r w:rsidR="00296087" w:rsidRPr="00D5111A">
        <w:rPr>
          <w:rFonts w:ascii="Times New Roman" w:hAnsi="Times New Roman" w:cs="Times New Roman"/>
          <w:sz w:val="16"/>
          <w:szCs w:val="16"/>
          <w:lang w:val="en-US"/>
        </w:rPr>
        <w:t>The Estonian Biobank COVID-19 Cohort</w:t>
      </w:r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>;</w:t>
      </w:r>
      <w:r w:rsidR="00296087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6454A7" w:rsidRPr="00D5111A">
        <w:rPr>
          <w:rFonts w:ascii="Times New Roman" w:hAnsi="Times New Roman" w:cs="Times New Roman"/>
          <w:sz w:val="16"/>
          <w:szCs w:val="16"/>
          <w:lang w:val="en-US"/>
        </w:rPr>
        <w:t>EstBB</w:t>
      </w:r>
      <w:proofErr w:type="spellEnd"/>
      <w:r w:rsidR="006454A7" w:rsidRPr="00D5111A">
        <w:rPr>
          <w:rFonts w:ascii="Times New Roman" w:hAnsi="Times New Roman" w:cs="Times New Roman"/>
          <w:sz w:val="16"/>
          <w:szCs w:val="16"/>
          <w:lang w:val="en-US"/>
        </w:rPr>
        <w:t>-E</w:t>
      </w:r>
      <w:r w:rsidR="00551997" w:rsidRPr="00D5111A">
        <w:rPr>
          <w:rFonts w:ascii="Times New Roman" w:hAnsi="Times New Roman" w:cs="Times New Roman"/>
          <w:sz w:val="16"/>
          <w:szCs w:val="16"/>
          <w:lang w:val="en-US"/>
        </w:rPr>
        <w:t>H</w:t>
      </w:r>
      <w:r w:rsidR="006454A7" w:rsidRPr="00D5111A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r w:rsidR="006454A7" w:rsidRPr="00D5111A">
        <w:rPr>
          <w:rFonts w:ascii="Times New Roman" w:hAnsi="Times New Roman" w:cs="Times New Roman"/>
          <w:sz w:val="16"/>
          <w:szCs w:val="16"/>
          <w:lang w:val="en-US"/>
        </w:rPr>
        <w:t>The Estonian Biobank electronic health records</w:t>
      </w:r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>;</w:t>
      </w:r>
      <w:r w:rsidR="006454A7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DC04F4" w:rsidRPr="00D5111A">
        <w:rPr>
          <w:rFonts w:ascii="Times New Roman" w:hAnsi="Times New Roman" w:cs="Times New Roman"/>
          <w:sz w:val="16"/>
          <w:szCs w:val="16"/>
          <w:lang w:val="en-US"/>
        </w:rPr>
        <w:t>C19-Resilience</w:t>
      </w:r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r w:rsidR="00E273B2" w:rsidRPr="00D5111A">
        <w:rPr>
          <w:rFonts w:ascii="Times New Roman" w:hAnsi="Times New Roman" w:cs="Times New Roman"/>
          <w:sz w:val="16"/>
          <w:szCs w:val="16"/>
          <w:lang w:val="en-US"/>
        </w:rPr>
        <w:t>The Icelandic COVID-19 National Resilience Cohort</w:t>
      </w:r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>;</w:t>
      </w:r>
      <w:r w:rsidR="00E273B2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765F9E" w:rsidRPr="00D5111A">
        <w:rPr>
          <w:rFonts w:ascii="Times New Roman" w:hAnsi="Times New Roman" w:cs="Times New Roman"/>
          <w:sz w:val="16"/>
          <w:szCs w:val="16"/>
          <w:lang w:val="en-US"/>
        </w:rPr>
        <w:t>MAP-19</w:t>
      </w:r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r w:rsidR="00765F9E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The Norwegian COVID-19, Mental </w:t>
      </w:r>
      <w:proofErr w:type="gramStart"/>
      <w:r w:rsidR="00765F9E" w:rsidRPr="00D5111A">
        <w:rPr>
          <w:rFonts w:ascii="Times New Roman" w:hAnsi="Times New Roman" w:cs="Times New Roman"/>
          <w:sz w:val="16"/>
          <w:szCs w:val="16"/>
          <w:lang w:val="en-US"/>
        </w:rPr>
        <w:t>Health</w:t>
      </w:r>
      <w:proofErr w:type="gramEnd"/>
      <w:r w:rsidR="00765F9E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and Adherence Project</w:t>
      </w:r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>;</w:t>
      </w:r>
      <w:r w:rsidR="00765F9E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765F9E" w:rsidRPr="00D5111A">
        <w:rPr>
          <w:rFonts w:ascii="Times New Roman" w:hAnsi="Times New Roman" w:cs="Times New Roman"/>
          <w:sz w:val="16"/>
          <w:szCs w:val="16"/>
          <w:lang w:val="en-US"/>
        </w:rPr>
        <w:t>MoBa</w:t>
      </w:r>
      <w:proofErr w:type="spellEnd"/>
      <w:r w:rsidR="003E4F52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= </w:t>
      </w:r>
      <w:r w:rsidR="00765F9E" w:rsidRPr="00D5111A">
        <w:rPr>
          <w:rFonts w:ascii="Times New Roman" w:hAnsi="Times New Roman" w:cs="Times New Roman"/>
          <w:sz w:val="16"/>
          <w:szCs w:val="16"/>
          <w:lang w:val="en-US"/>
        </w:rPr>
        <w:t>The Norwegian Mother, Father and Child Cohort Study</w:t>
      </w:r>
      <w:r w:rsidR="00583B0F" w:rsidRPr="00D5111A"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14:paraId="5ACD79AF" w14:textId="6EE04851" w:rsidR="003443FF" w:rsidRPr="00D5111A" w:rsidRDefault="00FE0A26" w:rsidP="00AF0810">
      <w:pPr>
        <w:pStyle w:val="Heading1"/>
        <w:spacing w:before="0" w:after="160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Toc152575388"/>
      <w:r w:rsidRPr="00D5111A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 w:rsidR="002E0043" w:rsidRPr="00D5111A">
        <w:rPr>
          <w:rFonts w:ascii="Times New Roman" w:hAnsi="Times New Roman" w:cs="Times New Roman"/>
          <w:b/>
          <w:bCs/>
          <w:lang w:val="en-US"/>
        </w:rPr>
        <w:t>8</w:t>
      </w:r>
      <w:r w:rsidRPr="00D5111A">
        <w:rPr>
          <w:rFonts w:ascii="Times New Roman" w:hAnsi="Times New Roman" w:cs="Times New Roman"/>
          <w:b/>
          <w:bCs/>
          <w:lang w:val="en-US"/>
        </w:rPr>
        <w:t>:</w:t>
      </w:r>
      <w:r w:rsidRPr="00D5111A">
        <w:rPr>
          <w:rFonts w:ascii="Times New Roman" w:hAnsi="Times New Roman" w:cs="Times New Roman"/>
          <w:lang w:val="en-US"/>
        </w:rPr>
        <w:t xml:space="preserve"> Uptake of COVID-19 </w:t>
      </w:r>
      <w:r w:rsidR="00F57A03" w:rsidRPr="00D5111A">
        <w:rPr>
          <w:rFonts w:ascii="Times New Roman" w:hAnsi="Times New Roman" w:cs="Times New Roman"/>
          <w:lang w:val="en-US"/>
        </w:rPr>
        <w:t xml:space="preserve">vaccination </w:t>
      </w:r>
      <w:r w:rsidRPr="00D5111A">
        <w:rPr>
          <w:rFonts w:ascii="Times New Roman" w:hAnsi="Times New Roman" w:cs="Times New Roman"/>
          <w:lang w:val="en-US"/>
        </w:rPr>
        <w:t xml:space="preserve">in </w:t>
      </w:r>
      <w:r w:rsidR="001C10AF" w:rsidRPr="00D5111A">
        <w:rPr>
          <w:rFonts w:ascii="Times New Roman" w:hAnsi="Times New Roman" w:cs="Times New Roman"/>
          <w:lang w:val="en-US"/>
        </w:rPr>
        <w:t>each included COVIDMENT cohort</w:t>
      </w:r>
      <w:r w:rsidRPr="00D5111A">
        <w:rPr>
          <w:rFonts w:ascii="Times New Roman" w:hAnsi="Times New Roman" w:cs="Times New Roman"/>
          <w:lang w:val="en-US"/>
        </w:rPr>
        <w:t>, overall and by presence of a</w:t>
      </w:r>
      <w:r w:rsidR="00617717" w:rsidRPr="00D5111A">
        <w:rPr>
          <w:rFonts w:ascii="Times New Roman" w:hAnsi="Times New Roman" w:cs="Times New Roman"/>
          <w:lang w:val="en-US"/>
        </w:rPr>
        <w:t>ny</w:t>
      </w:r>
      <w:r w:rsidRPr="00D5111A">
        <w:rPr>
          <w:rFonts w:ascii="Times New Roman" w:hAnsi="Times New Roman" w:cs="Times New Roman"/>
          <w:lang w:val="en-US"/>
        </w:rPr>
        <w:t xml:space="preserve"> mental illness diagnosis, presented as N (%).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1134"/>
        <w:gridCol w:w="1134"/>
        <w:gridCol w:w="1134"/>
        <w:gridCol w:w="1275"/>
        <w:gridCol w:w="1275"/>
        <w:gridCol w:w="1275"/>
        <w:gridCol w:w="1275"/>
        <w:gridCol w:w="1275"/>
        <w:gridCol w:w="1275"/>
      </w:tblGrid>
      <w:tr w:rsidR="00101279" w:rsidRPr="00D5111A" w14:paraId="77088192" w14:textId="77777777" w:rsidTr="00833D17">
        <w:tc>
          <w:tcPr>
            <w:tcW w:w="2218" w:type="dxa"/>
            <w:vAlign w:val="center"/>
          </w:tcPr>
          <w:p w14:paraId="606C55DA" w14:textId="77777777" w:rsidR="00101279" w:rsidRPr="00D5111A" w:rsidRDefault="00101279" w:rsidP="001012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402" w:type="dxa"/>
            <w:gridSpan w:val="3"/>
          </w:tcPr>
          <w:p w14:paraId="76BDB543" w14:textId="3ADE270C" w:rsidR="00101279" w:rsidRPr="00D5111A" w:rsidRDefault="008D22B0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Uptake of first dose of a COVID-19 vaccine by 30</w:t>
            </w:r>
            <w:r w:rsidRPr="00D5111A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September 2021</w:t>
            </w:r>
          </w:p>
        </w:tc>
        <w:tc>
          <w:tcPr>
            <w:tcW w:w="3825" w:type="dxa"/>
            <w:gridSpan w:val="3"/>
          </w:tcPr>
          <w:p w14:paraId="5CFD8685" w14:textId="5E5561D5" w:rsidR="00101279" w:rsidRPr="00D5111A" w:rsidRDefault="007D3EBA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Uptake of first dose of a COVID-19 vaccine by 18</w:t>
            </w:r>
            <w:r w:rsidRPr="00D5111A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February 2022</w:t>
            </w:r>
          </w:p>
        </w:tc>
        <w:tc>
          <w:tcPr>
            <w:tcW w:w="3825" w:type="dxa"/>
            <w:gridSpan w:val="3"/>
          </w:tcPr>
          <w:p w14:paraId="632E01D0" w14:textId="10206BCF" w:rsidR="00101279" w:rsidRPr="00D5111A" w:rsidRDefault="00A15A61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Uptake of second dose of a COVID-19 vaccine by 18</w:t>
            </w:r>
            <w:r w:rsidRPr="00D5111A"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February 2022</w:t>
            </w:r>
          </w:p>
        </w:tc>
      </w:tr>
      <w:tr w:rsidR="00101279" w:rsidRPr="00D5111A" w14:paraId="5F4C77F5" w14:textId="77777777" w:rsidTr="00151E22">
        <w:tc>
          <w:tcPr>
            <w:tcW w:w="2218" w:type="dxa"/>
            <w:vAlign w:val="center"/>
          </w:tcPr>
          <w:p w14:paraId="618599E6" w14:textId="77777777" w:rsidR="00101279" w:rsidRPr="00D5111A" w:rsidRDefault="00101279" w:rsidP="001012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</w:tcPr>
          <w:p w14:paraId="23A8F9EF" w14:textId="19870C15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</w:tcPr>
          <w:p w14:paraId="0CD93485" w14:textId="6CE748CF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</w:tcPr>
          <w:p w14:paraId="69A5A990" w14:textId="7E292E11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275" w:type="dxa"/>
          </w:tcPr>
          <w:p w14:paraId="205B04D2" w14:textId="0B457957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5" w:type="dxa"/>
          </w:tcPr>
          <w:p w14:paraId="30128AD6" w14:textId="034CB695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275" w:type="dxa"/>
          </w:tcPr>
          <w:p w14:paraId="24210C6C" w14:textId="3F941C68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275" w:type="dxa"/>
          </w:tcPr>
          <w:p w14:paraId="5621306F" w14:textId="10D1B275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5" w:type="dxa"/>
          </w:tcPr>
          <w:p w14:paraId="5F1E5296" w14:textId="57B7E754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275" w:type="dxa"/>
          </w:tcPr>
          <w:p w14:paraId="50EAEB2A" w14:textId="50802528" w:rsidR="00101279" w:rsidRPr="00D5111A" w:rsidRDefault="00101279" w:rsidP="0010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</w:tr>
      <w:tr w:rsidR="00101279" w:rsidRPr="00D5111A" w14:paraId="3B59F079" w14:textId="77777777" w:rsidTr="008B595C">
        <w:tc>
          <w:tcPr>
            <w:tcW w:w="2218" w:type="dxa"/>
            <w:vAlign w:val="center"/>
          </w:tcPr>
          <w:p w14:paraId="17A78AC6" w14:textId="77777777" w:rsidR="00101279" w:rsidRPr="00D5111A" w:rsidRDefault="00101279" w:rsidP="001012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EstBB-C19 (Estonia)</w:t>
            </w:r>
          </w:p>
        </w:tc>
        <w:tc>
          <w:tcPr>
            <w:tcW w:w="1134" w:type="dxa"/>
            <w:vAlign w:val="center"/>
          </w:tcPr>
          <w:p w14:paraId="7E564701" w14:textId="2BD15525" w:rsidR="00101279" w:rsidRPr="00D5111A" w:rsidRDefault="00AB111A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5,108 (90.7%)</w:t>
            </w:r>
          </w:p>
        </w:tc>
        <w:tc>
          <w:tcPr>
            <w:tcW w:w="1134" w:type="dxa"/>
            <w:vAlign w:val="center"/>
          </w:tcPr>
          <w:p w14:paraId="51CCE3A0" w14:textId="2FB11116" w:rsidR="00101279" w:rsidRPr="00D5111A" w:rsidRDefault="00153D2C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 (9.3%)</w:t>
            </w:r>
          </w:p>
        </w:tc>
        <w:tc>
          <w:tcPr>
            <w:tcW w:w="1134" w:type="dxa"/>
            <w:vAlign w:val="center"/>
          </w:tcPr>
          <w:p w14:paraId="42FEB67D" w14:textId="286A0969" w:rsidR="00101279" w:rsidRPr="00D5111A" w:rsidRDefault="00153D2C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5,633 (100.0%)</w:t>
            </w:r>
          </w:p>
        </w:tc>
        <w:tc>
          <w:tcPr>
            <w:tcW w:w="1275" w:type="dxa"/>
            <w:vAlign w:val="center"/>
          </w:tcPr>
          <w:p w14:paraId="0B569050" w14:textId="01E45DD0" w:rsidR="00101279" w:rsidRPr="00D5111A" w:rsidRDefault="00A34E6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5,243 (93.1%)</w:t>
            </w:r>
          </w:p>
        </w:tc>
        <w:tc>
          <w:tcPr>
            <w:tcW w:w="1275" w:type="dxa"/>
            <w:vAlign w:val="center"/>
          </w:tcPr>
          <w:p w14:paraId="3AC5E1DA" w14:textId="0E7DA8D3" w:rsidR="00101279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 (6.9%)</w:t>
            </w:r>
          </w:p>
        </w:tc>
        <w:tc>
          <w:tcPr>
            <w:tcW w:w="1275" w:type="dxa"/>
            <w:vAlign w:val="center"/>
          </w:tcPr>
          <w:p w14:paraId="142B87D7" w14:textId="0574195F" w:rsidR="00101279" w:rsidRPr="00D5111A" w:rsidRDefault="007A3F13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5,633 (100.0%)</w:t>
            </w:r>
          </w:p>
        </w:tc>
        <w:tc>
          <w:tcPr>
            <w:tcW w:w="1275" w:type="dxa"/>
            <w:vAlign w:val="center"/>
          </w:tcPr>
          <w:p w14:paraId="2FEF2D4A" w14:textId="65F0EB19" w:rsidR="00101279" w:rsidRPr="00D5111A" w:rsidRDefault="00A82348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4,950 (94.4%)</w:t>
            </w:r>
          </w:p>
        </w:tc>
        <w:tc>
          <w:tcPr>
            <w:tcW w:w="1275" w:type="dxa"/>
            <w:vAlign w:val="center"/>
          </w:tcPr>
          <w:p w14:paraId="5EBF16E4" w14:textId="46BEEC44" w:rsidR="00101279" w:rsidRPr="00D5111A" w:rsidRDefault="00A82348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 (5.6%)</w:t>
            </w:r>
          </w:p>
        </w:tc>
        <w:tc>
          <w:tcPr>
            <w:tcW w:w="1275" w:type="dxa"/>
            <w:vAlign w:val="center"/>
          </w:tcPr>
          <w:p w14:paraId="18BD906A" w14:textId="04C8D293" w:rsidR="00101279" w:rsidRPr="00D5111A" w:rsidRDefault="00E10F95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5,244 (100.0%)</w:t>
            </w:r>
          </w:p>
        </w:tc>
      </w:tr>
      <w:tr w:rsidR="00101279" w:rsidRPr="00D5111A" w14:paraId="3B8E7D31" w14:textId="77777777" w:rsidTr="008B595C">
        <w:tc>
          <w:tcPr>
            <w:tcW w:w="2218" w:type="dxa"/>
            <w:vAlign w:val="center"/>
          </w:tcPr>
          <w:p w14:paraId="046B341E" w14:textId="77777777" w:rsidR="00101279" w:rsidRPr="00D5111A" w:rsidRDefault="00101279" w:rsidP="001012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1134" w:type="dxa"/>
            <w:vAlign w:val="center"/>
          </w:tcPr>
          <w:p w14:paraId="6506BD9E" w14:textId="625C1BA6" w:rsidR="00101279" w:rsidRPr="00D5111A" w:rsidRDefault="00153D2C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2,796 (90.0%)</w:t>
            </w:r>
          </w:p>
        </w:tc>
        <w:tc>
          <w:tcPr>
            <w:tcW w:w="1134" w:type="dxa"/>
            <w:vAlign w:val="center"/>
          </w:tcPr>
          <w:p w14:paraId="0A464AD5" w14:textId="51800333" w:rsidR="00101279" w:rsidRPr="00D5111A" w:rsidRDefault="00153D2C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 (10.0%)</w:t>
            </w:r>
          </w:p>
        </w:tc>
        <w:tc>
          <w:tcPr>
            <w:tcW w:w="1134" w:type="dxa"/>
            <w:vAlign w:val="center"/>
          </w:tcPr>
          <w:p w14:paraId="3DB73D18" w14:textId="40B6976D" w:rsidR="00101279" w:rsidRPr="00D5111A" w:rsidRDefault="00153D2C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3,107 (100.0%)</w:t>
            </w:r>
          </w:p>
        </w:tc>
        <w:tc>
          <w:tcPr>
            <w:tcW w:w="1275" w:type="dxa"/>
            <w:vAlign w:val="center"/>
          </w:tcPr>
          <w:p w14:paraId="05755B42" w14:textId="3551444B" w:rsidR="00101279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2,870 (92.4%)</w:t>
            </w:r>
          </w:p>
        </w:tc>
        <w:tc>
          <w:tcPr>
            <w:tcW w:w="1275" w:type="dxa"/>
            <w:vAlign w:val="center"/>
          </w:tcPr>
          <w:p w14:paraId="670AB8B4" w14:textId="10602A6F" w:rsidR="00101279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 (7.6%)</w:t>
            </w:r>
          </w:p>
        </w:tc>
        <w:tc>
          <w:tcPr>
            <w:tcW w:w="1275" w:type="dxa"/>
            <w:vAlign w:val="center"/>
          </w:tcPr>
          <w:p w14:paraId="5CDB6050" w14:textId="362D4C5F" w:rsidR="00101279" w:rsidRPr="00D5111A" w:rsidRDefault="007A3F13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3,107 (100.0%)</w:t>
            </w:r>
          </w:p>
        </w:tc>
        <w:tc>
          <w:tcPr>
            <w:tcW w:w="1275" w:type="dxa"/>
            <w:vAlign w:val="center"/>
          </w:tcPr>
          <w:p w14:paraId="6083B901" w14:textId="43A5089F" w:rsidR="00101279" w:rsidRPr="00D5111A" w:rsidRDefault="00E10F95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2,708 (94.4%)</w:t>
            </w:r>
          </w:p>
        </w:tc>
        <w:tc>
          <w:tcPr>
            <w:tcW w:w="1275" w:type="dxa"/>
            <w:vAlign w:val="center"/>
          </w:tcPr>
          <w:p w14:paraId="0974D9B3" w14:textId="65EE767C" w:rsidR="00101279" w:rsidRPr="00D5111A" w:rsidRDefault="00E10F95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 (5.6%)</w:t>
            </w:r>
          </w:p>
        </w:tc>
        <w:tc>
          <w:tcPr>
            <w:tcW w:w="1275" w:type="dxa"/>
            <w:vAlign w:val="center"/>
          </w:tcPr>
          <w:p w14:paraId="2B85800F" w14:textId="5E1E59A1" w:rsidR="00101279" w:rsidRPr="00D5111A" w:rsidRDefault="00E10F95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2,870 (100.0%)</w:t>
            </w:r>
          </w:p>
        </w:tc>
      </w:tr>
      <w:tr w:rsidR="00101279" w:rsidRPr="00D5111A" w14:paraId="4FC6FB12" w14:textId="77777777" w:rsidTr="008B595C">
        <w:tc>
          <w:tcPr>
            <w:tcW w:w="2218" w:type="dxa"/>
            <w:vAlign w:val="center"/>
          </w:tcPr>
          <w:p w14:paraId="64658E0D" w14:textId="77777777" w:rsidR="00101279" w:rsidRPr="00D5111A" w:rsidRDefault="00101279" w:rsidP="001012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mental illness</w:t>
            </w:r>
          </w:p>
        </w:tc>
        <w:tc>
          <w:tcPr>
            <w:tcW w:w="1134" w:type="dxa"/>
            <w:vAlign w:val="center"/>
          </w:tcPr>
          <w:p w14:paraId="6856D260" w14:textId="34817947" w:rsidR="00101279" w:rsidRPr="00D5111A" w:rsidRDefault="007646EC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2,312 (91.5%)</w:t>
            </w:r>
          </w:p>
        </w:tc>
        <w:tc>
          <w:tcPr>
            <w:tcW w:w="1134" w:type="dxa"/>
            <w:vAlign w:val="center"/>
          </w:tcPr>
          <w:p w14:paraId="4E60E683" w14:textId="588C87D7" w:rsidR="00101279" w:rsidRPr="00D5111A" w:rsidRDefault="00E96D62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 (8.5%)</w:t>
            </w:r>
          </w:p>
        </w:tc>
        <w:tc>
          <w:tcPr>
            <w:tcW w:w="1134" w:type="dxa"/>
            <w:vAlign w:val="center"/>
          </w:tcPr>
          <w:p w14:paraId="2810BEBE" w14:textId="3EA65701" w:rsidR="00101279" w:rsidRPr="00D5111A" w:rsidRDefault="00E96D62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2,526 (100.0%)</w:t>
            </w:r>
          </w:p>
        </w:tc>
        <w:tc>
          <w:tcPr>
            <w:tcW w:w="1275" w:type="dxa"/>
            <w:vAlign w:val="center"/>
          </w:tcPr>
          <w:p w14:paraId="461EA19D" w14:textId="3D653FE6" w:rsidR="00101279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2,373 (93.9%)</w:t>
            </w:r>
          </w:p>
        </w:tc>
        <w:tc>
          <w:tcPr>
            <w:tcW w:w="1275" w:type="dxa"/>
            <w:vAlign w:val="center"/>
          </w:tcPr>
          <w:p w14:paraId="66FC7C11" w14:textId="2F7DFEF7" w:rsidR="00101279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 (6.1%)</w:t>
            </w:r>
          </w:p>
        </w:tc>
        <w:tc>
          <w:tcPr>
            <w:tcW w:w="1275" w:type="dxa"/>
            <w:vAlign w:val="center"/>
          </w:tcPr>
          <w:p w14:paraId="48FA4850" w14:textId="196E813A" w:rsidR="00101279" w:rsidRPr="00D5111A" w:rsidRDefault="007A3F13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2,526 (100.0%)</w:t>
            </w:r>
          </w:p>
        </w:tc>
        <w:tc>
          <w:tcPr>
            <w:tcW w:w="1275" w:type="dxa"/>
            <w:vAlign w:val="center"/>
          </w:tcPr>
          <w:p w14:paraId="6E32131C" w14:textId="041D5851" w:rsidR="00101279" w:rsidRPr="00D5111A" w:rsidRDefault="00E10F95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2,242 (94.4%)</w:t>
            </w:r>
          </w:p>
        </w:tc>
        <w:tc>
          <w:tcPr>
            <w:tcW w:w="1275" w:type="dxa"/>
            <w:vAlign w:val="center"/>
          </w:tcPr>
          <w:p w14:paraId="35C7EFFA" w14:textId="212251FC" w:rsidR="00101279" w:rsidRPr="00D5111A" w:rsidRDefault="00E10F95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 (5.6%)</w:t>
            </w:r>
          </w:p>
        </w:tc>
        <w:tc>
          <w:tcPr>
            <w:tcW w:w="1275" w:type="dxa"/>
            <w:vAlign w:val="center"/>
          </w:tcPr>
          <w:p w14:paraId="235A06E3" w14:textId="41F3C93F" w:rsidR="00101279" w:rsidRPr="00D5111A" w:rsidRDefault="00E10F95" w:rsidP="000241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2,374 (100.0%)</w:t>
            </w:r>
          </w:p>
        </w:tc>
      </w:tr>
      <w:tr w:rsidR="00A65566" w:rsidRPr="00D5111A" w14:paraId="0F8FF5A8" w14:textId="77777777" w:rsidTr="008B595C">
        <w:tc>
          <w:tcPr>
            <w:tcW w:w="2218" w:type="dxa"/>
            <w:vAlign w:val="center"/>
          </w:tcPr>
          <w:p w14:paraId="1F9ABBC1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134" w:type="dxa"/>
            <w:vAlign w:val="center"/>
          </w:tcPr>
          <w:p w14:paraId="4FFA3742" w14:textId="273D4491" w:rsidR="00A65566" w:rsidRPr="00D5111A" w:rsidRDefault="00A65566" w:rsidP="00E205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EF6B1F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134" w:type="dxa"/>
            <w:vAlign w:val="center"/>
          </w:tcPr>
          <w:p w14:paraId="48D8B0C2" w14:textId="3A20DB38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EF6B1F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134" w:type="dxa"/>
            <w:vAlign w:val="center"/>
          </w:tcPr>
          <w:p w14:paraId="64073D82" w14:textId="2A1D0086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E2053A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514E78AE" w14:textId="78540ADF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F648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7E9337BE" w14:textId="5AC4060B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F648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06FAE57F" w14:textId="0F3F7E49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F648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5F58BCD0" w14:textId="03F16F54" w:rsidR="00AF6485" w:rsidRPr="00D5111A" w:rsidRDefault="00A65566" w:rsidP="00AF64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6F764FD5" w14:textId="6048A335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5E23696A" w14:textId="5DAA2336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</w:tr>
      <w:tr w:rsidR="00A65566" w:rsidRPr="00D5111A" w14:paraId="2BBF881A" w14:textId="77777777" w:rsidTr="008B595C">
        <w:tc>
          <w:tcPr>
            <w:tcW w:w="2218" w:type="dxa"/>
            <w:vAlign w:val="center"/>
          </w:tcPr>
          <w:p w14:paraId="20CFE1F5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EstBB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-EHR (Estonia)</w:t>
            </w:r>
          </w:p>
        </w:tc>
        <w:tc>
          <w:tcPr>
            <w:tcW w:w="1134" w:type="dxa"/>
            <w:vAlign w:val="center"/>
          </w:tcPr>
          <w:p w14:paraId="769EDBA0" w14:textId="735D5922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150,387 (82.0%)</w:t>
            </w:r>
          </w:p>
        </w:tc>
        <w:tc>
          <w:tcPr>
            <w:tcW w:w="1134" w:type="dxa"/>
            <w:vAlign w:val="center"/>
          </w:tcPr>
          <w:p w14:paraId="769C6A57" w14:textId="2F7ABD79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32,945 (18.0%)</w:t>
            </w:r>
          </w:p>
        </w:tc>
        <w:tc>
          <w:tcPr>
            <w:tcW w:w="1134" w:type="dxa"/>
            <w:vAlign w:val="center"/>
          </w:tcPr>
          <w:p w14:paraId="6C5A145A" w14:textId="3B158326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183,332 (100.0%)</w:t>
            </w:r>
          </w:p>
        </w:tc>
        <w:tc>
          <w:tcPr>
            <w:tcW w:w="1275" w:type="dxa"/>
            <w:vAlign w:val="center"/>
          </w:tcPr>
          <w:p w14:paraId="2C402BDC" w14:textId="2468D032" w:rsidR="00A65566" w:rsidRPr="00D5111A" w:rsidRDefault="007A3F13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157,983 (86.2%)</w:t>
            </w:r>
          </w:p>
        </w:tc>
        <w:tc>
          <w:tcPr>
            <w:tcW w:w="1275" w:type="dxa"/>
            <w:vAlign w:val="center"/>
          </w:tcPr>
          <w:p w14:paraId="03E366A1" w14:textId="70329082" w:rsidR="00A65566" w:rsidRPr="00D5111A" w:rsidRDefault="00972A91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25,349 (13.8%)</w:t>
            </w:r>
          </w:p>
        </w:tc>
        <w:tc>
          <w:tcPr>
            <w:tcW w:w="1275" w:type="dxa"/>
            <w:vAlign w:val="center"/>
          </w:tcPr>
          <w:p w14:paraId="6A630EBC" w14:textId="33BBB631" w:rsidR="00A65566" w:rsidRPr="00D5111A" w:rsidRDefault="00151704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183,332 (100.0%)</w:t>
            </w:r>
          </w:p>
        </w:tc>
        <w:tc>
          <w:tcPr>
            <w:tcW w:w="1275" w:type="dxa"/>
            <w:vAlign w:val="center"/>
          </w:tcPr>
          <w:p w14:paraId="4CF72CBB" w14:textId="78E6D9DE" w:rsidR="00A65566" w:rsidRPr="00D5111A" w:rsidRDefault="002F2FA9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143,877 (94.4%)</w:t>
            </w:r>
          </w:p>
        </w:tc>
        <w:tc>
          <w:tcPr>
            <w:tcW w:w="1275" w:type="dxa"/>
            <w:vAlign w:val="center"/>
          </w:tcPr>
          <w:p w14:paraId="7ADA5A7F" w14:textId="3FD13C6C" w:rsidR="00A65566" w:rsidRPr="00D5111A" w:rsidRDefault="00CA7AE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8,469 (5.6%)</w:t>
            </w:r>
          </w:p>
        </w:tc>
        <w:tc>
          <w:tcPr>
            <w:tcW w:w="1275" w:type="dxa"/>
            <w:vAlign w:val="center"/>
          </w:tcPr>
          <w:p w14:paraId="43624360" w14:textId="3D31A9A7" w:rsidR="00A65566" w:rsidRPr="00D5111A" w:rsidRDefault="00CA7AE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152,346 (100.0%)</w:t>
            </w:r>
          </w:p>
        </w:tc>
      </w:tr>
      <w:tr w:rsidR="00A65566" w:rsidRPr="00D5111A" w14:paraId="75FD559F" w14:textId="77777777" w:rsidTr="008B595C">
        <w:tc>
          <w:tcPr>
            <w:tcW w:w="2218" w:type="dxa"/>
            <w:vAlign w:val="center"/>
          </w:tcPr>
          <w:p w14:paraId="6DD51932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1134" w:type="dxa"/>
            <w:vAlign w:val="center"/>
          </w:tcPr>
          <w:p w14:paraId="13B2BCFB" w14:textId="3803C824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76,855 (80.7%)</w:t>
            </w:r>
          </w:p>
        </w:tc>
        <w:tc>
          <w:tcPr>
            <w:tcW w:w="1134" w:type="dxa"/>
            <w:vAlign w:val="center"/>
          </w:tcPr>
          <w:p w14:paraId="00025E72" w14:textId="2E594523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18,353 (19.3%)</w:t>
            </w:r>
          </w:p>
        </w:tc>
        <w:tc>
          <w:tcPr>
            <w:tcW w:w="1134" w:type="dxa"/>
            <w:vAlign w:val="center"/>
          </w:tcPr>
          <w:p w14:paraId="632821E7" w14:textId="242D6F33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95,208 (100.0%)</w:t>
            </w:r>
          </w:p>
        </w:tc>
        <w:tc>
          <w:tcPr>
            <w:tcW w:w="1275" w:type="dxa"/>
            <w:vAlign w:val="center"/>
          </w:tcPr>
          <w:p w14:paraId="74EA16DB" w14:textId="3A37BB6F" w:rsidR="00A65566" w:rsidRPr="00D5111A" w:rsidRDefault="00374CD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81,038 (85.1%)</w:t>
            </w:r>
          </w:p>
        </w:tc>
        <w:tc>
          <w:tcPr>
            <w:tcW w:w="1275" w:type="dxa"/>
            <w:vAlign w:val="center"/>
          </w:tcPr>
          <w:p w14:paraId="3F386CD6" w14:textId="7A157B82" w:rsidR="00A65566" w:rsidRPr="00D5111A" w:rsidRDefault="00972A91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14,170 (14.9%)</w:t>
            </w:r>
          </w:p>
        </w:tc>
        <w:tc>
          <w:tcPr>
            <w:tcW w:w="1275" w:type="dxa"/>
            <w:vAlign w:val="center"/>
          </w:tcPr>
          <w:p w14:paraId="473F1156" w14:textId="59943DBE" w:rsidR="00A65566" w:rsidRPr="00D5111A" w:rsidRDefault="00151704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95,208 (100.0%)</w:t>
            </w:r>
          </w:p>
        </w:tc>
        <w:tc>
          <w:tcPr>
            <w:tcW w:w="1275" w:type="dxa"/>
            <w:vAlign w:val="center"/>
          </w:tcPr>
          <w:p w14:paraId="4DF235B6" w14:textId="6A0D6DFF" w:rsidR="00A65566" w:rsidRPr="00D5111A" w:rsidRDefault="002F2FA9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73,634 (94.2%)</w:t>
            </w:r>
          </w:p>
        </w:tc>
        <w:tc>
          <w:tcPr>
            <w:tcW w:w="1275" w:type="dxa"/>
            <w:vAlign w:val="center"/>
          </w:tcPr>
          <w:p w14:paraId="28AE806B" w14:textId="7E9E7C3F" w:rsidR="00A65566" w:rsidRPr="00D5111A" w:rsidRDefault="00CA7AE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4,541 (5.8%)</w:t>
            </w:r>
          </w:p>
        </w:tc>
        <w:tc>
          <w:tcPr>
            <w:tcW w:w="1275" w:type="dxa"/>
            <w:vAlign w:val="center"/>
          </w:tcPr>
          <w:p w14:paraId="70FEB1F1" w14:textId="220E5167" w:rsidR="00A65566" w:rsidRPr="00D5111A" w:rsidRDefault="00D0116E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78,175 (100.0%)</w:t>
            </w:r>
          </w:p>
        </w:tc>
      </w:tr>
      <w:tr w:rsidR="00A65566" w:rsidRPr="00D5111A" w14:paraId="3E6D05AD" w14:textId="77777777" w:rsidTr="008B595C">
        <w:tc>
          <w:tcPr>
            <w:tcW w:w="2218" w:type="dxa"/>
            <w:vAlign w:val="center"/>
          </w:tcPr>
          <w:p w14:paraId="12CAA455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mental illness</w:t>
            </w:r>
          </w:p>
        </w:tc>
        <w:tc>
          <w:tcPr>
            <w:tcW w:w="1134" w:type="dxa"/>
            <w:vAlign w:val="center"/>
          </w:tcPr>
          <w:p w14:paraId="1B55625F" w14:textId="0EE19109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73,532 (83.4%)</w:t>
            </w:r>
          </w:p>
        </w:tc>
        <w:tc>
          <w:tcPr>
            <w:tcW w:w="1134" w:type="dxa"/>
            <w:vAlign w:val="center"/>
          </w:tcPr>
          <w:p w14:paraId="41EDEFEB" w14:textId="6976E72B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14,592 (16.6%)</w:t>
            </w:r>
          </w:p>
        </w:tc>
        <w:tc>
          <w:tcPr>
            <w:tcW w:w="1134" w:type="dxa"/>
            <w:vAlign w:val="center"/>
          </w:tcPr>
          <w:p w14:paraId="5F31994D" w14:textId="7872FEFD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88,124 (100.0%)</w:t>
            </w:r>
          </w:p>
        </w:tc>
        <w:tc>
          <w:tcPr>
            <w:tcW w:w="1275" w:type="dxa"/>
            <w:vAlign w:val="center"/>
          </w:tcPr>
          <w:p w14:paraId="2DBEC82C" w14:textId="01614EB6" w:rsidR="00A65566" w:rsidRPr="00D5111A" w:rsidRDefault="00374CD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76,945 (87.3%)</w:t>
            </w:r>
          </w:p>
        </w:tc>
        <w:tc>
          <w:tcPr>
            <w:tcW w:w="1275" w:type="dxa"/>
            <w:vAlign w:val="center"/>
          </w:tcPr>
          <w:p w14:paraId="69E3895C" w14:textId="46949FA5" w:rsidR="00A65566" w:rsidRPr="00D5111A" w:rsidRDefault="00972A91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11,179 (12.7%)</w:t>
            </w:r>
          </w:p>
        </w:tc>
        <w:tc>
          <w:tcPr>
            <w:tcW w:w="1275" w:type="dxa"/>
            <w:vAlign w:val="center"/>
          </w:tcPr>
          <w:p w14:paraId="57D3016B" w14:textId="6686F49E" w:rsidR="00A65566" w:rsidRPr="00D5111A" w:rsidRDefault="00151704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88,124 (100.0%)</w:t>
            </w:r>
          </w:p>
        </w:tc>
        <w:tc>
          <w:tcPr>
            <w:tcW w:w="1275" w:type="dxa"/>
            <w:vAlign w:val="center"/>
          </w:tcPr>
          <w:p w14:paraId="5C2FB1BB" w14:textId="2FEB17E5" w:rsidR="00A65566" w:rsidRPr="00D5111A" w:rsidRDefault="002F2FA9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70,243 (94.7%)</w:t>
            </w:r>
          </w:p>
        </w:tc>
        <w:tc>
          <w:tcPr>
            <w:tcW w:w="1275" w:type="dxa"/>
            <w:vAlign w:val="center"/>
          </w:tcPr>
          <w:p w14:paraId="7C6915DA" w14:textId="53344069" w:rsidR="00A65566" w:rsidRPr="00D5111A" w:rsidRDefault="00CA7AE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3,928 (5.3%)</w:t>
            </w:r>
          </w:p>
        </w:tc>
        <w:tc>
          <w:tcPr>
            <w:tcW w:w="1275" w:type="dxa"/>
            <w:vAlign w:val="center"/>
          </w:tcPr>
          <w:p w14:paraId="07CC29D2" w14:textId="7B7F301E" w:rsidR="00A65566" w:rsidRPr="00D5111A" w:rsidRDefault="00D0116E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74,171 (100.0%)</w:t>
            </w:r>
          </w:p>
        </w:tc>
      </w:tr>
      <w:tr w:rsidR="00A65566" w:rsidRPr="00D5111A" w14:paraId="46AE0133" w14:textId="77777777" w:rsidTr="008B595C">
        <w:tc>
          <w:tcPr>
            <w:tcW w:w="2218" w:type="dxa"/>
            <w:vAlign w:val="center"/>
          </w:tcPr>
          <w:p w14:paraId="777F9403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134" w:type="dxa"/>
            <w:vAlign w:val="center"/>
          </w:tcPr>
          <w:p w14:paraId="55A79B33" w14:textId="035CAB5F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F5D09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5D09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134" w:type="dxa"/>
            <w:vAlign w:val="center"/>
          </w:tcPr>
          <w:p w14:paraId="1ED75A22" w14:textId="15B91A1F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F5D09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5D09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134" w:type="dxa"/>
            <w:vAlign w:val="center"/>
          </w:tcPr>
          <w:p w14:paraId="7EA4380B" w14:textId="20808129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F5D09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5D09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7B372F64" w14:textId="4266DA6C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F648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20FE4D9D" w14:textId="796ED30C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F648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0BEC3884" w14:textId="397562F9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F648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234A2BE5" w14:textId="4692863F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0867E3B5" w14:textId="4F372043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F648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2E6A7F9A" w14:textId="1DC5A325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F648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6485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</w:tr>
      <w:tr w:rsidR="00A65566" w:rsidRPr="00D5111A" w14:paraId="7CD7F34C" w14:textId="77777777" w:rsidTr="008B595C">
        <w:tc>
          <w:tcPr>
            <w:tcW w:w="2218" w:type="dxa"/>
            <w:vAlign w:val="center"/>
          </w:tcPr>
          <w:p w14:paraId="1C70DB98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C-19 Resilience (Iceland)</w:t>
            </w:r>
          </w:p>
        </w:tc>
        <w:tc>
          <w:tcPr>
            <w:tcW w:w="1134" w:type="dxa"/>
            <w:vAlign w:val="center"/>
          </w:tcPr>
          <w:p w14:paraId="3FF81F15" w14:textId="08CAD4A4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9,117 (87.5%)</w:t>
            </w:r>
          </w:p>
        </w:tc>
        <w:tc>
          <w:tcPr>
            <w:tcW w:w="1134" w:type="dxa"/>
            <w:vAlign w:val="center"/>
          </w:tcPr>
          <w:p w14:paraId="44DA3885" w14:textId="4BBE3DFF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1,300 (12.5%)</w:t>
            </w:r>
          </w:p>
        </w:tc>
        <w:tc>
          <w:tcPr>
            <w:tcW w:w="1134" w:type="dxa"/>
            <w:vAlign w:val="center"/>
          </w:tcPr>
          <w:p w14:paraId="5021E50B" w14:textId="1D19B7FF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10,417 (100.0%)</w:t>
            </w:r>
          </w:p>
        </w:tc>
        <w:tc>
          <w:tcPr>
            <w:tcW w:w="1275" w:type="dxa"/>
            <w:vAlign w:val="center"/>
          </w:tcPr>
          <w:p w14:paraId="615C7C08" w14:textId="03AFE8C4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0F113F60" w14:textId="5291A8B5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762914E3" w14:textId="6D166443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4DF0FAA0" w14:textId="45325D87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5A5CB5C6" w14:textId="383ADFFB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609986DF" w14:textId="2385AD79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A65566" w:rsidRPr="00D5111A" w14:paraId="7263A2EA" w14:textId="77777777" w:rsidTr="008B595C">
        <w:tc>
          <w:tcPr>
            <w:tcW w:w="2218" w:type="dxa"/>
            <w:vAlign w:val="center"/>
          </w:tcPr>
          <w:p w14:paraId="039DA618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1134" w:type="dxa"/>
            <w:vAlign w:val="center"/>
          </w:tcPr>
          <w:p w14:paraId="03A9C8BE" w14:textId="7C09BCB9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2,460 (85.0%)</w:t>
            </w:r>
          </w:p>
        </w:tc>
        <w:tc>
          <w:tcPr>
            <w:tcW w:w="1134" w:type="dxa"/>
            <w:vAlign w:val="center"/>
          </w:tcPr>
          <w:p w14:paraId="7CA0853E" w14:textId="6C010EEA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 (15.0%)</w:t>
            </w:r>
          </w:p>
        </w:tc>
        <w:tc>
          <w:tcPr>
            <w:tcW w:w="1134" w:type="dxa"/>
            <w:vAlign w:val="center"/>
          </w:tcPr>
          <w:p w14:paraId="4F5C54E3" w14:textId="6FCB77A2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2,895 (100.0%)</w:t>
            </w:r>
          </w:p>
        </w:tc>
        <w:tc>
          <w:tcPr>
            <w:tcW w:w="1275" w:type="dxa"/>
            <w:vAlign w:val="center"/>
          </w:tcPr>
          <w:p w14:paraId="696F957D" w14:textId="0E816386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475AC1E1" w14:textId="39020557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433CD6B8" w14:textId="3635C1DB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656C73D6" w14:textId="45AF7527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271FD27B" w14:textId="772E3241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47C52D32" w14:textId="3EF70FA4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A65566" w:rsidRPr="00D5111A" w14:paraId="59B4DCA0" w14:textId="77777777" w:rsidTr="008B595C">
        <w:tc>
          <w:tcPr>
            <w:tcW w:w="2218" w:type="dxa"/>
            <w:vAlign w:val="center"/>
          </w:tcPr>
          <w:p w14:paraId="736DDD58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mental illness</w:t>
            </w:r>
          </w:p>
        </w:tc>
        <w:tc>
          <w:tcPr>
            <w:tcW w:w="1134" w:type="dxa"/>
            <w:vAlign w:val="center"/>
          </w:tcPr>
          <w:p w14:paraId="54B20004" w14:textId="18FCEF7A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6,446 (88.5%)</w:t>
            </w:r>
          </w:p>
        </w:tc>
        <w:tc>
          <w:tcPr>
            <w:tcW w:w="1134" w:type="dxa"/>
            <w:vAlign w:val="center"/>
          </w:tcPr>
          <w:p w14:paraId="6A44A704" w14:textId="3FFB19D5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837 (11.5%)</w:t>
            </w:r>
          </w:p>
        </w:tc>
        <w:tc>
          <w:tcPr>
            <w:tcW w:w="1134" w:type="dxa"/>
            <w:vAlign w:val="center"/>
          </w:tcPr>
          <w:p w14:paraId="7A73EE03" w14:textId="04659D21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7,283 (100.0%)</w:t>
            </w:r>
          </w:p>
        </w:tc>
        <w:tc>
          <w:tcPr>
            <w:tcW w:w="1275" w:type="dxa"/>
            <w:vAlign w:val="center"/>
          </w:tcPr>
          <w:p w14:paraId="2E414A72" w14:textId="14D3C7A0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7729C2DE" w14:textId="1D93AF6D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105DBB30" w14:textId="7CA593F3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1841C1D3" w14:textId="424AE6B1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5EA9186B" w14:textId="4E80F089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401DFE62" w14:textId="17DEEFFA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A65566" w:rsidRPr="00D5111A" w14:paraId="1E3A5349" w14:textId="77777777" w:rsidTr="008B595C">
        <w:tc>
          <w:tcPr>
            <w:tcW w:w="2218" w:type="dxa"/>
            <w:vAlign w:val="center"/>
          </w:tcPr>
          <w:p w14:paraId="0A80DCF7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134" w:type="dxa"/>
            <w:vAlign w:val="center"/>
          </w:tcPr>
          <w:p w14:paraId="36BF941A" w14:textId="62210C5B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 (88.3%)</w:t>
            </w:r>
          </w:p>
        </w:tc>
        <w:tc>
          <w:tcPr>
            <w:tcW w:w="1134" w:type="dxa"/>
            <w:vAlign w:val="center"/>
          </w:tcPr>
          <w:p w14:paraId="1C291135" w14:textId="394116A9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 (11.7%)</w:t>
            </w:r>
          </w:p>
        </w:tc>
        <w:tc>
          <w:tcPr>
            <w:tcW w:w="1134" w:type="dxa"/>
            <w:vAlign w:val="center"/>
          </w:tcPr>
          <w:p w14:paraId="699C31E5" w14:textId="55265482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 (100.0%)</w:t>
            </w:r>
          </w:p>
        </w:tc>
        <w:tc>
          <w:tcPr>
            <w:tcW w:w="1275" w:type="dxa"/>
            <w:vAlign w:val="center"/>
          </w:tcPr>
          <w:p w14:paraId="2AE5B7DD" w14:textId="1B9E0498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13632E0E" w14:textId="45BDB3C0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6E0FF324" w14:textId="3EE93356" w:rsidR="00A65566" w:rsidRPr="00D5111A" w:rsidRDefault="00A6556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719CACCA" w14:textId="4398A89D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35253952" w14:textId="528957A4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275" w:type="dxa"/>
            <w:vAlign w:val="center"/>
          </w:tcPr>
          <w:p w14:paraId="2E1CB436" w14:textId="34EAF77D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A65566" w:rsidRPr="00D5111A" w14:paraId="112A1610" w14:textId="77777777" w:rsidTr="008B595C">
        <w:tc>
          <w:tcPr>
            <w:tcW w:w="2218" w:type="dxa"/>
            <w:vAlign w:val="center"/>
          </w:tcPr>
          <w:p w14:paraId="3E99DEED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MAP-19 (Norway)</w:t>
            </w:r>
          </w:p>
        </w:tc>
        <w:tc>
          <w:tcPr>
            <w:tcW w:w="1134" w:type="dxa"/>
            <w:vAlign w:val="center"/>
          </w:tcPr>
          <w:p w14:paraId="28BD8169" w14:textId="61589671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2,529 (78.3%)</w:t>
            </w:r>
          </w:p>
        </w:tc>
        <w:tc>
          <w:tcPr>
            <w:tcW w:w="1134" w:type="dxa"/>
            <w:vAlign w:val="center"/>
          </w:tcPr>
          <w:p w14:paraId="7B9008E5" w14:textId="15632DEC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702 (21.7%)</w:t>
            </w:r>
          </w:p>
        </w:tc>
        <w:tc>
          <w:tcPr>
            <w:tcW w:w="1134" w:type="dxa"/>
            <w:vAlign w:val="center"/>
          </w:tcPr>
          <w:p w14:paraId="673DC084" w14:textId="5F82807D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3,231 (100.0%)</w:t>
            </w:r>
          </w:p>
        </w:tc>
        <w:tc>
          <w:tcPr>
            <w:tcW w:w="1275" w:type="dxa"/>
            <w:vAlign w:val="center"/>
          </w:tcPr>
          <w:p w14:paraId="7C73026E" w14:textId="4B6D1388" w:rsidR="00A65566" w:rsidRPr="00D5111A" w:rsidRDefault="00151704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2,523 (97.2%)</w:t>
            </w:r>
          </w:p>
        </w:tc>
        <w:tc>
          <w:tcPr>
            <w:tcW w:w="1275" w:type="dxa"/>
            <w:vAlign w:val="center"/>
          </w:tcPr>
          <w:p w14:paraId="4D2C005B" w14:textId="27E93A70" w:rsidR="00A65566" w:rsidRPr="00D5111A" w:rsidRDefault="008B2361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 (2.8%)</w:t>
            </w:r>
          </w:p>
        </w:tc>
        <w:tc>
          <w:tcPr>
            <w:tcW w:w="1275" w:type="dxa"/>
            <w:vAlign w:val="center"/>
          </w:tcPr>
          <w:p w14:paraId="4BD1B43C" w14:textId="5C6E2EBF" w:rsidR="00A65566" w:rsidRPr="00D5111A" w:rsidRDefault="008B2361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2,597 (100.0%)</w:t>
            </w:r>
          </w:p>
        </w:tc>
        <w:tc>
          <w:tcPr>
            <w:tcW w:w="1275" w:type="dxa"/>
            <w:vAlign w:val="center"/>
          </w:tcPr>
          <w:p w14:paraId="420B021C" w14:textId="6E25EEAC" w:rsidR="00A65566" w:rsidRPr="00D5111A" w:rsidRDefault="00D0116E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2,482 (98.4%)</w:t>
            </w:r>
          </w:p>
        </w:tc>
        <w:tc>
          <w:tcPr>
            <w:tcW w:w="1275" w:type="dxa"/>
            <w:vAlign w:val="center"/>
          </w:tcPr>
          <w:p w14:paraId="42D603FB" w14:textId="49FE367D" w:rsidR="00A65566" w:rsidRPr="00D5111A" w:rsidRDefault="005D2AD0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 (1.6%)</w:t>
            </w:r>
          </w:p>
        </w:tc>
        <w:tc>
          <w:tcPr>
            <w:tcW w:w="1275" w:type="dxa"/>
            <w:vAlign w:val="center"/>
          </w:tcPr>
          <w:p w14:paraId="115551A6" w14:textId="190F6779" w:rsidR="00A65566" w:rsidRPr="00D5111A" w:rsidRDefault="005D2AD0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2,523 (100.0%)</w:t>
            </w:r>
          </w:p>
        </w:tc>
      </w:tr>
      <w:tr w:rsidR="00A65566" w:rsidRPr="00D5111A" w14:paraId="396C7E70" w14:textId="77777777" w:rsidTr="008B595C">
        <w:tc>
          <w:tcPr>
            <w:tcW w:w="2218" w:type="dxa"/>
            <w:vAlign w:val="center"/>
          </w:tcPr>
          <w:p w14:paraId="169D259A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1134" w:type="dxa"/>
            <w:vAlign w:val="center"/>
          </w:tcPr>
          <w:p w14:paraId="743E0E51" w14:textId="1A95EE15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425 (73.9%)</w:t>
            </w:r>
          </w:p>
        </w:tc>
        <w:tc>
          <w:tcPr>
            <w:tcW w:w="1134" w:type="dxa"/>
            <w:vAlign w:val="center"/>
          </w:tcPr>
          <w:p w14:paraId="36AB51B3" w14:textId="095F3B83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 (26.1%)</w:t>
            </w:r>
          </w:p>
        </w:tc>
        <w:tc>
          <w:tcPr>
            <w:tcW w:w="1134" w:type="dxa"/>
            <w:vAlign w:val="center"/>
          </w:tcPr>
          <w:p w14:paraId="215E56C7" w14:textId="0955B820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575 (100.0%)</w:t>
            </w:r>
          </w:p>
        </w:tc>
        <w:tc>
          <w:tcPr>
            <w:tcW w:w="1275" w:type="dxa"/>
            <w:vAlign w:val="center"/>
          </w:tcPr>
          <w:p w14:paraId="1D2BFFA4" w14:textId="3D2A1A03" w:rsidR="00A65566" w:rsidRPr="00D5111A" w:rsidRDefault="00151704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503 (95.8%)</w:t>
            </w:r>
          </w:p>
        </w:tc>
        <w:tc>
          <w:tcPr>
            <w:tcW w:w="1275" w:type="dxa"/>
            <w:vAlign w:val="center"/>
          </w:tcPr>
          <w:p w14:paraId="1C876512" w14:textId="40565CB7" w:rsidR="00A65566" w:rsidRPr="00D5111A" w:rsidRDefault="008B2361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(4.2%)</w:t>
            </w:r>
          </w:p>
        </w:tc>
        <w:tc>
          <w:tcPr>
            <w:tcW w:w="1275" w:type="dxa"/>
            <w:vAlign w:val="center"/>
          </w:tcPr>
          <w:p w14:paraId="6A03CBF9" w14:textId="626F5005" w:rsidR="00A65566" w:rsidRPr="00D5111A" w:rsidRDefault="006B6832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 (100.0%)</w:t>
            </w:r>
          </w:p>
        </w:tc>
        <w:tc>
          <w:tcPr>
            <w:tcW w:w="1275" w:type="dxa"/>
            <w:vAlign w:val="center"/>
          </w:tcPr>
          <w:p w14:paraId="23309E40" w14:textId="0D3819E4" w:rsidR="00A65566" w:rsidRPr="00D5111A" w:rsidRDefault="00D0116E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 (97.8%)</w:t>
            </w:r>
          </w:p>
        </w:tc>
        <w:tc>
          <w:tcPr>
            <w:tcW w:w="1275" w:type="dxa"/>
            <w:vAlign w:val="center"/>
          </w:tcPr>
          <w:p w14:paraId="2C74A8D1" w14:textId="0D1D9B6D" w:rsidR="00A65566" w:rsidRPr="00D5111A" w:rsidRDefault="005D2AD0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(2.2%)</w:t>
            </w:r>
          </w:p>
        </w:tc>
        <w:tc>
          <w:tcPr>
            <w:tcW w:w="1275" w:type="dxa"/>
            <w:vAlign w:val="center"/>
          </w:tcPr>
          <w:p w14:paraId="3152329D" w14:textId="02B0B7BC" w:rsidR="00A65566" w:rsidRPr="00D5111A" w:rsidRDefault="00A63109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503 (100.0%)</w:t>
            </w:r>
          </w:p>
        </w:tc>
      </w:tr>
      <w:tr w:rsidR="00A65566" w:rsidRPr="00D5111A" w14:paraId="29DF4B10" w14:textId="77777777" w:rsidTr="008B595C">
        <w:tc>
          <w:tcPr>
            <w:tcW w:w="2218" w:type="dxa"/>
            <w:vAlign w:val="center"/>
          </w:tcPr>
          <w:p w14:paraId="123B5A85" w14:textId="77777777" w:rsidR="00A65566" w:rsidRPr="00D5111A" w:rsidRDefault="00A65566" w:rsidP="00A655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mental illness</w:t>
            </w:r>
          </w:p>
        </w:tc>
        <w:tc>
          <w:tcPr>
            <w:tcW w:w="1134" w:type="dxa"/>
            <w:vAlign w:val="center"/>
          </w:tcPr>
          <w:p w14:paraId="1F8488BC" w14:textId="60DD1DFB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1,736 (79.6%)</w:t>
            </w:r>
          </w:p>
        </w:tc>
        <w:tc>
          <w:tcPr>
            <w:tcW w:w="1134" w:type="dxa"/>
            <w:vAlign w:val="center"/>
          </w:tcPr>
          <w:p w14:paraId="5D10F432" w14:textId="2250314D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 (20.4%)</w:t>
            </w:r>
          </w:p>
        </w:tc>
        <w:tc>
          <w:tcPr>
            <w:tcW w:w="1134" w:type="dxa"/>
            <w:vAlign w:val="center"/>
          </w:tcPr>
          <w:p w14:paraId="2D862852" w14:textId="525E8153" w:rsidR="00A65566" w:rsidRPr="00D5111A" w:rsidRDefault="00A65566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2,182 (100.0%)</w:t>
            </w:r>
          </w:p>
        </w:tc>
        <w:tc>
          <w:tcPr>
            <w:tcW w:w="1275" w:type="dxa"/>
            <w:vAlign w:val="center"/>
          </w:tcPr>
          <w:p w14:paraId="1DC50E14" w14:textId="78D782F4" w:rsidR="00A65566" w:rsidRPr="00D5111A" w:rsidRDefault="009C262E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2,020 (97.5</w:t>
            </w:r>
            <w:r w:rsidR="00383E6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5" w:type="dxa"/>
            <w:vAlign w:val="center"/>
          </w:tcPr>
          <w:p w14:paraId="158835AB" w14:textId="218D82CE" w:rsidR="00A65566" w:rsidRPr="00D5111A" w:rsidRDefault="008B2361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 (2.5%)</w:t>
            </w:r>
          </w:p>
        </w:tc>
        <w:tc>
          <w:tcPr>
            <w:tcW w:w="1275" w:type="dxa"/>
            <w:vAlign w:val="center"/>
          </w:tcPr>
          <w:p w14:paraId="3288908C" w14:textId="51D3DB1E" w:rsidR="00A65566" w:rsidRPr="00D5111A" w:rsidRDefault="006B6832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2,072 (100.0%)</w:t>
            </w:r>
          </w:p>
        </w:tc>
        <w:tc>
          <w:tcPr>
            <w:tcW w:w="1275" w:type="dxa"/>
            <w:vAlign w:val="center"/>
          </w:tcPr>
          <w:p w14:paraId="3115E703" w14:textId="5EB38EF1" w:rsidR="00A65566" w:rsidRPr="00D5111A" w:rsidRDefault="00D0116E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1,990 (98.5%)</w:t>
            </w:r>
          </w:p>
        </w:tc>
        <w:tc>
          <w:tcPr>
            <w:tcW w:w="1275" w:type="dxa"/>
            <w:vAlign w:val="center"/>
          </w:tcPr>
          <w:p w14:paraId="0D5FA26A" w14:textId="51480593" w:rsidR="00A65566" w:rsidRPr="00D5111A" w:rsidRDefault="005D2AD0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(1.5%)</w:t>
            </w:r>
          </w:p>
        </w:tc>
        <w:tc>
          <w:tcPr>
            <w:tcW w:w="1275" w:type="dxa"/>
            <w:vAlign w:val="center"/>
          </w:tcPr>
          <w:p w14:paraId="1BAF29B2" w14:textId="234634DA" w:rsidR="00A65566" w:rsidRPr="00D5111A" w:rsidRDefault="00A63109" w:rsidP="00A655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2,020 (100.0%)</w:t>
            </w:r>
          </w:p>
        </w:tc>
      </w:tr>
      <w:tr w:rsidR="0093254C" w:rsidRPr="00D5111A" w14:paraId="3DF7159E" w14:textId="77777777" w:rsidTr="008B595C">
        <w:tc>
          <w:tcPr>
            <w:tcW w:w="2218" w:type="dxa"/>
            <w:vAlign w:val="center"/>
          </w:tcPr>
          <w:p w14:paraId="764F5D88" w14:textId="77777777" w:rsidR="0093254C" w:rsidRPr="00D5111A" w:rsidRDefault="0093254C" w:rsidP="00932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134" w:type="dxa"/>
            <w:vAlign w:val="center"/>
          </w:tcPr>
          <w:p w14:paraId="614566C3" w14:textId="6EFAC7AE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 (77.6%)</w:t>
            </w:r>
          </w:p>
        </w:tc>
        <w:tc>
          <w:tcPr>
            <w:tcW w:w="1134" w:type="dxa"/>
            <w:vAlign w:val="center"/>
          </w:tcPr>
          <w:p w14:paraId="21276600" w14:textId="07142341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 (22.4%)</w:t>
            </w:r>
          </w:p>
        </w:tc>
        <w:tc>
          <w:tcPr>
            <w:tcW w:w="1134" w:type="dxa"/>
            <w:vAlign w:val="center"/>
          </w:tcPr>
          <w:p w14:paraId="468FB33D" w14:textId="2061385A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 (100.0%)</w:t>
            </w:r>
          </w:p>
        </w:tc>
        <w:tc>
          <w:tcPr>
            <w:tcW w:w="1275" w:type="dxa"/>
            <w:vAlign w:val="center"/>
          </w:tcPr>
          <w:p w14:paraId="6307DDB1" w14:textId="61A17206" w:rsidR="0093254C" w:rsidRPr="00D5111A" w:rsidRDefault="0093254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1068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10680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0D5214C0" w14:textId="626A1D1D" w:rsidR="0093254C" w:rsidRPr="00D5111A" w:rsidRDefault="0093254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1068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10680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2F6D5249" w14:textId="3FD328C7" w:rsidR="0093254C" w:rsidRPr="00D5111A" w:rsidRDefault="0093254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1068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10680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7B643184" w14:textId="26FFBE73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1068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10680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7D0EF73E" w14:textId="1A230684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1068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10680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5A104A16" w14:textId="24C5FF5D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1068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10680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</w:tr>
      <w:tr w:rsidR="0093254C" w:rsidRPr="00D5111A" w14:paraId="68A0E683" w14:textId="77777777" w:rsidTr="00203287">
        <w:tc>
          <w:tcPr>
            <w:tcW w:w="2218" w:type="dxa"/>
            <w:vAlign w:val="center"/>
          </w:tcPr>
          <w:p w14:paraId="4B053041" w14:textId="77777777" w:rsidR="0093254C" w:rsidRPr="00D5111A" w:rsidRDefault="0093254C" w:rsidP="00932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MoBa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 xml:space="preserve"> (Norway)</w:t>
            </w:r>
          </w:p>
        </w:tc>
        <w:tc>
          <w:tcPr>
            <w:tcW w:w="1134" w:type="dxa"/>
            <w:vAlign w:val="center"/>
          </w:tcPr>
          <w:p w14:paraId="336813E2" w14:textId="294CD53C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91,424 (89.5%)</w:t>
            </w:r>
          </w:p>
        </w:tc>
        <w:tc>
          <w:tcPr>
            <w:tcW w:w="1134" w:type="dxa"/>
            <w:vAlign w:val="center"/>
          </w:tcPr>
          <w:p w14:paraId="14E2E9BC" w14:textId="2662C413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10,704 (10.5%)</w:t>
            </w:r>
          </w:p>
        </w:tc>
        <w:tc>
          <w:tcPr>
            <w:tcW w:w="1134" w:type="dxa"/>
            <w:vAlign w:val="center"/>
          </w:tcPr>
          <w:p w14:paraId="3BE3327D" w14:textId="2F260F95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102,128 (100.0%)</w:t>
            </w:r>
          </w:p>
        </w:tc>
        <w:tc>
          <w:tcPr>
            <w:tcW w:w="1275" w:type="dxa"/>
            <w:vAlign w:val="center"/>
          </w:tcPr>
          <w:p w14:paraId="4E2ACF58" w14:textId="2491FD54" w:rsidR="0093254C" w:rsidRPr="00D5111A" w:rsidRDefault="0024320D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94,500 (91.9%)</w:t>
            </w:r>
          </w:p>
        </w:tc>
        <w:tc>
          <w:tcPr>
            <w:tcW w:w="1275" w:type="dxa"/>
            <w:vAlign w:val="center"/>
          </w:tcPr>
          <w:p w14:paraId="6CA8B809" w14:textId="0489AB23" w:rsidR="0093254C" w:rsidRPr="00D5111A" w:rsidRDefault="0024320D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8,311 (8.1%)</w:t>
            </w:r>
          </w:p>
        </w:tc>
        <w:tc>
          <w:tcPr>
            <w:tcW w:w="1275" w:type="dxa"/>
            <w:vAlign w:val="center"/>
          </w:tcPr>
          <w:p w14:paraId="2562D6BB" w14:textId="1ED502F2" w:rsidR="0093254C" w:rsidRPr="00D5111A" w:rsidRDefault="0024320D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102,811 (100.0</w:t>
            </w:r>
            <w:r w:rsidR="005F745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5" w:type="dxa"/>
            <w:vAlign w:val="center"/>
          </w:tcPr>
          <w:p w14:paraId="775D55EA" w14:textId="4DD868F5" w:rsidR="0093254C" w:rsidRPr="00D5111A" w:rsidRDefault="00A63109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91,442 (96.8%)</w:t>
            </w:r>
          </w:p>
        </w:tc>
        <w:tc>
          <w:tcPr>
            <w:tcW w:w="1275" w:type="dxa"/>
            <w:vAlign w:val="center"/>
          </w:tcPr>
          <w:p w14:paraId="478CFEA8" w14:textId="69372E3C" w:rsidR="0093254C" w:rsidRPr="00D5111A" w:rsidRDefault="00852A61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3,058 (3.2%)</w:t>
            </w:r>
          </w:p>
        </w:tc>
        <w:tc>
          <w:tcPr>
            <w:tcW w:w="1275" w:type="dxa"/>
            <w:vAlign w:val="center"/>
          </w:tcPr>
          <w:p w14:paraId="59C4A954" w14:textId="7E0F9C84" w:rsidR="0093254C" w:rsidRPr="00D5111A" w:rsidRDefault="0020328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94,500 (100.0%)</w:t>
            </w:r>
          </w:p>
        </w:tc>
      </w:tr>
      <w:tr w:rsidR="0093254C" w:rsidRPr="00D5111A" w14:paraId="2EB59808" w14:textId="77777777" w:rsidTr="00203287">
        <w:tc>
          <w:tcPr>
            <w:tcW w:w="2218" w:type="dxa"/>
            <w:vAlign w:val="center"/>
          </w:tcPr>
          <w:p w14:paraId="7FB8181C" w14:textId="77777777" w:rsidR="0093254C" w:rsidRPr="00D5111A" w:rsidRDefault="0093254C" w:rsidP="00932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1134" w:type="dxa"/>
            <w:vAlign w:val="center"/>
          </w:tcPr>
          <w:p w14:paraId="292B20C3" w14:textId="2BF4202D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13,688 (89.0%)</w:t>
            </w:r>
          </w:p>
        </w:tc>
        <w:tc>
          <w:tcPr>
            <w:tcW w:w="1134" w:type="dxa"/>
            <w:vAlign w:val="center"/>
          </w:tcPr>
          <w:p w14:paraId="7CBD13A6" w14:textId="32415451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1,696 (11.0%)</w:t>
            </w:r>
          </w:p>
        </w:tc>
        <w:tc>
          <w:tcPr>
            <w:tcW w:w="1134" w:type="dxa"/>
            <w:vAlign w:val="center"/>
          </w:tcPr>
          <w:p w14:paraId="103AC27E" w14:textId="3ABB87FF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15,384 (100.0%)</w:t>
            </w:r>
          </w:p>
        </w:tc>
        <w:tc>
          <w:tcPr>
            <w:tcW w:w="1275" w:type="dxa"/>
            <w:vAlign w:val="center"/>
          </w:tcPr>
          <w:p w14:paraId="015D8C38" w14:textId="74AB3F83" w:rsidR="0093254C" w:rsidRPr="00D5111A" w:rsidRDefault="005F7455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14,163 (91.4%)</w:t>
            </w:r>
          </w:p>
        </w:tc>
        <w:tc>
          <w:tcPr>
            <w:tcW w:w="1275" w:type="dxa"/>
            <w:vAlign w:val="center"/>
          </w:tcPr>
          <w:p w14:paraId="7DB15263" w14:textId="52D778DB" w:rsidR="0093254C" w:rsidRPr="00D5111A" w:rsidRDefault="008B595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1,333 (8.6%)</w:t>
            </w:r>
          </w:p>
        </w:tc>
        <w:tc>
          <w:tcPr>
            <w:tcW w:w="1275" w:type="dxa"/>
            <w:vAlign w:val="center"/>
          </w:tcPr>
          <w:p w14:paraId="767E7242" w14:textId="11D35D16" w:rsidR="0093254C" w:rsidRPr="00D5111A" w:rsidRDefault="008B595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15,496 (100.0%)</w:t>
            </w:r>
          </w:p>
        </w:tc>
        <w:tc>
          <w:tcPr>
            <w:tcW w:w="1275" w:type="dxa"/>
            <w:vAlign w:val="center"/>
          </w:tcPr>
          <w:p w14:paraId="139554C2" w14:textId="72BE3813" w:rsidR="0093254C" w:rsidRPr="00D5111A" w:rsidRDefault="00A63109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13,658 (96.4%)</w:t>
            </w:r>
          </w:p>
        </w:tc>
        <w:tc>
          <w:tcPr>
            <w:tcW w:w="1275" w:type="dxa"/>
            <w:vAlign w:val="center"/>
          </w:tcPr>
          <w:p w14:paraId="15D8F334" w14:textId="07C09599" w:rsidR="0093254C" w:rsidRPr="00D5111A" w:rsidRDefault="00852A61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505 (3.6%)</w:t>
            </w:r>
          </w:p>
        </w:tc>
        <w:tc>
          <w:tcPr>
            <w:tcW w:w="1275" w:type="dxa"/>
            <w:vAlign w:val="center"/>
          </w:tcPr>
          <w:p w14:paraId="3D16CCA5" w14:textId="4E5E043B" w:rsidR="0093254C" w:rsidRPr="00D5111A" w:rsidRDefault="0020328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14,163 (100.0%)</w:t>
            </w:r>
          </w:p>
        </w:tc>
      </w:tr>
      <w:tr w:rsidR="0093254C" w:rsidRPr="00D5111A" w14:paraId="4B7FA1AF" w14:textId="77777777" w:rsidTr="00203287">
        <w:tc>
          <w:tcPr>
            <w:tcW w:w="2218" w:type="dxa"/>
            <w:vAlign w:val="center"/>
          </w:tcPr>
          <w:p w14:paraId="07962654" w14:textId="77777777" w:rsidR="0093254C" w:rsidRPr="00D5111A" w:rsidRDefault="0093254C" w:rsidP="00932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mental illness</w:t>
            </w:r>
          </w:p>
        </w:tc>
        <w:tc>
          <w:tcPr>
            <w:tcW w:w="1134" w:type="dxa"/>
          </w:tcPr>
          <w:p w14:paraId="7F19EE0B" w14:textId="3B03B099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77,736 (89.6%)</w:t>
            </w:r>
          </w:p>
        </w:tc>
        <w:tc>
          <w:tcPr>
            <w:tcW w:w="1134" w:type="dxa"/>
          </w:tcPr>
          <w:p w14:paraId="7227C568" w14:textId="658D1D60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9,008 (10.4%)</w:t>
            </w:r>
          </w:p>
        </w:tc>
        <w:tc>
          <w:tcPr>
            <w:tcW w:w="1134" w:type="dxa"/>
            <w:vAlign w:val="center"/>
          </w:tcPr>
          <w:p w14:paraId="44379902" w14:textId="066CA218" w:rsidR="0093254C" w:rsidRPr="00D5111A" w:rsidRDefault="0093254C" w:rsidP="00932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86,744 (100.0%)</w:t>
            </w:r>
          </w:p>
        </w:tc>
        <w:tc>
          <w:tcPr>
            <w:tcW w:w="1275" w:type="dxa"/>
            <w:vAlign w:val="center"/>
          </w:tcPr>
          <w:p w14:paraId="3C4A7D38" w14:textId="2ED71D50" w:rsidR="0093254C" w:rsidRPr="00D5111A" w:rsidRDefault="005F7455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80,337 (92.0%)</w:t>
            </w:r>
          </w:p>
        </w:tc>
        <w:tc>
          <w:tcPr>
            <w:tcW w:w="1275" w:type="dxa"/>
            <w:vAlign w:val="center"/>
          </w:tcPr>
          <w:p w14:paraId="78801DC8" w14:textId="6DFCE361" w:rsidR="0093254C" w:rsidRPr="00D5111A" w:rsidRDefault="008B595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6,978 (8.0%)</w:t>
            </w:r>
          </w:p>
        </w:tc>
        <w:tc>
          <w:tcPr>
            <w:tcW w:w="1275" w:type="dxa"/>
            <w:vAlign w:val="center"/>
          </w:tcPr>
          <w:p w14:paraId="39AD3030" w14:textId="3C06C50B" w:rsidR="0093254C" w:rsidRPr="00D5111A" w:rsidRDefault="008B595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87,315 (100.0%)</w:t>
            </w:r>
          </w:p>
        </w:tc>
        <w:tc>
          <w:tcPr>
            <w:tcW w:w="1275" w:type="dxa"/>
            <w:vAlign w:val="center"/>
          </w:tcPr>
          <w:p w14:paraId="3EB52DD4" w14:textId="10254E4C" w:rsidR="0093254C" w:rsidRPr="00D5111A" w:rsidRDefault="00852A61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77,784 (96.8%)</w:t>
            </w:r>
          </w:p>
        </w:tc>
        <w:tc>
          <w:tcPr>
            <w:tcW w:w="1275" w:type="dxa"/>
            <w:vAlign w:val="center"/>
          </w:tcPr>
          <w:p w14:paraId="0F39FFFD" w14:textId="1BB7A6AD" w:rsidR="0093254C" w:rsidRPr="00D5111A" w:rsidRDefault="00852A61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2,553 (3.2%)</w:t>
            </w:r>
          </w:p>
        </w:tc>
        <w:tc>
          <w:tcPr>
            <w:tcW w:w="1275" w:type="dxa"/>
            <w:vAlign w:val="center"/>
          </w:tcPr>
          <w:p w14:paraId="472E04EC" w14:textId="0579B7FF" w:rsidR="0093254C" w:rsidRPr="00D5111A" w:rsidRDefault="0020328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80,337 (100.0%)</w:t>
            </w:r>
          </w:p>
        </w:tc>
      </w:tr>
      <w:tr w:rsidR="005F7455" w:rsidRPr="00D5111A" w14:paraId="7C455083" w14:textId="77777777" w:rsidTr="008B595C">
        <w:tc>
          <w:tcPr>
            <w:tcW w:w="2218" w:type="dxa"/>
            <w:vAlign w:val="center"/>
          </w:tcPr>
          <w:p w14:paraId="7A6A8924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134" w:type="dxa"/>
          </w:tcPr>
          <w:p w14:paraId="315AF3DA" w14:textId="716ACF7B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134" w:type="dxa"/>
          </w:tcPr>
          <w:p w14:paraId="0A8B5C0C" w14:textId="74E01E33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134" w:type="dxa"/>
            <w:vAlign w:val="center"/>
          </w:tcPr>
          <w:p w14:paraId="3A8B59E0" w14:textId="1CBC6984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283A564E" w14:textId="49C78050" w:rsidR="005F7455" w:rsidRPr="00D5111A" w:rsidRDefault="005F7455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752C0551" w14:textId="59ACA9A3" w:rsidR="005F7455" w:rsidRPr="00D5111A" w:rsidRDefault="005F7455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18674AFD" w14:textId="78232AA2" w:rsidR="005F7455" w:rsidRPr="00D5111A" w:rsidRDefault="005F7455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</w:tcPr>
          <w:p w14:paraId="1DDFFB0C" w14:textId="20F821DE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</w:tcPr>
          <w:p w14:paraId="59CD7C6D" w14:textId="030AF88A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0CBAFB3F" w14:textId="6D31806F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A57EE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7EE2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</w:tr>
      <w:tr w:rsidR="005F7455" w:rsidRPr="00D5111A" w14:paraId="465E616C" w14:textId="77777777" w:rsidTr="00203287">
        <w:tc>
          <w:tcPr>
            <w:tcW w:w="2218" w:type="dxa"/>
            <w:vAlign w:val="center"/>
          </w:tcPr>
          <w:p w14:paraId="0A2EAD60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lastRenderedPageBreak/>
              <w:t>CovidLife</w:t>
            </w:r>
            <w:proofErr w:type="spellEnd"/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 xml:space="preserve"> (Scotland)</w:t>
            </w:r>
          </w:p>
        </w:tc>
        <w:tc>
          <w:tcPr>
            <w:tcW w:w="1134" w:type="dxa"/>
          </w:tcPr>
          <w:p w14:paraId="359EC70F" w14:textId="783F0E13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4,477 (94.1%)</w:t>
            </w:r>
          </w:p>
        </w:tc>
        <w:tc>
          <w:tcPr>
            <w:tcW w:w="1134" w:type="dxa"/>
          </w:tcPr>
          <w:p w14:paraId="1A412C0E" w14:textId="54368F41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 (5.9%)</w:t>
            </w:r>
          </w:p>
        </w:tc>
        <w:tc>
          <w:tcPr>
            <w:tcW w:w="1134" w:type="dxa"/>
            <w:vAlign w:val="center"/>
          </w:tcPr>
          <w:p w14:paraId="4FB7D09A" w14:textId="2472FCFF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4,760 (100.0%)</w:t>
            </w:r>
          </w:p>
        </w:tc>
        <w:tc>
          <w:tcPr>
            <w:tcW w:w="1275" w:type="dxa"/>
            <w:vAlign w:val="center"/>
          </w:tcPr>
          <w:p w14:paraId="365157B9" w14:textId="316A860E" w:rsidR="005F7455" w:rsidRPr="00D5111A" w:rsidRDefault="008B595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4,484 (94.2%)</w:t>
            </w:r>
          </w:p>
        </w:tc>
        <w:tc>
          <w:tcPr>
            <w:tcW w:w="1275" w:type="dxa"/>
            <w:vAlign w:val="center"/>
          </w:tcPr>
          <w:p w14:paraId="37426F3A" w14:textId="4ABA0844" w:rsidR="005F7455" w:rsidRPr="00D5111A" w:rsidRDefault="008B595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276 (5.8%)</w:t>
            </w:r>
          </w:p>
        </w:tc>
        <w:tc>
          <w:tcPr>
            <w:tcW w:w="1275" w:type="dxa"/>
            <w:vAlign w:val="center"/>
          </w:tcPr>
          <w:p w14:paraId="613DD82B" w14:textId="31AD661A" w:rsidR="005F7455" w:rsidRPr="00D5111A" w:rsidRDefault="008B595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4,760</w:t>
            </w:r>
            <w:r w:rsidR="00401D00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(100.0%)</w:t>
            </w:r>
          </w:p>
        </w:tc>
        <w:tc>
          <w:tcPr>
            <w:tcW w:w="1275" w:type="dxa"/>
            <w:vAlign w:val="center"/>
          </w:tcPr>
          <w:p w14:paraId="446B0A72" w14:textId="013E2DED" w:rsidR="005F7455" w:rsidRPr="00D5111A" w:rsidRDefault="007347A0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4,461 (100.0%)</w:t>
            </w:r>
          </w:p>
        </w:tc>
        <w:tc>
          <w:tcPr>
            <w:tcW w:w="1275" w:type="dxa"/>
            <w:vAlign w:val="center"/>
          </w:tcPr>
          <w:p w14:paraId="61DEF9E9" w14:textId="4D77846B" w:rsidR="005F7455" w:rsidRPr="00D5111A" w:rsidRDefault="007347A0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(0.0%)</w:t>
            </w:r>
          </w:p>
        </w:tc>
        <w:tc>
          <w:tcPr>
            <w:tcW w:w="1275" w:type="dxa"/>
            <w:vAlign w:val="center"/>
          </w:tcPr>
          <w:p w14:paraId="41ED4434" w14:textId="3419D90E" w:rsidR="005F7455" w:rsidRPr="00D5111A" w:rsidRDefault="007347A0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4,462 (100.0%)</w:t>
            </w:r>
          </w:p>
        </w:tc>
      </w:tr>
      <w:tr w:rsidR="005F7455" w:rsidRPr="00D5111A" w14:paraId="0E93B02F" w14:textId="77777777" w:rsidTr="00203287">
        <w:tc>
          <w:tcPr>
            <w:tcW w:w="2218" w:type="dxa"/>
            <w:vAlign w:val="center"/>
          </w:tcPr>
          <w:p w14:paraId="2DCC409B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1134" w:type="dxa"/>
          </w:tcPr>
          <w:p w14:paraId="401EF5BB" w14:textId="568C7886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1,151 (93.6%)</w:t>
            </w:r>
          </w:p>
        </w:tc>
        <w:tc>
          <w:tcPr>
            <w:tcW w:w="1134" w:type="dxa"/>
          </w:tcPr>
          <w:p w14:paraId="0F701FF7" w14:textId="520EF37B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 (6.4%)</w:t>
            </w:r>
          </w:p>
        </w:tc>
        <w:tc>
          <w:tcPr>
            <w:tcW w:w="1134" w:type="dxa"/>
            <w:vAlign w:val="center"/>
          </w:tcPr>
          <w:p w14:paraId="06CF932C" w14:textId="4AC620C2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1,230 (100.0%)</w:t>
            </w:r>
          </w:p>
        </w:tc>
        <w:tc>
          <w:tcPr>
            <w:tcW w:w="1275" w:type="dxa"/>
            <w:vAlign w:val="center"/>
          </w:tcPr>
          <w:p w14:paraId="4CBF223D" w14:textId="432EF04D" w:rsidR="005F7455" w:rsidRPr="00D5111A" w:rsidRDefault="008B595C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1,151 (93.6%)</w:t>
            </w:r>
          </w:p>
        </w:tc>
        <w:tc>
          <w:tcPr>
            <w:tcW w:w="1275" w:type="dxa"/>
            <w:vAlign w:val="center"/>
          </w:tcPr>
          <w:p w14:paraId="1D9526D9" w14:textId="564A27C8" w:rsidR="005F7455" w:rsidRPr="00D5111A" w:rsidRDefault="00401D00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 (6.4%)</w:t>
            </w:r>
          </w:p>
        </w:tc>
        <w:tc>
          <w:tcPr>
            <w:tcW w:w="1275" w:type="dxa"/>
            <w:vAlign w:val="center"/>
          </w:tcPr>
          <w:p w14:paraId="10A984D4" w14:textId="12227408" w:rsidR="005F7455" w:rsidRPr="00D5111A" w:rsidRDefault="00401D00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1,230 (100.0%)</w:t>
            </w:r>
          </w:p>
        </w:tc>
        <w:tc>
          <w:tcPr>
            <w:tcW w:w="1275" w:type="dxa"/>
            <w:vAlign w:val="center"/>
          </w:tcPr>
          <w:p w14:paraId="03A11832" w14:textId="4BCB5E4F" w:rsidR="005F7455" w:rsidRPr="00D5111A" w:rsidRDefault="007347A0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1,145 (100.0%)</w:t>
            </w:r>
          </w:p>
        </w:tc>
        <w:tc>
          <w:tcPr>
            <w:tcW w:w="1275" w:type="dxa"/>
            <w:vAlign w:val="center"/>
          </w:tcPr>
          <w:p w14:paraId="05DE9773" w14:textId="4585906B" w:rsidR="005F7455" w:rsidRPr="00D5111A" w:rsidRDefault="00011DF8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7AEF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27AEF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66DB853F" w14:textId="1D060B07" w:rsidR="005F7455" w:rsidRPr="00D5111A" w:rsidRDefault="00011DF8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1,145 (100.0%)</w:t>
            </w:r>
          </w:p>
        </w:tc>
      </w:tr>
      <w:tr w:rsidR="005F7455" w:rsidRPr="00D5111A" w14:paraId="413F7AD9" w14:textId="77777777" w:rsidTr="00203287">
        <w:tc>
          <w:tcPr>
            <w:tcW w:w="2218" w:type="dxa"/>
            <w:vAlign w:val="center"/>
          </w:tcPr>
          <w:p w14:paraId="52DABCEF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mental illness</w:t>
            </w:r>
          </w:p>
        </w:tc>
        <w:tc>
          <w:tcPr>
            <w:tcW w:w="1134" w:type="dxa"/>
          </w:tcPr>
          <w:p w14:paraId="6490D780" w14:textId="268FCE96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3,296 (9</w:t>
            </w:r>
            <w:r w:rsidR="002C5192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134" w:type="dxa"/>
          </w:tcPr>
          <w:p w14:paraId="391B2D88" w14:textId="2417666E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 (5.8%)</w:t>
            </w:r>
          </w:p>
        </w:tc>
        <w:tc>
          <w:tcPr>
            <w:tcW w:w="1134" w:type="dxa"/>
            <w:vAlign w:val="center"/>
          </w:tcPr>
          <w:p w14:paraId="4043F349" w14:textId="2258E994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3,499 (100.0%)</w:t>
            </w:r>
          </w:p>
        </w:tc>
        <w:tc>
          <w:tcPr>
            <w:tcW w:w="1275" w:type="dxa"/>
            <w:vAlign w:val="center"/>
          </w:tcPr>
          <w:p w14:paraId="2B540250" w14:textId="382C73A8" w:rsidR="005F7455" w:rsidRPr="00D5111A" w:rsidRDefault="00E376A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3,303 (94.4%)</w:t>
            </w:r>
          </w:p>
        </w:tc>
        <w:tc>
          <w:tcPr>
            <w:tcW w:w="1275" w:type="dxa"/>
            <w:vAlign w:val="center"/>
          </w:tcPr>
          <w:p w14:paraId="027F468A" w14:textId="6D4ED86B" w:rsidR="005F7455" w:rsidRPr="00D5111A" w:rsidRDefault="00401D00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 (5.6%)</w:t>
            </w:r>
          </w:p>
        </w:tc>
        <w:tc>
          <w:tcPr>
            <w:tcW w:w="1275" w:type="dxa"/>
            <w:vAlign w:val="center"/>
          </w:tcPr>
          <w:p w14:paraId="4BD1C1AC" w14:textId="5CA0D535" w:rsidR="005F7455" w:rsidRPr="00D5111A" w:rsidRDefault="00401D00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3,499 (100.0%)</w:t>
            </w:r>
          </w:p>
        </w:tc>
        <w:tc>
          <w:tcPr>
            <w:tcW w:w="1275" w:type="dxa"/>
            <w:vAlign w:val="center"/>
          </w:tcPr>
          <w:p w14:paraId="557AA894" w14:textId="19E4036C" w:rsidR="005F7455" w:rsidRPr="00D5111A" w:rsidRDefault="007347A0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3,290 (100.0%)</w:t>
            </w:r>
          </w:p>
        </w:tc>
        <w:tc>
          <w:tcPr>
            <w:tcW w:w="1275" w:type="dxa"/>
            <w:vAlign w:val="center"/>
          </w:tcPr>
          <w:p w14:paraId="0D0F73AB" w14:textId="537F901D" w:rsidR="005F7455" w:rsidRPr="00D5111A" w:rsidRDefault="00011DF8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(0.0%)</w:t>
            </w:r>
          </w:p>
        </w:tc>
        <w:tc>
          <w:tcPr>
            <w:tcW w:w="1275" w:type="dxa"/>
            <w:vAlign w:val="center"/>
          </w:tcPr>
          <w:p w14:paraId="2E31A2CE" w14:textId="25F0FE58" w:rsidR="005F7455" w:rsidRPr="00D5111A" w:rsidRDefault="00011DF8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3,291 (100.0%)</w:t>
            </w:r>
          </w:p>
        </w:tc>
      </w:tr>
      <w:tr w:rsidR="005F7455" w:rsidRPr="00D5111A" w14:paraId="3B728A77" w14:textId="77777777" w:rsidTr="00203287">
        <w:tc>
          <w:tcPr>
            <w:tcW w:w="2218" w:type="dxa"/>
            <w:vAlign w:val="center"/>
          </w:tcPr>
          <w:p w14:paraId="3B58B1A5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134" w:type="dxa"/>
          </w:tcPr>
          <w:p w14:paraId="7CA248DE" w14:textId="3E6A1A6D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(96.8%)</w:t>
            </w:r>
          </w:p>
        </w:tc>
        <w:tc>
          <w:tcPr>
            <w:tcW w:w="1134" w:type="dxa"/>
          </w:tcPr>
          <w:p w14:paraId="12CE0624" w14:textId="320B3921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(3.2%)</w:t>
            </w:r>
          </w:p>
        </w:tc>
        <w:tc>
          <w:tcPr>
            <w:tcW w:w="1134" w:type="dxa"/>
            <w:vAlign w:val="center"/>
          </w:tcPr>
          <w:p w14:paraId="21932199" w14:textId="76292957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(100.0%)</w:t>
            </w:r>
          </w:p>
        </w:tc>
        <w:tc>
          <w:tcPr>
            <w:tcW w:w="1275" w:type="dxa"/>
            <w:vAlign w:val="center"/>
          </w:tcPr>
          <w:p w14:paraId="2DBA9917" w14:textId="404A5661" w:rsidR="005F7455" w:rsidRPr="00D5111A" w:rsidRDefault="00E376A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(96.8%)</w:t>
            </w:r>
          </w:p>
        </w:tc>
        <w:tc>
          <w:tcPr>
            <w:tcW w:w="1275" w:type="dxa"/>
            <w:vAlign w:val="center"/>
          </w:tcPr>
          <w:p w14:paraId="6F9FBD7B" w14:textId="6F693D6A" w:rsidR="005F7455" w:rsidRPr="00D5111A" w:rsidRDefault="00401D00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(3.2%)</w:t>
            </w:r>
          </w:p>
        </w:tc>
        <w:tc>
          <w:tcPr>
            <w:tcW w:w="1275" w:type="dxa"/>
            <w:vAlign w:val="center"/>
          </w:tcPr>
          <w:p w14:paraId="2071CB0D" w14:textId="49DADFF9" w:rsidR="005F7455" w:rsidRPr="00D5111A" w:rsidRDefault="00F56A5D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(100.0%)</w:t>
            </w:r>
          </w:p>
        </w:tc>
        <w:tc>
          <w:tcPr>
            <w:tcW w:w="1275" w:type="dxa"/>
            <w:vAlign w:val="center"/>
          </w:tcPr>
          <w:p w14:paraId="69558203" w14:textId="6E51A204" w:rsidR="005F7455" w:rsidRPr="00D5111A" w:rsidRDefault="007347A0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 (100.0%)</w:t>
            </w:r>
          </w:p>
        </w:tc>
        <w:tc>
          <w:tcPr>
            <w:tcW w:w="1275" w:type="dxa"/>
            <w:vAlign w:val="center"/>
          </w:tcPr>
          <w:p w14:paraId="7054ED11" w14:textId="5CF35DB9" w:rsidR="005F7455" w:rsidRPr="00D5111A" w:rsidRDefault="00011DF8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7AEF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27AEF" w:rsidRPr="00D511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(0.0%)</w:t>
            </w:r>
          </w:p>
        </w:tc>
        <w:tc>
          <w:tcPr>
            <w:tcW w:w="1275" w:type="dxa"/>
            <w:vAlign w:val="center"/>
          </w:tcPr>
          <w:p w14:paraId="07E01AD8" w14:textId="21B641D6" w:rsidR="005F7455" w:rsidRPr="00D5111A" w:rsidRDefault="00011DF8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 (100.0%)</w:t>
            </w:r>
          </w:p>
        </w:tc>
      </w:tr>
      <w:tr w:rsidR="005F7455" w:rsidRPr="00D5111A" w14:paraId="28241DEE" w14:textId="77777777" w:rsidTr="00203287">
        <w:tc>
          <w:tcPr>
            <w:tcW w:w="2218" w:type="dxa"/>
            <w:vAlign w:val="center"/>
          </w:tcPr>
          <w:p w14:paraId="3436C156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Omtanke2020 (Sweden)</w:t>
            </w:r>
          </w:p>
        </w:tc>
        <w:tc>
          <w:tcPr>
            <w:tcW w:w="1134" w:type="dxa"/>
          </w:tcPr>
          <w:p w14:paraId="20CB402A" w14:textId="0082758C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4,939 (92.7%)</w:t>
            </w:r>
          </w:p>
        </w:tc>
        <w:tc>
          <w:tcPr>
            <w:tcW w:w="1134" w:type="dxa"/>
          </w:tcPr>
          <w:p w14:paraId="3B32E8E0" w14:textId="66C8D768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 (7.3%)</w:t>
            </w:r>
          </w:p>
        </w:tc>
        <w:tc>
          <w:tcPr>
            <w:tcW w:w="1134" w:type="dxa"/>
            <w:vAlign w:val="center"/>
          </w:tcPr>
          <w:p w14:paraId="23D1965F" w14:textId="3526E6D7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5,326 (100.0%)</w:t>
            </w:r>
          </w:p>
        </w:tc>
        <w:tc>
          <w:tcPr>
            <w:tcW w:w="1275" w:type="dxa"/>
            <w:vAlign w:val="center"/>
          </w:tcPr>
          <w:p w14:paraId="26F2001F" w14:textId="176B2B70" w:rsidR="005F7455" w:rsidRPr="00D5111A" w:rsidRDefault="00F56A5D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14,154 (97.9%)</w:t>
            </w:r>
          </w:p>
        </w:tc>
        <w:tc>
          <w:tcPr>
            <w:tcW w:w="1275" w:type="dxa"/>
            <w:vAlign w:val="center"/>
          </w:tcPr>
          <w:p w14:paraId="5530B92C" w14:textId="77EA9453" w:rsidR="005F7455" w:rsidRPr="00D5111A" w:rsidRDefault="00B56A1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 (2.1%)</w:t>
            </w:r>
          </w:p>
        </w:tc>
        <w:tc>
          <w:tcPr>
            <w:tcW w:w="1275" w:type="dxa"/>
            <w:vAlign w:val="center"/>
          </w:tcPr>
          <w:p w14:paraId="4E607291" w14:textId="0B65460A" w:rsidR="005F7455" w:rsidRPr="00D5111A" w:rsidRDefault="00983BE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14,451 (100.0%)</w:t>
            </w:r>
          </w:p>
        </w:tc>
        <w:tc>
          <w:tcPr>
            <w:tcW w:w="1275" w:type="dxa"/>
            <w:vAlign w:val="center"/>
          </w:tcPr>
          <w:p w14:paraId="7DE48F24" w14:textId="1E656C7D" w:rsidR="005F7455" w:rsidRPr="00D5111A" w:rsidRDefault="00011DF8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5,227 (98.1%)</w:t>
            </w:r>
          </w:p>
        </w:tc>
        <w:tc>
          <w:tcPr>
            <w:tcW w:w="1275" w:type="dxa"/>
            <w:vAlign w:val="center"/>
          </w:tcPr>
          <w:p w14:paraId="7EE28648" w14:textId="506DF3D4" w:rsidR="005F7455" w:rsidRPr="00D5111A" w:rsidRDefault="00F6541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 (1.9%)</w:t>
            </w:r>
          </w:p>
        </w:tc>
        <w:tc>
          <w:tcPr>
            <w:tcW w:w="1275" w:type="dxa"/>
            <w:vAlign w:val="center"/>
          </w:tcPr>
          <w:p w14:paraId="19FD5EA2" w14:textId="645CBB1F" w:rsidR="005F7455" w:rsidRPr="00D5111A" w:rsidRDefault="00D57182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5,329 (100.0%)</w:t>
            </w:r>
          </w:p>
        </w:tc>
      </w:tr>
      <w:tr w:rsidR="005F7455" w:rsidRPr="00D5111A" w14:paraId="0FCA5158" w14:textId="77777777" w:rsidTr="00203287">
        <w:tc>
          <w:tcPr>
            <w:tcW w:w="2218" w:type="dxa"/>
            <w:vAlign w:val="center"/>
          </w:tcPr>
          <w:p w14:paraId="0C9D0C54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1134" w:type="dxa"/>
          </w:tcPr>
          <w:p w14:paraId="0C74845B" w14:textId="60301402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1,666 (91.9%)</w:t>
            </w:r>
          </w:p>
        </w:tc>
        <w:tc>
          <w:tcPr>
            <w:tcW w:w="1134" w:type="dxa"/>
          </w:tcPr>
          <w:p w14:paraId="5281EB82" w14:textId="084A2D0A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 (8.1%)</w:t>
            </w:r>
          </w:p>
        </w:tc>
        <w:tc>
          <w:tcPr>
            <w:tcW w:w="1134" w:type="dxa"/>
            <w:vAlign w:val="center"/>
          </w:tcPr>
          <w:p w14:paraId="2F399378" w14:textId="007F45A6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1,813 (100.0%)</w:t>
            </w:r>
          </w:p>
        </w:tc>
        <w:tc>
          <w:tcPr>
            <w:tcW w:w="1275" w:type="dxa"/>
            <w:vAlign w:val="center"/>
          </w:tcPr>
          <w:p w14:paraId="3821A032" w14:textId="1C95012E" w:rsidR="005F7455" w:rsidRPr="00D5111A" w:rsidRDefault="00B56A1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4,230 (97.4%)</w:t>
            </w:r>
          </w:p>
        </w:tc>
        <w:tc>
          <w:tcPr>
            <w:tcW w:w="1275" w:type="dxa"/>
            <w:vAlign w:val="center"/>
          </w:tcPr>
          <w:p w14:paraId="4BF061DE" w14:textId="2E5457A8" w:rsidR="005F7455" w:rsidRPr="00D5111A" w:rsidRDefault="00B56A1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 (2.6%)</w:t>
            </w:r>
          </w:p>
        </w:tc>
        <w:tc>
          <w:tcPr>
            <w:tcW w:w="1275" w:type="dxa"/>
            <w:vAlign w:val="center"/>
          </w:tcPr>
          <w:p w14:paraId="06EB22C3" w14:textId="42633962" w:rsidR="005F7455" w:rsidRPr="00D5111A" w:rsidRDefault="00983BE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4,342 (100.0%)</w:t>
            </w:r>
          </w:p>
        </w:tc>
        <w:tc>
          <w:tcPr>
            <w:tcW w:w="1275" w:type="dxa"/>
            <w:vAlign w:val="center"/>
          </w:tcPr>
          <w:p w14:paraId="1BF7CC70" w14:textId="353D6C72" w:rsidR="005F7455" w:rsidRPr="00D5111A" w:rsidRDefault="00F6541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1,783 (98.2%)</w:t>
            </w:r>
          </w:p>
        </w:tc>
        <w:tc>
          <w:tcPr>
            <w:tcW w:w="1275" w:type="dxa"/>
            <w:vAlign w:val="center"/>
          </w:tcPr>
          <w:p w14:paraId="2F883896" w14:textId="02910E89" w:rsidR="005F7455" w:rsidRPr="00D5111A" w:rsidRDefault="00F6541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 (1.8%)</w:t>
            </w:r>
          </w:p>
        </w:tc>
        <w:tc>
          <w:tcPr>
            <w:tcW w:w="1275" w:type="dxa"/>
            <w:vAlign w:val="center"/>
          </w:tcPr>
          <w:p w14:paraId="75992917" w14:textId="7A616E08" w:rsidR="005F7455" w:rsidRPr="00D5111A" w:rsidRDefault="00D57182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1,815 (100.0%)</w:t>
            </w:r>
          </w:p>
        </w:tc>
      </w:tr>
      <w:tr w:rsidR="005F7455" w:rsidRPr="00D5111A" w14:paraId="380B6ED9" w14:textId="77777777" w:rsidTr="00203287">
        <w:tc>
          <w:tcPr>
            <w:tcW w:w="2218" w:type="dxa"/>
            <w:vAlign w:val="center"/>
          </w:tcPr>
          <w:p w14:paraId="5F9F455A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mental illness</w:t>
            </w:r>
          </w:p>
        </w:tc>
        <w:tc>
          <w:tcPr>
            <w:tcW w:w="1134" w:type="dxa"/>
          </w:tcPr>
          <w:p w14:paraId="20CFC6D7" w14:textId="36AA8C2E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3,116 (93.1%)</w:t>
            </w:r>
          </w:p>
        </w:tc>
        <w:tc>
          <w:tcPr>
            <w:tcW w:w="1134" w:type="dxa"/>
          </w:tcPr>
          <w:p w14:paraId="7122BE37" w14:textId="7E3F8D0F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 (6.9%)</w:t>
            </w:r>
          </w:p>
        </w:tc>
        <w:tc>
          <w:tcPr>
            <w:tcW w:w="1134" w:type="dxa"/>
            <w:vAlign w:val="center"/>
          </w:tcPr>
          <w:p w14:paraId="68FA7FE4" w14:textId="6E39A175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3,348 (100.0%)</w:t>
            </w:r>
          </w:p>
        </w:tc>
        <w:tc>
          <w:tcPr>
            <w:tcW w:w="1275" w:type="dxa"/>
            <w:vAlign w:val="center"/>
          </w:tcPr>
          <w:p w14:paraId="3F2B9C6E" w14:textId="6EEA484C" w:rsidR="005F7455" w:rsidRPr="00D5111A" w:rsidRDefault="00B56A1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9,634 (98.3%)</w:t>
            </w:r>
          </w:p>
        </w:tc>
        <w:tc>
          <w:tcPr>
            <w:tcW w:w="1275" w:type="dxa"/>
            <w:vAlign w:val="center"/>
          </w:tcPr>
          <w:p w14:paraId="35BB242D" w14:textId="3A6DD38C" w:rsidR="005F7455" w:rsidRPr="00D5111A" w:rsidRDefault="00B56A1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 (1.7%)</w:t>
            </w:r>
          </w:p>
        </w:tc>
        <w:tc>
          <w:tcPr>
            <w:tcW w:w="1275" w:type="dxa"/>
            <w:vAlign w:val="center"/>
          </w:tcPr>
          <w:p w14:paraId="7245BCCB" w14:textId="12D8CA2F" w:rsidR="005F7455" w:rsidRPr="00D5111A" w:rsidRDefault="00983BE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9,804 (100.0%)</w:t>
            </w:r>
          </w:p>
        </w:tc>
        <w:tc>
          <w:tcPr>
            <w:tcW w:w="1275" w:type="dxa"/>
            <w:vAlign w:val="center"/>
          </w:tcPr>
          <w:p w14:paraId="5A042DC4" w14:textId="0594F8D5" w:rsidR="005F7455" w:rsidRPr="00D5111A" w:rsidRDefault="00F6541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3,281 (98.0%)</w:t>
            </w:r>
          </w:p>
        </w:tc>
        <w:tc>
          <w:tcPr>
            <w:tcW w:w="1275" w:type="dxa"/>
            <w:vAlign w:val="center"/>
          </w:tcPr>
          <w:p w14:paraId="0B5428F3" w14:textId="03B0A6A3" w:rsidR="005F7455" w:rsidRPr="00D5111A" w:rsidRDefault="00F6541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 (2.0%)</w:t>
            </w:r>
          </w:p>
        </w:tc>
        <w:tc>
          <w:tcPr>
            <w:tcW w:w="1275" w:type="dxa"/>
            <w:vAlign w:val="center"/>
          </w:tcPr>
          <w:p w14:paraId="66612669" w14:textId="4DD72037" w:rsidR="005F7455" w:rsidRPr="00D5111A" w:rsidRDefault="00D57182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3,349 (100.0%)</w:t>
            </w:r>
          </w:p>
        </w:tc>
      </w:tr>
      <w:tr w:rsidR="005F7455" w:rsidRPr="00D5111A" w14:paraId="420389C7" w14:textId="77777777" w:rsidTr="00203287">
        <w:tc>
          <w:tcPr>
            <w:tcW w:w="2218" w:type="dxa"/>
            <w:vAlign w:val="center"/>
          </w:tcPr>
          <w:p w14:paraId="29A85978" w14:textId="77777777" w:rsidR="005F7455" w:rsidRPr="00D5111A" w:rsidRDefault="005F7455" w:rsidP="005F74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Missing</w:t>
            </w:r>
          </w:p>
        </w:tc>
        <w:tc>
          <w:tcPr>
            <w:tcW w:w="1134" w:type="dxa"/>
          </w:tcPr>
          <w:p w14:paraId="3AB07A42" w14:textId="4A9A177C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 (95.2%)</w:t>
            </w:r>
          </w:p>
        </w:tc>
        <w:tc>
          <w:tcPr>
            <w:tcW w:w="1134" w:type="dxa"/>
          </w:tcPr>
          <w:p w14:paraId="24768CD7" w14:textId="33685351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(4.8%)</w:t>
            </w:r>
          </w:p>
        </w:tc>
        <w:tc>
          <w:tcPr>
            <w:tcW w:w="1134" w:type="dxa"/>
            <w:vAlign w:val="center"/>
          </w:tcPr>
          <w:p w14:paraId="55754FF0" w14:textId="06333F3A" w:rsidR="005F7455" w:rsidRPr="00D5111A" w:rsidRDefault="005F7455" w:rsidP="005F74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 (100.0%)</w:t>
            </w:r>
          </w:p>
        </w:tc>
        <w:tc>
          <w:tcPr>
            <w:tcW w:w="1275" w:type="dxa"/>
            <w:vAlign w:val="center"/>
          </w:tcPr>
          <w:p w14:paraId="7BA8082E" w14:textId="017205B4" w:rsidR="005F7455" w:rsidRPr="00D5111A" w:rsidRDefault="00B56A1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 (95.1%)</w:t>
            </w:r>
          </w:p>
        </w:tc>
        <w:tc>
          <w:tcPr>
            <w:tcW w:w="1275" w:type="dxa"/>
            <w:vAlign w:val="center"/>
          </w:tcPr>
          <w:p w14:paraId="77779FD1" w14:textId="053458D4" w:rsidR="005F7455" w:rsidRPr="00D5111A" w:rsidRDefault="00B56A1A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(4.9%)</w:t>
            </w:r>
          </w:p>
        </w:tc>
        <w:tc>
          <w:tcPr>
            <w:tcW w:w="1275" w:type="dxa"/>
            <w:vAlign w:val="center"/>
          </w:tcPr>
          <w:p w14:paraId="549B16ED" w14:textId="4384D1B0" w:rsidR="005F7455" w:rsidRPr="00D5111A" w:rsidRDefault="00983BE6" w:rsidP="008B59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 (100.0%)</w:t>
            </w:r>
          </w:p>
        </w:tc>
        <w:tc>
          <w:tcPr>
            <w:tcW w:w="1275" w:type="dxa"/>
            <w:vAlign w:val="center"/>
          </w:tcPr>
          <w:p w14:paraId="3C975E71" w14:textId="5E50978A" w:rsidR="005F7455" w:rsidRPr="00D5111A" w:rsidRDefault="00F6541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 (98.8%)</w:t>
            </w:r>
          </w:p>
        </w:tc>
        <w:tc>
          <w:tcPr>
            <w:tcW w:w="1275" w:type="dxa"/>
            <w:vAlign w:val="center"/>
          </w:tcPr>
          <w:p w14:paraId="08C4D989" w14:textId="7980F99B" w:rsidR="005F7455" w:rsidRPr="00D5111A" w:rsidRDefault="00F65417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(1.2%)</w:t>
            </w:r>
          </w:p>
        </w:tc>
        <w:tc>
          <w:tcPr>
            <w:tcW w:w="1275" w:type="dxa"/>
            <w:vAlign w:val="center"/>
          </w:tcPr>
          <w:p w14:paraId="5EECEB16" w14:textId="0B39FBCF" w:rsidR="005F7455" w:rsidRPr="00D5111A" w:rsidRDefault="00D57182" w:rsidP="002032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 (100.0%)</w:t>
            </w:r>
          </w:p>
        </w:tc>
      </w:tr>
    </w:tbl>
    <w:p w14:paraId="1AC19E1E" w14:textId="1E4315C5" w:rsidR="00583B0F" w:rsidRPr="00D5111A" w:rsidRDefault="00583B0F" w:rsidP="00945651">
      <w:pPr>
        <w:rPr>
          <w:rFonts w:ascii="Times New Roman" w:hAnsi="Times New Roman" w:cs="Times New Roman"/>
          <w:sz w:val="16"/>
          <w:szCs w:val="16"/>
          <w:lang w:val="en-US"/>
        </w:rPr>
        <w:sectPr w:rsidR="00583B0F" w:rsidRPr="00D5111A" w:rsidSect="00C1034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703BDBB" w14:textId="11B41031" w:rsidR="00746D96" w:rsidRPr="00D5111A" w:rsidRDefault="00746D96" w:rsidP="00746D96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  <w:bookmarkStart w:id="12" w:name="_Toc152575389"/>
      <w:bookmarkStart w:id="13" w:name="_Toc143779913"/>
      <w:r w:rsidRPr="00D5111A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 w:rsidR="00002531" w:rsidRPr="00D5111A">
        <w:rPr>
          <w:rFonts w:ascii="Times New Roman" w:hAnsi="Times New Roman" w:cs="Times New Roman"/>
          <w:b/>
          <w:bCs/>
          <w:lang w:val="en-US"/>
        </w:rPr>
        <w:t>9</w:t>
      </w:r>
      <w:r w:rsidRPr="00D5111A">
        <w:rPr>
          <w:rFonts w:ascii="Times New Roman" w:hAnsi="Times New Roman" w:cs="Times New Roman"/>
          <w:b/>
          <w:bCs/>
          <w:lang w:val="en-US"/>
        </w:rPr>
        <w:t>:</w:t>
      </w:r>
      <w:r w:rsidRPr="00D5111A">
        <w:rPr>
          <w:rFonts w:ascii="Times New Roman" w:hAnsi="Times New Roman" w:cs="Times New Roman"/>
          <w:lang w:val="en-US"/>
        </w:rPr>
        <w:t xml:space="preserve"> </w:t>
      </w:r>
      <w:r w:rsidR="00A7671E" w:rsidRPr="00D5111A">
        <w:rPr>
          <w:rFonts w:ascii="Times New Roman" w:hAnsi="Times New Roman" w:cs="Times New Roman"/>
          <w:lang w:val="en-US"/>
        </w:rPr>
        <w:t>Meta-analyses heterogeneity measure results</w:t>
      </w:r>
      <w:r w:rsidR="00EF624C" w:rsidRPr="00D5111A">
        <w:rPr>
          <w:rFonts w:ascii="Times New Roman" w:hAnsi="Times New Roman" w:cs="Times New Roman"/>
          <w:lang w:val="en-US"/>
        </w:rPr>
        <w:t xml:space="preserve"> </w:t>
      </w:r>
      <w:r w:rsidR="00507484" w:rsidRPr="00D5111A">
        <w:rPr>
          <w:rFonts w:ascii="Times New Roman" w:hAnsi="Times New Roman" w:cs="Times New Roman"/>
          <w:lang w:val="en-US"/>
        </w:rPr>
        <w:t>in the included COVIDMENT study population.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701"/>
      </w:tblGrid>
      <w:tr w:rsidR="00A13246" w:rsidRPr="00D5111A" w14:paraId="4F5A6251" w14:textId="77777777" w:rsidTr="00783543">
        <w:tc>
          <w:tcPr>
            <w:tcW w:w="3681" w:type="dxa"/>
          </w:tcPr>
          <w:p w14:paraId="4D1AA2F7" w14:textId="77777777" w:rsidR="00A13246" w:rsidRPr="00D5111A" w:rsidRDefault="00A13246" w:rsidP="00EE68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0DD2828" w14:textId="414D5A64" w:rsidR="00A13246" w:rsidRPr="00D5111A" w:rsidRDefault="00A13246" w:rsidP="00EE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Heterogenity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E189C" w:rsidRPr="00D5111A" w14:paraId="2982F330" w14:textId="77777777" w:rsidTr="00783543">
        <w:tc>
          <w:tcPr>
            <w:tcW w:w="3681" w:type="dxa"/>
            <w:vAlign w:val="center"/>
          </w:tcPr>
          <w:p w14:paraId="445E6488" w14:textId="44A80D91" w:rsidR="00EE189C" w:rsidRPr="00D5111A" w:rsidRDefault="00A7671E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559" w:type="dxa"/>
            <w:vAlign w:val="center"/>
          </w:tcPr>
          <w:p w14:paraId="74439C5B" w14:textId="6286F84F" w:rsidR="00EE189C" w:rsidRPr="00D5111A" w:rsidRDefault="00617717" w:rsidP="00EE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mental illness diagnosis</w:t>
            </w:r>
          </w:p>
        </w:tc>
        <w:tc>
          <w:tcPr>
            <w:tcW w:w="1559" w:type="dxa"/>
            <w:vAlign w:val="center"/>
          </w:tcPr>
          <w:p w14:paraId="60D23EED" w14:textId="13F51BB9" w:rsidR="00EE189C" w:rsidRPr="00D5111A" w:rsidRDefault="00617717" w:rsidP="00EE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Anxiety symptoms</w:t>
            </w:r>
          </w:p>
        </w:tc>
        <w:tc>
          <w:tcPr>
            <w:tcW w:w="1701" w:type="dxa"/>
            <w:vAlign w:val="center"/>
          </w:tcPr>
          <w:p w14:paraId="7CC4EB47" w14:textId="127975E2" w:rsidR="00EE189C" w:rsidRPr="00D5111A" w:rsidRDefault="00617717" w:rsidP="00EE6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Depressive symptoms</w:t>
            </w:r>
          </w:p>
        </w:tc>
      </w:tr>
      <w:tr w:rsidR="00647D6F" w:rsidRPr="00D5111A" w14:paraId="1DE4B9B1" w14:textId="77777777" w:rsidTr="00783543">
        <w:tc>
          <w:tcPr>
            <w:tcW w:w="3681" w:type="dxa"/>
          </w:tcPr>
          <w:p w14:paraId="1FB83D99" w14:textId="590CBEF5" w:rsidR="00647D6F" w:rsidRPr="00D5111A" w:rsidRDefault="00647D6F" w:rsidP="00EE68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First dose of a COVID-19 vaccine by 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September 2021</w:t>
            </w:r>
          </w:p>
        </w:tc>
        <w:tc>
          <w:tcPr>
            <w:tcW w:w="1559" w:type="dxa"/>
            <w:vAlign w:val="center"/>
          </w:tcPr>
          <w:p w14:paraId="7A1FE328" w14:textId="6457FB2B" w:rsidR="00647D6F" w:rsidRPr="00D5111A" w:rsidRDefault="00643A95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91.4%***</w:t>
            </w:r>
          </w:p>
        </w:tc>
        <w:tc>
          <w:tcPr>
            <w:tcW w:w="1559" w:type="dxa"/>
            <w:vAlign w:val="center"/>
          </w:tcPr>
          <w:p w14:paraId="345A67CC" w14:textId="31EC6CF1" w:rsidR="00647D6F" w:rsidRPr="00D5111A" w:rsidRDefault="00643A95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60.7%*</w:t>
            </w:r>
          </w:p>
        </w:tc>
        <w:tc>
          <w:tcPr>
            <w:tcW w:w="1701" w:type="dxa"/>
            <w:vAlign w:val="center"/>
          </w:tcPr>
          <w:p w14:paraId="0B4CD71A" w14:textId="60E1996D" w:rsidR="00647D6F" w:rsidRPr="00D5111A" w:rsidRDefault="00643A95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63.0%</w:t>
            </w:r>
            <w:r w:rsidR="00260C54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  <w:tr w:rsidR="00647D6F" w:rsidRPr="00D5111A" w14:paraId="7B61F648" w14:textId="77777777" w:rsidTr="00783543">
        <w:tc>
          <w:tcPr>
            <w:tcW w:w="3681" w:type="dxa"/>
          </w:tcPr>
          <w:p w14:paraId="6AB48C72" w14:textId="5906B09E" w:rsidR="00647D6F" w:rsidRPr="00D5111A" w:rsidRDefault="00647D6F" w:rsidP="00EE68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First dose of a COVID-19 vaccine by 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February 2022</w:t>
            </w:r>
          </w:p>
        </w:tc>
        <w:tc>
          <w:tcPr>
            <w:tcW w:w="1559" w:type="dxa"/>
            <w:vAlign w:val="center"/>
          </w:tcPr>
          <w:p w14:paraId="2B7CE6C1" w14:textId="3CA78503" w:rsidR="00647D6F" w:rsidRPr="00D5111A" w:rsidRDefault="00260C54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80.0%***</w:t>
            </w:r>
          </w:p>
        </w:tc>
        <w:tc>
          <w:tcPr>
            <w:tcW w:w="1559" w:type="dxa"/>
            <w:vAlign w:val="center"/>
          </w:tcPr>
          <w:p w14:paraId="71AD3ED2" w14:textId="41ACA5E9" w:rsidR="00647D6F" w:rsidRPr="00D5111A" w:rsidRDefault="00260C54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73.7%</w:t>
            </w:r>
            <w:r w:rsidR="00E114CC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701" w:type="dxa"/>
            <w:vAlign w:val="center"/>
          </w:tcPr>
          <w:p w14:paraId="1E4FEDC9" w14:textId="067201C2" w:rsidR="00647D6F" w:rsidRPr="00D5111A" w:rsidRDefault="00E114CC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73.4%**</w:t>
            </w:r>
          </w:p>
        </w:tc>
      </w:tr>
      <w:tr w:rsidR="00647D6F" w:rsidRPr="00D5111A" w14:paraId="771249FE" w14:textId="77777777" w:rsidTr="00783543">
        <w:tc>
          <w:tcPr>
            <w:tcW w:w="3681" w:type="dxa"/>
          </w:tcPr>
          <w:p w14:paraId="7832262F" w14:textId="70B281A6" w:rsidR="00647D6F" w:rsidRPr="00D5111A" w:rsidRDefault="00647D6F" w:rsidP="00EE68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 dose of a COVID-19 vaccine by 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February 2022</w:t>
            </w:r>
          </w:p>
        </w:tc>
        <w:tc>
          <w:tcPr>
            <w:tcW w:w="1559" w:type="dxa"/>
            <w:vAlign w:val="center"/>
          </w:tcPr>
          <w:p w14:paraId="36EFC6D8" w14:textId="6CD9254B" w:rsidR="00647D6F" w:rsidRPr="00D5111A" w:rsidRDefault="00E114CC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60.7%</w:t>
            </w:r>
          </w:p>
        </w:tc>
        <w:tc>
          <w:tcPr>
            <w:tcW w:w="1559" w:type="dxa"/>
            <w:vAlign w:val="center"/>
          </w:tcPr>
          <w:p w14:paraId="27AC2A5B" w14:textId="461ADAF1" w:rsidR="00647D6F" w:rsidRPr="00D5111A" w:rsidRDefault="006B089C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2.0%</w:t>
            </w:r>
          </w:p>
        </w:tc>
        <w:tc>
          <w:tcPr>
            <w:tcW w:w="1701" w:type="dxa"/>
            <w:vAlign w:val="center"/>
          </w:tcPr>
          <w:p w14:paraId="12E1AF64" w14:textId="3A58CB3E" w:rsidR="00647D6F" w:rsidRPr="00D5111A" w:rsidRDefault="006B089C" w:rsidP="002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53.4%</w:t>
            </w:r>
          </w:p>
        </w:tc>
      </w:tr>
    </w:tbl>
    <w:p w14:paraId="4125FE84" w14:textId="77777777" w:rsidR="00EF624C" w:rsidRPr="00D5111A" w:rsidRDefault="00EF624C" w:rsidP="00EF624C">
      <w:pPr>
        <w:spacing w:before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>***p&lt;0.001; **p&lt;0.01; *p&lt;0.05</w:t>
      </w:r>
    </w:p>
    <w:p w14:paraId="711EA03C" w14:textId="77777777" w:rsidR="00746D96" w:rsidRPr="00D5111A" w:rsidRDefault="00746D96" w:rsidP="002B6F62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</w:p>
    <w:p w14:paraId="004ED5C1" w14:textId="77777777" w:rsidR="00746D96" w:rsidRPr="00D5111A" w:rsidRDefault="00746D96" w:rsidP="002B6F62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</w:p>
    <w:p w14:paraId="03898C74" w14:textId="77777777" w:rsidR="00746D96" w:rsidRPr="00D5111A" w:rsidRDefault="00746D96" w:rsidP="002B6F62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</w:p>
    <w:p w14:paraId="41EA2FD0" w14:textId="63337799" w:rsidR="00E328B4" w:rsidRPr="00D5111A" w:rsidRDefault="0077255B" w:rsidP="00412537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  <w:bookmarkStart w:id="14" w:name="_Toc152575390"/>
      <w:r w:rsidRPr="00D5111A">
        <w:rPr>
          <w:rFonts w:ascii="Times New Roman" w:hAnsi="Times New Roman" w:cs="Times New Roman"/>
          <w:b/>
          <w:bCs/>
          <w:lang w:val="en-US"/>
        </w:rPr>
        <w:t xml:space="preserve">Supplementary Table </w:t>
      </w:r>
      <w:r w:rsidR="00002531" w:rsidRPr="00D5111A">
        <w:rPr>
          <w:rFonts w:ascii="Times New Roman" w:hAnsi="Times New Roman" w:cs="Times New Roman"/>
          <w:b/>
          <w:bCs/>
          <w:lang w:val="en-US"/>
        </w:rPr>
        <w:t>10</w:t>
      </w:r>
      <w:r w:rsidR="00E328B4" w:rsidRPr="00D5111A">
        <w:rPr>
          <w:rFonts w:ascii="Times New Roman" w:hAnsi="Times New Roman" w:cs="Times New Roman"/>
          <w:b/>
          <w:bCs/>
          <w:lang w:val="en-US"/>
        </w:rPr>
        <w:t>:</w:t>
      </w:r>
      <w:r w:rsidR="00E328B4" w:rsidRPr="00D5111A">
        <w:rPr>
          <w:rFonts w:ascii="Times New Roman" w:hAnsi="Times New Roman" w:cs="Times New Roman"/>
          <w:lang w:val="en-US"/>
        </w:rPr>
        <w:t xml:space="preserve"> </w:t>
      </w:r>
      <w:r w:rsidR="00826338" w:rsidRPr="00D5111A">
        <w:rPr>
          <w:rFonts w:ascii="Times New Roman" w:hAnsi="Times New Roman" w:cs="Times New Roman"/>
          <w:lang w:val="en-US"/>
        </w:rPr>
        <w:t>Sensitivity m</w:t>
      </w:r>
      <w:r w:rsidR="000604F4" w:rsidRPr="00D5111A">
        <w:rPr>
          <w:rFonts w:ascii="Times New Roman" w:hAnsi="Times New Roman" w:cs="Times New Roman"/>
          <w:lang w:val="en-US"/>
        </w:rPr>
        <w:t>odel r</w:t>
      </w:r>
      <w:r w:rsidR="004A2092" w:rsidRPr="00D5111A">
        <w:rPr>
          <w:rFonts w:ascii="Times New Roman" w:hAnsi="Times New Roman" w:cs="Times New Roman"/>
          <w:lang w:val="en-US"/>
        </w:rPr>
        <w:t xml:space="preserve">esults </w:t>
      </w:r>
      <w:r w:rsidR="000D2768" w:rsidRPr="00D5111A">
        <w:rPr>
          <w:rFonts w:ascii="Times New Roman" w:hAnsi="Times New Roman" w:cs="Times New Roman"/>
          <w:lang w:val="en-US"/>
        </w:rPr>
        <w:t xml:space="preserve">(pooled </w:t>
      </w:r>
      <w:r w:rsidR="000C77AD" w:rsidRPr="00D5111A">
        <w:rPr>
          <w:rFonts w:ascii="Times New Roman" w:hAnsi="Times New Roman" w:cs="Times New Roman"/>
          <w:lang w:val="en-US"/>
        </w:rPr>
        <w:t>prevalence ratio [P</w:t>
      </w:r>
      <w:r w:rsidR="000D2768" w:rsidRPr="00D5111A">
        <w:rPr>
          <w:rFonts w:ascii="Times New Roman" w:hAnsi="Times New Roman" w:cs="Times New Roman"/>
          <w:lang w:val="en-US"/>
        </w:rPr>
        <w:t>R</w:t>
      </w:r>
      <w:r w:rsidR="000C77AD" w:rsidRPr="00D5111A">
        <w:rPr>
          <w:rFonts w:ascii="Times New Roman" w:hAnsi="Times New Roman" w:cs="Times New Roman"/>
          <w:lang w:val="en-US"/>
        </w:rPr>
        <w:t>]</w:t>
      </w:r>
      <w:r w:rsidR="000D2768" w:rsidRPr="00D5111A">
        <w:rPr>
          <w:rFonts w:ascii="Times New Roman" w:hAnsi="Times New Roman" w:cs="Times New Roman"/>
          <w:lang w:val="en-US"/>
        </w:rPr>
        <w:t xml:space="preserve"> (95% CI))</w:t>
      </w:r>
      <w:r w:rsidR="00FC0865" w:rsidRPr="00D5111A">
        <w:rPr>
          <w:rFonts w:ascii="Times New Roman" w:hAnsi="Times New Roman" w:cs="Times New Roman"/>
          <w:lang w:val="en-US"/>
        </w:rPr>
        <w:t xml:space="preserve">, </w:t>
      </w:r>
      <w:r w:rsidR="00826338" w:rsidRPr="00D5111A">
        <w:rPr>
          <w:rFonts w:ascii="Times New Roman" w:hAnsi="Times New Roman" w:cs="Times New Roman"/>
          <w:color w:val="000000"/>
          <w:szCs w:val="24"/>
        </w:rPr>
        <w:t>according to the presence of any mental illness diagnosis,</w:t>
      </w:r>
      <w:r w:rsidR="00826338" w:rsidRPr="00D5111A">
        <w:rPr>
          <w:rFonts w:ascii="Times New Roman" w:hAnsi="Times New Roman" w:cs="Times New Roman"/>
          <w:color w:val="000000"/>
          <w:szCs w:val="24"/>
          <w:lang w:val="en-US"/>
        </w:rPr>
        <w:t xml:space="preserve"> </w:t>
      </w:r>
      <w:r w:rsidR="004A2092" w:rsidRPr="00D5111A">
        <w:rPr>
          <w:rFonts w:ascii="Times New Roman" w:hAnsi="Times New Roman" w:cs="Times New Roman"/>
          <w:lang w:val="en-US"/>
        </w:rPr>
        <w:t xml:space="preserve">in the </w:t>
      </w:r>
      <w:r w:rsidR="00507484" w:rsidRPr="00D5111A">
        <w:rPr>
          <w:rFonts w:ascii="Times New Roman" w:hAnsi="Times New Roman" w:cs="Times New Roman"/>
          <w:lang w:val="en-US"/>
        </w:rPr>
        <w:t xml:space="preserve">included </w:t>
      </w:r>
      <w:r w:rsidR="004A2092" w:rsidRPr="00D5111A">
        <w:rPr>
          <w:rFonts w:ascii="Times New Roman" w:hAnsi="Times New Roman" w:cs="Times New Roman"/>
          <w:lang w:val="en-US"/>
        </w:rPr>
        <w:t>COVIDMENT study population</w:t>
      </w:r>
      <w:r w:rsidR="002D2E5B" w:rsidRPr="00D5111A">
        <w:rPr>
          <w:rFonts w:ascii="Times New Roman" w:hAnsi="Times New Roman" w:cs="Times New Roman"/>
          <w:lang w:val="en-US"/>
        </w:rPr>
        <w:t>.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992"/>
        <w:gridCol w:w="2410"/>
        <w:gridCol w:w="1033"/>
      </w:tblGrid>
      <w:tr w:rsidR="0088747D" w:rsidRPr="00D5111A" w14:paraId="76993877" w14:textId="444060AF" w:rsidTr="0088747D">
        <w:tc>
          <w:tcPr>
            <w:tcW w:w="3397" w:type="dxa"/>
            <w:vMerge w:val="restart"/>
          </w:tcPr>
          <w:p w14:paraId="760FEBF4" w14:textId="77777777" w:rsidR="0088747D" w:rsidRPr="00D5111A" w:rsidRDefault="0088747D" w:rsidP="002F4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1B5713A4" w14:textId="04990CC1" w:rsidR="0088747D" w:rsidRPr="00D5111A" w:rsidRDefault="0088747D" w:rsidP="002F4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Sensitivity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analysis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1</w:t>
            </w:r>
          </w:p>
        </w:tc>
        <w:tc>
          <w:tcPr>
            <w:tcW w:w="3402" w:type="dxa"/>
            <w:gridSpan w:val="2"/>
          </w:tcPr>
          <w:p w14:paraId="74C9EB18" w14:textId="53E60187" w:rsidR="0088747D" w:rsidRPr="00D5111A" w:rsidRDefault="0088747D" w:rsidP="002F4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Sensitivity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analysis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2</w:t>
            </w:r>
          </w:p>
        </w:tc>
      </w:tr>
      <w:tr w:rsidR="0088747D" w:rsidRPr="00D5111A" w14:paraId="4ECD82B8" w14:textId="0E93E60A" w:rsidTr="0088747D">
        <w:tc>
          <w:tcPr>
            <w:tcW w:w="3397" w:type="dxa"/>
            <w:vMerge/>
          </w:tcPr>
          <w:p w14:paraId="5039261D" w14:textId="77777777" w:rsidR="0088747D" w:rsidRPr="00D5111A" w:rsidRDefault="0088747D" w:rsidP="008874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B78016C" w14:textId="770E303E" w:rsidR="0088747D" w:rsidRPr="00D5111A" w:rsidRDefault="0088747D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Pooled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0C77AD"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 (95% CI)</w:t>
            </w:r>
          </w:p>
        </w:tc>
        <w:tc>
          <w:tcPr>
            <w:tcW w:w="992" w:type="dxa"/>
          </w:tcPr>
          <w:p w14:paraId="05DB72BD" w14:textId="40FF74B1" w:rsidR="0088747D" w:rsidRPr="00D5111A" w:rsidRDefault="0088747D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v-SE"/>
              </w:rPr>
              <w:t>2</w:t>
            </w:r>
          </w:p>
        </w:tc>
        <w:tc>
          <w:tcPr>
            <w:tcW w:w="2410" w:type="dxa"/>
          </w:tcPr>
          <w:p w14:paraId="5B5E7B8A" w14:textId="0563DCA7" w:rsidR="0088747D" w:rsidRPr="00D5111A" w:rsidRDefault="0088747D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Pooled</w:t>
            </w:r>
            <w:proofErr w:type="spellEnd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0C77AD"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 (95% CI)</w:t>
            </w:r>
          </w:p>
        </w:tc>
        <w:tc>
          <w:tcPr>
            <w:tcW w:w="992" w:type="dxa"/>
          </w:tcPr>
          <w:p w14:paraId="5AECC1B5" w14:textId="02F25718" w:rsidR="0088747D" w:rsidRPr="00D5111A" w:rsidRDefault="0088747D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v-SE"/>
              </w:rPr>
              <w:t>2</w:t>
            </w:r>
          </w:p>
        </w:tc>
      </w:tr>
      <w:tr w:rsidR="0088747D" w:rsidRPr="00D5111A" w14:paraId="67DB93C8" w14:textId="282162C5" w:rsidTr="0088747D">
        <w:tc>
          <w:tcPr>
            <w:tcW w:w="6516" w:type="dxa"/>
            <w:gridSpan w:val="3"/>
          </w:tcPr>
          <w:p w14:paraId="22927692" w14:textId="567CA2A9" w:rsidR="0088747D" w:rsidRPr="00D5111A" w:rsidRDefault="0088747D" w:rsidP="0088747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D5111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Outcome</w:t>
            </w:r>
            <w:proofErr w:type="spellEnd"/>
          </w:p>
        </w:tc>
        <w:tc>
          <w:tcPr>
            <w:tcW w:w="2410" w:type="dxa"/>
          </w:tcPr>
          <w:p w14:paraId="6E3148B1" w14:textId="77777777" w:rsidR="0088747D" w:rsidRPr="00D5111A" w:rsidRDefault="0088747D" w:rsidP="0088747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92" w:type="dxa"/>
          </w:tcPr>
          <w:p w14:paraId="23D6F583" w14:textId="77777777" w:rsidR="0088747D" w:rsidRPr="00D5111A" w:rsidRDefault="0088747D" w:rsidP="0088747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88747D" w:rsidRPr="00D5111A" w14:paraId="2708502C" w14:textId="41711016" w:rsidTr="0039331E">
        <w:tc>
          <w:tcPr>
            <w:tcW w:w="3397" w:type="dxa"/>
          </w:tcPr>
          <w:p w14:paraId="6DC14A34" w14:textId="3FF77B0C" w:rsidR="0088747D" w:rsidRPr="00D5111A" w:rsidRDefault="0088747D" w:rsidP="008874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First dose of a COVID-19 vaccine by 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September 2021</w:t>
            </w:r>
          </w:p>
        </w:tc>
        <w:tc>
          <w:tcPr>
            <w:tcW w:w="2127" w:type="dxa"/>
            <w:vAlign w:val="center"/>
          </w:tcPr>
          <w:p w14:paraId="2B4891F8" w14:textId="1BC8F6DE" w:rsidR="0088747D" w:rsidRPr="00D5111A" w:rsidRDefault="007B12C6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536E18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36E18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36E18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1A14B249" w14:textId="74AB4D7C" w:rsidR="0088747D" w:rsidRPr="00D5111A" w:rsidRDefault="0088747D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4D211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410" w:type="dxa"/>
            <w:vAlign w:val="center"/>
          </w:tcPr>
          <w:p w14:paraId="669B8F06" w14:textId="18BE8482" w:rsidR="0088747D" w:rsidRPr="00D5111A" w:rsidRDefault="002D10E7" w:rsidP="003933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1.00)</w:t>
            </w:r>
          </w:p>
        </w:tc>
        <w:tc>
          <w:tcPr>
            <w:tcW w:w="992" w:type="dxa"/>
            <w:vAlign w:val="center"/>
          </w:tcPr>
          <w:p w14:paraId="2983056B" w14:textId="35C8AB52" w:rsidR="0088747D" w:rsidRPr="00D5111A" w:rsidRDefault="000B5E36" w:rsidP="003933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87.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%***</w:t>
            </w:r>
          </w:p>
        </w:tc>
      </w:tr>
      <w:tr w:rsidR="0088747D" w:rsidRPr="00D5111A" w14:paraId="3D15FA95" w14:textId="3E5A9AF0" w:rsidTr="0039331E">
        <w:tc>
          <w:tcPr>
            <w:tcW w:w="3397" w:type="dxa"/>
          </w:tcPr>
          <w:p w14:paraId="04F85D90" w14:textId="5810C080" w:rsidR="0088747D" w:rsidRPr="00D5111A" w:rsidRDefault="0088747D" w:rsidP="008874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First dose of a COVID-19 vaccine by 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February 2022</w:t>
            </w:r>
          </w:p>
        </w:tc>
        <w:tc>
          <w:tcPr>
            <w:tcW w:w="2127" w:type="dxa"/>
            <w:vAlign w:val="center"/>
          </w:tcPr>
          <w:p w14:paraId="472A0BEB" w14:textId="53B69F1F" w:rsidR="0088747D" w:rsidRPr="00D5111A" w:rsidRDefault="00A74512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(0.99-1.00)</w:t>
            </w:r>
          </w:p>
        </w:tc>
        <w:tc>
          <w:tcPr>
            <w:tcW w:w="992" w:type="dxa"/>
            <w:vAlign w:val="center"/>
          </w:tcPr>
          <w:p w14:paraId="33180F76" w14:textId="2D904CA5" w:rsidR="0088747D" w:rsidRPr="00D5111A" w:rsidRDefault="00B618BA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7533F7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533F7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  <w:vAlign w:val="center"/>
          </w:tcPr>
          <w:p w14:paraId="1B94C663" w14:textId="4CBA9224" w:rsidR="0088747D" w:rsidRPr="00D5111A" w:rsidRDefault="00411665" w:rsidP="003933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(0.98-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34F6B158" w14:textId="49F4FFB2" w:rsidR="0088747D" w:rsidRPr="00D5111A" w:rsidRDefault="00414A96" w:rsidP="003933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618B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426867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88747D" w:rsidRPr="00D5111A" w14:paraId="3D4001EF" w14:textId="2FC792F6" w:rsidTr="0039331E">
        <w:tc>
          <w:tcPr>
            <w:tcW w:w="3397" w:type="dxa"/>
          </w:tcPr>
          <w:p w14:paraId="0F3B025E" w14:textId="72B48357" w:rsidR="0088747D" w:rsidRPr="00D5111A" w:rsidRDefault="0088747D" w:rsidP="008874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 dose of a COVID-19 vaccine by 18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February 2022</w:t>
            </w:r>
          </w:p>
        </w:tc>
        <w:tc>
          <w:tcPr>
            <w:tcW w:w="2127" w:type="dxa"/>
            <w:vAlign w:val="center"/>
          </w:tcPr>
          <w:p w14:paraId="65D69AA0" w14:textId="38BB093B" w:rsidR="0088747D" w:rsidRPr="00D5111A" w:rsidRDefault="00A74512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992" w:type="dxa"/>
            <w:vAlign w:val="center"/>
          </w:tcPr>
          <w:p w14:paraId="74F6DB17" w14:textId="7E7EF279" w:rsidR="0088747D" w:rsidRPr="00D5111A" w:rsidRDefault="00A74512" w:rsidP="00887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2410" w:type="dxa"/>
            <w:vAlign w:val="center"/>
          </w:tcPr>
          <w:p w14:paraId="3A164A48" w14:textId="15F5C1D2" w:rsidR="0088747D" w:rsidRPr="00D5111A" w:rsidRDefault="002839C1" w:rsidP="003933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(0.99-1.00)</w:t>
            </w:r>
          </w:p>
        </w:tc>
        <w:tc>
          <w:tcPr>
            <w:tcW w:w="992" w:type="dxa"/>
            <w:vAlign w:val="center"/>
          </w:tcPr>
          <w:p w14:paraId="165DAD34" w14:textId="64FBA5A8" w:rsidR="0088747D" w:rsidRPr="00D5111A" w:rsidRDefault="00B67422" w:rsidP="003933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22.5%</w:t>
            </w:r>
          </w:p>
        </w:tc>
      </w:tr>
    </w:tbl>
    <w:p w14:paraId="7DBE1379" w14:textId="77777777" w:rsidR="00150E68" w:rsidRPr="00D5111A" w:rsidRDefault="008E100F" w:rsidP="00150E68">
      <w:pPr>
        <w:spacing w:before="80" w:after="80"/>
        <w:rPr>
          <w:rFonts w:ascii="Times New Roman" w:hAnsi="Times New Roman" w:cs="Times New Roman"/>
          <w:sz w:val="16"/>
          <w:szCs w:val="16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Sensitivity analysis 1: exclusion of cohorts </w:t>
      </w:r>
      <w:r w:rsidRPr="00D5111A">
        <w:rPr>
          <w:rFonts w:ascii="Times New Roman" w:hAnsi="Times New Roman" w:cs="Times New Roman"/>
          <w:sz w:val="16"/>
          <w:szCs w:val="16"/>
        </w:rPr>
        <w:t xml:space="preserve">which used electronic health records for the definition of exposure and/or outcome </w:t>
      </w:r>
      <w:proofErr w:type="gramStart"/>
      <w:r w:rsidRPr="00D5111A">
        <w:rPr>
          <w:rFonts w:ascii="Times New Roman" w:hAnsi="Times New Roman" w:cs="Times New Roman"/>
          <w:sz w:val="16"/>
          <w:szCs w:val="16"/>
        </w:rPr>
        <w:t>variables</w:t>
      </w:r>
      <w:proofErr w:type="gramEnd"/>
    </w:p>
    <w:p w14:paraId="6E5AE545" w14:textId="115ED27F" w:rsidR="000C383C" w:rsidRPr="00D5111A" w:rsidRDefault="002F04A7" w:rsidP="00150E68">
      <w:pPr>
        <w:spacing w:before="80" w:after="80"/>
        <w:rPr>
          <w:rFonts w:ascii="Times New Roman" w:hAnsi="Times New Roman" w:cs="Times New Roman"/>
          <w:sz w:val="16"/>
          <w:szCs w:val="16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>Sensitivity analysis 2: exclusion of individuals with any chronic physical conditions</w:t>
      </w:r>
    </w:p>
    <w:p w14:paraId="23140A3C" w14:textId="49259D98" w:rsidR="008C3ACF" w:rsidRPr="00D5111A" w:rsidRDefault="008C3ACF" w:rsidP="008F0B8D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>NA: not applicable (sensitivity analysis 1 was not run for the ‘second dose of a COVID-19 vaccine by 18</w:t>
      </w:r>
      <w:r w:rsidRPr="00D5111A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th</w:t>
      </w:r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 February 2022’ as </w:t>
      </w:r>
      <w:r w:rsidR="0039331E" w:rsidRPr="00D5111A">
        <w:rPr>
          <w:rFonts w:ascii="Times New Roman" w:hAnsi="Times New Roman" w:cs="Times New Roman"/>
          <w:sz w:val="16"/>
          <w:szCs w:val="16"/>
          <w:lang w:val="en-US"/>
        </w:rPr>
        <w:t>only two cohort could be included</w:t>
      </w:r>
      <w:r w:rsidR="002F04A7" w:rsidRPr="00D5111A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14:paraId="72F59457" w14:textId="28F5DE62" w:rsidR="001622A1" w:rsidRPr="00D5111A" w:rsidRDefault="005C7B82" w:rsidP="00DD0171">
      <w:pPr>
        <w:spacing w:before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>***p&lt;0</w:t>
      </w:r>
      <w:r w:rsidR="00465F2A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D5111A">
        <w:rPr>
          <w:rFonts w:ascii="Times New Roman" w:hAnsi="Times New Roman" w:cs="Times New Roman"/>
          <w:sz w:val="16"/>
          <w:szCs w:val="16"/>
          <w:lang w:val="en-US"/>
        </w:rPr>
        <w:t>001</w:t>
      </w:r>
      <w:r w:rsidR="00DD0171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  <w:r w:rsidRPr="00D5111A">
        <w:rPr>
          <w:rFonts w:ascii="Times New Roman" w:hAnsi="Times New Roman" w:cs="Times New Roman"/>
          <w:sz w:val="16"/>
          <w:szCs w:val="16"/>
          <w:lang w:val="en-US"/>
        </w:rPr>
        <w:t>**p&lt;0</w:t>
      </w:r>
      <w:r w:rsidR="00465F2A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D5111A">
        <w:rPr>
          <w:rFonts w:ascii="Times New Roman" w:hAnsi="Times New Roman" w:cs="Times New Roman"/>
          <w:sz w:val="16"/>
          <w:szCs w:val="16"/>
          <w:lang w:val="en-US"/>
        </w:rPr>
        <w:t>01</w:t>
      </w:r>
      <w:r w:rsidR="00DD0171"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  <w:r w:rsidRPr="00D5111A">
        <w:rPr>
          <w:rFonts w:ascii="Times New Roman" w:hAnsi="Times New Roman" w:cs="Times New Roman"/>
          <w:sz w:val="16"/>
          <w:szCs w:val="16"/>
          <w:lang w:val="en-US"/>
        </w:rPr>
        <w:t>*p&lt;0</w:t>
      </w:r>
      <w:r w:rsidR="00465F2A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D5111A">
        <w:rPr>
          <w:rFonts w:ascii="Times New Roman" w:hAnsi="Times New Roman" w:cs="Times New Roman"/>
          <w:sz w:val="16"/>
          <w:szCs w:val="16"/>
          <w:lang w:val="en-US"/>
        </w:rPr>
        <w:t>05</w:t>
      </w:r>
    </w:p>
    <w:p w14:paraId="183F3D19" w14:textId="77777777" w:rsidR="008857D3" w:rsidRPr="00D5111A" w:rsidRDefault="008857D3" w:rsidP="007E1B5E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  <w:r w:rsidRPr="00D5111A">
        <w:rPr>
          <w:rFonts w:ascii="Times New Roman" w:hAnsi="Times New Roman" w:cs="Times New Roman"/>
          <w:lang w:val="en-US"/>
        </w:rPr>
        <w:br w:type="page"/>
      </w:r>
    </w:p>
    <w:p w14:paraId="130EE7DE" w14:textId="0642E67D" w:rsidR="00655315" w:rsidRPr="00D5111A" w:rsidRDefault="00F57A03" w:rsidP="007E1B5E">
      <w:pPr>
        <w:pStyle w:val="Heading1"/>
        <w:spacing w:before="0" w:after="160"/>
        <w:rPr>
          <w:rFonts w:ascii="Times New Roman" w:hAnsi="Times New Roman" w:cs="Times New Roman"/>
          <w:szCs w:val="22"/>
        </w:rPr>
      </w:pPr>
      <w:bookmarkStart w:id="15" w:name="_Toc152575391"/>
      <w:r w:rsidRPr="00D5111A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 w:rsidR="00746D96" w:rsidRPr="00D5111A">
        <w:rPr>
          <w:rFonts w:ascii="Times New Roman" w:hAnsi="Times New Roman" w:cs="Times New Roman"/>
          <w:b/>
          <w:bCs/>
          <w:lang w:val="en-US"/>
        </w:rPr>
        <w:t>1</w:t>
      </w:r>
      <w:r w:rsidR="008B0B93" w:rsidRPr="00D5111A">
        <w:rPr>
          <w:rFonts w:ascii="Times New Roman" w:hAnsi="Times New Roman" w:cs="Times New Roman"/>
          <w:b/>
          <w:bCs/>
          <w:lang w:val="en-US"/>
        </w:rPr>
        <w:t>1</w:t>
      </w:r>
      <w:r w:rsidRPr="00D5111A">
        <w:rPr>
          <w:rFonts w:ascii="Times New Roman" w:hAnsi="Times New Roman" w:cs="Times New Roman"/>
          <w:b/>
          <w:bCs/>
          <w:lang w:val="en-US"/>
        </w:rPr>
        <w:t>:</w:t>
      </w:r>
      <w:r w:rsidRPr="00D5111A">
        <w:rPr>
          <w:rFonts w:ascii="Times New Roman" w:hAnsi="Times New Roman" w:cs="Times New Roman"/>
          <w:lang w:val="en-US"/>
        </w:rPr>
        <w:t xml:space="preserve"> </w:t>
      </w:r>
      <w:bookmarkStart w:id="16" w:name="_Toc149837734"/>
      <w:r w:rsidR="00655315" w:rsidRPr="00D5111A">
        <w:rPr>
          <w:rFonts w:ascii="Times New Roman" w:hAnsi="Times New Roman" w:cs="Times New Roman"/>
          <w:szCs w:val="22"/>
        </w:rPr>
        <w:t xml:space="preserve">Uptake of COVID-19 vaccination by </w:t>
      </w:r>
      <w:r w:rsidR="00BD15EA" w:rsidRPr="00D5111A">
        <w:rPr>
          <w:rFonts w:ascii="Times New Roman" w:hAnsi="Times New Roman" w:cs="Times New Roman"/>
          <w:szCs w:val="22"/>
          <w:lang w:val="en-US"/>
        </w:rPr>
        <w:t>type of mental illness diagnos</w:t>
      </w:r>
      <w:r w:rsidR="00C0690E" w:rsidRPr="00D5111A">
        <w:rPr>
          <w:rFonts w:ascii="Times New Roman" w:hAnsi="Times New Roman" w:cs="Times New Roman"/>
          <w:szCs w:val="22"/>
          <w:lang w:val="en-US"/>
        </w:rPr>
        <w:t>is</w:t>
      </w:r>
      <w:r w:rsidR="00BD15EA" w:rsidRPr="00D5111A">
        <w:rPr>
          <w:rFonts w:ascii="Times New Roman" w:hAnsi="Times New Roman" w:cs="Times New Roman"/>
          <w:szCs w:val="22"/>
          <w:lang w:val="en-US"/>
        </w:rPr>
        <w:t xml:space="preserve"> and</w:t>
      </w:r>
      <w:r w:rsidR="00EC196F" w:rsidRPr="00D5111A">
        <w:rPr>
          <w:rFonts w:ascii="Times New Roman" w:hAnsi="Times New Roman" w:cs="Times New Roman"/>
          <w:szCs w:val="22"/>
          <w:lang w:val="en-US"/>
        </w:rPr>
        <w:t xml:space="preserve"> prescribed </w:t>
      </w:r>
      <w:r w:rsidR="00BD15EA" w:rsidRPr="00D5111A">
        <w:rPr>
          <w:rFonts w:ascii="Times New Roman" w:hAnsi="Times New Roman" w:cs="Times New Roman"/>
          <w:szCs w:val="22"/>
          <w:lang w:val="en-US"/>
        </w:rPr>
        <w:t>psychiatric medication use</w:t>
      </w:r>
      <w:r w:rsidR="00655315" w:rsidRPr="00D5111A">
        <w:rPr>
          <w:rFonts w:ascii="Times New Roman" w:hAnsi="Times New Roman" w:cs="Times New Roman"/>
          <w:szCs w:val="22"/>
          <w:lang w:val="en-US"/>
        </w:rPr>
        <w:t>,</w:t>
      </w:r>
      <w:r w:rsidR="00655315" w:rsidRPr="00D5111A">
        <w:rPr>
          <w:rFonts w:ascii="Times New Roman" w:hAnsi="Times New Roman" w:cs="Times New Roman"/>
          <w:szCs w:val="22"/>
        </w:rPr>
        <w:t xml:space="preserve"> in the included Swedish register population, presented as N (%).</w:t>
      </w:r>
      <w:bookmarkEnd w:id="15"/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276"/>
        <w:gridCol w:w="1276"/>
        <w:gridCol w:w="1276"/>
      </w:tblGrid>
      <w:tr w:rsidR="003E15D8" w:rsidRPr="00D5111A" w14:paraId="136CAAC1" w14:textId="30B593F7" w:rsidTr="00A23882">
        <w:tc>
          <w:tcPr>
            <w:tcW w:w="2263" w:type="dxa"/>
            <w:vMerge w:val="restart"/>
          </w:tcPr>
          <w:p w14:paraId="7BF0528E" w14:textId="77777777" w:rsidR="003E15D8" w:rsidRPr="00D5111A" w:rsidRDefault="003E15D8" w:rsidP="007F3A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</w:tcPr>
          <w:p w14:paraId="7321808A" w14:textId="4A7778F0" w:rsidR="003E15D8" w:rsidRPr="00D5111A" w:rsidRDefault="003E15D8" w:rsidP="007F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dose of a COVID-19 vaccine by 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September 2021</w:t>
            </w:r>
          </w:p>
        </w:tc>
        <w:tc>
          <w:tcPr>
            <w:tcW w:w="3828" w:type="dxa"/>
            <w:gridSpan w:val="3"/>
          </w:tcPr>
          <w:p w14:paraId="40FA29D2" w14:textId="34375293" w:rsidR="003E15D8" w:rsidRPr="00D5111A" w:rsidRDefault="003E15D8" w:rsidP="007F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 dose of a COVID-19 vaccine by 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November 2021</w:t>
            </w:r>
          </w:p>
        </w:tc>
      </w:tr>
      <w:tr w:rsidR="003E15D8" w:rsidRPr="00D5111A" w14:paraId="68EB8C77" w14:textId="638CCA10" w:rsidTr="004B1D5A">
        <w:tc>
          <w:tcPr>
            <w:tcW w:w="2263" w:type="dxa"/>
            <w:vMerge/>
          </w:tcPr>
          <w:p w14:paraId="259B6614" w14:textId="77777777" w:rsidR="003E15D8" w:rsidRPr="00D5111A" w:rsidRDefault="003E15D8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5A7C649" w14:textId="4A37EBBC" w:rsidR="003E15D8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</w:tcPr>
          <w:p w14:paraId="206ECCA1" w14:textId="6D4356B6" w:rsidR="003E15D8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</w:tcPr>
          <w:p w14:paraId="4CCA4D5B" w14:textId="7AEA98F5" w:rsidR="003E15D8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276" w:type="dxa"/>
          </w:tcPr>
          <w:p w14:paraId="55AD0026" w14:textId="05BECBDA" w:rsidR="003E15D8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6" w:type="dxa"/>
          </w:tcPr>
          <w:p w14:paraId="3B0BE2E1" w14:textId="039F1881" w:rsidR="003E15D8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276" w:type="dxa"/>
          </w:tcPr>
          <w:p w14:paraId="2B30B12A" w14:textId="097BCA15" w:rsidR="003E15D8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</w:tr>
      <w:tr w:rsidR="003E15D8" w:rsidRPr="00D5111A" w14:paraId="14094892" w14:textId="67C4B5D5" w:rsidTr="00B646FD">
        <w:tc>
          <w:tcPr>
            <w:tcW w:w="9493" w:type="dxa"/>
            <w:gridSpan w:val="7"/>
          </w:tcPr>
          <w:p w14:paraId="00809E6D" w14:textId="2D340E02" w:rsidR="003E15D8" w:rsidRPr="00D5111A" w:rsidRDefault="003E15D8" w:rsidP="003E15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mental illness</w:t>
            </w:r>
          </w:p>
        </w:tc>
      </w:tr>
      <w:tr w:rsidR="002A4502" w:rsidRPr="00D5111A" w14:paraId="663B7C91" w14:textId="2AFCD7A7" w:rsidTr="004B1D5A">
        <w:tc>
          <w:tcPr>
            <w:tcW w:w="2263" w:type="dxa"/>
          </w:tcPr>
          <w:p w14:paraId="583489EC" w14:textId="616A0958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Substance use disorder</w:t>
            </w:r>
            <w:r w:rsidR="004E176A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</w:tcPr>
          <w:p w14:paraId="729C1A64" w14:textId="1DD5C62D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96,666 (73.9%)</w:t>
            </w:r>
          </w:p>
        </w:tc>
        <w:tc>
          <w:tcPr>
            <w:tcW w:w="1134" w:type="dxa"/>
          </w:tcPr>
          <w:p w14:paraId="43208395" w14:textId="2B09A528" w:rsidR="002A4502" w:rsidRPr="00D5111A" w:rsidRDefault="00A23627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34,122 (26.1%)</w:t>
            </w:r>
          </w:p>
        </w:tc>
        <w:tc>
          <w:tcPr>
            <w:tcW w:w="1134" w:type="dxa"/>
          </w:tcPr>
          <w:p w14:paraId="2CAA9A0B" w14:textId="7EA51C1D" w:rsidR="002A4502" w:rsidRPr="00D5111A" w:rsidRDefault="00A23627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130,788 (100.0%)</w:t>
            </w:r>
          </w:p>
        </w:tc>
        <w:tc>
          <w:tcPr>
            <w:tcW w:w="1276" w:type="dxa"/>
          </w:tcPr>
          <w:p w14:paraId="69AD719A" w14:textId="19B1A41F" w:rsidR="002A4502" w:rsidRPr="00D5111A" w:rsidRDefault="00147907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91,661 (94.8%)</w:t>
            </w:r>
          </w:p>
        </w:tc>
        <w:tc>
          <w:tcPr>
            <w:tcW w:w="1276" w:type="dxa"/>
          </w:tcPr>
          <w:p w14:paraId="28F6FAB3" w14:textId="06FA9480" w:rsidR="002A4502" w:rsidRPr="00D5111A" w:rsidRDefault="00147907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5,005 (5.2%)</w:t>
            </w:r>
          </w:p>
        </w:tc>
        <w:tc>
          <w:tcPr>
            <w:tcW w:w="1276" w:type="dxa"/>
          </w:tcPr>
          <w:p w14:paraId="40E9F2D1" w14:textId="4B527E01" w:rsidR="002A4502" w:rsidRPr="00D5111A" w:rsidRDefault="00255AF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96,666 (100.0%)</w:t>
            </w:r>
          </w:p>
        </w:tc>
      </w:tr>
      <w:tr w:rsidR="002A4502" w:rsidRPr="00D5111A" w14:paraId="1EC08E9A" w14:textId="4CCE5D9E" w:rsidTr="004B1D5A">
        <w:tc>
          <w:tcPr>
            <w:tcW w:w="2263" w:type="dxa"/>
          </w:tcPr>
          <w:p w14:paraId="6D79CC92" w14:textId="5AB13066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Alcohol use disorder</w:t>
            </w:r>
          </w:p>
        </w:tc>
        <w:tc>
          <w:tcPr>
            <w:tcW w:w="1134" w:type="dxa"/>
          </w:tcPr>
          <w:p w14:paraId="74A9F9DE" w14:textId="39A31223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116,345 (79.7%)</w:t>
            </w:r>
          </w:p>
        </w:tc>
        <w:tc>
          <w:tcPr>
            <w:tcW w:w="1134" w:type="dxa"/>
          </w:tcPr>
          <w:p w14:paraId="6099A7ED" w14:textId="33A250AB" w:rsidR="002A4502" w:rsidRPr="00D5111A" w:rsidRDefault="00A23627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29,664 (20.3%)</w:t>
            </w:r>
          </w:p>
        </w:tc>
        <w:tc>
          <w:tcPr>
            <w:tcW w:w="1134" w:type="dxa"/>
          </w:tcPr>
          <w:p w14:paraId="2AD168CD" w14:textId="40FB7939" w:rsidR="002A4502" w:rsidRPr="00D5111A" w:rsidRDefault="00E204C1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146,009 (100.0%)</w:t>
            </w:r>
          </w:p>
        </w:tc>
        <w:tc>
          <w:tcPr>
            <w:tcW w:w="1276" w:type="dxa"/>
          </w:tcPr>
          <w:p w14:paraId="37E3AB04" w14:textId="284E03BA" w:rsidR="002A4502" w:rsidRPr="00D5111A" w:rsidRDefault="002E100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111,715 (96.0%)</w:t>
            </w:r>
          </w:p>
        </w:tc>
        <w:tc>
          <w:tcPr>
            <w:tcW w:w="1276" w:type="dxa"/>
          </w:tcPr>
          <w:p w14:paraId="29960CBD" w14:textId="31AEF409" w:rsidR="002A4502" w:rsidRPr="00D5111A" w:rsidRDefault="002E100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4,630 (4.0%)</w:t>
            </w:r>
          </w:p>
        </w:tc>
        <w:tc>
          <w:tcPr>
            <w:tcW w:w="1276" w:type="dxa"/>
          </w:tcPr>
          <w:p w14:paraId="23EA5B07" w14:textId="21088AB3" w:rsidR="002A4502" w:rsidRPr="00D5111A" w:rsidRDefault="002E100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116,345 (100.0%)</w:t>
            </w:r>
          </w:p>
        </w:tc>
      </w:tr>
      <w:tr w:rsidR="002A4502" w:rsidRPr="00D5111A" w14:paraId="0724D384" w14:textId="71A49210" w:rsidTr="004B1D5A">
        <w:tc>
          <w:tcPr>
            <w:tcW w:w="2263" w:type="dxa"/>
          </w:tcPr>
          <w:p w14:paraId="3D4A86C5" w14:textId="5A9A94C4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Tobacco use disorder</w:t>
            </w:r>
          </w:p>
        </w:tc>
        <w:tc>
          <w:tcPr>
            <w:tcW w:w="1134" w:type="dxa"/>
          </w:tcPr>
          <w:p w14:paraId="6F210888" w14:textId="15B42D58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81,827 (81.2%)</w:t>
            </w:r>
          </w:p>
        </w:tc>
        <w:tc>
          <w:tcPr>
            <w:tcW w:w="1134" w:type="dxa"/>
          </w:tcPr>
          <w:p w14:paraId="23B42A4C" w14:textId="246FFEF3" w:rsidR="002A4502" w:rsidRPr="00D5111A" w:rsidRDefault="00A95DF6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18,896 (18.8%)</w:t>
            </w:r>
          </w:p>
        </w:tc>
        <w:tc>
          <w:tcPr>
            <w:tcW w:w="1134" w:type="dxa"/>
          </w:tcPr>
          <w:p w14:paraId="52977D81" w14:textId="37A8D80F" w:rsidR="002A4502" w:rsidRPr="00D5111A" w:rsidRDefault="00E204C1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100,723 (100.0%)</w:t>
            </w:r>
          </w:p>
        </w:tc>
        <w:tc>
          <w:tcPr>
            <w:tcW w:w="1276" w:type="dxa"/>
          </w:tcPr>
          <w:p w14:paraId="615148DC" w14:textId="2548008D" w:rsidR="002A4502" w:rsidRPr="00D5111A" w:rsidRDefault="006B1ACD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78,968 (96.5%)</w:t>
            </w:r>
          </w:p>
        </w:tc>
        <w:tc>
          <w:tcPr>
            <w:tcW w:w="1276" w:type="dxa"/>
          </w:tcPr>
          <w:p w14:paraId="06B51E53" w14:textId="1253B9DF" w:rsidR="002A4502" w:rsidRPr="00D5111A" w:rsidRDefault="006B1ACD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2,859 (3.5%)</w:t>
            </w:r>
          </w:p>
        </w:tc>
        <w:tc>
          <w:tcPr>
            <w:tcW w:w="1276" w:type="dxa"/>
          </w:tcPr>
          <w:p w14:paraId="51846081" w14:textId="23667621" w:rsidR="002A4502" w:rsidRPr="00D5111A" w:rsidRDefault="006B1ACD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81,827 (100.0%)</w:t>
            </w:r>
          </w:p>
        </w:tc>
      </w:tr>
      <w:tr w:rsidR="002A4502" w:rsidRPr="00D5111A" w14:paraId="76199992" w14:textId="3DDDB1B5" w:rsidTr="004B1D5A">
        <w:tc>
          <w:tcPr>
            <w:tcW w:w="2263" w:type="dxa"/>
          </w:tcPr>
          <w:p w14:paraId="42FECEE4" w14:textId="44019A61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  <w:r w:rsidR="00C124B8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chotic disorders</w:t>
            </w:r>
          </w:p>
        </w:tc>
        <w:tc>
          <w:tcPr>
            <w:tcW w:w="1134" w:type="dxa"/>
          </w:tcPr>
          <w:p w14:paraId="4453E23C" w14:textId="2A40DEE8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99,597 (78.9%)</w:t>
            </w:r>
          </w:p>
        </w:tc>
        <w:tc>
          <w:tcPr>
            <w:tcW w:w="1134" w:type="dxa"/>
          </w:tcPr>
          <w:p w14:paraId="2422D013" w14:textId="6CFFDA06" w:rsidR="002A4502" w:rsidRPr="00D5111A" w:rsidRDefault="00A95DF6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26,686 (21.1%)</w:t>
            </w:r>
          </w:p>
        </w:tc>
        <w:tc>
          <w:tcPr>
            <w:tcW w:w="1134" w:type="dxa"/>
          </w:tcPr>
          <w:p w14:paraId="17F224BC" w14:textId="660C714C" w:rsidR="002A4502" w:rsidRPr="00D5111A" w:rsidRDefault="00E204C1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126,283 (100.0%)</w:t>
            </w:r>
          </w:p>
        </w:tc>
        <w:tc>
          <w:tcPr>
            <w:tcW w:w="1276" w:type="dxa"/>
          </w:tcPr>
          <w:p w14:paraId="611AF6BB" w14:textId="2AFBA475" w:rsidR="002A4502" w:rsidRPr="00D5111A" w:rsidRDefault="004912D5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96,067 (96.5%)</w:t>
            </w:r>
          </w:p>
        </w:tc>
        <w:tc>
          <w:tcPr>
            <w:tcW w:w="1276" w:type="dxa"/>
          </w:tcPr>
          <w:p w14:paraId="7769D20C" w14:textId="398E03AE" w:rsidR="002A4502" w:rsidRPr="00D5111A" w:rsidRDefault="004912D5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3,530 (3.5%)</w:t>
            </w:r>
          </w:p>
        </w:tc>
        <w:tc>
          <w:tcPr>
            <w:tcW w:w="1276" w:type="dxa"/>
          </w:tcPr>
          <w:p w14:paraId="7CF73894" w14:textId="707A1258" w:rsidR="002A4502" w:rsidRPr="00D5111A" w:rsidRDefault="004912D5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99,597 (100.0%)</w:t>
            </w:r>
          </w:p>
        </w:tc>
      </w:tr>
      <w:tr w:rsidR="002A4502" w:rsidRPr="00D5111A" w14:paraId="4CF8AE24" w14:textId="5CB4A685" w:rsidTr="004B1D5A">
        <w:tc>
          <w:tcPr>
            <w:tcW w:w="2263" w:type="dxa"/>
          </w:tcPr>
          <w:p w14:paraId="0C0340F7" w14:textId="6E604AF0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1134" w:type="dxa"/>
          </w:tcPr>
          <w:p w14:paraId="73E00717" w14:textId="70C39E42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178,925 (80.7%)</w:t>
            </w:r>
          </w:p>
        </w:tc>
        <w:tc>
          <w:tcPr>
            <w:tcW w:w="1134" w:type="dxa"/>
          </w:tcPr>
          <w:p w14:paraId="4AD788AA" w14:textId="34F97D50" w:rsidR="002A4502" w:rsidRPr="00D5111A" w:rsidRDefault="007307D0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42,697 (19.3%)</w:t>
            </w:r>
          </w:p>
        </w:tc>
        <w:tc>
          <w:tcPr>
            <w:tcW w:w="1134" w:type="dxa"/>
          </w:tcPr>
          <w:p w14:paraId="0DB09653" w14:textId="08855105" w:rsidR="002A4502" w:rsidRPr="00D5111A" w:rsidRDefault="00B044CA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221,622 (100.0%)</w:t>
            </w:r>
          </w:p>
        </w:tc>
        <w:tc>
          <w:tcPr>
            <w:tcW w:w="1276" w:type="dxa"/>
          </w:tcPr>
          <w:p w14:paraId="747CE281" w14:textId="0FC30B96" w:rsidR="002A4502" w:rsidRPr="00D5111A" w:rsidRDefault="00B43FE3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172,252 (96.3%)</w:t>
            </w:r>
          </w:p>
        </w:tc>
        <w:tc>
          <w:tcPr>
            <w:tcW w:w="1276" w:type="dxa"/>
          </w:tcPr>
          <w:p w14:paraId="416902CD" w14:textId="2AFCA681" w:rsidR="002A4502" w:rsidRPr="00D5111A" w:rsidRDefault="00B43FE3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6,672 (3.7%)</w:t>
            </w:r>
          </w:p>
        </w:tc>
        <w:tc>
          <w:tcPr>
            <w:tcW w:w="1276" w:type="dxa"/>
          </w:tcPr>
          <w:p w14:paraId="196530AF" w14:textId="276A57A5" w:rsidR="002A4502" w:rsidRPr="00D5111A" w:rsidRDefault="00B43FE3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178,924 (100.0%)</w:t>
            </w:r>
          </w:p>
        </w:tc>
      </w:tr>
      <w:tr w:rsidR="002A4502" w:rsidRPr="00D5111A" w14:paraId="789042D3" w14:textId="00F4D22A" w:rsidTr="004B1D5A">
        <w:tc>
          <w:tcPr>
            <w:tcW w:w="2263" w:type="dxa"/>
          </w:tcPr>
          <w:p w14:paraId="53DBDB0C" w14:textId="7F27D723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Anxiety</w:t>
            </w:r>
          </w:p>
        </w:tc>
        <w:tc>
          <w:tcPr>
            <w:tcW w:w="1134" w:type="dxa"/>
          </w:tcPr>
          <w:p w14:paraId="346F3EA4" w14:textId="207E8D04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193,133 (78.7%)</w:t>
            </w:r>
          </w:p>
        </w:tc>
        <w:tc>
          <w:tcPr>
            <w:tcW w:w="1134" w:type="dxa"/>
          </w:tcPr>
          <w:p w14:paraId="6BEB885F" w14:textId="659D005F" w:rsidR="002A4502" w:rsidRPr="00D5111A" w:rsidRDefault="007307D0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52,412 (21.4%)</w:t>
            </w:r>
          </w:p>
        </w:tc>
        <w:tc>
          <w:tcPr>
            <w:tcW w:w="1134" w:type="dxa"/>
          </w:tcPr>
          <w:p w14:paraId="019B8D01" w14:textId="14B7F014" w:rsidR="002A4502" w:rsidRPr="00D5111A" w:rsidRDefault="00B044CA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245,545 (100.0%)</w:t>
            </w:r>
          </w:p>
        </w:tc>
        <w:tc>
          <w:tcPr>
            <w:tcW w:w="1276" w:type="dxa"/>
          </w:tcPr>
          <w:p w14:paraId="2AC2E6E8" w14:textId="54927090" w:rsidR="002A4502" w:rsidRPr="00D5111A" w:rsidRDefault="007E3776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185,299 (95.9%)</w:t>
            </w:r>
          </w:p>
        </w:tc>
        <w:tc>
          <w:tcPr>
            <w:tcW w:w="1276" w:type="dxa"/>
          </w:tcPr>
          <w:p w14:paraId="618E84C6" w14:textId="0894FD05" w:rsidR="002A4502" w:rsidRPr="00D5111A" w:rsidRDefault="007E3776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7,834 (4.1%)</w:t>
            </w:r>
          </w:p>
        </w:tc>
        <w:tc>
          <w:tcPr>
            <w:tcW w:w="1276" w:type="dxa"/>
          </w:tcPr>
          <w:p w14:paraId="4B2F4DFA" w14:textId="4ABDAF68" w:rsidR="002A4502" w:rsidRPr="00D5111A" w:rsidRDefault="007E3776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193,133 (100.0%)</w:t>
            </w:r>
          </w:p>
        </w:tc>
      </w:tr>
      <w:tr w:rsidR="002A4502" w:rsidRPr="00D5111A" w14:paraId="3E528ABB" w14:textId="6A7641AD" w:rsidTr="004B1D5A">
        <w:tc>
          <w:tcPr>
            <w:tcW w:w="2263" w:type="dxa"/>
          </w:tcPr>
          <w:p w14:paraId="460690B7" w14:textId="367566F5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Stress-related disorders</w:t>
            </w:r>
          </w:p>
        </w:tc>
        <w:tc>
          <w:tcPr>
            <w:tcW w:w="1134" w:type="dxa"/>
          </w:tcPr>
          <w:p w14:paraId="04EA90DB" w14:textId="5A243570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141,489 (78.7%)</w:t>
            </w:r>
          </w:p>
        </w:tc>
        <w:tc>
          <w:tcPr>
            <w:tcW w:w="1134" w:type="dxa"/>
          </w:tcPr>
          <w:p w14:paraId="47994EBB" w14:textId="232559C5" w:rsidR="002A4502" w:rsidRPr="00D5111A" w:rsidRDefault="007307D0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38,344 (21.3%)</w:t>
            </w:r>
          </w:p>
        </w:tc>
        <w:tc>
          <w:tcPr>
            <w:tcW w:w="1134" w:type="dxa"/>
          </w:tcPr>
          <w:p w14:paraId="46DFB237" w14:textId="59C0C6A7" w:rsidR="002A4502" w:rsidRPr="00D5111A" w:rsidRDefault="00B044CA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179,833 (100.0%)</w:t>
            </w:r>
          </w:p>
        </w:tc>
        <w:tc>
          <w:tcPr>
            <w:tcW w:w="1276" w:type="dxa"/>
          </w:tcPr>
          <w:p w14:paraId="35C3CE5E" w14:textId="34A0B67B" w:rsidR="002A4502" w:rsidRPr="00D5111A" w:rsidRDefault="0094373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136,120 (96.2%)</w:t>
            </w:r>
          </w:p>
        </w:tc>
        <w:tc>
          <w:tcPr>
            <w:tcW w:w="1276" w:type="dxa"/>
          </w:tcPr>
          <w:p w14:paraId="0D81337E" w14:textId="4D11B900" w:rsidR="002A4502" w:rsidRPr="00D5111A" w:rsidRDefault="0094373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5,369 (3.8%)</w:t>
            </w:r>
          </w:p>
        </w:tc>
        <w:tc>
          <w:tcPr>
            <w:tcW w:w="1276" w:type="dxa"/>
          </w:tcPr>
          <w:p w14:paraId="55C28148" w14:textId="4FE76D80" w:rsidR="002A4502" w:rsidRPr="00D5111A" w:rsidRDefault="0094373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141,489 (100.0%)</w:t>
            </w:r>
          </w:p>
        </w:tc>
      </w:tr>
      <w:tr w:rsidR="003E15D8" w:rsidRPr="00D5111A" w14:paraId="19F8C5E3" w14:textId="61AA6E21" w:rsidTr="0054538E">
        <w:tc>
          <w:tcPr>
            <w:tcW w:w="9493" w:type="dxa"/>
            <w:gridSpan w:val="7"/>
          </w:tcPr>
          <w:p w14:paraId="624FD023" w14:textId="099A67C7" w:rsidR="003E15D8" w:rsidRPr="00D5111A" w:rsidRDefault="003E15D8" w:rsidP="003E15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psychiatric medication</w:t>
            </w:r>
          </w:p>
        </w:tc>
      </w:tr>
      <w:tr w:rsidR="002A4502" w:rsidRPr="00D5111A" w14:paraId="56F1CF04" w14:textId="38D57B78" w:rsidTr="004B1D5A">
        <w:tc>
          <w:tcPr>
            <w:tcW w:w="2263" w:type="dxa"/>
          </w:tcPr>
          <w:p w14:paraId="5F79745B" w14:textId="5C8E7E3B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Antidepressants</w:t>
            </w:r>
          </w:p>
        </w:tc>
        <w:tc>
          <w:tcPr>
            <w:tcW w:w="1134" w:type="dxa"/>
          </w:tcPr>
          <w:p w14:paraId="5171A372" w14:textId="477AECBD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1,127,619 (87.7%)</w:t>
            </w:r>
          </w:p>
        </w:tc>
        <w:tc>
          <w:tcPr>
            <w:tcW w:w="1134" w:type="dxa"/>
          </w:tcPr>
          <w:p w14:paraId="5A1AC630" w14:textId="672B68C0" w:rsidR="002A4502" w:rsidRPr="00D5111A" w:rsidRDefault="00106D7C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158,523 (12.3%)</w:t>
            </w:r>
          </w:p>
        </w:tc>
        <w:tc>
          <w:tcPr>
            <w:tcW w:w="1134" w:type="dxa"/>
          </w:tcPr>
          <w:p w14:paraId="41E83ED1" w14:textId="3AB0F373" w:rsidR="002A4502" w:rsidRPr="00D5111A" w:rsidRDefault="008934E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1,286,142 (100.0%)</w:t>
            </w:r>
          </w:p>
        </w:tc>
        <w:tc>
          <w:tcPr>
            <w:tcW w:w="1276" w:type="dxa"/>
          </w:tcPr>
          <w:p w14:paraId="0F9824D5" w14:textId="0282DC8A" w:rsidR="002A4502" w:rsidRPr="00D5111A" w:rsidRDefault="009F002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1,104,282 (97.9%)</w:t>
            </w:r>
          </w:p>
        </w:tc>
        <w:tc>
          <w:tcPr>
            <w:tcW w:w="1276" w:type="dxa"/>
          </w:tcPr>
          <w:p w14:paraId="5D676D6E" w14:textId="49DA7F5E" w:rsidR="002A4502" w:rsidRPr="00D5111A" w:rsidRDefault="009F002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23,336 (2.1%)</w:t>
            </w:r>
          </w:p>
        </w:tc>
        <w:tc>
          <w:tcPr>
            <w:tcW w:w="1276" w:type="dxa"/>
          </w:tcPr>
          <w:p w14:paraId="70EE8854" w14:textId="28C7678B" w:rsidR="002A4502" w:rsidRPr="00D5111A" w:rsidRDefault="009F002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1,127,618 (100.0%)</w:t>
            </w:r>
          </w:p>
        </w:tc>
      </w:tr>
      <w:tr w:rsidR="002A4502" w:rsidRPr="00D5111A" w14:paraId="33D6A227" w14:textId="6949D44F" w:rsidTr="004B1D5A">
        <w:tc>
          <w:tcPr>
            <w:tcW w:w="2263" w:type="dxa"/>
          </w:tcPr>
          <w:p w14:paraId="475A6D62" w14:textId="618D825C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Anxiolytics</w:t>
            </w:r>
          </w:p>
        </w:tc>
        <w:tc>
          <w:tcPr>
            <w:tcW w:w="1134" w:type="dxa"/>
          </w:tcPr>
          <w:p w14:paraId="73231374" w14:textId="5D2B36F3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673,869 (85.9%)</w:t>
            </w:r>
          </w:p>
        </w:tc>
        <w:tc>
          <w:tcPr>
            <w:tcW w:w="1134" w:type="dxa"/>
          </w:tcPr>
          <w:p w14:paraId="7B2ABCFD" w14:textId="42D672C7" w:rsidR="002A4502" w:rsidRPr="00D5111A" w:rsidRDefault="00106D7C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110,972 (14.1%)</w:t>
            </w:r>
          </w:p>
        </w:tc>
        <w:tc>
          <w:tcPr>
            <w:tcW w:w="1134" w:type="dxa"/>
          </w:tcPr>
          <w:p w14:paraId="53F7C022" w14:textId="54B12180" w:rsidR="002A4502" w:rsidRPr="00D5111A" w:rsidRDefault="008934EB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784,841 (100.0%)</w:t>
            </w:r>
          </w:p>
        </w:tc>
        <w:tc>
          <w:tcPr>
            <w:tcW w:w="1276" w:type="dxa"/>
          </w:tcPr>
          <w:p w14:paraId="23AE3497" w14:textId="3F4DAFBF" w:rsidR="002A4502" w:rsidRPr="00D5111A" w:rsidRDefault="005C16E0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658,987 (97.8%)</w:t>
            </w:r>
          </w:p>
        </w:tc>
        <w:tc>
          <w:tcPr>
            <w:tcW w:w="1276" w:type="dxa"/>
          </w:tcPr>
          <w:p w14:paraId="73764B2B" w14:textId="5575E5CE" w:rsidR="002A4502" w:rsidRPr="00D5111A" w:rsidRDefault="005C16E0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14,881 (2.2%)</w:t>
            </w:r>
          </w:p>
        </w:tc>
        <w:tc>
          <w:tcPr>
            <w:tcW w:w="1276" w:type="dxa"/>
          </w:tcPr>
          <w:p w14:paraId="5062D582" w14:textId="06F50C43" w:rsidR="002A4502" w:rsidRPr="00D5111A" w:rsidRDefault="005C16E0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673,868 (100.0%)</w:t>
            </w:r>
          </w:p>
        </w:tc>
      </w:tr>
      <w:tr w:rsidR="002A4502" w:rsidRPr="00D5111A" w14:paraId="28DFCEBD" w14:textId="760E6B96" w:rsidTr="004B1D5A">
        <w:tc>
          <w:tcPr>
            <w:tcW w:w="2263" w:type="dxa"/>
          </w:tcPr>
          <w:p w14:paraId="09B824F6" w14:textId="0CCEF6F7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Hypnotics/sedatives</w:t>
            </w:r>
          </w:p>
        </w:tc>
        <w:tc>
          <w:tcPr>
            <w:tcW w:w="1134" w:type="dxa"/>
          </w:tcPr>
          <w:p w14:paraId="786E993A" w14:textId="460483B7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940,546 (88.3%)</w:t>
            </w:r>
          </w:p>
        </w:tc>
        <w:tc>
          <w:tcPr>
            <w:tcW w:w="1134" w:type="dxa"/>
          </w:tcPr>
          <w:p w14:paraId="20DAD3F3" w14:textId="3DA0E0FC" w:rsidR="002A4502" w:rsidRPr="00D5111A" w:rsidRDefault="00106D7C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125,222 (11.8%)</w:t>
            </w:r>
          </w:p>
        </w:tc>
        <w:tc>
          <w:tcPr>
            <w:tcW w:w="1134" w:type="dxa"/>
          </w:tcPr>
          <w:p w14:paraId="78C6A573" w14:textId="4C451EED" w:rsidR="002A4502" w:rsidRPr="00D5111A" w:rsidRDefault="00F43E65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1,065,768 (100.0%)</w:t>
            </w:r>
          </w:p>
        </w:tc>
        <w:tc>
          <w:tcPr>
            <w:tcW w:w="1276" w:type="dxa"/>
          </w:tcPr>
          <w:p w14:paraId="45F93830" w14:textId="568A64AC" w:rsidR="002A4502" w:rsidRPr="00D5111A" w:rsidRDefault="00646CD7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922,633 (98.1%)</w:t>
            </w:r>
          </w:p>
        </w:tc>
        <w:tc>
          <w:tcPr>
            <w:tcW w:w="1276" w:type="dxa"/>
          </w:tcPr>
          <w:p w14:paraId="2CE0560A" w14:textId="6A5D5AE7" w:rsidR="002A4502" w:rsidRPr="00D5111A" w:rsidRDefault="00646CD7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17,911 (1.9%)</w:t>
            </w:r>
          </w:p>
        </w:tc>
        <w:tc>
          <w:tcPr>
            <w:tcW w:w="1276" w:type="dxa"/>
          </w:tcPr>
          <w:p w14:paraId="22424398" w14:textId="13FE865C" w:rsidR="002A4502" w:rsidRPr="00D5111A" w:rsidRDefault="00646CD7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940,544 (100.0%)</w:t>
            </w:r>
          </w:p>
        </w:tc>
      </w:tr>
      <w:tr w:rsidR="002A4502" w:rsidRPr="00D5111A" w14:paraId="764C1605" w14:textId="5051A043" w:rsidTr="004B1D5A">
        <w:trPr>
          <w:trHeight w:val="46"/>
        </w:trPr>
        <w:tc>
          <w:tcPr>
            <w:tcW w:w="2263" w:type="dxa"/>
          </w:tcPr>
          <w:p w14:paraId="6D03F146" w14:textId="7AE518A6" w:rsidR="002A4502" w:rsidRPr="00D5111A" w:rsidRDefault="002A4502" w:rsidP="002A4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Antipsychotics</w:t>
            </w:r>
          </w:p>
        </w:tc>
        <w:tc>
          <w:tcPr>
            <w:tcW w:w="1134" w:type="dxa"/>
          </w:tcPr>
          <w:p w14:paraId="4B4BFEDE" w14:textId="722B5E6B" w:rsidR="002A4502" w:rsidRPr="00D5111A" w:rsidRDefault="002A4502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157,254 (81.3%)</w:t>
            </w:r>
          </w:p>
        </w:tc>
        <w:tc>
          <w:tcPr>
            <w:tcW w:w="1134" w:type="dxa"/>
          </w:tcPr>
          <w:p w14:paraId="1FFE4C04" w14:textId="035D0C8A" w:rsidR="002A4502" w:rsidRPr="00D5111A" w:rsidRDefault="00CE58B3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36,252 (18.7%)</w:t>
            </w:r>
          </w:p>
        </w:tc>
        <w:tc>
          <w:tcPr>
            <w:tcW w:w="1134" w:type="dxa"/>
          </w:tcPr>
          <w:p w14:paraId="0CD42B93" w14:textId="735772BD" w:rsidR="002A4502" w:rsidRPr="00D5111A" w:rsidRDefault="00CE58B3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193,506</w:t>
            </w:r>
            <w:r w:rsidR="00F43E6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(100.0%)</w:t>
            </w:r>
          </w:p>
        </w:tc>
        <w:tc>
          <w:tcPr>
            <w:tcW w:w="1276" w:type="dxa"/>
          </w:tcPr>
          <w:p w14:paraId="3D7D6ED4" w14:textId="7A0ABCC5" w:rsidR="002A4502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152,536 (97.0%)</w:t>
            </w:r>
          </w:p>
        </w:tc>
        <w:tc>
          <w:tcPr>
            <w:tcW w:w="1276" w:type="dxa"/>
          </w:tcPr>
          <w:p w14:paraId="6196AE53" w14:textId="1FABF1AC" w:rsidR="002A4502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4,718 (3.0%)</w:t>
            </w:r>
          </w:p>
        </w:tc>
        <w:tc>
          <w:tcPr>
            <w:tcW w:w="1276" w:type="dxa"/>
          </w:tcPr>
          <w:p w14:paraId="667DF92A" w14:textId="4113083A" w:rsidR="002A4502" w:rsidRPr="00D5111A" w:rsidRDefault="003E15D8" w:rsidP="002A4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157,254 (100.0%)</w:t>
            </w:r>
          </w:p>
        </w:tc>
      </w:tr>
    </w:tbl>
    <w:p w14:paraId="5F7C2E40" w14:textId="6B978A33" w:rsidR="003E15D8" w:rsidRPr="00D5111A" w:rsidRDefault="0055264B" w:rsidP="00E847D9">
      <w:pPr>
        <w:spacing w:before="80" w:after="80"/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t xml:space="preserve">*Not including </w:t>
      </w:r>
      <w:r w:rsidR="00E847D9" w:rsidRPr="00D5111A">
        <w:rPr>
          <w:rFonts w:ascii="Times New Roman" w:hAnsi="Times New Roman" w:cs="Times New Roman"/>
          <w:sz w:val="16"/>
          <w:szCs w:val="16"/>
          <w:lang w:val="en-GB"/>
        </w:rPr>
        <w:t>alcohol and tobacco use disorders</w:t>
      </w:r>
      <w:r w:rsidR="003B1E0C" w:rsidRPr="00D5111A">
        <w:rPr>
          <w:rFonts w:ascii="Times New Roman" w:hAnsi="Times New Roman" w:cs="Times New Roman"/>
          <w:sz w:val="16"/>
          <w:szCs w:val="16"/>
          <w:lang w:val="en-GB"/>
        </w:rPr>
        <w:t>.</w:t>
      </w:r>
    </w:p>
    <w:p w14:paraId="70EBB2F0" w14:textId="77777777" w:rsidR="008857D3" w:rsidRPr="00D5111A" w:rsidRDefault="008857D3" w:rsidP="00DD0171">
      <w:pPr>
        <w:spacing w:after="80"/>
        <w:rPr>
          <w:rFonts w:ascii="Times New Roman" w:hAnsi="Times New Roman" w:cs="Times New Roman"/>
          <w:sz w:val="22"/>
          <w:szCs w:val="22"/>
          <w:lang w:val="en-US"/>
        </w:rPr>
      </w:pPr>
    </w:p>
    <w:p w14:paraId="6BF80F35" w14:textId="77777777" w:rsidR="008857D3" w:rsidRPr="00D5111A" w:rsidRDefault="008857D3" w:rsidP="00DD0171">
      <w:pPr>
        <w:spacing w:after="80"/>
        <w:rPr>
          <w:rFonts w:ascii="Times New Roman" w:hAnsi="Times New Roman" w:cs="Times New Roman"/>
          <w:sz w:val="22"/>
          <w:szCs w:val="22"/>
          <w:lang w:val="en-US"/>
        </w:rPr>
      </w:pPr>
    </w:p>
    <w:p w14:paraId="1043F137" w14:textId="77777777" w:rsidR="002B6F62" w:rsidRPr="00D5111A" w:rsidRDefault="002B6F62" w:rsidP="00DD0171">
      <w:pPr>
        <w:spacing w:after="80"/>
        <w:rPr>
          <w:rFonts w:ascii="Times New Roman" w:hAnsi="Times New Roman" w:cs="Times New Roman"/>
          <w:sz w:val="22"/>
          <w:szCs w:val="22"/>
          <w:lang w:val="en-US"/>
        </w:rPr>
      </w:pPr>
    </w:p>
    <w:p w14:paraId="65191F38" w14:textId="0D92DA28" w:rsidR="00B856D1" w:rsidRPr="00D5111A" w:rsidRDefault="008F23D6" w:rsidP="007E1B5E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  <w:bookmarkStart w:id="17" w:name="_Toc143779915"/>
      <w:bookmarkStart w:id="18" w:name="_Toc152575392"/>
      <w:bookmarkEnd w:id="13"/>
      <w:r w:rsidRPr="00D5111A">
        <w:rPr>
          <w:rFonts w:ascii="Times New Roman" w:hAnsi="Times New Roman" w:cs="Times New Roman"/>
          <w:b/>
          <w:bCs/>
          <w:lang w:val="en-US"/>
        </w:rPr>
        <w:t xml:space="preserve">Supplementary Table </w:t>
      </w:r>
      <w:r w:rsidR="00DD0171" w:rsidRPr="00D5111A">
        <w:rPr>
          <w:rFonts w:ascii="Times New Roman" w:hAnsi="Times New Roman" w:cs="Times New Roman"/>
          <w:b/>
          <w:bCs/>
          <w:lang w:val="en-US"/>
        </w:rPr>
        <w:t>1</w:t>
      </w:r>
      <w:r w:rsidR="00297C18" w:rsidRPr="00D5111A">
        <w:rPr>
          <w:rFonts w:ascii="Times New Roman" w:hAnsi="Times New Roman" w:cs="Times New Roman"/>
          <w:b/>
          <w:bCs/>
          <w:lang w:val="en-US"/>
        </w:rPr>
        <w:t>2</w:t>
      </w:r>
      <w:r w:rsidRPr="00D5111A">
        <w:rPr>
          <w:rFonts w:ascii="Times New Roman" w:hAnsi="Times New Roman" w:cs="Times New Roman"/>
          <w:b/>
          <w:bCs/>
          <w:lang w:val="en-US"/>
        </w:rPr>
        <w:t>:</w:t>
      </w:r>
      <w:r w:rsidRPr="00D5111A">
        <w:rPr>
          <w:rFonts w:ascii="Times New Roman" w:hAnsi="Times New Roman" w:cs="Times New Roman"/>
          <w:lang w:val="en-US"/>
        </w:rPr>
        <w:t xml:space="preserve"> </w:t>
      </w:r>
      <w:r w:rsidR="00547795" w:rsidRPr="00D5111A">
        <w:rPr>
          <w:rFonts w:ascii="Times New Roman" w:hAnsi="Times New Roman" w:cs="Times New Roman"/>
          <w:lang w:val="en-US"/>
        </w:rPr>
        <w:t xml:space="preserve">Stratified model results </w:t>
      </w:r>
      <w:r w:rsidR="00364AE8" w:rsidRPr="00D5111A">
        <w:rPr>
          <w:rFonts w:ascii="Times New Roman" w:hAnsi="Times New Roman" w:cs="Times New Roman"/>
          <w:lang w:val="en-US"/>
        </w:rPr>
        <w:t>(</w:t>
      </w:r>
      <w:r w:rsidR="00E519F7" w:rsidRPr="00D5111A">
        <w:rPr>
          <w:rFonts w:ascii="Times New Roman" w:hAnsi="Times New Roman" w:cs="Times New Roman"/>
          <w:lang w:val="en-US"/>
        </w:rPr>
        <w:t>prevalence</w:t>
      </w:r>
      <w:r w:rsidR="00364AE8" w:rsidRPr="00D5111A">
        <w:rPr>
          <w:rFonts w:ascii="Times New Roman" w:hAnsi="Times New Roman" w:cs="Times New Roman"/>
          <w:lang w:val="en-US"/>
        </w:rPr>
        <w:t xml:space="preserve"> r</w:t>
      </w:r>
      <w:r w:rsidR="000D2768" w:rsidRPr="00D5111A">
        <w:rPr>
          <w:rFonts w:ascii="Times New Roman" w:hAnsi="Times New Roman" w:cs="Times New Roman"/>
          <w:lang w:val="en-US"/>
        </w:rPr>
        <w:t>atio</w:t>
      </w:r>
      <w:r w:rsidR="00B70B6E" w:rsidRPr="00D5111A">
        <w:rPr>
          <w:rFonts w:ascii="Times New Roman" w:hAnsi="Times New Roman" w:cs="Times New Roman"/>
          <w:lang w:val="en-US"/>
        </w:rPr>
        <w:t xml:space="preserve"> </w:t>
      </w:r>
      <w:r w:rsidR="000D2768" w:rsidRPr="00D5111A">
        <w:rPr>
          <w:rFonts w:ascii="Times New Roman" w:hAnsi="Times New Roman" w:cs="Times New Roman"/>
          <w:lang w:val="en-US"/>
        </w:rPr>
        <w:t xml:space="preserve">(95% CI)) </w:t>
      </w:r>
      <w:r w:rsidR="00547795" w:rsidRPr="00D5111A">
        <w:rPr>
          <w:rFonts w:ascii="Times New Roman" w:hAnsi="Times New Roman" w:cs="Times New Roman"/>
          <w:lang w:val="en-US"/>
        </w:rPr>
        <w:t>performed in the Swedish register population</w:t>
      </w:r>
      <w:r w:rsidR="00364AE8" w:rsidRPr="00D5111A">
        <w:rPr>
          <w:rFonts w:ascii="Times New Roman" w:hAnsi="Times New Roman" w:cs="Times New Roman"/>
          <w:lang w:val="en-US"/>
        </w:rPr>
        <w:t>, using ‘any mental illness’ and ‘any medication’ as exposure variables, and ‘</w:t>
      </w:r>
      <w:bookmarkEnd w:id="17"/>
      <w:r w:rsidR="005B567D" w:rsidRPr="00D5111A">
        <w:rPr>
          <w:rFonts w:ascii="Times New Roman" w:hAnsi="Times New Roman" w:cs="Times New Roman"/>
          <w:lang w:val="en-US"/>
        </w:rPr>
        <w:t>first dose of COVID-19 vaccination by 30</w:t>
      </w:r>
      <w:r w:rsidR="005B567D" w:rsidRPr="00D5111A">
        <w:rPr>
          <w:rFonts w:ascii="Times New Roman" w:hAnsi="Times New Roman" w:cs="Times New Roman"/>
          <w:vertAlign w:val="superscript"/>
          <w:lang w:val="en-US"/>
        </w:rPr>
        <w:t>th</w:t>
      </w:r>
      <w:r w:rsidR="005B567D" w:rsidRPr="00D5111A">
        <w:rPr>
          <w:rFonts w:ascii="Times New Roman" w:hAnsi="Times New Roman" w:cs="Times New Roman"/>
          <w:lang w:val="en-US"/>
        </w:rPr>
        <w:t xml:space="preserve"> September 202</w:t>
      </w:r>
      <w:r w:rsidR="00B0149B" w:rsidRPr="00D5111A">
        <w:rPr>
          <w:rFonts w:ascii="Times New Roman" w:hAnsi="Times New Roman" w:cs="Times New Roman"/>
          <w:lang w:val="en-US"/>
        </w:rPr>
        <w:t>1</w:t>
      </w:r>
      <w:r w:rsidR="00364AE8" w:rsidRPr="00D5111A">
        <w:rPr>
          <w:rFonts w:ascii="Times New Roman" w:hAnsi="Times New Roman" w:cs="Times New Roman"/>
          <w:lang w:val="en-US"/>
        </w:rPr>
        <w:t>’ and ‘</w:t>
      </w:r>
      <w:r w:rsidR="00B0149B" w:rsidRPr="00D5111A">
        <w:rPr>
          <w:rFonts w:ascii="Times New Roman" w:hAnsi="Times New Roman" w:cs="Times New Roman"/>
          <w:lang w:val="en-US"/>
        </w:rPr>
        <w:t>second dose of a COVID-19 vaccine by 30</w:t>
      </w:r>
      <w:r w:rsidR="00B0149B" w:rsidRPr="00D5111A">
        <w:rPr>
          <w:rFonts w:ascii="Times New Roman" w:hAnsi="Times New Roman" w:cs="Times New Roman"/>
          <w:vertAlign w:val="superscript"/>
          <w:lang w:val="en-US"/>
        </w:rPr>
        <w:t>th</w:t>
      </w:r>
      <w:r w:rsidR="00B0149B" w:rsidRPr="00D5111A">
        <w:rPr>
          <w:rFonts w:ascii="Times New Roman" w:hAnsi="Times New Roman" w:cs="Times New Roman"/>
          <w:lang w:val="en-US"/>
        </w:rPr>
        <w:t xml:space="preserve"> November 2021</w:t>
      </w:r>
      <w:r w:rsidR="00364AE8" w:rsidRPr="00D5111A">
        <w:rPr>
          <w:rFonts w:ascii="Times New Roman" w:hAnsi="Times New Roman" w:cs="Times New Roman"/>
          <w:lang w:val="en-US"/>
        </w:rPr>
        <w:t>’ as outcome variables.</w:t>
      </w:r>
      <w:bookmarkEnd w:id="18"/>
      <w:r w:rsidR="00891FCE" w:rsidRPr="00D5111A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126"/>
        <w:gridCol w:w="1984"/>
      </w:tblGrid>
      <w:tr w:rsidR="005B567D" w:rsidRPr="00D5111A" w14:paraId="4925218B" w14:textId="77777777" w:rsidTr="00A47D05">
        <w:trPr>
          <w:jc w:val="center"/>
        </w:trPr>
        <w:tc>
          <w:tcPr>
            <w:tcW w:w="1980" w:type="dxa"/>
            <w:vMerge w:val="restart"/>
            <w:vAlign w:val="center"/>
          </w:tcPr>
          <w:p w14:paraId="3A1D9BC0" w14:textId="77777777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4"/>
          </w:tcPr>
          <w:p w14:paraId="1CECF2A3" w14:textId="08B414CB" w:rsidR="005B567D" w:rsidRPr="00D5111A" w:rsidRDefault="00781874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Prevalence</w:t>
            </w:r>
            <w:r w:rsidR="005B567D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Ratio (95% CI</w:t>
            </w:r>
            <w:r w:rsidR="00211B15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47D05" w:rsidRPr="00D5111A" w14:paraId="6B1FD7D1" w14:textId="77777777" w:rsidTr="00A47D05">
        <w:trPr>
          <w:jc w:val="center"/>
        </w:trPr>
        <w:tc>
          <w:tcPr>
            <w:tcW w:w="1980" w:type="dxa"/>
            <w:vMerge/>
            <w:vAlign w:val="center"/>
          </w:tcPr>
          <w:p w14:paraId="3084B288" w14:textId="77777777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</w:tcPr>
          <w:p w14:paraId="6DC1C77F" w14:textId="24696561" w:rsidR="005B567D" w:rsidRPr="00D5111A" w:rsidRDefault="00EA1B2C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dose of a COVID-19 vaccine by 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September 2021</w:t>
            </w:r>
          </w:p>
        </w:tc>
        <w:tc>
          <w:tcPr>
            <w:tcW w:w="4110" w:type="dxa"/>
            <w:gridSpan w:val="2"/>
          </w:tcPr>
          <w:p w14:paraId="3E0F46E7" w14:textId="5CC83E32" w:rsidR="005B567D" w:rsidRPr="00D5111A" w:rsidRDefault="00EA1B2C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 dose of a COVID-19 vaccine by 30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November 2021</w:t>
            </w:r>
          </w:p>
        </w:tc>
      </w:tr>
      <w:tr w:rsidR="005B567D" w:rsidRPr="00D5111A" w14:paraId="15547B77" w14:textId="77777777" w:rsidTr="00A47D05">
        <w:trPr>
          <w:jc w:val="center"/>
        </w:trPr>
        <w:tc>
          <w:tcPr>
            <w:tcW w:w="1980" w:type="dxa"/>
            <w:vMerge/>
            <w:vAlign w:val="center"/>
          </w:tcPr>
          <w:p w14:paraId="3FA76D34" w14:textId="77777777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15153C89" w14:textId="26B7F356" w:rsidR="005B567D" w:rsidRPr="00D5111A" w:rsidRDefault="005B567D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Any </w:t>
            </w:r>
            <w:r w:rsidR="00505B2F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2127" w:type="dxa"/>
          </w:tcPr>
          <w:p w14:paraId="6AC002AC" w14:textId="77777777" w:rsidR="005B567D" w:rsidRPr="00D5111A" w:rsidRDefault="005B567D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medication</w:t>
            </w:r>
          </w:p>
        </w:tc>
        <w:tc>
          <w:tcPr>
            <w:tcW w:w="2126" w:type="dxa"/>
          </w:tcPr>
          <w:p w14:paraId="63337572" w14:textId="5FD59B73" w:rsidR="005B567D" w:rsidRPr="00D5111A" w:rsidRDefault="005B567D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Any </w:t>
            </w:r>
            <w:r w:rsidR="00505B2F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 illness</w:t>
            </w:r>
          </w:p>
        </w:tc>
        <w:tc>
          <w:tcPr>
            <w:tcW w:w="1984" w:type="dxa"/>
          </w:tcPr>
          <w:p w14:paraId="482D8502" w14:textId="77777777" w:rsidR="005B567D" w:rsidRPr="00D5111A" w:rsidRDefault="005B567D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medication</w:t>
            </w:r>
          </w:p>
        </w:tc>
      </w:tr>
      <w:tr w:rsidR="005B567D" w:rsidRPr="00D5111A" w14:paraId="61E8FD09" w14:textId="77777777" w:rsidTr="00A47D05">
        <w:trPr>
          <w:jc w:val="center"/>
        </w:trPr>
        <w:tc>
          <w:tcPr>
            <w:tcW w:w="10201" w:type="dxa"/>
            <w:gridSpan w:val="5"/>
            <w:vAlign w:val="center"/>
          </w:tcPr>
          <w:p w14:paraId="6511409F" w14:textId="77777777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</w:t>
            </w:r>
          </w:p>
        </w:tc>
      </w:tr>
      <w:tr w:rsidR="005B567D" w:rsidRPr="00D5111A" w14:paraId="3056DBFA" w14:textId="77777777" w:rsidTr="00A47D05">
        <w:trPr>
          <w:jc w:val="center"/>
        </w:trPr>
        <w:tc>
          <w:tcPr>
            <w:tcW w:w="1980" w:type="dxa"/>
            <w:vAlign w:val="center"/>
          </w:tcPr>
          <w:p w14:paraId="424023FA" w14:textId="77777777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Male</w:t>
            </w:r>
          </w:p>
        </w:tc>
        <w:tc>
          <w:tcPr>
            <w:tcW w:w="1984" w:type="dxa"/>
          </w:tcPr>
          <w:p w14:paraId="31B10244" w14:textId="65B43D63" w:rsidR="005B567D" w:rsidRPr="00D5111A" w:rsidRDefault="00813BC3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 (0.97-0.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97)</w:t>
            </w:r>
            <w:r w:rsidR="00C70CD7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proofErr w:type="gramEnd"/>
            <w:r w:rsidR="00C70CD7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7" w:type="dxa"/>
          </w:tcPr>
          <w:p w14:paraId="6EB0B960" w14:textId="50C19880" w:rsidR="005B567D" w:rsidRPr="00D5111A" w:rsidRDefault="00EA255B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(1.02-1.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6" w:type="dxa"/>
          </w:tcPr>
          <w:p w14:paraId="0CC48D71" w14:textId="30810ED5" w:rsidR="005B567D" w:rsidRPr="00D5111A" w:rsidRDefault="001779B8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(0.98-0.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984" w:type="dxa"/>
          </w:tcPr>
          <w:p w14:paraId="6B72DB60" w14:textId="76CE4092" w:rsidR="005B567D" w:rsidRPr="00D5111A" w:rsidRDefault="00BA25F5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(1.</w:t>
            </w:r>
            <w:r w:rsidR="004D222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  <w:tr w:rsidR="005B567D" w:rsidRPr="00D5111A" w14:paraId="687B7EA2" w14:textId="77777777" w:rsidTr="00A47D05">
        <w:trPr>
          <w:jc w:val="center"/>
        </w:trPr>
        <w:tc>
          <w:tcPr>
            <w:tcW w:w="1980" w:type="dxa"/>
            <w:vAlign w:val="center"/>
          </w:tcPr>
          <w:p w14:paraId="0F41C118" w14:textId="77777777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Female</w:t>
            </w:r>
          </w:p>
        </w:tc>
        <w:tc>
          <w:tcPr>
            <w:tcW w:w="1984" w:type="dxa"/>
          </w:tcPr>
          <w:p w14:paraId="68995CD4" w14:textId="75151E17" w:rsidR="005B567D" w:rsidRPr="00D5111A" w:rsidRDefault="00AF2578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(0.99-1.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7" w:type="dxa"/>
          </w:tcPr>
          <w:p w14:paraId="5E8B2A2C" w14:textId="5A00166F" w:rsidR="005B567D" w:rsidRPr="00D5111A" w:rsidRDefault="00C530C5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(1.03-1.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6" w:type="dxa"/>
          </w:tcPr>
          <w:p w14:paraId="1BDDCF2D" w14:textId="21F690BF" w:rsidR="005B567D" w:rsidRPr="00D5111A" w:rsidRDefault="00BA25F5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(0.99-0.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984" w:type="dxa"/>
          </w:tcPr>
          <w:p w14:paraId="2761A81F" w14:textId="7996FE90" w:rsidR="005B567D" w:rsidRPr="00D5111A" w:rsidRDefault="003500DE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(1.</w:t>
            </w:r>
            <w:r w:rsidR="004D2223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  <w:tr w:rsidR="005B567D" w:rsidRPr="00D5111A" w14:paraId="22C73D3B" w14:textId="77777777" w:rsidTr="00A47D05">
        <w:trPr>
          <w:jc w:val="center"/>
        </w:trPr>
        <w:tc>
          <w:tcPr>
            <w:tcW w:w="10201" w:type="dxa"/>
            <w:gridSpan w:val="5"/>
            <w:vAlign w:val="center"/>
          </w:tcPr>
          <w:p w14:paraId="090BBFBC" w14:textId="4EC7C1D8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 w:rsidR="0045525B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ronic physical condition</w:t>
            </w:r>
          </w:p>
        </w:tc>
      </w:tr>
      <w:tr w:rsidR="005B567D" w:rsidRPr="00D5111A" w14:paraId="5C67E226" w14:textId="77777777" w:rsidTr="00A47D05">
        <w:trPr>
          <w:jc w:val="center"/>
        </w:trPr>
        <w:tc>
          <w:tcPr>
            <w:tcW w:w="1980" w:type="dxa"/>
            <w:vAlign w:val="center"/>
          </w:tcPr>
          <w:p w14:paraId="5084C12C" w14:textId="77777777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0</w:t>
            </w:r>
          </w:p>
        </w:tc>
        <w:tc>
          <w:tcPr>
            <w:tcW w:w="1984" w:type="dxa"/>
          </w:tcPr>
          <w:p w14:paraId="0FF38C6E" w14:textId="4964BA4B" w:rsidR="005B567D" w:rsidRPr="00D5111A" w:rsidRDefault="00DD67DF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 (0.98-0.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7" w:type="dxa"/>
          </w:tcPr>
          <w:p w14:paraId="0D5F0A77" w14:textId="7E11A3F2" w:rsidR="005B567D" w:rsidRPr="00D5111A" w:rsidRDefault="007A2942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(1.03-1.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6" w:type="dxa"/>
          </w:tcPr>
          <w:p w14:paraId="12213B0B" w14:textId="0342643A" w:rsidR="005B567D" w:rsidRPr="00D5111A" w:rsidRDefault="003500DE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(0.99-0.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984" w:type="dxa"/>
          </w:tcPr>
          <w:p w14:paraId="1FE2D73C" w14:textId="4BCD0A31" w:rsidR="005B567D" w:rsidRPr="00D5111A" w:rsidRDefault="00D95108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(1.00-1.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  <w:tr w:rsidR="005B567D" w:rsidRPr="00D5111A" w14:paraId="53F8082F" w14:textId="77777777" w:rsidTr="00A47D05">
        <w:trPr>
          <w:jc w:val="center"/>
        </w:trPr>
        <w:tc>
          <w:tcPr>
            <w:tcW w:w="1980" w:type="dxa"/>
            <w:vAlign w:val="center"/>
          </w:tcPr>
          <w:p w14:paraId="185BC557" w14:textId="3F9C54E2" w:rsidR="005B567D" w:rsidRPr="00D5111A" w:rsidRDefault="005B567D" w:rsidP="000279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781874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</w:t>
            </w: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14:paraId="13AE65E9" w14:textId="3E675E71" w:rsidR="005B567D" w:rsidRPr="00D5111A" w:rsidRDefault="00DD67DF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 (0.97-0.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7" w:type="dxa"/>
          </w:tcPr>
          <w:p w14:paraId="2488642D" w14:textId="3265D65E" w:rsidR="005B567D" w:rsidRPr="00D5111A" w:rsidRDefault="007A2942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(1.01-</w:t>
            </w:r>
            <w:r w:rsidR="00EA1B2C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proofErr w:type="gramStart"/>
            <w:r w:rsidR="00EA1B2C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01)*</w:t>
            </w:r>
            <w:proofErr w:type="gramEnd"/>
            <w:r w:rsidR="00EA1B2C"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6" w:type="dxa"/>
          </w:tcPr>
          <w:p w14:paraId="1F77E598" w14:textId="2D754BA3" w:rsidR="005B567D" w:rsidRPr="00D5111A" w:rsidRDefault="00D95108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 (0.99-0.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984" w:type="dxa"/>
          </w:tcPr>
          <w:p w14:paraId="55AFCA7D" w14:textId="35697E60" w:rsidR="005B567D" w:rsidRPr="00D5111A" w:rsidRDefault="0019509F" w:rsidP="0002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 (1.00-1.</w:t>
            </w:r>
            <w:proofErr w:type="gramStart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00)*</w:t>
            </w:r>
            <w:proofErr w:type="gramEnd"/>
            <w:r w:rsidRPr="00D5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</w:tr>
    </w:tbl>
    <w:p w14:paraId="7C7D9FE5" w14:textId="32EA8244" w:rsidR="002A3E8E" w:rsidRPr="00D5111A" w:rsidRDefault="00F568D4" w:rsidP="00DD0171">
      <w:pPr>
        <w:spacing w:before="80"/>
        <w:rPr>
          <w:rFonts w:ascii="Times New Roman" w:hAnsi="Times New Roman" w:cs="Times New Roman"/>
          <w:sz w:val="16"/>
          <w:szCs w:val="16"/>
          <w:lang w:val="sv-SE"/>
        </w:rPr>
      </w:pPr>
      <w:r w:rsidRPr="00D5111A">
        <w:rPr>
          <w:rFonts w:ascii="Times New Roman" w:hAnsi="Times New Roman" w:cs="Times New Roman"/>
          <w:sz w:val="16"/>
          <w:szCs w:val="16"/>
          <w:lang w:val="sv-SE"/>
        </w:rPr>
        <w:t>***</w:t>
      </w:r>
      <w:proofErr w:type="gramStart"/>
      <w:r w:rsidRPr="00D5111A">
        <w:rPr>
          <w:rFonts w:ascii="Times New Roman" w:hAnsi="Times New Roman" w:cs="Times New Roman"/>
          <w:sz w:val="16"/>
          <w:szCs w:val="16"/>
          <w:lang w:val="sv-SE"/>
        </w:rPr>
        <w:t>p&lt;</w:t>
      </w:r>
      <w:proofErr w:type="gramEnd"/>
      <w:r w:rsidRPr="00D5111A">
        <w:rPr>
          <w:rFonts w:ascii="Times New Roman" w:hAnsi="Times New Roman" w:cs="Times New Roman"/>
          <w:sz w:val="16"/>
          <w:szCs w:val="16"/>
          <w:lang w:val="sv-SE"/>
        </w:rPr>
        <w:t>0</w:t>
      </w:r>
      <w:r w:rsidR="00465F2A" w:rsidRPr="00D5111A">
        <w:rPr>
          <w:rFonts w:ascii="Times New Roman" w:hAnsi="Times New Roman" w:cs="Times New Roman"/>
          <w:sz w:val="16"/>
          <w:szCs w:val="16"/>
          <w:lang w:val="sv-SE"/>
        </w:rPr>
        <w:t>.</w:t>
      </w:r>
      <w:r w:rsidRPr="00D5111A">
        <w:rPr>
          <w:rFonts w:ascii="Times New Roman" w:hAnsi="Times New Roman" w:cs="Times New Roman"/>
          <w:sz w:val="16"/>
          <w:szCs w:val="16"/>
          <w:lang w:val="sv-SE"/>
        </w:rPr>
        <w:t>001</w:t>
      </w:r>
      <w:r w:rsidR="00DD0171" w:rsidRPr="00D5111A">
        <w:rPr>
          <w:rFonts w:ascii="Times New Roman" w:hAnsi="Times New Roman" w:cs="Times New Roman"/>
          <w:sz w:val="16"/>
          <w:szCs w:val="16"/>
          <w:lang w:val="sv-SE"/>
        </w:rPr>
        <w:t xml:space="preserve">; </w:t>
      </w:r>
      <w:r w:rsidRPr="00D5111A">
        <w:rPr>
          <w:rFonts w:ascii="Times New Roman" w:hAnsi="Times New Roman" w:cs="Times New Roman"/>
          <w:sz w:val="16"/>
          <w:szCs w:val="16"/>
          <w:lang w:val="sv-SE"/>
        </w:rPr>
        <w:t>**p&lt;0</w:t>
      </w:r>
      <w:r w:rsidR="00465F2A" w:rsidRPr="00D5111A">
        <w:rPr>
          <w:rFonts w:ascii="Times New Roman" w:hAnsi="Times New Roman" w:cs="Times New Roman"/>
          <w:sz w:val="16"/>
          <w:szCs w:val="16"/>
          <w:lang w:val="sv-SE"/>
        </w:rPr>
        <w:t>.</w:t>
      </w:r>
      <w:r w:rsidRPr="00D5111A">
        <w:rPr>
          <w:rFonts w:ascii="Times New Roman" w:hAnsi="Times New Roman" w:cs="Times New Roman"/>
          <w:sz w:val="16"/>
          <w:szCs w:val="16"/>
          <w:lang w:val="sv-SE"/>
        </w:rPr>
        <w:t>01</w:t>
      </w:r>
      <w:r w:rsidR="00DD0171" w:rsidRPr="00D5111A">
        <w:rPr>
          <w:rFonts w:ascii="Times New Roman" w:hAnsi="Times New Roman" w:cs="Times New Roman"/>
          <w:sz w:val="16"/>
          <w:szCs w:val="16"/>
          <w:lang w:val="sv-SE"/>
        </w:rPr>
        <w:t xml:space="preserve">; </w:t>
      </w:r>
      <w:r w:rsidR="00F822AC" w:rsidRPr="00D5111A">
        <w:rPr>
          <w:rFonts w:ascii="Times New Roman" w:hAnsi="Times New Roman" w:cs="Times New Roman"/>
          <w:sz w:val="16"/>
          <w:szCs w:val="16"/>
          <w:lang w:val="en-US"/>
        </w:rPr>
        <w:t>*</w:t>
      </w:r>
      <w:r w:rsidRPr="00D5111A">
        <w:rPr>
          <w:rFonts w:ascii="Times New Roman" w:hAnsi="Times New Roman" w:cs="Times New Roman"/>
          <w:sz w:val="16"/>
          <w:szCs w:val="16"/>
          <w:lang w:val="en-US"/>
        </w:rPr>
        <w:t>p&lt;0</w:t>
      </w:r>
      <w:r w:rsidR="00465F2A" w:rsidRPr="00D5111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D5111A">
        <w:rPr>
          <w:rFonts w:ascii="Times New Roman" w:hAnsi="Times New Roman" w:cs="Times New Roman"/>
          <w:sz w:val="16"/>
          <w:szCs w:val="16"/>
          <w:lang w:val="en-US"/>
        </w:rPr>
        <w:t>05</w:t>
      </w:r>
    </w:p>
    <w:p w14:paraId="10E11583" w14:textId="45E45779" w:rsidR="0003385F" w:rsidRPr="00D5111A" w:rsidRDefault="005E09E2" w:rsidP="008701A0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5111A"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14:paraId="7733D618" w14:textId="016BE60C" w:rsidR="000D5D05" w:rsidRPr="00D5111A" w:rsidRDefault="006962B5" w:rsidP="007E1B5E">
      <w:pPr>
        <w:pStyle w:val="Heading1"/>
        <w:spacing w:before="0" w:after="160"/>
        <w:rPr>
          <w:rFonts w:ascii="Times New Roman" w:hAnsi="Times New Roman" w:cs="Times New Roman"/>
          <w:lang w:val="en-US"/>
        </w:rPr>
      </w:pPr>
      <w:bookmarkStart w:id="19" w:name="_Toc152575393"/>
      <w:bookmarkStart w:id="20" w:name="_Toc143779917"/>
      <w:r w:rsidRPr="00D5111A">
        <w:rPr>
          <w:rFonts w:ascii="Times New Roman" w:hAnsi="Times New Roman" w:cs="Times New Roman"/>
          <w:b/>
          <w:bCs/>
          <w:lang w:val="en-US"/>
        </w:rPr>
        <w:lastRenderedPageBreak/>
        <w:t>Supplementary Figure 1:</w:t>
      </w:r>
      <w:r w:rsidRPr="00D5111A">
        <w:rPr>
          <w:rFonts w:ascii="Times New Roman" w:hAnsi="Times New Roman" w:cs="Times New Roman"/>
          <w:lang w:val="en-US"/>
        </w:rPr>
        <w:t xml:space="preserve"> Flow chart of COVIDMENT study population.</w:t>
      </w:r>
      <w:r w:rsidR="000D5D05" w:rsidRPr="00D5111A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4CE2234" wp14:editId="78EE36E7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6645910" cy="5730875"/>
            <wp:effectExtent l="0" t="0" r="0" b="0"/>
            <wp:wrapSquare wrapText="bothSides"/>
            <wp:docPr id="1882174257" name="Picture 1882174257" descr="A diagram of a group of individu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74257" name="Picture 1" descr="A diagram of a group of individua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3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9"/>
    </w:p>
    <w:bookmarkEnd w:id="20"/>
    <w:p w14:paraId="4F34E126" w14:textId="09612384" w:rsidR="00912714" w:rsidRPr="00D5111A" w:rsidRDefault="00912714" w:rsidP="004955FA">
      <w:pPr>
        <w:pStyle w:val="Heading1"/>
        <w:spacing w:before="160"/>
        <w:rPr>
          <w:rFonts w:ascii="Times New Roman" w:hAnsi="Times New Roman" w:cs="Times New Roman"/>
          <w:lang w:val="en-US"/>
        </w:rPr>
      </w:pPr>
    </w:p>
    <w:p w14:paraId="6B029EFF" w14:textId="1EB36C15" w:rsidR="002865D2" w:rsidRPr="00D5111A" w:rsidRDefault="00EE3ED0" w:rsidP="002B6F62">
      <w:pPr>
        <w:rPr>
          <w:rFonts w:ascii="Times New Roman" w:hAnsi="Times New Roman" w:cs="Times New Roman"/>
          <w:lang w:val="en-GB"/>
        </w:rPr>
      </w:pPr>
      <w:r w:rsidRPr="00D5111A">
        <w:rPr>
          <w:rFonts w:ascii="Times New Roman" w:hAnsi="Times New Roman" w:cs="Times New Roman"/>
          <w:sz w:val="20"/>
          <w:szCs w:val="20"/>
          <w:lang w:val="en-US"/>
        </w:rPr>
        <w:t>*</w:t>
      </w:r>
      <w:proofErr w:type="spellStart"/>
      <w:r w:rsidR="008E036D" w:rsidRPr="00D5111A">
        <w:rPr>
          <w:rFonts w:ascii="Times New Roman" w:hAnsi="Times New Roman" w:cs="Times New Roman"/>
          <w:sz w:val="20"/>
          <w:szCs w:val="20"/>
          <w:lang w:val="en-US"/>
        </w:rPr>
        <w:t>CovidLife</w:t>
      </w:r>
      <w:proofErr w:type="spellEnd"/>
      <w:r w:rsidR="008E036D" w:rsidRPr="00D5111A">
        <w:rPr>
          <w:rFonts w:ascii="Times New Roman" w:hAnsi="Times New Roman" w:cs="Times New Roman"/>
          <w:sz w:val="20"/>
          <w:szCs w:val="20"/>
          <w:lang w:val="en-US"/>
        </w:rPr>
        <w:t xml:space="preserve"> (Scotland): o</w:t>
      </w:r>
      <w:r w:rsidR="00F22F99" w:rsidRPr="00D5111A">
        <w:rPr>
          <w:rFonts w:ascii="Times New Roman" w:hAnsi="Times New Roman" w:cs="Times New Roman"/>
          <w:sz w:val="20"/>
          <w:szCs w:val="20"/>
          <w:lang w:val="en-US"/>
        </w:rPr>
        <w:t xml:space="preserve">nly </w:t>
      </w:r>
      <w:proofErr w:type="spellStart"/>
      <w:r w:rsidR="008E036D" w:rsidRPr="00D5111A">
        <w:rPr>
          <w:rFonts w:ascii="Times New Roman" w:hAnsi="Times New Roman" w:cs="Times New Roman"/>
          <w:sz w:val="20"/>
          <w:szCs w:val="20"/>
          <w:lang w:val="en-US"/>
        </w:rPr>
        <w:t>CovidLife</w:t>
      </w:r>
      <w:proofErr w:type="spellEnd"/>
      <w:r w:rsidR="008E036D" w:rsidRPr="00D5111A">
        <w:rPr>
          <w:rFonts w:ascii="Times New Roman" w:hAnsi="Times New Roman" w:cs="Times New Roman"/>
          <w:sz w:val="20"/>
          <w:szCs w:val="20"/>
          <w:lang w:val="en-US"/>
        </w:rPr>
        <w:t xml:space="preserve"> participants </w:t>
      </w:r>
      <w:r w:rsidR="00F22F99" w:rsidRPr="00D5111A">
        <w:rPr>
          <w:rFonts w:ascii="Times New Roman" w:hAnsi="Times New Roman" w:cs="Times New Roman"/>
          <w:sz w:val="20"/>
          <w:szCs w:val="20"/>
          <w:lang w:val="en-US"/>
        </w:rPr>
        <w:t xml:space="preserve">with linked </w:t>
      </w:r>
      <w:r w:rsidR="008E036D" w:rsidRPr="00D5111A">
        <w:rPr>
          <w:rFonts w:ascii="Times New Roman" w:hAnsi="Times New Roman" w:cs="Times New Roman"/>
          <w:sz w:val="20"/>
          <w:szCs w:val="20"/>
          <w:lang w:val="en-US"/>
        </w:rPr>
        <w:t>vaccination data from Generation Scotland were included in the study population.</w:t>
      </w:r>
    </w:p>
    <w:sectPr w:rsidR="002865D2" w:rsidRPr="00D5111A" w:rsidSect="002B6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DFEA" w14:textId="77777777" w:rsidR="00C916B2" w:rsidRDefault="00C916B2" w:rsidP="00E0165F">
      <w:r>
        <w:separator/>
      </w:r>
    </w:p>
  </w:endnote>
  <w:endnote w:type="continuationSeparator" w:id="0">
    <w:p w14:paraId="385B547E" w14:textId="77777777" w:rsidR="00C916B2" w:rsidRDefault="00C916B2" w:rsidP="00E0165F">
      <w:r>
        <w:continuationSeparator/>
      </w:r>
    </w:p>
  </w:endnote>
  <w:endnote w:type="continuationNotice" w:id="1">
    <w:p w14:paraId="027CCEDA" w14:textId="77777777" w:rsidR="00C916B2" w:rsidRDefault="00C91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911948"/>
      <w:docPartObj>
        <w:docPartGallery w:val="Page Numbers (Bottom of Page)"/>
        <w:docPartUnique/>
      </w:docPartObj>
    </w:sdtPr>
    <w:sdtContent>
      <w:p w14:paraId="1CF83085" w14:textId="1BE697DB" w:rsidR="00F15F7D" w:rsidRDefault="00F15F7D" w:rsidP="009F76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D7517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24A65ADA" w14:textId="77777777" w:rsidR="00F15F7D" w:rsidRDefault="00F15F7D" w:rsidP="00F15F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  <w:szCs w:val="22"/>
      </w:rPr>
      <w:id w:val="-1761668175"/>
      <w:docPartObj>
        <w:docPartGallery w:val="Page Numbers (Bottom of Page)"/>
        <w:docPartUnique/>
      </w:docPartObj>
    </w:sdtPr>
    <w:sdtContent>
      <w:p w14:paraId="3043365B" w14:textId="10B6FBEB" w:rsidR="00F15F7D" w:rsidRPr="003F1AAC" w:rsidRDefault="00F15F7D" w:rsidP="009F7681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3F1AAC">
          <w:rPr>
            <w:rStyle w:val="PageNumber"/>
            <w:sz w:val="22"/>
            <w:szCs w:val="22"/>
          </w:rPr>
          <w:fldChar w:fldCharType="begin"/>
        </w:r>
        <w:r w:rsidRPr="003F1AAC">
          <w:rPr>
            <w:rStyle w:val="PageNumber"/>
            <w:sz w:val="22"/>
            <w:szCs w:val="22"/>
          </w:rPr>
          <w:instrText xml:space="preserve"> PAGE </w:instrText>
        </w:r>
        <w:r w:rsidRPr="003F1AAC">
          <w:rPr>
            <w:rStyle w:val="PageNumber"/>
            <w:sz w:val="22"/>
            <w:szCs w:val="22"/>
          </w:rPr>
          <w:fldChar w:fldCharType="separate"/>
        </w:r>
        <w:r w:rsidRPr="003F1AAC">
          <w:rPr>
            <w:rStyle w:val="PageNumber"/>
            <w:noProof/>
            <w:sz w:val="22"/>
            <w:szCs w:val="22"/>
          </w:rPr>
          <w:t>1</w:t>
        </w:r>
        <w:r w:rsidRPr="003F1AAC">
          <w:rPr>
            <w:rStyle w:val="PageNumber"/>
            <w:sz w:val="22"/>
            <w:szCs w:val="22"/>
          </w:rPr>
          <w:fldChar w:fldCharType="end"/>
        </w:r>
      </w:p>
    </w:sdtContent>
  </w:sdt>
  <w:p w14:paraId="2305CAD6" w14:textId="77777777" w:rsidR="00F15F7D" w:rsidRDefault="00F15F7D" w:rsidP="00F15F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5587" w14:textId="77777777" w:rsidR="00C916B2" w:rsidRDefault="00C916B2" w:rsidP="00E0165F">
      <w:r>
        <w:separator/>
      </w:r>
    </w:p>
  </w:footnote>
  <w:footnote w:type="continuationSeparator" w:id="0">
    <w:p w14:paraId="500A0B02" w14:textId="77777777" w:rsidR="00C916B2" w:rsidRDefault="00C916B2" w:rsidP="00E0165F">
      <w:r>
        <w:continuationSeparator/>
      </w:r>
    </w:p>
  </w:footnote>
  <w:footnote w:type="continuationNotice" w:id="1">
    <w:p w14:paraId="5D211438" w14:textId="77777777" w:rsidR="00C916B2" w:rsidRDefault="00C916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8D7"/>
    <w:multiLevelType w:val="hybridMultilevel"/>
    <w:tmpl w:val="D66A5B58"/>
    <w:lvl w:ilvl="0" w:tplc="1C94C0B0">
      <w:numFmt w:val="bullet"/>
      <w:lvlText w:val=""/>
      <w:lvlJc w:val="left"/>
      <w:pPr>
        <w:ind w:left="440" w:hanging="360"/>
      </w:pPr>
      <w:rPr>
        <w:rFonts w:ascii="Symbol" w:eastAsiaTheme="minorHAnsi" w:hAnsi="Symbol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89007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0r9zx2jepazeetztzxzsemfvxd22rf9ax2&quot;&gt;child_vac&lt;record-ids&gt;&lt;item&gt;83&lt;/item&gt;&lt;item&gt;90&lt;/item&gt;&lt;item&gt;91&lt;/item&gt;&lt;/record-ids&gt;&lt;/item&gt;&lt;/Libraries&gt;"/>
  </w:docVars>
  <w:rsids>
    <w:rsidRoot w:val="00640E3D"/>
    <w:rsid w:val="0000021F"/>
    <w:rsid w:val="00000733"/>
    <w:rsid w:val="0000191D"/>
    <w:rsid w:val="00001F44"/>
    <w:rsid w:val="00002531"/>
    <w:rsid w:val="0000591A"/>
    <w:rsid w:val="00007467"/>
    <w:rsid w:val="00011DF8"/>
    <w:rsid w:val="0001268D"/>
    <w:rsid w:val="00013017"/>
    <w:rsid w:val="0001426C"/>
    <w:rsid w:val="000143A6"/>
    <w:rsid w:val="000163C4"/>
    <w:rsid w:val="00017716"/>
    <w:rsid w:val="00020E21"/>
    <w:rsid w:val="000213C1"/>
    <w:rsid w:val="000235BD"/>
    <w:rsid w:val="00024155"/>
    <w:rsid w:val="00024BA8"/>
    <w:rsid w:val="0002516F"/>
    <w:rsid w:val="000306C9"/>
    <w:rsid w:val="00031901"/>
    <w:rsid w:val="000322E0"/>
    <w:rsid w:val="0003385F"/>
    <w:rsid w:val="00033D1F"/>
    <w:rsid w:val="00034A7C"/>
    <w:rsid w:val="000371D9"/>
    <w:rsid w:val="000400F6"/>
    <w:rsid w:val="0004071E"/>
    <w:rsid w:val="00041120"/>
    <w:rsid w:val="00043021"/>
    <w:rsid w:val="0004517E"/>
    <w:rsid w:val="00050928"/>
    <w:rsid w:val="00052228"/>
    <w:rsid w:val="0005276F"/>
    <w:rsid w:val="000554A0"/>
    <w:rsid w:val="000604F4"/>
    <w:rsid w:val="00064A7D"/>
    <w:rsid w:val="0007150A"/>
    <w:rsid w:val="000754BF"/>
    <w:rsid w:val="00080C7B"/>
    <w:rsid w:val="00083AAE"/>
    <w:rsid w:val="000923DE"/>
    <w:rsid w:val="00093D01"/>
    <w:rsid w:val="00095D52"/>
    <w:rsid w:val="0009746C"/>
    <w:rsid w:val="000A3F0C"/>
    <w:rsid w:val="000A46AE"/>
    <w:rsid w:val="000A7073"/>
    <w:rsid w:val="000B1225"/>
    <w:rsid w:val="000B242D"/>
    <w:rsid w:val="000B2A4E"/>
    <w:rsid w:val="000B3D47"/>
    <w:rsid w:val="000B5047"/>
    <w:rsid w:val="000B5E36"/>
    <w:rsid w:val="000C330C"/>
    <w:rsid w:val="000C383C"/>
    <w:rsid w:val="000C5426"/>
    <w:rsid w:val="000C77AD"/>
    <w:rsid w:val="000D2768"/>
    <w:rsid w:val="000D5D05"/>
    <w:rsid w:val="000E4286"/>
    <w:rsid w:val="000E4C0A"/>
    <w:rsid w:val="000E4E08"/>
    <w:rsid w:val="000E500F"/>
    <w:rsid w:val="000E6173"/>
    <w:rsid w:val="000E78C8"/>
    <w:rsid w:val="000E7D7B"/>
    <w:rsid w:val="000F6D3E"/>
    <w:rsid w:val="000F7C37"/>
    <w:rsid w:val="00101279"/>
    <w:rsid w:val="001024C1"/>
    <w:rsid w:val="00102A26"/>
    <w:rsid w:val="00102A29"/>
    <w:rsid w:val="001060E8"/>
    <w:rsid w:val="00106D7C"/>
    <w:rsid w:val="00107057"/>
    <w:rsid w:val="0011076E"/>
    <w:rsid w:val="00112839"/>
    <w:rsid w:val="0012220E"/>
    <w:rsid w:val="001232FA"/>
    <w:rsid w:val="00123867"/>
    <w:rsid w:val="00123BF2"/>
    <w:rsid w:val="00127CEF"/>
    <w:rsid w:val="0013065B"/>
    <w:rsid w:val="001334A8"/>
    <w:rsid w:val="00136AA2"/>
    <w:rsid w:val="00143B5F"/>
    <w:rsid w:val="00145F49"/>
    <w:rsid w:val="00146666"/>
    <w:rsid w:val="001474F9"/>
    <w:rsid w:val="00147907"/>
    <w:rsid w:val="00150D4E"/>
    <w:rsid w:val="00150E68"/>
    <w:rsid w:val="00151704"/>
    <w:rsid w:val="001539BF"/>
    <w:rsid w:val="00153D2C"/>
    <w:rsid w:val="00160106"/>
    <w:rsid w:val="001622A1"/>
    <w:rsid w:val="001669F6"/>
    <w:rsid w:val="00166A9A"/>
    <w:rsid w:val="00167836"/>
    <w:rsid w:val="0017199F"/>
    <w:rsid w:val="00175E67"/>
    <w:rsid w:val="001779B8"/>
    <w:rsid w:val="001816FD"/>
    <w:rsid w:val="00181F04"/>
    <w:rsid w:val="00182652"/>
    <w:rsid w:val="00182AB6"/>
    <w:rsid w:val="001850C8"/>
    <w:rsid w:val="001850D7"/>
    <w:rsid w:val="001866E5"/>
    <w:rsid w:val="001939CD"/>
    <w:rsid w:val="00193D55"/>
    <w:rsid w:val="00193DCC"/>
    <w:rsid w:val="0019509F"/>
    <w:rsid w:val="001965EC"/>
    <w:rsid w:val="001A2848"/>
    <w:rsid w:val="001A363D"/>
    <w:rsid w:val="001A7E48"/>
    <w:rsid w:val="001A7F8F"/>
    <w:rsid w:val="001B39F8"/>
    <w:rsid w:val="001B401E"/>
    <w:rsid w:val="001B519E"/>
    <w:rsid w:val="001C08D6"/>
    <w:rsid w:val="001C10AF"/>
    <w:rsid w:val="001C783C"/>
    <w:rsid w:val="001D1C07"/>
    <w:rsid w:val="001D2F3F"/>
    <w:rsid w:val="001E0888"/>
    <w:rsid w:val="001E24A3"/>
    <w:rsid w:val="001E36EF"/>
    <w:rsid w:val="001E411C"/>
    <w:rsid w:val="001F09C7"/>
    <w:rsid w:val="001F1398"/>
    <w:rsid w:val="001F1538"/>
    <w:rsid w:val="001F2FC1"/>
    <w:rsid w:val="001F70DE"/>
    <w:rsid w:val="00200F35"/>
    <w:rsid w:val="00203287"/>
    <w:rsid w:val="002054FF"/>
    <w:rsid w:val="002055C9"/>
    <w:rsid w:val="0020723E"/>
    <w:rsid w:val="002102C5"/>
    <w:rsid w:val="0021109F"/>
    <w:rsid w:val="00211B15"/>
    <w:rsid w:val="00211D9F"/>
    <w:rsid w:val="0021212A"/>
    <w:rsid w:val="00212BEC"/>
    <w:rsid w:val="0021421A"/>
    <w:rsid w:val="00216C84"/>
    <w:rsid w:val="00217FB2"/>
    <w:rsid w:val="002217B0"/>
    <w:rsid w:val="00221E08"/>
    <w:rsid w:val="00221E41"/>
    <w:rsid w:val="0022525F"/>
    <w:rsid w:val="00226BA7"/>
    <w:rsid w:val="00232404"/>
    <w:rsid w:val="00233A3E"/>
    <w:rsid w:val="00234011"/>
    <w:rsid w:val="00236777"/>
    <w:rsid w:val="002425D3"/>
    <w:rsid w:val="0024320D"/>
    <w:rsid w:val="00245C46"/>
    <w:rsid w:val="00246710"/>
    <w:rsid w:val="00255560"/>
    <w:rsid w:val="00255AF8"/>
    <w:rsid w:val="00256EE9"/>
    <w:rsid w:val="00260664"/>
    <w:rsid w:val="00260C54"/>
    <w:rsid w:val="00262DE8"/>
    <w:rsid w:val="00263497"/>
    <w:rsid w:val="00263EB9"/>
    <w:rsid w:val="00270B74"/>
    <w:rsid w:val="002713D1"/>
    <w:rsid w:val="002713D8"/>
    <w:rsid w:val="0027495A"/>
    <w:rsid w:val="00275CCD"/>
    <w:rsid w:val="00276D0F"/>
    <w:rsid w:val="002839C1"/>
    <w:rsid w:val="00284DFD"/>
    <w:rsid w:val="00285AFC"/>
    <w:rsid w:val="002865D2"/>
    <w:rsid w:val="00286EDE"/>
    <w:rsid w:val="002917E0"/>
    <w:rsid w:val="00291CA5"/>
    <w:rsid w:val="00291EB1"/>
    <w:rsid w:val="0029360A"/>
    <w:rsid w:val="00293C7C"/>
    <w:rsid w:val="00294706"/>
    <w:rsid w:val="0029530E"/>
    <w:rsid w:val="00296087"/>
    <w:rsid w:val="00297338"/>
    <w:rsid w:val="00297C03"/>
    <w:rsid w:val="00297C18"/>
    <w:rsid w:val="00297DA9"/>
    <w:rsid w:val="00297EDD"/>
    <w:rsid w:val="002A1307"/>
    <w:rsid w:val="002A32DC"/>
    <w:rsid w:val="002A3E8E"/>
    <w:rsid w:val="002A4497"/>
    <w:rsid w:val="002A4502"/>
    <w:rsid w:val="002A5ADB"/>
    <w:rsid w:val="002B200F"/>
    <w:rsid w:val="002B4C85"/>
    <w:rsid w:val="002B4FBB"/>
    <w:rsid w:val="002B5466"/>
    <w:rsid w:val="002B5AA8"/>
    <w:rsid w:val="002B5D6B"/>
    <w:rsid w:val="002B6F62"/>
    <w:rsid w:val="002C410A"/>
    <w:rsid w:val="002C5192"/>
    <w:rsid w:val="002D10E7"/>
    <w:rsid w:val="002D2E5B"/>
    <w:rsid w:val="002D4B72"/>
    <w:rsid w:val="002D6B55"/>
    <w:rsid w:val="002E0043"/>
    <w:rsid w:val="002E04BE"/>
    <w:rsid w:val="002E100B"/>
    <w:rsid w:val="002E4CC1"/>
    <w:rsid w:val="002E54F0"/>
    <w:rsid w:val="002F04A7"/>
    <w:rsid w:val="002F04C8"/>
    <w:rsid w:val="002F2FA9"/>
    <w:rsid w:val="002F773C"/>
    <w:rsid w:val="0030105A"/>
    <w:rsid w:val="003019BF"/>
    <w:rsid w:val="00302B02"/>
    <w:rsid w:val="003107F3"/>
    <w:rsid w:val="00312665"/>
    <w:rsid w:val="003148D2"/>
    <w:rsid w:val="00317330"/>
    <w:rsid w:val="0032023B"/>
    <w:rsid w:val="00322CEA"/>
    <w:rsid w:val="00323F6B"/>
    <w:rsid w:val="0032593F"/>
    <w:rsid w:val="00325ECF"/>
    <w:rsid w:val="00326120"/>
    <w:rsid w:val="00327F28"/>
    <w:rsid w:val="00331AAA"/>
    <w:rsid w:val="003353CE"/>
    <w:rsid w:val="00337792"/>
    <w:rsid w:val="003402D8"/>
    <w:rsid w:val="0034143D"/>
    <w:rsid w:val="00343944"/>
    <w:rsid w:val="003443FF"/>
    <w:rsid w:val="00344E2D"/>
    <w:rsid w:val="00346230"/>
    <w:rsid w:val="00347A12"/>
    <w:rsid w:val="00347C0F"/>
    <w:rsid w:val="003500DE"/>
    <w:rsid w:val="003503C8"/>
    <w:rsid w:val="00350419"/>
    <w:rsid w:val="00354A94"/>
    <w:rsid w:val="00363E46"/>
    <w:rsid w:val="003644E1"/>
    <w:rsid w:val="00364AE8"/>
    <w:rsid w:val="00364F74"/>
    <w:rsid w:val="00367A6D"/>
    <w:rsid w:val="00374CDA"/>
    <w:rsid w:val="003809F4"/>
    <w:rsid w:val="003834AF"/>
    <w:rsid w:val="00383AF6"/>
    <w:rsid w:val="00383E62"/>
    <w:rsid w:val="003858BC"/>
    <w:rsid w:val="0039127C"/>
    <w:rsid w:val="0039255D"/>
    <w:rsid w:val="00392BDF"/>
    <w:rsid w:val="0039331E"/>
    <w:rsid w:val="00393619"/>
    <w:rsid w:val="003A03C8"/>
    <w:rsid w:val="003A1593"/>
    <w:rsid w:val="003A3231"/>
    <w:rsid w:val="003A554D"/>
    <w:rsid w:val="003B1E0C"/>
    <w:rsid w:val="003B260B"/>
    <w:rsid w:val="003B2F32"/>
    <w:rsid w:val="003B4381"/>
    <w:rsid w:val="003B633A"/>
    <w:rsid w:val="003B67EC"/>
    <w:rsid w:val="003B6D1A"/>
    <w:rsid w:val="003C0532"/>
    <w:rsid w:val="003C0965"/>
    <w:rsid w:val="003C09A0"/>
    <w:rsid w:val="003D0923"/>
    <w:rsid w:val="003D125E"/>
    <w:rsid w:val="003D2A5A"/>
    <w:rsid w:val="003D55B4"/>
    <w:rsid w:val="003D5D76"/>
    <w:rsid w:val="003D6A87"/>
    <w:rsid w:val="003E085A"/>
    <w:rsid w:val="003E08A0"/>
    <w:rsid w:val="003E15D8"/>
    <w:rsid w:val="003E222D"/>
    <w:rsid w:val="003E381D"/>
    <w:rsid w:val="003E39A8"/>
    <w:rsid w:val="003E4F52"/>
    <w:rsid w:val="003E4F74"/>
    <w:rsid w:val="003E636C"/>
    <w:rsid w:val="003E6878"/>
    <w:rsid w:val="003F019C"/>
    <w:rsid w:val="003F12A5"/>
    <w:rsid w:val="003F1757"/>
    <w:rsid w:val="003F1AAC"/>
    <w:rsid w:val="003F1F54"/>
    <w:rsid w:val="004003E8"/>
    <w:rsid w:val="00401D00"/>
    <w:rsid w:val="00402026"/>
    <w:rsid w:val="00402D46"/>
    <w:rsid w:val="0040349A"/>
    <w:rsid w:val="00407AE7"/>
    <w:rsid w:val="00407F83"/>
    <w:rsid w:val="0041000C"/>
    <w:rsid w:val="004105D0"/>
    <w:rsid w:val="004108AE"/>
    <w:rsid w:val="00410D72"/>
    <w:rsid w:val="00411665"/>
    <w:rsid w:val="00412537"/>
    <w:rsid w:val="00413591"/>
    <w:rsid w:val="00414A96"/>
    <w:rsid w:val="00420161"/>
    <w:rsid w:val="00420DB0"/>
    <w:rsid w:val="00426867"/>
    <w:rsid w:val="00431E97"/>
    <w:rsid w:val="004322C7"/>
    <w:rsid w:val="00432A4D"/>
    <w:rsid w:val="00432C21"/>
    <w:rsid w:val="00435C91"/>
    <w:rsid w:val="004456F4"/>
    <w:rsid w:val="00445F77"/>
    <w:rsid w:val="00451AE1"/>
    <w:rsid w:val="00454C44"/>
    <w:rsid w:val="0045525B"/>
    <w:rsid w:val="004614C5"/>
    <w:rsid w:val="004652AF"/>
    <w:rsid w:val="00465F2A"/>
    <w:rsid w:val="0046749B"/>
    <w:rsid w:val="00473626"/>
    <w:rsid w:val="0047415C"/>
    <w:rsid w:val="0047586E"/>
    <w:rsid w:val="00476E05"/>
    <w:rsid w:val="00480A65"/>
    <w:rsid w:val="00487F79"/>
    <w:rsid w:val="00490553"/>
    <w:rsid w:val="004912D5"/>
    <w:rsid w:val="00493B4D"/>
    <w:rsid w:val="00494D92"/>
    <w:rsid w:val="004955FA"/>
    <w:rsid w:val="00496D13"/>
    <w:rsid w:val="004A2092"/>
    <w:rsid w:val="004A41E2"/>
    <w:rsid w:val="004A76C2"/>
    <w:rsid w:val="004B0324"/>
    <w:rsid w:val="004B7A7A"/>
    <w:rsid w:val="004C0975"/>
    <w:rsid w:val="004C480E"/>
    <w:rsid w:val="004C6566"/>
    <w:rsid w:val="004D18FD"/>
    <w:rsid w:val="004D1A17"/>
    <w:rsid w:val="004D2115"/>
    <w:rsid w:val="004D2223"/>
    <w:rsid w:val="004D24B9"/>
    <w:rsid w:val="004D2C4F"/>
    <w:rsid w:val="004D407A"/>
    <w:rsid w:val="004E176A"/>
    <w:rsid w:val="004E20E6"/>
    <w:rsid w:val="004E226C"/>
    <w:rsid w:val="004E3455"/>
    <w:rsid w:val="004E7606"/>
    <w:rsid w:val="004E7A89"/>
    <w:rsid w:val="004F1581"/>
    <w:rsid w:val="004F16E9"/>
    <w:rsid w:val="004F4948"/>
    <w:rsid w:val="004F559C"/>
    <w:rsid w:val="004F5E05"/>
    <w:rsid w:val="0050075C"/>
    <w:rsid w:val="00505B2F"/>
    <w:rsid w:val="00507484"/>
    <w:rsid w:val="00511D0F"/>
    <w:rsid w:val="00512F23"/>
    <w:rsid w:val="0051334C"/>
    <w:rsid w:val="00517D64"/>
    <w:rsid w:val="00521C06"/>
    <w:rsid w:val="005231F2"/>
    <w:rsid w:val="00523D21"/>
    <w:rsid w:val="00531699"/>
    <w:rsid w:val="00532327"/>
    <w:rsid w:val="005339BF"/>
    <w:rsid w:val="00534BC7"/>
    <w:rsid w:val="00536E18"/>
    <w:rsid w:val="00537BAA"/>
    <w:rsid w:val="00546C70"/>
    <w:rsid w:val="0054724E"/>
    <w:rsid w:val="00547795"/>
    <w:rsid w:val="00551997"/>
    <w:rsid w:val="005524A5"/>
    <w:rsid w:val="0055264B"/>
    <w:rsid w:val="00555543"/>
    <w:rsid w:val="00557738"/>
    <w:rsid w:val="0056369B"/>
    <w:rsid w:val="00564C43"/>
    <w:rsid w:val="00572446"/>
    <w:rsid w:val="00580694"/>
    <w:rsid w:val="00583B0F"/>
    <w:rsid w:val="00583CAC"/>
    <w:rsid w:val="0058752C"/>
    <w:rsid w:val="00592C42"/>
    <w:rsid w:val="00593ECD"/>
    <w:rsid w:val="005948F2"/>
    <w:rsid w:val="0059583C"/>
    <w:rsid w:val="005958D4"/>
    <w:rsid w:val="005A2BD3"/>
    <w:rsid w:val="005B0455"/>
    <w:rsid w:val="005B1573"/>
    <w:rsid w:val="005B567D"/>
    <w:rsid w:val="005B6CA7"/>
    <w:rsid w:val="005C05BF"/>
    <w:rsid w:val="005C0975"/>
    <w:rsid w:val="005C0F8D"/>
    <w:rsid w:val="005C16E0"/>
    <w:rsid w:val="005C4329"/>
    <w:rsid w:val="005C6185"/>
    <w:rsid w:val="005C6198"/>
    <w:rsid w:val="005C70AF"/>
    <w:rsid w:val="005C7B82"/>
    <w:rsid w:val="005D0E81"/>
    <w:rsid w:val="005D267D"/>
    <w:rsid w:val="005D2AD0"/>
    <w:rsid w:val="005D6315"/>
    <w:rsid w:val="005E08CC"/>
    <w:rsid w:val="005E09E2"/>
    <w:rsid w:val="005E0CEB"/>
    <w:rsid w:val="005E21EF"/>
    <w:rsid w:val="005E54D6"/>
    <w:rsid w:val="005E718A"/>
    <w:rsid w:val="005F142C"/>
    <w:rsid w:val="005F2490"/>
    <w:rsid w:val="005F715F"/>
    <w:rsid w:val="005F7455"/>
    <w:rsid w:val="00601380"/>
    <w:rsid w:val="00605FC2"/>
    <w:rsid w:val="006131E3"/>
    <w:rsid w:val="00613E0A"/>
    <w:rsid w:val="00615D6C"/>
    <w:rsid w:val="00617717"/>
    <w:rsid w:val="006179AB"/>
    <w:rsid w:val="00617F71"/>
    <w:rsid w:val="00625A39"/>
    <w:rsid w:val="0063451C"/>
    <w:rsid w:val="00635163"/>
    <w:rsid w:val="00636A52"/>
    <w:rsid w:val="006377BA"/>
    <w:rsid w:val="00640E3D"/>
    <w:rsid w:val="00641A06"/>
    <w:rsid w:val="00641FD6"/>
    <w:rsid w:val="00642D21"/>
    <w:rsid w:val="006430DD"/>
    <w:rsid w:val="00643A95"/>
    <w:rsid w:val="006444FB"/>
    <w:rsid w:val="006454A7"/>
    <w:rsid w:val="00646CD7"/>
    <w:rsid w:val="00647D6F"/>
    <w:rsid w:val="00650AB5"/>
    <w:rsid w:val="00652659"/>
    <w:rsid w:val="00655315"/>
    <w:rsid w:val="006564B9"/>
    <w:rsid w:val="006567C4"/>
    <w:rsid w:val="00657A95"/>
    <w:rsid w:val="006602E0"/>
    <w:rsid w:val="006612EA"/>
    <w:rsid w:val="00662841"/>
    <w:rsid w:val="00664281"/>
    <w:rsid w:val="0066507A"/>
    <w:rsid w:val="0067160A"/>
    <w:rsid w:val="0067172B"/>
    <w:rsid w:val="0067226A"/>
    <w:rsid w:val="006729BC"/>
    <w:rsid w:val="00674905"/>
    <w:rsid w:val="006768EE"/>
    <w:rsid w:val="0068362C"/>
    <w:rsid w:val="00683B3F"/>
    <w:rsid w:val="0068489C"/>
    <w:rsid w:val="00684C47"/>
    <w:rsid w:val="00685CD8"/>
    <w:rsid w:val="006870AB"/>
    <w:rsid w:val="006870E2"/>
    <w:rsid w:val="0069013A"/>
    <w:rsid w:val="006962B5"/>
    <w:rsid w:val="006A2345"/>
    <w:rsid w:val="006A4FFB"/>
    <w:rsid w:val="006A5ED6"/>
    <w:rsid w:val="006A71B2"/>
    <w:rsid w:val="006B089C"/>
    <w:rsid w:val="006B1ACD"/>
    <w:rsid w:val="006B6781"/>
    <w:rsid w:val="006B6832"/>
    <w:rsid w:val="006C49F6"/>
    <w:rsid w:val="006C55DC"/>
    <w:rsid w:val="006C6A1E"/>
    <w:rsid w:val="006D2B22"/>
    <w:rsid w:val="006D3443"/>
    <w:rsid w:val="006E0495"/>
    <w:rsid w:val="006E0EFC"/>
    <w:rsid w:val="006E17F4"/>
    <w:rsid w:val="006F2E5C"/>
    <w:rsid w:val="006F4433"/>
    <w:rsid w:val="007018FB"/>
    <w:rsid w:val="0070341B"/>
    <w:rsid w:val="00703510"/>
    <w:rsid w:val="00710898"/>
    <w:rsid w:val="00710B30"/>
    <w:rsid w:val="00710EB8"/>
    <w:rsid w:val="00712D96"/>
    <w:rsid w:val="007137FA"/>
    <w:rsid w:val="00716CFA"/>
    <w:rsid w:val="007223AC"/>
    <w:rsid w:val="007223B5"/>
    <w:rsid w:val="007255FA"/>
    <w:rsid w:val="00726FC2"/>
    <w:rsid w:val="00730088"/>
    <w:rsid w:val="007307D0"/>
    <w:rsid w:val="007333E6"/>
    <w:rsid w:val="00734367"/>
    <w:rsid w:val="007347A0"/>
    <w:rsid w:val="00737177"/>
    <w:rsid w:val="00740997"/>
    <w:rsid w:val="0074109B"/>
    <w:rsid w:val="0074289E"/>
    <w:rsid w:val="00743D08"/>
    <w:rsid w:val="00746878"/>
    <w:rsid w:val="00746D96"/>
    <w:rsid w:val="0075067E"/>
    <w:rsid w:val="00751636"/>
    <w:rsid w:val="007523FE"/>
    <w:rsid w:val="00752E89"/>
    <w:rsid w:val="007533F7"/>
    <w:rsid w:val="007540CB"/>
    <w:rsid w:val="007557A0"/>
    <w:rsid w:val="00762751"/>
    <w:rsid w:val="0076288C"/>
    <w:rsid w:val="00762AF5"/>
    <w:rsid w:val="007646EC"/>
    <w:rsid w:val="007650F9"/>
    <w:rsid w:val="00765F9E"/>
    <w:rsid w:val="00766221"/>
    <w:rsid w:val="00771E10"/>
    <w:rsid w:val="0077255B"/>
    <w:rsid w:val="007738BD"/>
    <w:rsid w:val="00773C4B"/>
    <w:rsid w:val="00775B25"/>
    <w:rsid w:val="0078011C"/>
    <w:rsid w:val="007817FC"/>
    <w:rsid w:val="00781874"/>
    <w:rsid w:val="00783543"/>
    <w:rsid w:val="0078441A"/>
    <w:rsid w:val="00786B29"/>
    <w:rsid w:val="007879FE"/>
    <w:rsid w:val="00793493"/>
    <w:rsid w:val="00793FB8"/>
    <w:rsid w:val="00794B69"/>
    <w:rsid w:val="0079603D"/>
    <w:rsid w:val="00796D37"/>
    <w:rsid w:val="007A131D"/>
    <w:rsid w:val="007A1472"/>
    <w:rsid w:val="007A222C"/>
    <w:rsid w:val="007A2942"/>
    <w:rsid w:val="007A3F13"/>
    <w:rsid w:val="007A4BF1"/>
    <w:rsid w:val="007A57FD"/>
    <w:rsid w:val="007B12C6"/>
    <w:rsid w:val="007B22BA"/>
    <w:rsid w:val="007B31EC"/>
    <w:rsid w:val="007C2165"/>
    <w:rsid w:val="007C2DAB"/>
    <w:rsid w:val="007C550E"/>
    <w:rsid w:val="007C5E06"/>
    <w:rsid w:val="007D1704"/>
    <w:rsid w:val="007D2662"/>
    <w:rsid w:val="007D3EBA"/>
    <w:rsid w:val="007D41FA"/>
    <w:rsid w:val="007D4BA3"/>
    <w:rsid w:val="007D589D"/>
    <w:rsid w:val="007D73B4"/>
    <w:rsid w:val="007E1B5E"/>
    <w:rsid w:val="007E316E"/>
    <w:rsid w:val="007E3776"/>
    <w:rsid w:val="007E5315"/>
    <w:rsid w:val="007E5CEA"/>
    <w:rsid w:val="007F073E"/>
    <w:rsid w:val="007F1CA6"/>
    <w:rsid w:val="007F39CD"/>
    <w:rsid w:val="007F3ADE"/>
    <w:rsid w:val="007F6111"/>
    <w:rsid w:val="007F6405"/>
    <w:rsid w:val="00801C43"/>
    <w:rsid w:val="00804FB6"/>
    <w:rsid w:val="008108F7"/>
    <w:rsid w:val="008114D9"/>
    <w:rsid w:val="0081162F"/>
    <w:rsid w:val="00812AF1"/>
    <w:rsid w:val="00813BC3"/>
    <w:rsid w:val="00816464"/>
    <w:rsid w:val="00816D00"/>
    <w:rsid w:val="00820182"/>
    <w:rsid w:val="00820C4D"/>
    <w:rsid w:val="008210E0"/>
    <w:rsid w:val="00823D44"/>
    <w:rsid w:val="00824905"/>
    <w:rsid w:val="0082525F"/>
    <w:rsid w:val="00825EEF"/>
    <w:rsid w:val="00826338"/>
    <w:rsid w:val="00826A72"/>
    <w:rsid w:val="00826ACE"/>
    <w:rsid w:val="00830870"/>
    <w:rsid w:val="008320D5"/>
    <w:rsid w:val="008335BB"/>
    <w:rsid w:val="00836561"/>
    <w:rsid w:val="00840942"/>
    <w:rsid w:val="00844A77"/>
    <w:rsid w:val="00852937"/>
    <w:rsid w:val="00852A61"/>
    <w:rsid w:val="008576BF"/>
    <w:rsid w:val="0086228A"/>
    <w:rsid w:val="00863FEC"/>
    <w:rsid w:val="00865AA3"/>
    <w:rsid w:val="00866983"/>
    <w:rsid w:val="008701A0"/>
    <w:rsid w:val="0087435C"/>
    <w:rsid w:val="008752B7"/>
    <w:rsid w:val="00875E00"/>
    <w:rsid w:val="008769D9"/>
    <w:rsid w:val="00876DFA"/>
    <w:rsid w:val="008808D0"/>
    <w:rsid w:val="00880FA0"/>
    <w:rsid w:val="00881A51"/>
    <w:rsid w:val="0088229C"/>
    <w:rsid w:val="008857D3"/>
    <w:rsid w:val="008859EE"/>
    <w:rsid w:val="0088747D"/>
    <w:rsid w:val="00890DEB"/>
    <w:rsid w:val="00891B0D"/>
    <w:rsid w:val="00891FCE"/>
    <w:rsid w:val="008934EB"/>
    <w:rsid w:val="00896EA2"/>
    <w:rsid w:val="008A0107"/>
    <w:rsid w:val="008A483B"/>
    <w:rsid w:val="008A5124"/>
    <w:rsid w:val="008A524D"/>
    <w:rsid w:val="008A6470"/>
    <w:rsid w:val="008B0B93"/>
    <w:rsid w:val="008B14F5"/>
    <w:rsid w:val="008B1D6D"/>
    <w:rsid w:val="008B1F6C"/>
    <w:rsid w:val="008B2361"/>
    <w:rsid w:val="008B23FA"/>
    <w:rsid w:val="008B3154"/>
    <w:rsid w:val="008B3FFA"/>
    <w:rsid w:val="008B595C"/>
    <w:rsid w:val="008B6691"/>
    <w:rsid w:val="008C1809"/>
    <w:rsid w:val="008C3ACF"/>
    <w:rsid w:val="008C4C49"/>
    <w:rsid w:val="008C552A"/>
    <w:rsid w:val="008C59BD"/>
    <w:rsid w:val="008D22B0"/>
    <w:rsid w:val="008D2EB2"/>
    <w:rsid w:val="008D5499"/>
    <w:rsid w:val="008D6762"/>
    <w:rsid w:val="008D67AD"/>
    <w:rsid w:val="008D7517"/>
    <w:rsid w:val="008D79F9"/>
    <w:rsid w:val="008E036D"/>
    <w:rsid w:val="008E100F"/>
    <w:rsid w:val="008E2CDA"/>
    <w:rsid w:val="008E4A1B"/>
    <w:rsid w:val="008E63A9"/>
    <w:rsid w:val="008E6E63"/>
    <w:rsid w:val="008E6E92"/>
    <w:rsid w:val="008F0B8D"/>
    <w:rsid w:val="008F10E7"/>
    <w:rsid w:val="008F23D6"/>
    <w:rsid w:val="008F24D6"/>
    <w:rsid w:val="008F44EE"/>
    <w:rsid w:val="008F5CAF"/>
    <w:rsid w:val="008F7166"/>
    <w:rsid w:val="008F7FE3"/>
    <w:rsid w:val="00901B56"/>
    <w:rsid w:val="00911886"/>
    <w:rsid w:val="00912714"/>
    <w:rsid w:val="009142A8"/>
    <w:rsid w:val="00915DE3"/>
    <w:rsid w:val="0092113F"/>
    <w:rsid w:val="0092140A"/>
    <w:rsid w:val="009218F0"/>
    <w:rsid w:val="009224FA"/>
    <w:rsid w:val="00923C16"/>
    <w:rsid w:val="009252BC"/>
    <w:rsid w:val="00927A82"/>
    <w:rsid w:val="00930947"/>
    <w:rsid w:val="009324F9"/>
    <w:rsid w:val="0093254C"/>
    <w:rsid w:val="009338E9"/>
    <w:rsid w:val="00936550"/>
    <w:rsid w:val="009370FF"/>
    <w:rsid w:val="00941CA7"/>
    <w:rsid w:val="0094373B"/>
    <w:rsid w:val="00944AA8"/>
    <w:rsid w:val="00945187"/>
    <w:rsid w:val="00945651"/>
    <w:rsid w:val="009468B0"/>
    <w:rsid w:val="009473E7"/>
    <w:rsid w:val="0095048B"/>
    <w:rsid w:val="0095091D"/>
    <w:rsid w:val="00953043"/>
    <w:rsid w:val="00956AE5"/>
    <w:rsid w:val="00957C9D"/>
    <w:rsid w:val="0096238D"/>
    <w:rsid w:val="00965C4F"/>
    <w:rsid w:val="00972A91"/>
    <w:rsid w:val="00972F24"/>
    <w:rsid w:val="00974519"/>
    <w:rsid w:val="00975401"/>
    <w:rsid w:val="00977535"/>
    <w:rsid w:val="0098109E"/>
    <w:rsid w:val="00981136"/>
    <w:rsid w:val="0098133E"/>
    <w:rsid w:val="0098172B"/>
    <w:rsid w:val="009823CE"/>
    <w:rsid w:val="00983BE6"/>
    <w:rsid w:val="009846CC"/>
    <w:rsid w:val="009908A3"/>
    <w:rsid w:val="00991040"/>
    <w:rsid w:val="00992AE2"/>
    <w:rsid w:val="00992B05"/>
    <w:rsid w:val="009966CE"/>
    <w:rsid w:val="009A414B"/>
    <w:rsid w:val="009B6318"/>
    <w:rsid w:val="009B65BE"/>
    <w:rsid w:val="009C262E"/>
    <w:rsid w:val="009C2ACA"/>
    <w:rsid w:val="009C3BC3"/>
    <w:rsid w:val="009C4718"/>
    <w:rsid w:val="009C49DA"/>
    <w:rsid w:val="009C55FA"/>
    <w:rsid w:val="009C5666"/>
    <w:rsid w:val="009C7115"/>
    <w:rsid w:val="009C7280"/>
    <w:rsid w:val="009D3629"/>
    <w:rsid w:val="009E144A"/>
    <w:rsid w:val="009E1936"/>
    <w:rsid w:val="009E31A6"/>
    <w:rsid w:val="009E38A9"/>
    <w:rsid w:val="009E3DDF"/>
    <w:rsid w:val="009E44BA"/>
    <w:rsid w:val="009E6C6A"/>
    <w:rsid w:val="009F002B"/>
    <w:rsid w:val="009F1854"/>
    <w:rsid w:val="009F1FF0"/>
    <w:rsid w:val="009F2D37"/>
    <w:rsid w:val="009F4A1C"/>
    <w:rsid w:val="009F7A30"/>
    <w:rsid w:val="00A003BD"/>
    <w:rsid w:val="00A07212"/>
    <w:rsid w:val="00A108D4"/>
    <w:rsid w:val="00A11381"/>
    <w:rsid w:val="00A1174D"/>
    <w:rsid w:val="00A118ED"/>
    <w:rsid w:val="00A12273"/>
    <w:rsid w:val="00A125A6"/>
    <w:rsid w:val="00A13246"/>
    <w:rsid w:val="00A13771"/>
    <w:rsid w:val="00A13FC1"/>
    <w:rsid w:val="00A14819"/>
    <w:rsid w:val="00A14B17"/>
    <w:rsid w:val="00A14E03"/>
    <w:rsid w:val="00A15A61"/>
    <w:rsid w:val="00A15A62"/>
    <w:rsid w:val="00A17E7B"/>
    <w:rsid w:val="00A202F5"/>
    <w:rsid w:val="00A20ECB"/>
    <w:rsid w:val="00A233D2"/>
    <w:rsid w:val="00A23627"/>
    <w:rsid w:val="00A24F85"/>
    <w:rsid w:val="00A25173"/>
    <w:rsid w:val="00A3258D"/>
    <w:rsid w:val="00A3458C"/>
    <w:rsid w:val="00A34E6A"/>
    <w:rsid w:val="00A414E7"/>
    <w:rsid w:val="00A42057"/>
    <w:rsid w:val="00A4782A"/>
    <w:rsid w:val="00A47D05"/>
    <w:rsid w:val="00A53CA2"/>
    <w:rsid w:val="00A5401B"/>
    <w:rsid w:val="00A5423D"/>
    <w:rsid w:val="00A54E66"/>
    <w:rsid w:val="00A55E3D"/>
    <w:rsid w:val="00A578E5"/>
    <w:rsid w:val="00A57EE2"/>
    <w:rsid w:val="00A603D7"/>
    <w:rsid w:val="00A6175E"/>
    <w:rsid w:val="00A61A9C"/>
    <w:rsid w:val="00A61B80"/>
    <w:rsid w:val="00A62C73"/>
    <w:rsid w:val="00A62D5A"/>
    <w:rsid w:val="00A62FD2"/>
    <w:rsid w:val="00A63109"/>
    <w:rsid w:val="00A65566"/>
    <w:rsid w:val="00A6664B"/>
    <w:rsid w:val="00A66F13"/>
    <w:rsid w:val="00A67D09"/>
    <w:rsid w:val="00A716F7"/>
    <w:rsid w:val="00A74512"/>
    <w:rsid w:val="00A75353"/>
    <w:rsid w:val="00A765E6"/>
    <w:rsid w:val="00A7671E"/>
    <w:rsid w:val="00A76E39"/>
    <w:rsid w:val="00A82348"/>
    <w:rsid w:val="00A830C5"/>
    <w:rsid w:val="00A850B4"/>
    <w:rsid w:val="00A859BF"/>
    <w:rsid w:val="00A86274"/>
    <w:rsid w:val="00A92A78"/>
    <w:rsid w:val="00A92B93"/>
    <w:rsid w:val="00A95DF6"/>
    <w:rsid w:val="00A9740F"/>
    <w:rsid w:val="00AA2ABB"/>
    <w:rsid w:val="00AA2F63"/>
    <w:rsid w:val="00AA4EF7"/>
    <w:rsid w:val="00AA517F"/>
    <w:rsid w:val="00AB111A"/>
    <w:rsid w:val="00AB1480"/>
    <w:rsid w:val="00AB27E7"/>
    <w:rsid w:val="00AB5144"/>
    <w:rsid w:val="00AC04A4"/>
    <w:rsid w:val="00AC1120"/>
    <w:rsid w:val="00AC53AC"/>
    <w:rsid w:val="00AC7BAE"/>
    <w:rsid w:val="00AC7E9F"/>
    <w:rsid w:val="00AD12BB"/>
    <w:rsid w:val="00AD2762"/>
    <w:rsid w:val="00AD346E"/>
    <w:rsid w:val="00AD5D25"/>
    <w:rsid w:val="00AE12B5"/>
    <w:rsid w:val="00AE4BE2"/>
    <w:rsid w:val="00AE62E7"/>
    <w:rsid w:val="00AE64AF"/>
    <w:rsid w:val="00AE7F39"/>
    <w:rsid w:val="00AF0810"/>
    <w:rsid w:val="00AF2578"/>
    <w:rsid w:val="00AF58EB"/>
    <w:rsid w:val="00AF6485"/>
    <w:rsid w:val="00B0149B"/>
    <w:rsid w:val="00B01C5A"/>
    <w:rsid w:val="00B02454"/>
    <w:rsid w:val="00B02764"/>
    <w:rsid w:val="00B044CA"/>
    <w:rsid w:val="00B04E26"/>
    <w:rsid w:val="00B068DB"/>
    <w:rsid w:val="00B07985"/>
    <w:rsid w:val="00B07BAE"/>
    <w:rsid w:val="00B1534E"/>
    <w:rsid w:val="00B21D6F"/>
    <w:rsid w:val="00B21E4A"/>
    <w:rsid w:val="00B22374"/>
    <w:rsid w:val="00B22945"/>
    <w:rsid w:val="00B24FF0"/>
    <w:rsid w:val="00B25740"/>
    <w:rsid w:val="00B306A3"/>
    <w:rsid w:val="00B35617"/>
    <w:rsid w:val="00B35F7B"/>
    <w:rsid w:val="00B41570"/>
    <w:rsid w:val="00B423CE"/>
    <w:rsid w:val="00B42B0F"/>
    <w:rsid w:val="00B42D07"/>
    <w:rsid w:val="00B43FE3"/>
    <w:rsid w:val="00B4404D"/>
    <w:rsid w:val="00B45987"/>
    <w:rsid w:val="00B508AF"/>
    <w:rsid w:val="00B53D12"/>
    <w:rsid w:val="00B547FB"/>
    <w:rsid w:val="00B5633F"/>
    <w:rsid w:val="00B56A1A"/>
    <w:rsid w:val="00B60393"/>
    <w:rsid w:val="00B607D7"/>
    <w:rsid w:val="00B618BA"/>
    <w:rsid w:val="00B66D92"/>
    <w:rsid w:val="00B67422"/>
    <w:rsid w:val="00B70B6E"/>
    <w:rsid w:val="00B70F9C"/>
    <w:rsid w:val="00B710D2"/>
    <w:rsid w:val="00B7191E"/>
    <w:rsid w:val="00B75B18"/>
    <w:rsid w:val="00B777DF"/>
    <w:rsid w:val="00B777EC"/>
    <w:rsid w:val="00B80119"/>
    <w:rsid w:val="00B84618"/>
    <w:rsid w:val="00B856D1"/>
    <w:rsid w:val="00B90A58"/>
    <w:rsid w:val="00B913F4"/>
    <w:rsid w:val="00B91DCF"/>
    <w:rsid w:val="00B92087"/>
    <w:rsid w:val="00B95418"/>
    <w:rsid w:val="00B95E85"/>
    <w:rsid w:val="00B95F22"/>
    <w:rsid w:val="00B97BB0"/>
    <w:rsid w:val="00BA24B5"/>
    <w:rsid w:val="00BA25F5"/>
    <w:rsid w:val="00BA2E78"/>
    <w:rsid w:val="00BA66C5"/>
    <w:rsid w:val="00BA6AF0"/>
    <w:rsid w:val="00BB2259"/>
    <w:rsid w:val="00BB4347"/>
    <w:rsid w:val="00BB48AD"/>
    <w:rsid w:val="00BC26CD"/>
    <w:rsid w:val="00BC4206"/>
    <w:rsid w:val="00BD0D4A"/>
    <w:rsid w:val="00BD15EA"/>
    <w:rsid w:val="00BD1D5A"/>
    <w:rsid w:val="00BD278E"/>
    <w:rsid w:val="00BD550A"/>
    <w:rsid w:val="00BD5A12"/>
    <w:rsid w:val="00BE1DA7"/>
    <w:rsid w:val="00BE2BDF"/>
    <w:rsid w:val="00BE3E8A"/>
    <w:rsid w:val="00BE5456"/>
    <w:rsid w:val="00BE6A0B"/>
    <w:rsid w:val="00BE7582"/>
    <w:rsid w:val="00BF33D5"/>
    <w:rsid w:val="00BF3985"/>
    <w:rsid w:val="00BF56AA"/>
    <w:rsid w:val="00BF770B"/>
    <w:rsid w:val="00BF796B"/>
    <w:rsid w:val="00C0119F"/>
    <w:rsid w:val="00C03973"/>
    <w:rsid w:val="00C055CF"/>
    <w:rsid w:val="00C0690E"/>
    <w:rsid w:val="00C06D0C"/>
    <w:rsid w:val="00C07717"/>
    <w:rsid w:val="00C100A8"/>
    <w:rsid w:val="00C10344"/>
    <w:rsid w:val="00C124B8"/>
    <w:rsid w:val="00C126B0"/>
    <w:rsid w:val="00C14A29"/>
    <w:rsid w:val="00C159AC"/>
    <w:rsid w:val="00C15A31"/>
    <w:rsid w:val="00C16930"/>
    <w:rsid w:val="00C16A23"/>
    <w:rsid w:val="00C228F2"/>
    <w:rsid w:val="00C23159"/>
    <w:rsid w:val="00C25287"/>
    <w:rsid w:val="00C27AEF"/>
    <w:rsid w:val="00C365C6"/>
    <w:rsid w:val="00C37BAC"/>
    <w:rsid w:val="00C40C7E"/>
    <w:rsid w:val="00C40CBB"/>
    <w:rsid w:val="00C46017"/>
    <w:rsid w:val="00C52938"/>
    <w:rsid w:val="00C530C5"/>
    <w:rsid w:val="00C6027B"/>
    <w:rsid w:val="00C616D3"/>
    <w:rsid w:val="00C6780D"/>
    <w:rsid w:val="00C70CD7"/>
    <w:rsid w:val="00C70E99"/>
    <w:rsid w:val="00C7229F"/>
    <w:rsid w:val="00C743EA"/>
    <w:rsid w:val="00C82090"/>
    <w:rsid w:val="00C822B4"/>
    <w:rsid w:val="00C8357B"/>
    <w:rsid w:val="00C874C0"/>
    <w:rsid w:val="00C91226"/>
    <w:rsid w:val="00C916B2"/>
    <w:rsid w:val="00C93722"/>
    <w:rsid w:val="00C94818"/>
    <w:rsid w:val="00C94DF0"/>
    <w:rsid w:val="00CA0C18"/>
    <w:rsid w:val="00CA15F0"/>
    <w:rsid w:val="00CA1F58"/>
    <w:rsid w:val="00CA2679"/>
    <w:rsid w:val="00CA3082"/>
    <w:rsid w:val="00CA64B3"/>
    <w:rsid w:val="00CA66EF"/>
    <w:rsid w:val="00CA724E"/>
    <w:rsid w:val="00CA7AE6"/>
    <w:rsid w:val="00CB3BCD"/>
    <w:rsid w:val="00CB4099"/>
    <w:rsid w:val="00CB61A0"/>
    <w:rsid w:val="00CB6F7C"/>
    <w:rsid w:val="00CC1140"/>
    <w:rsid w:val="00CC2496"/>
    <w:rsid w:val="00CC32FD"/>
    <w:rsid w:val="00CC441C"/>
    <w:rsid w:val="00CC5751"/>
    <w:rsid w:val="00CD12BA"/>
    <w:rsid w:val="00CD1926"/>
    <w:rsid w:val="00CD3DFB"/>
    <w:rsid w:val="00CD49FF"/>
    <w:rsid w:val="00CD6D3D"/>
    <w:rsid w:val="00CE0126"/>
    <w:rsid w:val="00CE04AA"/>
    <w:rsid w:val="00CE1B91"/>
    <w:rsid w:val="00CE1C3A"/>
    <w:rsid w:val="00CE4B18"/>
    <w:rsid w:val="00CE58B3"/>
    <w:rsid w:val="00CE6EFC"/>
    <w:rsid w:val="00CF05E8"/>
    <w:rsid w:val="00CF2A36"/>
    <w:rsid w:val="00CF3979"/>
    <w:rsid w:val="00CF4871"/>
    <w:rsid w:val="00CF5D09"/>
    <w:rsid w:val="00CF6154"/>
    <w:rsid w:val="00D0116E"/>
    <w:rsid w:val="00D03223"/>
    <w:rsid w:val="00D10AC7"/>
    <w:rsid w:val="00D10DA3"/>
    <w:rsid w:val="00D1117A"/>
    <w:rsid w:val="00D11901"/>
    <w:rsid w:val="00D123F5"/>
    <w:rsid w:val="00D17EA3"/>
    <w:rsid w:val="00D20514"/>
    <w:rsid w:val="00D22FE2"/>
    <w:rsid w:val="00D24C13"/>
    <w:rsid w:val="00D25ACC"/>
    <w:rsid w:val="00D30727"/>
    <w:rsid w:val="00D30DF6"/>
    <w:rsid w:val="00D31B73"/>
    <w:rsid w:val="00D31F03"/>
    <w:rsid w:val="00D34235"/>
    <w:rsid w:val="00D3602D"/>
    <w:rsid w:val="00D366D9"/>
    <w:rsid w:val="00D36887"/>
    <w:rsid w:val="00D37260"/>
    <w:rsid w:val="00D46BD4"/>
    <w:rsid w:val="00D46D31"/>
    <w:rsid w:val="00D47881"/>
    <w:rsid w:val="00D50546"/>
    <w:rsid w:val="00D5111A"/>
    <w:rsid w:val="00D516E6"/>
    <w:rsid w:val="00D52B12"/>
    <w:rsid w:val="00D57182"/>
    <w:rsid w:val="00D574EC"/>
    <w:rsid w:val="00D5768B"/>
    <w:rsid w:val="00D61850"/>
    <w:rsid w:val="00D65270"/>
    <w:rsid w:val="00D6531B"/>
    <w:rsid w:val="00D66074"/>
    <w:rsid w:val="00D703DA"/>
    <w:rsid w:val="00D70C92"/>
    <w:rsid w:val="00D723D4"/>
    <w:rsid w:val="00D73198"/>
    <w:rsid w:val="00D74514"/>
    <w:rsid w:val="00D77436"/>
    <w:rsid w:val="00D824C0"/>
    <w:rsid w:val="00D9029C"/>
    <w:rsid w:val="00D91654"/>
    <w:rsid w:val="00D91DB6"/>
    <w:rsid w:val="00D95108"/>
    <w:rsid w:val="00D9656E"/>
    <w:rsid w:val="00DA1807"/>
    <w:rsid w:val="00DA2B07"/>
    <w:rsid w:val="00DA5949"/>
    <w:rsid w:val="00DA7E20"/>
    <w:rsid w:val="00DB2997"/>
    <w:rsid w:val="00DB488C"/>
    <w:rsid w:val="00DB48BA"/>
    <w:rsid w:val="00DB4DD5"/>
    <w:rsid w:val="00DB5886"/>
    <w:rsid w:val="00DC04F4"/>
    <w:rsid w:val="00DC18FC"/>
    <w:rsid w:val="00DC5272"/>
    <w:rsid w:val="00DC57EB"/>
    <w:rsid w:val="00DD0171"/>
    <w:rsid w:val="00DD6342"/>
    <w:rsid w:val="00DD63DB"/>
    <w:rsid w:val="00DD67DF"/>
    <w:rsid w:val="00DE7575"/>
    <w:rsid w:val="00DF17AD"/>
    <w:rsid w:val="00DF3A90"/>
    <w:rsid w:val="00DF3D48"/>
    <w:rsid w:val="00DF42A2"/>
    <w:rsid w:val="00DF5D19"/>
    <w:rsid w:val="00DF62E3"/>
    <w:rsid w:val="00E0165F"/>
    <w:rsid w:val="00E1009A"/>
    <w:rsid w:val="00E10F95"/>
    <w:rsid w:val="00E114CC"/>
    <w:rsid w:val="00E12C76"/>
    <w:rsid w:val="00E1361F"/>
    <w:rsid w:val="00E144A8"/>
    <w:rsid w:val="00E15138"/>
    <w:rsid w:val="00E1610D"/>
    <w:rsid w:val="00E17022"/>
    <w:rsid w:val="00E204C1"/>
    <w:rsid w:val="00E2053A"/>
    <w:rsid w:val="00E22ABB"/>
    <w:rsid w:val="00E242D0"/>
    <w:rsid w:val="00E26E7E"/>
    <w:rsid w:val="00E273B2"/>
    <w:rsid w:val="00E27BFF"/>
    <w:rsid w:val="00E328B4"/>
    <w:rsid w:val="00E36D6B"/>
    <w:rsid w:val="00E36D74"/>
    <w:rsid w:val="00E376AA"/>
    <w:rsid w:val="00E40AFE"/>
    <w:rsid w:val="00E43E39"/>
    <w:rsid w:val="00E44B33"/>
    <w:rsid w:val="00E4646F"/>
    <w:rsid w:val="00E519F7"/>
    <w:rsid w:val="00E52710"/>
    <w:rsid w:val="00E56F0A"/>
    <w:rsid w:val="00E612D4"/>
    <w:rsid w:val="00E628C3"/>
    <w:rsid w:val="00E637ED"/>
    <w:rsid w:val="00E65436"/>
    <w:rsid w:val="00E659A8"/>
    <w:rsid w:val="00E6636A"/>
    <w:rsid w:val="00E6689D"/>
    <w:rsid w:val="00E66BF7"/>
    <w:rsid w:val="00E6759A"/>
    <w:rsid w:val="00E70509"/>
    <w:rsid w:val="00E730BB"/>
    <w:rsid w:val="00E81181"/>
    <w:rsid w:val="00E847D9"/>
    <w:rsid w:val="00E8500B"/>
    <w:rsid w:val="00E86206"/>
    <w:rsid w:val="00E9182B"/>
    <w:rsid w:val="00E91FBD"/>
    <w:rsid w:val="00E94A1C"/>
    <w:rsid w:val="00E96682"/>
    <w:rsid w:val="00E96D62"/>
    <w:rsid w:val="00EA1389"/>
    <w:rsid w:val="00EA1B2C"/>
    <w:rsid w:val="00EA1B81"/>
    <w:rsid w:val="00EA255B"/>
    <w:rsid w:val="00EA3493"/>
    <w:rsid w:val="00EA5379"/>
    <w:rsid w:val="00EA5F60"/>
    <w:rsid w:val="00EB0C13"/>
    <w:rsid w:val="00EC0D28"/>
    <w:rsid w:val="00EC193D"/>
    <w:rsid w:val="00EC196F"/>
    <w:rsid w:val="00EC283D"/>
    <w:rsid w:val="00EC293F"/>
    <w:rsid w:val="00EC4E80"/>
    <w:rsid w:val="00EC70B7"/>
    <w:rsid w:val="00ED0211"/>
    <w:rsid w:val="00ED1B81"/>
    <w:rsid w:val="00ED413F"/>
    <w:rsid w:val="00ED575B"/>
    <w:rsid w:val="00ED6ECD"/>
    <w:rsid w:val="00EE0D34"/>
    <w:rsid w:val="00EE189C"/>
    <w:rsid w:val="00EE1B32"/>
    <w:rsid w:val="00EE1D59"/>
    <w:rsid w:val="00EE2B89"/>
    <w:rsid w:val="00EE3ED0"/>
    <w:rsid w:val="00EE4B7A"/>
    <w:rsid w:val="00EE4F25"/>
    <w:rsid w:val="00EE65CE"/>
    <w:rsid w:val="00EE68E0"/>
    <w:rsid w:val="00EE7982"/>
    <w:rsid w:val="00EF0498"/>
    <w:rsid w:val="00EF3FD9"/>
    <w:rsid w:val="00EF558E"/>
    <w:rsid w:val="00EF624C"/>
    <w:rsid w:val="00EF6B1F"/>
    <w:rsid w:val="00EF7F4C"/>
    <w:rsid w:val="00F032D1"/>
    <w:rsid w:val="00F036B5"/>
    <w:rsid w:val="00F04779"/>
    <w:rsid w:val="00F05B12"/>
    <w:rsid w:val="00F10680"/>
    <w:rsid w:val="00F123C1"/>
    <w:rsid w:val="00F124F3"/>
    <w:rsid w:val="00F12E5C"/>
    <w:rsid w:val="00F14024"/>
    <w:rsid w:val="00F148A7"/>
    <w:rsid w:val="00F15F7D"/>
    <w:rsid w:val="00F1698B"/>
    <w:rsid w:val="00F17704"/>
    <w:rsid w:val="00F21A91"/>
    <w:rsid w:val="00F225B6"/>
    <w:rsid w:val="00F22F99"/>
    <w:rsid w:val="00F24D0A"/>
    <w:rsid w:val="00F27520"/>
    <w:rsid w:val="00F32EE4"/>
    <w:rsid w:val="00F332C3"/>
    <w:rsid w:val="00F33755"/>
    <w:rsid w:val="00F41923"/>
    <w:rsid w:val="00F43D31"/>
    <w:rsid w:val="00F43E65"/>
    <w:rsid w:val="00F449F5"/>
    <w:rsid w:val="00F458DF"/>
    <w:rsid w:val="00F512CE"/>
    <w:rsid w:val="00F53509"/>
    <w:rsid w:val="00F53E16"/>
    <w:rsid w:val="00F568D4"/>
    <w:rsid w:val="00F56A5D"/>
    <w:rsid w:val="00F575E8"/>
    <w:rsid w:val="00F57A03"/>
    <w:rsid w:val="00F61D53"/>
    <w:rsid w:val="00F64FC6"/>
    <w:rsid w:val="00F65417"/>
    <w:rsid w:val="00F660B5"/>
    <w:rsid w:val="00F70997"/>
    <w:rsid w:val="00F72598"/>
    <w:rsid w:val="00F74E5A"/>
    <w:rsid w:val="00F822AC"/>
    <w:rsid w:val="00F8297B"/>
    <w:rsid w:val="00F87B27"/>
    <w:rsid w:val="00F9282B"/>
    <w:rsid w:val="00FA18C3"/>
    <w:rsid w:val="00FA3124"/>
    <w:rsid w:val="00FA5441"/>
    <w:rsid w:val="00FB16C3"/>
    <w:rsid w:val="00FB213F"/>
    <w:rsid w:val="00FB298E"/>
    <w:rsid w:val="00FB34BD"/>
    <w:rsid w:val="00FB63D0"/>
    <w:rsid w:val="00FC0865"/>
    <w:rsid w:val="00FC36EF"/>
    <w:rsid w:val="00FC4421"/>
    <w:rsid w:val="00FC51E4"/>
    <w:rsid w:val="00FC67B6"/>
    <w:rsid w:val="00FC75FD"/>
    <w:rsid w:val="00FD027E"/>
    <w:rsid w:val="00FD27BC"/>
    <w:rsid w:val="00FD2914"/>
    <w:rsid w:val="00FD3D6A"/>
    <w:rsid w:val="00FD3DFF"/>
    <w:rsid w:val="00FD5F2D"/>
    <w:rsid w:val="00FE0A26"/>
    <w:rsid w:val="00FE0D2A"/>
    <w:rsid w:val="00FE49A5"/>
    <w:rsid w:val="00FE501C"/>
    <w:rsid w:val="00FE64C0"/>
    <w:rsid w:val="00FE762E"/>
    <w:rsid w:val="00FF2F85"/>
    <w:rsid w:val="00FF4392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6928D8"/>
  <w15:chartTrackingRefBased/>
  <w15:docId w15:val="{2CD21751-4E91-F042-8383-DA52128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87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A71B2"/>
    <w:rPr>
      <w:rFonts w:ascii="Times New Roman" w:eastAsiaTheme="minorEastAsia" w:hAnsi="Times New Roman" w:cs="Times New Roman"/>
      <w:kern w:val="0"/>
      <w:sz w:val="20"/>
      <w:szCs w:val="20"/>
      <w:lang w:val="sv-SE"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1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1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65F"/>
  </w:style>
  <w:style w:type="paragraph" w:styleId="Footer">
    <w:name w:val="footer"/>
    <w:basedOn w:val="Normal"/>
    <w:link w:val="FooterChar"/>
    <w:uiPriority w:val="99"/>
    <w:unhideWhenUsed/>
    <w:rsid w:val="00E01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65F"/>
  </w:style>
  <w:style w:type="paragraph" w:styleId="ListParagraph">
    <w:name w:val="List Paragraph"/>
    <w:basedOn w:val="Normal"/>
    <w:uiPriority w:val="34"/>
    <w:qFormat/>
    <w:rsid w:val="00E016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15F7D"/>
  </w:style>
  <w:style w:type="character" w:customStyle="1" w:styleId="Heading1Char">
    <w:name w:val="Heading 1 Char"/>
    <w:basedOn w:val="DefaultParagraphFont"/>
    <w:link w:val="Heading1"/>
    <w:uiPriority w:val="9"/>
    <w:rsid w:val="003E6878"/>
    <w:rPr>
      <w:rFonts w:eastAsiaTheme="majorEastAsia" w:cstheme="majorBidi"/>
      <w:sz w:val="2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E7A89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17022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4E7A8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E7A89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E7A89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7A89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E7A89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E7A89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E7A89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E7A89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E7A89"/>
    <w:pPr>
      <w:ind w:left="192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93B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93B4D"/>
  </w:style>
  <w:style w:type="paragraph" w:styleId="Revision">
    <w:name w:val="Revision"/>
    <w:hidden/>
    <w:uiPriority w:val="99"/>
    <w:semiHidden/>
    <w:rsid w:val="000A7073"/>
  </w:style>
  <w:style w:type="character" w:styleId="UnresolvedMention">
    <w:name w:val="Unresolved Mention"/>
    <w:basedOn w:val="DefaultParagraphFont"/>
    <w:uiPriority w:val="99"/>
    <w:semiHidden/>
    <w:unhideWhenUsed/>
    <w:rsid w:val="00BF56A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5E08CC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E08CC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E08CC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E08CC"/>
    <w:rPr>
      <w:rFonts w:ascii="Calibri" w:hAnsi="Calibri" w:cs="Calibr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3DFB"/>
    <w:rPr>
      <w:color w:val="954F72" w:themeColor="followedHyperlink"/>
      <w:u w:val="single"/>
    </w:rPr>
  </w:style>
  <w:style w:type="paragraph" w:customStyle="1" w:styleId="TableNote">
    <w:name w:val="TableNote"/>
    <w:basedOn w:val="Normal"/>
    <w:rsid w:val="00317330"/>
    <w:pPr>
      <w:spacing w:line="300" w:lineRule="exact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TableTitle">
    <w:name w:val="TableTitle"/>
    <w:basedOn w:val="Normal"/>
    <w:rsid w:val="00317330"/>
    <w:pPr>
      <w:spacing w:line="300" w:lineRule="exact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TableHeader">
    <w:name w:val="TableHeader"/>
    <w:basedOn w:val="Normal"/>
    <w:rsid w:val="00317330"/>
    <w:pPr>
      <w:spacing w:before="120"/>
    </w:pPr>
    <w:rPr>
      <w:rFonts w:ascii="Times New Roman" w:eastAsia="Times New Roman" w:hAnsi="Times New Roman" w:cs="Times New Roman"/>
      <w:b/>
      <w:kern w:val="0"/>
      <w:szCs w:val="20"/>
      <w:lang w:val="en-GB"/>
      <w14:ligatures w14:val="none"/>
    </w:rPr>
  </w:style>
  <w:style w:type="paragraph" w:customStyle="1" w:styleId="TableSubHead">
    <w:name w:val="TableSubHead"/>
    <w:basedOn w:val="TableHeader"/>
    <w:rsid w:val="0031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olkhalsomyndigheten.se/nyheter-och-press/nyhetsarkiv/2021/juli/over-70-procent-av-sveriges-vuxna-befolkning-har-fatt-vaccin-mot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14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Barker</dc:creator>
  <cp:keywords/>
  <dc:description/>
  <cp:lastModifiedBy>Mary Barker</cp:lastModifiedBy>
  <cp:revision>268</cp:revision>
  <cp:lastPrinted>2023-08-23T09:40:00Z</cp:lastPrinted>
  <dcterms:created xsi:type="dcterms:W3CDTF">2023-11-08T15:47:00Z</dcterms:created>
  <dcterms:modified xsi:type="dcterms:W3CDTF">2024-01-22T08:36:00Z</dcterms:modified>
</cp:coreProperties>
</file>