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30FAB" w14:textId="77777777" w:rsidR="00AF62A5" w:rsidRPr="001E02C8" w:rsidRDefault="00AF62A5" w:rsidP="002D1CEA">
      <w:pPr>
        <w:pStyle w:val="BodyA"/>
        <w:numPr>
          <w:ilvl w:val="0"/>
          <w:numId w:val="1"/>
        </w:numPr>
        <w:spacing w:line="480" w:lineRule="auto"/>
        <w:rPr>
          <w:color w:val="000000" w:themeColor="text1"/>
        </w:rPr>
      </w:pPr>
      <w:r w:rsidRPr="001E02C8">
        <w:rPr>
          <w:color w:val="000000" w:themeColor="text1"/>
        </w:rPr>
        <w:t>Selection of clustering method</w:t>
      </w:r>
    </w:p>
    <w:p w14:paraId="42DCD13B" w14:textId="77777777" w:rsidR="00AF62A5" w:rsidRPr="001E02C8" w:rsidRDefault="00AF62A5" w:rsidP="002D1CEA">
      <w:pPr>
        <w:pStyle w:val="BodyA"/>
        <w:spacing w:line="480" w:lineRule="auto"/>
        <w:rPr>
          <w:color w:val="000000" w:themeColor="text1"/>
        </w:rPr>
      </w:pPr>
      <w:r w:rsidRPr="001E02C8">
        <w:rPr>
          <w:color w:val="000000" w:themeColor="text1"/>
        </w:rPr>
        <w:t xml:space="preserve">The distance-based method, K-prototypes </w:t>
      </w:r>
      <w:r w:rsidRPr="001E02C8">
        <w:rPr>
          <w:color w:val="000000" w:themeColor="text1"/>
        </w:rPr>
        <w:fldChar w:fldCharType="begin"/>
      </w:r>
      <w:r w:rsidRPr="001E02C8">
        <w:rPr>
          <w:color w:val="000000" w:themeColor="text1"/>
        </w:rPr>
        <w:instrText xml:space="preserve"> ADDIN ZOTERO_ITEM CSL_CITATION {"citationID":"aj2kuzMC","properties":{"formattedCitation":"(27)","plainCitation":"(27)","noteIndex":0},"citationItems":[{"id":1336,"uris":["http://zotero.org/users/9731429/items/P9NRCF4Z"],"itemData":{"id":1336,"type":"article-journal","container-title":"Data Mining and Knowledge Discovery","DOI":"10.1023/A:1009769707641","ISSN":"13845810","issue":"3","page":"283-304","source":"DOI.org (Crossref)","title":"Extensions to the k-Means Algorithm for Clustering Large Data Sets with Categorical Values","volume":"2","author":[{"family":"Huang","given":"Zhexue"}],"issued":{"date-parts":[["1998"]]}}}],"schema":"https://github.com/citation-style-language/schema/raw/master/csl-citation.json"} </w:instrText>
      </w:r>
      <w:r w:rsidRPr="001E02C8">
        <w:rPr>
          <w:color w:val="000000" w:themeColor="text1"/>
        </w:rPr>
        <w:fldChar w:fldCharType="separate"/>
      </w:r>
      <w:r w:rsidRPr="001E02C8">
        <w:rPr>
          <w:color w:val="000000" w:themeColor="text1"/>
        </w:rPr>
        <w:t>(27)</w:t>
      </w:r>
      <w:r w:rsidRPr="001E02C8">
        <w:rPr>
          <w:color w:val="000000" w:themeColor="text1"/>
        </w:rPr>
        <w:fldChar w:fldCharType="end"/>
      </w:r>
      <w:r w:rsidRPr="001E02C8">
        <w:rPr>
          <w:color w:val="000000" w:themeColor="text1"/>
        </w:rPr>
        <w:t xml:space="preserve">, and the 2 model-based methods, KAMILA </w:t>
      </w:r>
      <w:r w:rsidRPr="001E02C8">
        <w:rPr>
          <w:color w:val="000000" w:themeColor="text1"/>
        </w:rPr>
        <w:fldChar w:fldCharType="begin"/>
      </w:r>
      <w:r w:rsidRPr="001E02C8">
        <w:rPr>
          <w:color w:val="000000" w:themeColor="text1"/>
        </w:rPr>
        <w:instrText xml:space="preserve"> ADDIN ZOTERO_ITEM CSL_CITATION {"citationID":"0CLiq9Ft","properties":{"formattedCitation":"(12)","plainCitation":"(12)","noteIndex":0},"citationItems":[{"id":499,"uris":["http://zotero.org/users/9731429/items/SCQN5BJ9"],"itemData":{"id":499,"type":"article-journal","container-title":"Journal of Statistical Software","DOI":"10.18637/jss.v083.i13","ISSN":"1548-7660","issue":"13","journalAbbreviation":"J. Stat. Soft.","language":"en","source":"DOI.org (Crossref)","title":"kamila: Clustering Mixed-Type Data in R and Hadoop","title-short":"&lt;b&gt;kamila&lt;/b&gt;","URL":"http://www.jstatsoft.org/v83/i13/","volume":"83","author":[{"family":"Foss","given":"Alexander H."},{"family":"Markatou","given":"Marianthi"}],"accessed":{"date-parts":[["2021",10,8]]},"issued":{"date-parts":[["2018"]]}}}],"schema":"https://github.com/citation-style-language/schema/raw/master/csl-citation.json"} </w:instrText>
      </w:r>
      <w:r w:rsidRPr="001E02C8">
        <w:rPr>
          <w:color w:val="000000" w:themeColor="text1"/>
        </w:rPr>
        <w:fldChar w:fldCharType="separate"/>
      </w:r>
      <w:r w:rsidRPr="001E02C8">
        <w:rPr>
          <w:color w:val="000000" w:themeColor="text1"/>
        </w:rPr>
        <w:t>(12)</w:t>
      </w:r>
      <w:r w:rsidRPr="001E02C8">
        <w:rPr>
          <w:color w:val="000000" w:themeColor="text1"/>
        </w:rPr>
        <w:fldChar w:fldCharType="end"/>
      </w:r>
      <w:r w:rsidRPr="001E02C8">
        <w:rPr>
          <w:color w:val="000000" w:themeColor="text1"/>
        </w:rPr>
        <w:t xml:space="preserve"> and LCM </w:t>
      </w:r>
      <w:r w:rsidRPr="001E02C8">
        <w:rPr>
          <w:color w:val="000000" w:themeColor="text1"/>
        </w:rPr>
        <w:fldChar w:fldCharType="begin"/>
      </w:r>
      <w:r w:rsidRPr="001E02C8">
        <w:rPr>
          <w:color w:val="000000" w:themeColor="text1"/>
        </w:rPr>
        <w:instrText xml:space="preserve"> ADDIN ZOTERO_ITEM CSL_CITATION {"citationID":"SOPEmcxH","properties":{"formattedCitation":"(13)","plainCitation":"(13)","noteIndex":0},"citationItems":[{"id":501,"uris":["http://zotero.org/users/9731429/items/I34A7TPE"],"itemData":{"id":501,"type":"article-journal","container-title":"Bioinformatics","DOI":"10.1093/bioinformatics/bty786","ISSN":"1367-4803, 1460-2059","issue":"7","language":"en","page":"1255-1257","source":"DOI.org (Crossref)","title":"VarSelLCM: an R/C++ package for variable selection in model-based clustering of mixed-data with missing values","title-short":"VarSelLCM","volume":"35","author":[{"family":"Marbac","given":"Matthieu"},{"family":"Sedki","given":"Mohammed"}],"editor":[{"family":"Wren","given":"Jonathan"}],"issued":{"date-parts":[["2019",4,1]]}}}],"schema":"https://github.com/citation-style-language/schema/raw/master/csl-citation.json"} </w:instrText>
      </w:r>
      <w:r w:rsidRPr="001E02C8">
        <w:rPr>
          <w:color w:val="000000" w:themeColor="text1"/>
        </w:rPr>
        <w:fldChar w:fldCharType="separate"/>
      </w:r>
      <w:r w:rsidRPr="001E02C8">
        <w:rPr>
          <w:color w:val="000000" w:themeColor="text1"/>
        </w:rPr>
        <w:t>(13)</w:t>
      </w:r>
      <w:r w:rsidRPr="001E02C8">
        <w:rPr>
          <w:color w:val="000000" w:themeColor="text1"/>
        </w:rPr>
        <w:fldChar w:fldCharType="end"/>
      </w:r>
      <w:r w:rsidRPr="001E02C8">
        <w:rPr>
          <w:color w:val="000000" w:themeColor="text1"/>
        </w:rPr>
        <w:t>, were used for data clustering. The 26 variables used by the algorithms for clustering were: leukocytes, neutrophils, lymphocytes, ferritin, lactate dehydrogenase (LDH), procalcitonin (PCT),  creatinine (CRN), C-reactive protein (CRP), and D-dimer for laboratories; age, weight, sex; comorbidities including chronic renal failure, cardiovascular disease, hypertension, diabetes, pulmonary disease, smoking; immunocompromise (e.g., cancer, systemic disease), lung disease, smoking, level of oxygen requirement (0: no requirement, 1: &lt; 4 L/min, 2: 4-8 L/min, 3: high flow); symptomatic COVID-19, day of symptom onset (day 0 is the day of hospitalization), first CT-PCR value; and radiological signs on baseline CT, including the percentage of ground glass, lobar condensation, and pulmonary artery diameter.</w:t>
      </w:r>
    </w:p>
    <w:p w14:paraId="211CF3D6" w14:textId="088A4537" w:rsidR="00AF62A5" w:rsidRDefault="00AF62A5" w:rsidP="002D1CEA">
      <w:pPr>
        <w:pStyle w:val="BodyA"/>
        <w:spacing w:line="480" w:lineRule="auto"/>
        <w:rPr>
          <w:color w:val="000000" w:themeColor="text1"/>
        </w:rPr>
      </w:pPr>
      <w:r w:rsidRPr="001E02C8">
        <w:rPr>
          <w:color w:val="000000" w:themeColor="text1"/>
        </w:rPr>
        <w:t>First, the appropriate number of clusters was determined using the silhouette score (based on Gower distance), which is a measure of an individual's similarity to his or her cluster relative to other clusters, and the Harrel concordance index (C-index), which quantifies the model's ability to predict an outcome (in this case, patient survival and discharge). Next, the results of each model were evaluated for clinical relevance by assessing the difference in survival and hospital stay between clusters and the distinguishing characteristics of each cluster. Radar plots and absolute standardized mean differences (ASMDs) between clusters were used to quantify the ability of variables to differentiate between clusters, which will be referred to as "signature variables" if this difference is ≥ 0.3.</w:t>
      </w:r>
    </w:p>
    <w:p w14:paraId="5162FB4A" w14:textId="77777777" w:rsidR="002D1CEA" w:rsidRPr="001E02C8" w:rsidRDefault="002D1CEA" w:rsidP="002D1CEA">
      <w:pPr>
        <w:pStyle w:val="BodyA"/>
        <w:spacing w:line="480" w:lineRule="auto"/>
        <w:rPr>
          <w:color w:val="000000" w:themeColor="text1"/>
        </w:rPr>
      </w:pPr>
    </w:p>
    <w:p w14:paraId="6EC30B04" w14:textId="77777777" w:rsidR="00AF62A5" w:rsidRPr="001E02C8" w:rsidRDefault="00AF62A5" w:rsidP="002D1CEA">
      <w:pPr>
        <w:pStyle w:val="BodyA"/>
        <w:spacing w:line="480" w:lineRule="auto"/>
        <w:rPr>
          <w:color w:val="000000" w:themeColor="text1"/>
        </w:rPr>
      </w:pPr>
    </w:p>
    <w:p w14:paraId="4B8A9416" w14:textId="77777777" w:rsidR="00AF62A5" w:rsidRPr="001E02C8" w:rsidRDefault="00AF62A5" w:rsidP="002D1CEA">
      <w:pPr>
        <w:pStyle w:val="BodyA"/>
        <w:numPr>
          <w:ilvl w:val="0"/>
          <w:numId w:val="1"/>
        </w:numPr>
        <w:spacing w:line="480" w:lineRule="auto"/>
        <w:rPr>
          <w:color w:val="000000" w:themeColor="text1"/>
        </w:rPr>
      </w:pPr>
      <w:r w:rsidRPr="001E02C8">
        <w:rPr>
          <w:color w:val="000000" w:themeColor="text1"/>
        </w:rPr>
        <w:t>Detailed review of regression analysis</w:t>
      </w:r>
    </w:p>
    <w:p w14:paraId="1E5FDE98" w14:textId="77777777" w:rsidR="00AF62A5" w:rsidRPr="001E02C8" w:rsidRDefault="00AF62A5" w:rsidP="002D1CEA">
      <w:pPr>
        <w:pStyle w:val="BodyA"/>
        <w:spacing w:line="480" w:lineRule="auto"/>
        <w:rPr>
          <w:color w:val="000000" w:themeColor="text1"/>
        </w:rPr>
      </w:pPr>
      <w:r w:rsidRPr="001E02C8">
        <w:rPr>
          <w:color w:val="000000" w:themeColor="text1"/>
        </w:rPr>
        <w:lastRenderedPageBreak/>
        <w:t>Multivariate logistic and survival analyses (Cox proportional hazards model) were used to investigate the effect of treatments and the influence of patient risk factors on survival and the development of adverse events. We first scaled the continuous variables and then adjusted for their multicollinearity by calculating their variance inflation factor (VIF). Variables were then iteratively removed if their VIF was greater than 5. The selection of models was done progressively according to the Bayesian information criterion (BIC). If present, potential interactions were included in the models if their Wald test and likelihood ratio allowed it. For logistic regression, the goodness of fit of the resulting models was studied by plotting and analyzing the observed and fitted Pearson and deviance residuals. The influence of outliers was investigated by studying the Cook distance, and observations with &gt;0.25 distance were removed from the data, and the model was refitted and re-evaluated with the new set of patients.</w:t>
      </w:r>
    </w:p>
    <w:p w14:paraId="5EEB3573" w14:textId="77777777" w:rsidR="00AF62A5" w:rsidRPr="001E02C8" w:rsidRDefault="00AF62A5" w:rsidP="002D1CEA">
      <w:pPr>
        <w:pStyle w:val="BodyA"/>
        <w:spacing w:line="480" w:lineRule="auto"/>
        <w:rPr>
          <w:color w:val="000000" w:themeColor="text1"/>
        </w:rPr>
      </w:pPr>
      <w:r w:rsidRPr="001E02C8">
        <w:rPr>
          <w:color w:val="000000" w:themeColor="text1"/>
        </w:rPr>
        <w:t>As with the Cox regression analysis, the proportionality of the risks was tested in the resulting model, and those that did not agree with this assumption were stratified into several other models to calculate consensus HRs for the remaining variables.</w:t>
      </w:r>
    </w:p>
    <w:p w14:paraId="2F06131D" w14:textId="77777777" w:rsidR="003E7CBC" w:rsidRDefault="003E7CBC" w:rsidP="002D1CEA">
      <w:pPr>
        <w:pStyle w:val="Heading2"/>
        <w:spacing w:line="480" w:lineRule="auto"/>
        <w:rPr>
          <w:rStyle w:val="PageNumber"/>
          <w:color w:val="000000" w:themeColor="text1"/>
          <w:lang w:val="en-US"/>
        </w:rPr>
      </w:pPr>
    </w:p>
    <w:p w14:paraId="24933659" w14:textId="6588614B" w:rsidR="00AF62A5" w:rsidRPr="001E02C8" w:rsidRDefault="00AF62A5" w:rsidP="002D1CEA">
      <w:pPr>
        <w:pStyle w:val="Heading2"/>
        <w:numPr>
          <w:ilvl w:val="0"/>
          <w:numId w:val="1"/>
        </w:numPr>
        <w:spacing w:line="480" w:lineRule="auto"/>
        <w:rPr>
          <w:color w:val="000000" w:themeColor="text1"/>
          <w:lang w:val="en-US"/>
        </w:rPr>
      </w:pPr>
      <w:r w:rsidRPr="001E02C8">
        <w:rPr>
          <w:rStyle w:val="PageNumber"/>
          <w:color w:val="000000" w:themeColor="text1"/>
          <w:lang w:val="en-US"/>
        </w:rPr>
        <w:t>Results and selection of clustering algorithm</w:t>
      </w:r>
    </w:p>
    <w:p w14:paraId="3E98B73F" w14:textId="77777777" w:rsidR="00AF62A5" w:rsidRPr="001E02C8" w:rsidRDefault="00AF62A5" w:rsidP="002D1CEA">
      <w:pPr>
        <w:pStyle w:val="BodyA"/>
        <w:spacing w:line="480" w:lineRule="auto"/>
        <w:rPr>
          <w:color w:val="000000" w:themeColor="text1"/>
        </w:rPr>
      </w:pPr>
      <w:r w:rsidRPr="001E02C8">
        <w:rPr>
          <w:color w:val="000000" w:themeColor="text1"/>
        </w:rPr>
        <w:t>The first step is to cluster the data set and choose the best number of clusters. The optimal number of clusters should have the highest Silhouette score, associated with a high C-index and a low p-value on the log-rank test for both survival studies. For patient death, the highest curve has better survival, whereas, for hospital discharge, the lowest curve has the fastest discharge, making it better.</w:t>
      </w:r>
    </w:p>
    <w:p w14:paraId="03BAB2BC" w14:textId="77777777" w:rsidR="00AF62A5" w:rsidRPr="001E02C8" w:rsidRDefault="00AF62A5" w:rsidP="002D1CEA">
      <w:pPr>
        <w:pStyle w:val="BodyA"/>
        <w:spacing w:line="480" w:lineRule="auto"/>
        <w:rPr>
          <w:color w:val="000000" w:themeColor="text1"/>
        </w:rPr>
      </w:pPr>
      <w:r w:rsidRPr="001E02C8">
        <w:rPr>
          <w:color w:val="000000" w:themeColor="text1"/>
        </w:rPr>
        <w:t xml:space="preserve">The highest Silhouette score was attributed to a k = 3 for the K-prototype method, having a value of 0.119, associated with a C-index of 0.654 and significant differences between the survival </w:t>
      </w:r>
      <w:r w:rsidRPr="001E02C8">
        <w:rPr>
          <w:color w:val="000000" w:themeColor="text1"/>
        </w:rPr>
        <w:lastRenderedPageBreak/>
        <w:t>curves of each cluster (P = 0.001 and P &lt; 0.001). LCM had a Silhouette of 0.087 for k = 2 and a C-index of 0.557 with good differences in survival analyses (P = 0.05 and P = &lt; 0.001). Similar to KAMILA, k =3 yielded a Silhouette at 0.101 that was associated with the highest C-index of 0.656 among the other methods, with significant differences in survival studies for k =3 (P &lt; 0.0001 and P &lt; 0.0001). Figure 1 visualizes the silhouette plots for each number k of clusters for each method. To select the signature variables for each cluster, the ASMD was calculated for each pair of clusters in each method, and then the mean was deduced. Figure 2 shows the scores and discriminant values for each of the 26 features. The K-prototypes algorithm produced 15 signature features (Figure 2A), and 10 features for LCM (Figure 2C). However, KAMILA produced 19 signature features (Figure 2B).</w:t>
      </w:r>
    </w:p>
    <w:p w14:paraId="2C679311" w14:textId="77777777" w:rsidR="00AF62A5" w:rsidRPr="001E02C8" w:rsidRDefault="00AF62A5" w:rsidP="002D1CEA">
      <w:pPr>
        <w:keepNext/>
        <w:spacing w:line="480" w:lineRule="auto"/>
        <w:rPr>
          <w:color w:val="000000" w:themeColor="text1"/>
        </w:rPr>
      </w:pPr>
      <w:r w:rsidRPr="001E02C8">
        <w:rPr>
          <w:rFonts w:cs="Arial Unicode MS"/>
          <w:noProof/>
          <w:color w:val="000000" w:themeColor="text1"/>
          <w:u w:color="0000FF"/>
        </w:rPr>
        <w:drawing>
          <wp:inline distT="0" distB="0" distL="0" distR="0" wp14:anchorId="57AFDA3F" wp14:editId="105482E0">
            <wp:extent cx="5727700" cy="35528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5727700" cy="3552825"/>
                    </a:xfrm>
                    <a:prstGeom prst="rect">
                      <a:avLst/>
                    </a:prstGeom>
                  </pic:spPr>
                </pic:pic>
              </a:graphicData>
            </a:graphic>
          </wp:inline>
        </w:drawing>
      </w:r>
    </w:p>
    <w:p w14:paraId="1C81B291" w14:textId="77777777" w:rsidR="00AF62A5" w:rsidRPr="001E02C8" w:rsidRDefault="00AF62A5" w:rsidP="002D1CEA">
      <w:pPr>
        <w:pStyle w:val="BodyA"/>
        <w:spacing w:line="480" w:lineRule="auto"/>
        <w:jc w:val="center"/>
        <w:rPr>
          <w:i/>
          <w:iCs/>
          <w:color w:val="000000" w:themeColor="text1"/>
        </w:rPr>
      </w:pPr>
      <w:r w:rsidRPr="001E02C8">
        <w:rPr>
          <w:i/>
          <w:iCs/>
          <w:color w:val="000000" w:themeColor="text1"/>
        </w:rPr>
        <w:t>Figure 1. Silhouette scores as a function of the number "k" of clusters in each algorithm. The k associated with the highest peak was chosen. A. KAMILA, B. K-prototypes, C. LCM</w:t>
      </w:r>
    </w:p>
    <w:p w14:paraId="36AC31C7" w14:textId="77777777" w:rsidR="00AF62A5" w:rsidRPr="001E02C8" w:rsidRDefault="00AF62A5" w:rsidP="002D1CEA">
      <w:pPr>
        <w:pStyle w:val="BodyA"/>
        <w:spacing w:line="480" w:lineRule="auto"/>
        <w:jc w:val="center"/>
        <w:rPr>
          <w:i/>
          <w:iCs/>
          <w:color w:val="000000" w:themeColor="text1"/>
        </w:rPr>
      </w:pPr>
    </w:p>
    <w:p w14:paraId="06FE759D" w14:textId="77777777" w:rsidR="00AF62A5" w:rsidRPr="001E02C8" w:rsidRDefault="00AF62A5" w:rsidP="002D1CEA">
      <w:pPr>
        <w:pStyle w:val="BodyA"/>
        <w:spacing w:line="480" w:lineRule="auto"/>
        <w:rPr>
          <w:color w:val="000000" w:themeColor="text1"/>
        </w:rPr>
      </w:pPr>
      <w:r w:rsidRPr="001E02C8">
        <w:rPr>
          <w:color w:val="000000" w:themeColor="text1"/>
        </w:rPr>
        <w:lastRenderedPageBreak/>
        <w:t>To choose the best method, we decided to create an index that is nothing but the product of the Silhouette score, the C-index, and the number of signature features for each method. The method with the highest product will be elected as the method of choice. K-prototype had a product of 1.171, higher than LCM at 0.486. KAMILA had the highest product at 1.258, making KAMILA the method of choice, whose results will be used for the following statistical analyses.</w:t>
      </w:r>
    </w:p>
    <w:p w14:paraId="6AF2C519" w14:textId="77777777" w:rsidR="00AF62A5" w:rsidRPr="001E02C8" w:rsidRDefault="00AF62A5" w:rsidP="002D1CEA">
      <w:pPr>
        <w:keepNext/>
        <w:spacing w:line="480" w:lineRule="auto"/>
        <w:jc w:val="center"/>
        <w:rPr>
          <w:color w:val="000000" w:themeColor="text1"/>
        </w:rPr>
      </w:pPr>
      <w:r w:rsidRPr="001E02C8">
        <w:rPr>
          <w:noProof/>
          <w:color w:val="000000" w:themeColor="text1"/>
          <w:u w:color="0000FF"/>
        </w:rPr>
        <w:drawing>
          <wp:inline distT="0" distB="0" distL="0" distR="0" wp14:anchorId="152D72A4" wp14:editId="0B93B7F3">
            <wp:extent cx="5727700" cy="53009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5727700" cy="5300980"/>
                    </a:xfrm>
                    <a:prstGeom prst="rect">
                      <a:avLst/>
                    </a:prstGeom>
                  </pic:spPr>
                </pic:pic>
              </a:graphicData>
            </a:graphic>
          </wp:inline>
        </w:drawing>
      </w:r>
    </w:p>
    <w:p w14:paraId="7E8051B4" w14:textId="77777777" w:rsidR="00AF62A5" w:rsidRPr="001E02C8" w:rsidRDefault="00AF62A5" w:rsidP="002D1CEA">
      <w:pPr>
        <w:pStyle w:val="Caption"/>
        <w:spacing w:line="480" w:lineRule="auto"/>
        <w:jc w:val="center"/>
        <w:rPr>
          <w:color w:val="000000" w:themeColor="text1"/>
          <w:sz w:val="24"/>
          <w:szCs w:val="24"/>
          <w:u w:color="0000FF"/>
        </w:rPr>
      </w:pPr>
      <w:r w:rsidRPr="001E02C8">
        <w:rPr>
          <w:color w:val="000000" w:themeColor="text1"/>
          <w:sz w:val="24"/>
          <w:szCs w:val="24"/>
        </w:rPr>
        <w:t>Figure 2. Average ASMD of the 26 variables in each algorithm. An ASMD &gt;0.3 indicates that the variable should be considered to characterize clusters. A. KAMILA, B. K-prototypes, C. LCM</w:t>
      </w:r>
    </w:p>
    <w:p w14:paraId="1BCB6FBD" w14:textId="227BA1CA" w:rsidR="00AF62A5" w:rsidRPr="001E02C8" w:rsidRDefault="00AF62A5" w:rsidP="002D1CEA">
      <w:pPr>
        <w:pStyle w:val="BodyA"/>
        <w:numPr>
          <w:ilvl w:val="0"/>
          <w:numId w:val="1"/>
        </w:numPr>
        <w:spacing w:line="480" w:lineRule="auto"/>
        <w:rPr>
          <w:color w:val="000000" w:themeColor="text1"/>
        </w:rPr>
      </w:pPr>
      <w:r w:rsidRPr="001E02C8">
        <w:rPr>
          <w:color w:val="000000" w:themeColor="text1"/>
        </w:rPr>
        <w:lastRenderedPageBreak/>
        <w:t xml:space="preserve">Variables used for regression </w:t>
      </w:r>
      <w:r w:rsidR="0035535B" w:rsidRPr="001E02C8">
        <w:rPr>
          <w:color w:val="000000" w:themeColor="text1"/>
        </w:rPr>
        <w:t>analysis.</w:t>
      </w:r>
    </w:p>
    <w:p w14:paraId="668A5730" w14:textId="77777777" w:rsidR="00AF62A5" w:rsidRPr="001E02C8" w:rsidRDefault="00AF62A5" w:rsidP="002D1CEA">
      <w:pPr>
        <w:pStyle w:val="BodyA"/>
        <w:spacing w:line="480" w:lineRule="auto"/>
        <w:rPr>
          <w:color w:val="000000" w:themeColor="text1"/>
        </w:rPr>
      </w:pPr>
      <w:r w:rsidRPr="001E02C8">
        <w:rPr>
          <w:color w:val="000000" w:themeColor="text1"/>
        </w:rPr>
        <w:t xml:space="preserve">Oxygen supplementation; prone position; anticoagulation; antiplatelet therapy; aspirin therapy; date and duration of azithromycin therapy; date and duration of Baricitinib therapy; date, duration, dose, and number of tocilizumab courses; date, duration, and maximum glucocorticoid dose; date and duration of treatment with Lopinavir/Ritonavir; date and duration of treatment with </w:t>
      </w:r>
      <w:proofErr w:type="spellStart"/>
      <w:r w:rsidRPr="001E02C8">
        <w:rPr>
          <w:color w:val="000000" w:themeColor="text1"/>
        </w:rPr>
        <w:t>Remsidevir</w:t>
      </w:r>
      <w:proofErr w:type="spellEnd"/>
      <w:r w:rsidRPr="001E02C8">
        <w:rPr>
          <w:color w:val="000000" w:themeColor="text1"/>
        </w:rPr>
        <w:t xml:space="preserve">; duration of treatment with Hydroxychloroquine; duration of treatment with Ivermectin; whether the patient was treated with Penicillin, Cephalosporin, Carbapenem, </w:t>
      </w:r>
      <w:proofErr w:type="spellStart"/>
      <w:r w:rsidRPr="001E02C8">
        <w:rPr>
          <w:color w:val="000000" w:themeColor="text1"/>
        </w:rPr>
        <w:t>Aminoside</w:t>
      </w:r>
      <w:proofErr w:type="spellEnd"/>
      <w:r w:rsidRPr="001E02C8">
        <w:rPr>
          <w:color w:val="000000" w:themeColor="text1"/>
        </w:rPr>
        <w:t>, Doxycycline, Quinolone, Glycopeptide, and Bactrim; and the day of antibiotic initiation. In addition, and exclusively in this section of the analysis, we started the count from the day symptoms began; the count in the previous sections started at admission.</w:t>
      </w:r>
    </w:p>
    <w:p w14:paraId="643FA8BF" w14:textId="77777777" w:rsidR="00AF62A5" w:rsidRPr="001E02C8" w:rsidRDefault="00AF62A5" w:rsidP="002D1CEA">
      <w:pPr>
        <w:spacing w:line="480" w:lineRule="auto"/>
        <w:rPr>
          <w:rFonts w:cs="Arial Unicode MS"/>
          <w:color w:val="000000" w:themeColor="text1"/>
          <w:u w:color="000000"/>
          <w14:textOutline w14:w="12700" w14:cap="flat" w14:cmpd="sng" w14:algn="ctr">
            <w14:noFill/>
            <w14:prstDash w14:val="solid"/>
            <w14:miter w14:lim="400000"/>
          </w14:textOutline>
        </w:rPr>
      </w:pPr>
      <w:r w:rsidRPr="001E02C8">
        <w:rPr>
          <w:color w:val="000000" w:themeColor="text1"/>
        </w:rPr>
        <w:br w:type="page"/>
      </w:r>
    </w:p>
    <w:tbl>
      <w:tblPr>
        <w:tblStyle w:val="PlainTable4"/>
        <w:tblpPr w:leftFromText="180" w:rightFromText="180" w:vertAnchor="text" w:horzAnchor="margin" w:tblpXSpec="center" w:tblpY="-12859"/>
        <w:tblW w:w="11199" w:type="dxa"/>
        <w:tblLook w:val="04A0" w:firstRow="1" w:lastRow="0" w:firstColumn="1" w:lastColumn="0" w:noHBand="0" w:noVBand="1"/>
      </w:tblPr>
      <w:tblGrid>
        <w:gridCol w:w="3266"/>
        <w:gridCol w:w="2147"/>
        <w:gridCol w:w="1929"/>
        <w:gridCol w:w="1928"/>
        <w:gridCol w:w="1929"/>
      </w:tblGrid>
      <w:tr w:rsidR="003E7CBC" w:rsidRPr="001E02C8" w14:paraId="1CDAE040" w14:textId="77777777" w:rsidTr="003E7CBC">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266" w:type="dxa"/>
            <w:tcBorders>
              <w:bottom w:val="single" w:sz="4" w:space="0" w:color="auto"/>
            </w:tcBorders>
            <w:hideMark/>
          </w:tcPr>
          <w:p w14:paraId="219D5C6C" w14:textId="77777777" w:rsidR="001E02C8" w:rsidRPr="001E02C8" w:rsidRDefault="001E02C8" w:rsidP="002D1CEA">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Helvetica Neue" w:eastAsia="Times New Roman" w:hAnsi="Helvetica Neue"/>
                <w:color w:val="000000" w:themeColor="text1"/>
                <w:sz w:val="20"/>
                <w:szCs w:val="20"/>
                <w:bdr w:val="none" w:sz="0" w:space="0" w:color="auto"/>
              </w:rPr>
            </w:pPr>
          </w:p>
        </w:tc>
        <w:tc>
          <w:tcPr>
            <w:tcW w:w="2147" w:type="dxa"/>
            <w:tcBorders>
              <w:bottom w:val="single" w:sz="4" w:space="0" w:color="auto"/>
            </w:tcBorders>
            <w:noWrap/>
            <w:hideMark/>
          </w:tcPr>
          <w:p w14:paraId="2CEF53CF" w14:textId="77777777" w:rsidR="001E02C8" w:rsidRPr="001E02C8" w:rsidRDefault="001E02C8" w:rsidP="002D1CEA">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jc w:val="center"/>
              <w:cnfStyle w:val="100000000000" w:firstRow="1" w:lastRow="0" w:firstColumn="0" w:lastColumn="0" w:oddVBand="0" w:evenVBand="0" w:oddHBand="0" w:evenHBand="0" w:firstRowFirstColumn="0" w:firstRowLastColumn="0" w:lastRowFirstColumn="0" w:lastRowLastColumn="0"/>
              <w:rPr>
                <w:rFonts w:ascii="Helvetica Neue" w:eastAsia="Times New Roman" w:hAnsi="Helvetica Neue"/>
                <w:b w:val="0"/>
                <w:bCs w:val="0"/>
                <w:color w:val="000000" w:themeColor="text1"/>
                <w:bdr w:val="none" w:sz="0" w:space="0" w:color="auto"/>
              </w:rPr>
            </w:pPr>
            <w:r w:rsidRPr="001E02C8">
              <w:rPr>
                <w:rFonts w:ascii="Helvetica Neue" w:eastAsia="Times New Roman" w:hAnsi="Helvetica Neue"/>
                <w:color w:val="000000" w:themeColor="text1"/>
                <w:bdr w:val="none" w:sz="0" w:space="0" w:color="auto"/>
              </w:rPr>
              <w:t>Cluster 1</w:t>
            </w:r>
          </w:p>
        </w:tc>
        <w:tc>
          <w:tcPr>
            <w:tcW w:w="1929" w:type="dxa"/>
            <w:tcBorders>
              <w:bottom w:val="single" w:sz="4" w:space="0" w:color="auto"/>
            </w:tcBorders>
            <w:noWrap/>
            <w:hideMark/>
          </w:tcPr>
          <w:p w14:paraId="746EE4FE" w14:textId="77777777" w:rsidR="001E02C8" w:rsidRPr="001E02C8" w:rsidRDefault="001E02C8" w:rsidP="002D1CEA">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jc w:val="center"/>
              <w:cnfStyle w:val="100000000000" w:firstRow="1" w:lastRow="0" w:firstColumn="0" w:lastColumn="0" w:oddVBand="0" w:evenVBand="0" w:oddHBand="0" w:evenHBand="0" w:firstRowFirstColumn="0" w:firstRowLastColumn="0" w:lastRowFirstColumn="0" w:lastRowLastColumn="0"/>
              <w:rPr>
                <w:rFonts w:ascii="Helvetica Neue" w:eastAsia="Times New Roman" w:hAnsi="Helvetica Neue"/>
                <w:b w:val="0"/>
                <w:bCs w:val="0"/>
                <w:color w:val="000000" w:themeColor="text1"/>
                <w:bdr w:val="none" w:sz="0" w:space="0" w:color="auto"/>
              </w:rPr>
            </w:pPr>
            <w:r w:rsidRPr="001E02C8">
              <w:rPr>
                <w:rFonts w:ascii="Helvetica Neue" w:eastAsia="Times New Roman" w:hAnsi="Helvetica Neue"/>
                <w:color w:val="000000" w:themeColor="text1"/>
                <w:bdr w:val="none" w:sz="0" w:space="0" w:color="auto"/>
              </w:rPr>
              <w:t>Cluster 2</w:t>
            </w:r>
          </w:p>
        </w:tc>
        <w:tc>
          <w:tcPr>
            <w:tcW w:w="1928" w:type="dxa"/>
            <w:tcBorders>
              <w:bottom w:val="single" w:sz="4" w:space="0" w:color="auto"/>
            </w:tcBorders>
            <w:noWrap/>
            <w:hideMark/>
          </w:tcPr>
          <w:p w14:paraId="5D53D856" w14:textId="77777777" w:rsidR="001E02C8" w:rsidRPr="001E02C8" w:rsidRDefault="001E02C8" w:rsidP="002D1CEA">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jc w:val="center"/>
              <w:cnfStyle w:val="100000000000" w:firstRow="1" w:lastRow="0" w:firstColumn="0" w:lastColumn="0" w:oddVBand="0" w:evenVBand="0" w:oddHBand="0" w:evenHBand="0" w:firstRowFirstColumn="0" w:firstRowLastColumn="0" w:lastRowFirstColumn="0" w:lastRowLastColumn="0"/>
              <w:rPr>
                <w:rFonts w:ascii="Helvetica Neue" w:eastAsia="Times New Roman" w:hAnsi="Helvetica Neue"/>
                <w:b w:val="0"/>
                <w:bCs w:val="0"/>
                <w:color w:val="000000" w:themeColor="text1"/>
                <w:bdr w:val="none" w:sz="0" w:space="0" w:color="auto"/>
              </w:rPr>
            </w:pPr>
            <w:r w:rsidRPr="001E02C8">
              <w:rPr>
                <w:rFonts w:ascii="Helvetica Neue" w:eastAsia="Times New Roman" w:hAnsi="Helvetica Neue"/>
                <w:color w:val="000000" w:themeColor="text1"/>
                <w:bdr w:val="none" w:sz="0" w:space="0" w:color="auto"/>
              </w:rPr>
              <w:t>Cluster 3</w:t>
            </w:r>
          </w:p>
        </w:tc>
        <w:tc>
          <w:tcPr>
            <w:tcW w:w="1929" w:type="dxa"/>
            <w:tcBorders>
              <w:bottom w:val="single" w:sz="4" w:space="0" w:color="auto"/>
            </w:tcBorders>
            <w:noWrap/>
            <w:hideMark/>
          </w:tcPr>
          <w:p w14:paraId="749F4304" w14:textId="77777777" w:rsidR="001E02C8" w:rsidRPr="001E02C8" w:rsidRDefault="001E02C8" w:rsidP="002D1CEA">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jc w:val="center"/>
              <w:cnfStyle w:val="100000000000" w:firstRow="1" w:lastRow="0" w:firstColumn="0" w:lastColumn="0" w:oddVBand="0" w:evenVBand="0" w:oddHBand="0" w:evenHBand="0" w:firstRowFirstColumn="0" w:firstRowLastColumn="0" w:lastRowFirstColumn="0" w:lastRowLastColumn="0"/>
              <w:rPr>
                <w:rFonts w:ascii="Helvetica Neue" w:eastAsia="Times New Roman" w:hAnsi="Helvetica Neue"/>
                <w:b w:val="0"/>
                <w:bCs w:val="0"/>
                <w:color w:val="000000" w:themeColor="text1"/>
                <w:bdr w:val="none" w:sz="0" w:space="0" w:color="auto"/>
              </w:rPr>
            </w:pPr>
            <w:r w:rsidRPr="001E02C8">
              <w:rPr>
                <w:rFonts w:ascii="Helvetica Neue" w:eastAsia="Times New Roman" w:hAnsi="Helvetica Neue"/>
                <w:color w:val="000000" w:themeColor="text1"/>
                <w:bdr w:val="none" w:sz="0" w:space="0" w:color="auto"/>
              </w:rPr>
              <w:t>All Clusters</w:t>
            </w:r>
          </w:p>
        </w:tc>
      </w:tr>
      <w:tr w:rsidR="003E7CBC" w:rsidRPr="001E02C8" w14:paraId="7D44A6D3" w14:textId="77777777" w:rsidTr="003E7CBC">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3266" w:type="dxa"/>
            <w:tcBorders>
              <w:top w:val="single" w:sz="4" w:space="0" w:color="auto"/>
            </w:tcBorders>
            <w:hideMark/>
          </w:tcPr>
          <w:p w14:paraId="13D9AB07" w14:textId="77777777" w:rsidR="001E02C8" w:rsidRPr="001E02C8" w:rsidRDefault="001E02C8" w:rsidP="002D1CEA">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Helvetica Neue" w:eastAsia="Times New Roman" w:hAnsi="Helvetica Neue"/>
                <w:i/>
                <w:iCs/>
                <w:color w:val="000000" w:themeColor="text1"/>
                <w:bdr w:val="none" w:sz="0" w:space="0" w:color="auto"/>
              </w:rPr>
            </w:pPr>
            <w:r w:rsidRPr="001E02C8">
              <w:rPr>
                <w:rFonts w:ascii="Helvetica Neue" w:hAnsi="Helvetica Neue"/>
                <w:i/>
                <w:iCs/>
                <w:color w:val="000000" w:themeColor="text1"/>
              </w:rPr>
              <w:t>Starting day of antibiotics</w:t>
            </w:r>
          </w:p>
        </w:tc>
        <w:tc>
          <w:tcPr>
            <w:tcW w:w="2147" w:type="dxa"/>
            <w:tcBorders>
              <w:top w:val="single" w:sz="4" w:space="0" w:color="auto"/>
            </w:tcBorders>
            <w:noWrap/>
            <w:hideMark/>
          </w:tcPr>
          <w:p w14:paraId="2082F2BA" w14:textId="77777777" w:rsidR="001E02C8" w:rsidRPr="001E02C8" w:rsidRDefault="001E02C8" w:rsidP="002D1CEA">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jc w:val="center"/>
              <w:cnfStyle w:val="000000100000" w:firstRow="0" w:lastRow="0" w:firstColumn="0" w:lastColumn="0" w:oddVBand="0" w:evenVBand="0" w:oddHBand="1" w:evenHBand="0" w:firstRowFirstColumn="0" w:firstRowLastColumn="0" w:lastRowFirstColumn="0" w:lastRowLastColumn="0"/>
              <w:rPr>
                <w:rFonts w:ascii="Helvetica Neue" w:eastAsia="Times New Roman" w:hAnsi="Helvetica Neue"/>
                <w:color w:val="000000" w:themeColor="text1"/>
                <w:bdr w:val="none" w:sz="0" w:space="0" w:color="auto"/>
              </w:rPr>
            </w:pPr>
            <w:r w:rsidRPr="001E02C8">
              <w:rPr>
                <w:rFonts w:ascii="Helvetica Neue" w:eastAsia="Times New Roman" w:hAnsi="Helvetica Neue"/>
                <w:color w:val="000000" w:themeColor="text1"/>
                <w:bdr w:val="none" w:sz="0" w:space="0" w:color="auto"/>
              </w:rPr>
              <w:t>6.453 ± 5.62</w:t>
            </w:r>
          </w:p>
        </w:tc>
        <w:tc>
          <w:tcPr>
            <w:tcW w:w="1929" w:type="dxa"/>
            <w:tcBorders>
              <w:top w:val="single" w:sz="4" w:space="0" w:color="auto"/>
            </w:tcBorders>
            <w:noWrap/>
            <w:hideMark/>
          </w:tcPr>
          <w:p w14:paraId="5AA69279" w14:textId="77777777" w:rsidR="001E02C8" w:rsidRPr="001E02C8" w:rsidRDefault="001E02C8" w:rsidP="002D1CEA">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jc w:val="center"/>
              <w:cnfStyle w:val="000000100000" w:firstRow="0" w:lastRow="0" w:firstColumn="0" w:lastColumn="0" w:oddVBand="0" w:evenVBand="0" w:oddHBand="1" w:evenHBand="0" w:firstRowFirstColumn="0" w:firstRowLastColumn="0" w:lastRowFirstColumn="0" w:lastRowLastColumn="0"/>
              <w:rPr>
                <w:rFonts w:ascii="Helvetica Neue" w:eastAsia="Times New Roman" w:hAnsi="Helvetica Neue"/>
                <w:color w:val="000000" w:themeColor="text1"/>
                <w:bdr w:val="none" w:sz="0" w:space="0" w:color="auto"/>
              </w:rPr>
            </w:pPr>
            <w:r w:rsidRPr="001E02C8">
              <w:rPr>
                <w:rFonts w:ascii="Helvetica Neue" w:eastAsia="Times New Roman" w:hAnsi="Helvetica Neue"/>
                <w:color w:val="000000" w:themeColor="text1"/>
                <w:bdr w:val="none" w:sz="0" w:space="0" w:color="auto"/>
              </w:rPr>
              <w:t>5.555 ±5.82</w:t>
            </w:r>
          </w:p>
        </w:tc>
        <w:tc>
          <w:tcPr>
            <w:tcW w:w="1928" w:type="dxa"/>
            <w:tcBorders>
              <w:top w:val="single" w:sz="4" w:space="0" w:color="auto"/>
            </w:tcBorders>
            <w:noWrap/>
            <w:hideMark/>
          </w:tcPr>
          <w:p w14:paraId="434E220B" w14:textId="77777777" w:rsidR="001E02C8" w:rsidRPr="001E02C8" w:rsidRDefault="001E02C8" w:rsidP="002D1CEA">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jc w:val="center"/>
              <w:cnfStyle w:val="000000100000" w:firstRow="0" w:lastRow="0" w:firstColumn="0" w:lastColumn="0" w:oddVBand="0" w:evenVBand="0" w:oddHBand="1" w:evenHBand="0" w:firstRowFirstColumn="0" w:firstRowLastColumn="0" w:lastRowFirstColumn="0" w:lastRowLastColumn="0"/>
              <w:rPr>
                <w:rFonts w:ascii="Helvetica Neue" w:eastAsia="Times New Roman" w:hAnsi="Helvetica Neue"/>
                <w:color w:val="000000" w:themeColor="text1"/>
                <w:bdr w:val="none" w:sz="0" w:space="0" w:color="auto"/>
              </w:rPr>
            </w:pPr>
            <w:r w:rsidRPr="001E02C8">
              <w:rPr>
                <w:rFonts w:ascii="Helvetica Neue" w:eastAsia="Times New Roman" w:hAnsi="Helvetica Neue"/>
                <w:color w:val="000000" w:themeColor="text1"/>
                <w:bdr w:val="none" w:sz="0" w:space="0" w:color="auto"/>
              </w:rPr>
              <w:t>9.392 ±5.68</w:t>
            </w:r>
          </w:p>
        </w:tc>
        <w:tc>
          <w:tcPr>
            <w:tcW w:w="1929" w:type="dxa"/>
            <w:tcBorders>
              <w:top w:val="single" w:sz="4" w:space="0" w:color="auto"/>
            </w:tcBorders>
            <w:noWrap/>
            <w:hideMark/>
          </w:tcPr>
          <w:p w14:paraId="277CE407" w14:textId="77777777" w:rsidR="001E02C8" w:rsidRPr="001E02C8" w:rsidRDefault="001E02C8" w:rsidP="002D1CEA">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jc w:val="center"/>
              <w:cnfStyle w:val="000000100000" w:firstRow="0" w:lastRow="0" w:firstColumn="0" w:lastColumn="0" w:oddVBand="0" w:evenVBand="0" w:oddHBand="1" w:evenHBand="0" w:firstRowFirstColumn="0" w:firstRowLastColumn="0" w:lastRowFirstColumn="0" w:lastRowLastColumn="0"/>
              <w:rPr>
                <w:rFonts w:ascii="Helvetica Neue" w:eastAsia="Times New Roman" w:hAnsi="Helvetica Neue"/>
                <w:color w:val="000000" w:themeColor="text1"/>
                <w:bdr w:val="none" w:sz="0" w:space="0" w:color="auto"/>
              </w:rPr>
            </w:pPr>
            <w:r w:rsidRPr="001E02C8">
              <w:rPr>
                <w:rFonts w:ascii="Helvetica Neue" w:eastAsia="Times New Roman" w:hAnsi="Helvetica Neue"/>
                <w:color w:val="000000" w:themeColor="text1"/>
                <w:bdr w:val="none" w:sz="0" w:space="0" w:color="auto"/>
              </w:rPr>
              <w:t>7.038 ±5.885</w:t>
            </w:r>
          </w:p>
        </w:tc>
      </w:tr>
      <w:tr w:rsidR="001E02C8" w:rsidRPr="001E02C8" w14:paraId="365BCADF" w14:textId="77777777" w:rsidTr="003E7CBC">
        <w:trPr>
          <w:trHeight w:val="570"/>
        </w:trPr>
        <w:tc>
          <w:tcPr>
            <w:cnfStyle w:val="001000000000" w:firstRow="0" w:lastRow="0" w:firstColumn="1" w:lastColumn="0" w:oddVBand="0" w:evenVBand="0" w:oddHBand="0" w:evenHBand="0" w:firstRowFirstColumn="0" w:firstRowLastColumn="0" w:lastRowFirstColumn="0" w:lastRowLastColumn="0"/>
            <w:tcW w:w="3266" w:type="dxa"/>
            <w:hideMark/>
          </w:tcPr>
          <w:p w14:paraId="4DC0D507" w14:textId="77777777" w:rsidR="001E02C8" w:rsidRPr="001E02C8" w:rsidRDefault="001E02C8" w:rsidP="002D1CEA">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Helvetica Neue" w:eastAsia="Times New Roman" w:hAnsi="Helvetica Neue"/>
                <w:i/>
                <w:iCs/>
                <w:color w:val="000000" w:themeColor="text1"/>
                <w:bdr w:val="none" w:sz="0" w:space="0" w:color="auto"/>
              </w:rPr>
            </w:pPr>
            <w:r w:rsidRPr="001E02C8">
              <w:rPr>
                <w:rFonts w:ascii="Helvetica Neue" w:hAnsi="Helvetica Neue"/>
                <w:i/>
                <w:iCs/>
                <w:color w:val="000000" w:themeColor="text1"/>
              </w:rPr>
              <w:t>Starting day of Azithromycin</w:t>
            </w:r>
          </w:p>
        </w:tc>
        <w:tc>
          <w:tcPr>
            <w:tcW w:w="2147" w:type="dxa"/>
            <w:noWrap/>
            <w:hideMark/>
          </w:tcPr>
          <w:p w14:paraId="79B9486E" w14:textId="77777777" w:rsidR="001E02C8" w:rsidRPr="001E02C8" w:rsidRDefault="001E02C8" w:rsidP="002D1CEA">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jc w:val="center"/>
              <w:cnfStyle w:val="000000000000" w:firstRow="0" w:lastRow="0" w:firstColumn="0" w:lastColumn="0" w:oddVBand="0" w:evenVBand="0" w:oddHBand="0" w:evenHBand="0" w:firstRowFirstColumn="0" w:firstRowLastColumn="0" w:lastRowFirstColumn="0" w:lastRowLastColumn="0"/>
              <w:rPr>
                <w:rFonts w:ascii="Helvetica Neue" w:eastAsia="Times New Roman" w:hAnsi="Helvetica Neue"/>
                <w:color w:val="000000" w:themeColor="text1"/>
                <w:bdr w:val="none" w:sz="0" w:space="0" w:color="auto"/>
              </w:rPr>
            </w:pPr>
            <w:r w:rsidRPr="001E02C8">
              <w:rPr>
                <w:rFonts w:ascii="Helvetica Neue" w:eastAsia="Times New Roman" w:hAnsi="Helvetica Neue"/>
                <w:color w:val="000000" w:themeColor="text1"/>
                <w:bdr w:val="none" w:sz="0" w:space="0" w:color="auto"/>
              </w:rPr>
              <w:t>5.095 ± 4.909</w:t>
            </w:r>
          </w:p>
        </w:tc>
        <w:tc>
          <w:tcPr>
            <w:tcW w:w="1929" w:type="dxa"/>
            <w:noWrap/>
            <w:hideMark/>
          </w:tcPr>
          <w:p w14:paraId="541C8A76" w14:textId="77777777" w:rsidR="001E02C8" w:rsidRPr="001E02C8" w:rsidRDefault="001E02C8" w:rsidP="002D1CEA">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jc w:val="center"/>
              <w:cnfStyle w:val="000000000000" w:firstRow="0" w:lastRow="0" w:firstColumn="0" w:lastColumn="0" w:oddVBand="0" w:evenVBand="0" w:oddHBand="0" w:evenHBand="0" w:firstRowFirstColumn="0" w:firstRowLastColumn="0" w:lastRowFirstColumn="0" w:lastRowLastColumn="0"/>
              <w:rPr>
                <w:rFonts w:ascii="Helvetica Neue" w:eastAsia="Times New Roman" w:hAnsi="Helvetica Neue"/>
                <w:color w:val="000000" w:themeColor="text1"/>
                <w:bdr w:val="none" w:sz="0" w:space="0" w:color="auto"/>
              </w:rPr>
            </w:pPr>
            <w:r w:rsidRPr="001E02C8">
              <w:rPr>
                <w:rFonts w:ascii="Helvetica Neue" w:eastAsia="Times New Roman" w:hAnsi="Helvetica Neue"/>
                <w:color w:val="000000" w:themeColor="text1"/>
                <w:bdr w:val="none" w:sz="0" w:space="0" w:color="auto"/>
              </w:rPr>
              <w:t>4.432 ±5.386</w:t>
            </w:r>
          </w:p>
        </w:tc>
        <w:tc>
          <w:tcPr>
            <w:tcW w:w="1928" w:type="dxa"/>
            <w:noWrap/>
            <w:hideMark/>
          </w:tcPr>
          <w:p w14:paraId="65F8BD49" w14:textId="77777777" w:rsidR="001E02C8" w:rsidRPr="001E02C8" w:rsidRDefault="001E02C8" w:rsidP="002D1CEA">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jc w:val="center"/>
              <w:cnfStyle w:val="000000000000" w:firstRow="0" w:lastRow="0" w:firstColumn="0" w:lastColumn="0" w:oddVBand="0" w:evenVBand="0" w:oddHBand="0" w:evenHBand="0" w:firstRowFirstColumn="0" w:firstRowLastColumn="0" w:lastRowFirstColumn="0" w:lastRowLastColumn="0"/>
              <w:rPr>
                <w:rFonts w:ascii="Helvetica Neue" w:eastAsia="Times New Roman" w:hAnsi="Helvetica Neue"/>
                <w:color w:val="000000" w:themeColor="text1"/>
                <w:bdr w:val="none" w:sz="0" w:space="0" w:color="auto"/>
              </w:rPr>
            </w:pPr>
            <w:r w:rsidRPr="001E02C8">
              <w:rPr>
                <w:rFonts w:ascii="Helvetica Neue" w:eastAsia="Times New Roman" w:hAnsi="Helvetica Neue"/>
                <w:color w:val="000000" w:themeColor="text1"/>
                <w:bdr w:val="none" w:sz="0" w:space="0" w:color="auto"/>
              </w:rPr>
              <w:t>7.658 ±5.841</w:t>
            </w:r>
          </w:p>
        </w:tc>
        <w:tc>
          <w:tcPr>
            <w:tcW w:w="1929" w:type="dxa"/>
            <w:noWrap/>
            <w:hideMark/>
          </w:tcPr>
          <w:p w14:paraId="1282935B" w14:textId="77777777" w:rsidR="001E02C8" w:rsidRPr="001E02C8" w:rsidRDefault="001E02C8" w:rsidP="002D1CEA">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jc w:val="center"/>
              <w:cnfStyle w:val="000000000000" w:firstRow="0" w:lastRow="0" w:firstColumn="0" w:lastColumn="0" w:oddVBand="0" w:evenVBand="0" w:oddHBand="0" w:evenHBand="0" w:firstRowFirstColumn="0" w:firstRowLastColumn="0" w:lastRowFirstColumn="0" w:lastRowLastColumn="0"/>
              <w:rPr>
                <w:rFonts w:ascii="Helvetica Neue" w:eastAsia="Times New Roman" w:hAnsi="Helvetica Neue"/>
                <w:color w:val="000000" w:themeColor="text1"/>
                <w:bdr w:val="none" w:sz="0" w:space="0" w:color="auto"/>
              </w:rPr>
            </w:pPr>
            <w:r w:rsidRPr="001E02C8">
              <w:rPr>
                <w:rFonts w:ascii="Helvetica Neue" w:eastAsia="Times New Roman" w:hAnsi="Helvetica Neue"/>
                <w:color w:val="000000" w:themeColor="text1"/>
                <w:bdr w:val="none" w:sz="0" w:space="0" w:color="auto"/>
              </w:rPr>
              <w:t>5.638 ±5.469</w:t>
            </w:r>
          </w:p>
        </w:tc>
      </w:tr>
      <w:tr w:rsidR="003E7CBC" w:rsidRPr="001E02C8" w14:paraId="44210526" w14:textId="77777777" w:rsidTr="003E7CBC">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3266" w:type="dxa"/>
            <w:hideMark/>
          </w:tcPr>
          <w:p w14:paraId="7A82AB6B" w14:textId="77777777" w:rsidR="001E02C8" w:rsidRPr="001E02C8" w:rsidRDefault="001E02C8" w:rsidP="002D1CEA">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Helvetica Neue" w:eastAsia="Times New Roman" w:hAnsi="Helvetica Neue"/>
                <w:i/>
                <w:iCs/>
                <w:color w:val="000000" w:themeColor="text1"/>
                <w:bdr w:val="none" w:sz="0" w:space="0" w:color="auto"/>
              </w:rPr>
            </w:pPr>
            <w:r w:rsidRPr="001E02C8">
              <w:rPr>
                <w:rFonts w:ascii="Helvetica Neue" w:hAnsi="Helvetica Neue"/>
                <w:i/>
                <w:iCs/>
                <w:color w:val="000000" w:themeColor="text1"/>
              </w:rPr>
              <w:t>Duration of Azithromycin treatment</w:t>
            </w:r>
          </w:p>
        </w:tc>
        <w:tc>
          <w:tcPr>
            <w:tcW w:w="2147" w:type="dxa"/>
            <w:noWrap/>
            <w:hideMark/>
          </w:tcPr>
          <w:p w14:paraId="01F722FB" w14:textId="77777777" w:rsidR="001E02C8" w:rsidRPr="001E02C8" w:rsidRDefault="001E02C8" w:rsidP="002D1CEA">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jc w:val="center"/>
              <w:cnfStyle w:val="000000100000" w:firstRow="0" w:lastRow="0" w:firstColumn="0" w:lastColumn="0" w:oddVBand="0" w:evenVBand="0" w:oddHBand="1" w:evenHBand="0" w:firstRowFirstColumn="0" w:firstRowLastColumn="0" w:lastRowFirstColumn="0" w:lastRowLastColumn="0"/>
              <w:rPr>
                <w:rFonts w:ascii="Helvetica Neue" w:eastAsia="Times New Roman" w:hAnsi="Helvetica Neue"/>
                <w:color w:val="000000" w:themeColor="text1"/>
                <w:bdr w:val="none" w:sz="0" w:space="0" w:color="auto"/>
              </w:rPr>
            </w:pPr>
            <w:r w:rsidRPr="001E02C8">
              <w:rPr>
                <w:rFonts w:ascii="Helvetica Neue" w:eastAsia="Times New Roman" w:hAnsi="Helvetica Neue"/>
                <w:color w:val="000000" w:themeColor="text1"/>
                <w:bdr w:val="none" w:sz="0" w:space="0" w:color="auto"/>
              </w:rPr>
              <w:t>5.115 ±3.226</w:t>
            </w:r>
          </w:p>
        </w:tc>
        <w:tc>
          <w:tcPr>
            <w:tcW w:w="1929" w:type="dxa"/>
            <w:noWrap/>
            <w:hideMark/>
          </w:tcPr>
          <w:p w14:paraId="0105BB73" w14:textId="77777777" w:rsidR="001E02C8" w:rsidRPr="001E02C8" w:rsidRDefault="001E02C8" w:rsidP="002D1CEA">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jc w:val="center"/>
              <w:cnfStyle w:val="000000100000" w:firstRow="0" w:lastRow="0" w:firstColumn="0" w:lastColumn="0" w:oddVBand="0" w:evenVBand="0" w:oddHBand="1" w:evenHBand="0" w:firstRowFirstColumn="0" w:firstRowLastColumn="0" w:lastRowFirstColumn="0" w:lastRowLastColumn="0"/>
              <w:rPr>
                <w:rFonts w:ascii="Helvetica Neue" w:eastAsia="Times New Roman" w:hAnsi="Helvetica Neue"/>
                <w:color w:val="000000" w:themeColor="text1"/>
                <w:bdr w:val="none" w:sz="0" w:space="0" w:color="auto"/>
              </w:rPr>
            </w:pPr>
            <w:r w:rsidRPr="001E02C8">
              <w:rPr>
                <w:rFonts w:ascii="Helvetica Neue" w:eastAsia="Times New Roman" w:hAnsi="Helvetica Neue"/>
                <w:color w:val="000000" w:themeColor="text1"/>
                <w:bdr w:val="none" w:sz="0" w:space="0" w:color="auto"/>
              </w:rPr>
              <w:t>4.538 ±1.411</w:t>
            </w:r>
          </w:p>
        </w:tc>
        <w:tc>
          <w:tcPr>
            <w:tcW w:w="1928" w:type="dxa"/>
            <w:noWrap/>
            <w:hideMark/>
          </w:tcPr>
          <w:p w14:paraId="53F4CA19" w14:textId="77777777" w:rsidR="001E02C8" w:rsidRPr="001E02C8" w:rsidRDefault="001E02C8" w:rsidP="002D1CEA">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jc w:val="center"/>
              <w:cnfStyle w:val="000000100000" w:firstRow="0" w:lastRow="0" w:firstColumn="0" w:lastColumn="0" w:oddVBand="0" w:evenVBand="0" w:oddHBand="1" w:evenHBand="0" w:firstRowFirstColumn="0" w:firstRowLastColumn="0" w:lastRowFirstColumn="0" w:lastRowLastColumn="0"/>
              <w:rPr>
                <w:rFonts w:ascii="Helvetica Neue" w:eastAsia="Times New Roman" w:hAnsi="Helvetica Neue"/>
                <w:color w:val="000000" w:themeColor="text1"/>
                <w:bdr w:val="none" w:sz="0" w:space="0" w:color="auto"/>
              </w:rPr>
            </w:pPr>
            <w:r w:rsidRPr="001E02C8">
              <w:rPr>
                <w:rFonts w:ascii="Helvetica Neue" w:eastAsia="Times New Roman" w:hAnsi="Helvetica Neue"/>
                <w:color w:val="000000" w:themeColor="text1"/>
                <w:bdr w:val="none" w:sz="0" w:space="0" w:color="auto"/>
              </w:rPr>
              <w:t>5.207 ±1.46</w:t>
            </w:r>
          </w:p>
        </w:tc>
        <w:tc>
          <w:tcPr>
            <w:tcW w:w="1929" w:type="dxa"/>
            <w:noWrap/>
            <w:hideMark/>
          </w:tcPr>
          <w:p w14:paraId="70FA0F11" w14:textId="77777777" w:rsidR="001E02C8" w:rsidRPr="001E02C8" w:rsidRDefault="001E02C8" w:rsidP="002D1CEA">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jc w:val="center"/>
              <w:cnfStyle w:val="000000100000" w:firstRow="0" w:lastRow="0" w:firstColumn="0" w:lastColumn="0" w:oddVBand="0" w:evenVBand="0" w:oddHBand="1" w:evenHBand="0" w:firstRowFirstColumn="0" w:firstRowLastColumn="0" w:lastRowFirstColumn="0" w:lastRowLastColumn="0"/>
              <w:rPr>
                <w:rFonts w:ascii="Helvetica Neue" w:eastAsia="Times New Roman" w:hAnsi="Helvetica Neue"/>
                <w:color w:val="000000" w:themeColor="text1"/>
                <w:bdr w:val="none" w:sz="0" w:space="0" w:color="auto"/>
              </w:rPr>
            </w:pPr>
            <w:r w:rsidRPr="001E02C8">
              <w:rPr>
                <w:rFonts w:ascii="Helvetica Neue" w:eastAsia="Times New Roman" w:hAnsi="Helvetica Neue"/>
                <w:color w:val="000000" w:themeColor="text1"/>
                <w:bdr w:val="none" w:sz="0" w:space="0" w:color="auto"/>
              </w:rPr>
              <w:t>5.022 ±2.456</w:t>
            </w:r>
          </w:p>
        </w:tc>
      </w:tr>
      <w:tr w:rsidR="001E02C8" w:rsidRPr="001E02C8" w14:paraId="212D949D" w14:textId="77777777" w:rsidTr="003E7CBC">
        <w:trPr>
          <w:trHeight w:val="570"/>
        </w:trPr>
        <w:tc>
          <w:tcPr>
            <w:cnfStyle w:val="001000000000" w:firstRow="0" w:lastRow="0" w:firstColumn="1" w:lastColumn="0" w:oddVBand="0" w:evenVBand="0" w:oddHBand="0" w:evenHBand="0" w:firstRowFirstColumn="0" w:firstRowLastColumn="0" w:lastRowFirstColumn="0" w:lastRowLastColumn="0"/>
            <w:tcW w:w="3266" w:type="dxa"/>
            <w:hideMark/>
          </w:tcPr>
          <w:p w14:paraId="41CF53F4" w14:textId="77777777" w:rsidR="001E02C8" w:rsidRPr="001E02C8" w:rsidRDefault="001E02C8" w:rsidP="002D1CEA">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Helvetica Neue" w:eastAsia="Times New Roman" w:hAnsi="Helvetica Neue"/>
                <w:i/>
                <w:iCs/>
                <w:color w:val="000000" w:themeColor="text1"/>
                <w:bdr w:val="none" w:sz="0" w:space="0" w:color="auto"/>
              </w:rPr>
            </w:pPr>
            <w:r w:rsidRPr="001E02C8">
              <w:rPr>
                <w:rFonts w:ascii="Helvetica Neue" w:hAnsi="Helvetica Neue"/>
                <w:i/>
                <w:iCs/>
                <w:color w:val="000000" w:themeColor="text1"/>
              </w:rPr>
              <w:t>Starting day of Baricitinib</w:t>
            </w:r>
          </w:p>
        </w:tc>
        <w:tc>
          <w:tcPr>
            <w:tcW w:w="2147" w:type="dxa"/>
            <w:noWrap/>
            <w:hideMark/>
          </w:tcPr>
          <w:p w14:paraId="49D4869D" w14:textId="77777777" w:rsidR="001E02C8" w:rsidRPr="001E02C8" w:rsidRDefault="001E02C8" w:rsidP="002D1CEA">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jc w:val="center"/>
              <w:cnfStyle w:val="000000000000" w:firstRow="0" w:lastRow="0" w:firstColumn="0" w:lastColumn="0" w:oddVBand="0" w:evenVBand="0" w:oddHBand="0" w:evenHBand="0" w:firstRowFirstColumn="0" w:firstRowLastColumn="0" w:lastRowFirstColumn="0" w:lastRowLastColumn="0"/>
              <w:rPr>
                <w:rFonts w:ascii="Helvetica Neue" w:eastAsia="Times New Roman" w:hAnsi="Helvetica Neue"/>
                <w:color w:val="000000" w:themeColor="text1"/>
                <w:bdr w:val="none" w:sz="0" w:space="0" w:color="auto"/>
              </w:rPr>
            </w:pPr>
            <w:r w:rsidRPr="001E02C8">
              <w:rPr>
                <w:rFonts w:ascii="Helvetica Neue" w:eastAsia="Times New Roman" w:hAnsi="Helvetica Neue"/>
                <w:color w:val="000000" w:themeColor="text1"/>
                <w:bdr w:val="none" w:sz="0" w:space="0" w:color="auto"/>
              </w:rPr>
              <w:t>5.679 ± 5.103</w:t>
            </w:r>
          </w:p>
        </w:tc>
        <w:tc>
          <w:tcPr>
            <w:tcW w:w="1929" w:type="dxa"/>
            <w:noWrap/>
            <w:hideMark/>
          </w:tcPr>
          <w:p w14:paraId="793D201B" w14:textId="77777777" w:rsidR="001E02C8" w:rsidRPr="001E02C8" w:rsidRDefault="001E02C8" w:rsidP="002D1CEA">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jc w:val="center"/>
              <w:cnfStyle w:val="000000000000" w:firstRow="0" w:lastRow="0" w:firstColumn="0" w:lastColumn="0" w:oddVBand="0" w:evenVBand="0" w:oddHBand="0" w:evenHBand="0" w:firstRowFirstColumn="0" w:firstRowLastColumn="0" w:lastRowFirstColumn="0" w:lastRowLastColumn="0"/>
              <w:rPr>
                <w:rFonts w:ascii="Helvetica Neue" w:eastAsia="Times New Roman" w:hAnsi="Helvetica Neue"/>
                <w:color w:val="000000" w:themeColor="text1"/>
                <w:bdr w:val="none" w:sz="0" w:space="0" w:color="auto"/>
              </w:rPr>
            </w:pPr>
            <w:r w:rsidRPr="001E02C8">
              <w:rPr>
                <w:rFonts w:ascii="Helvetica Neue" w:eastAsia="Times New Roman" w:hAnsi="Helvetica Neue"/>
                <w:color w:val="000000" w:themeColor="text1"/>
                <w:bdr w:val="none" w:sz="0" w:space="0" w:color="auto"/>
              </w:rPr>
              <w:t>4.961 ±5.869</w:t>
            </w:r>
          </w:p>
        </w:tc>
        <w:tc>
          <w:tcPr>
            <w:tcW w:w="1928" w:type="dxa"/>
            <w:noWrap/>
            <w:hideMark/>
          </w:tcPr>
          <w:p w14:paraId="39059B4D" w14:textId="77777777" w:rsidR="001E02C8" w:rsidRPr="001E02C8" w:rsidRDefault="001E02C8" w:rsidP="002D1CEA">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jc w:val="center"/>
              <w:cnfStyle w:val="000000000000" w:firstRow="0" w:lastRow="0" w:firstColumn="0" w:lastColumn="0" w:oddVBand="0" w:evenVBand="0" w:oddHBand="0" w:evenHBand="0" w:firstRowFirstColumn="0" w:firstRowLastColumn="0" w:lastRowFirstColumn="0" w:lastRowLastColumn="0"/>
              <w:rPr>
                <w:rFonts w:ascii="Helvetica Neue" w:eastAsia="Times New Roman" w:hAnsi="Helvetica Neue"/>
                <w:color w:val="000000" w:themeColor="text1"/>
                <w:bdr w:val="none" w:sz="0" w:space="0" w:color="auto"/>
              </w:rPr>
            </w:pPr>
            <w:r w:rsidRPr="001E02C8">
              <w:rPr>
                <w:rFonts w:ascii="Helvetica Neue" w:eastAsia="Times New Roman" w:hAnsi="Helvetica Neue"/>
                <w:color w:val="000000" w:themeColor="text1"/>
                <w:bdr w:val="none" w:sz="0" w:space="0" w:color="auto"/>
              </w:rPr>
              <w:t>9.899 ±6.66</w:t>
            </w:r>
          </w:p>
        </w:tc>
        <w:tc>
          <w:tcPr>
            <w:tcW w:w="1929" w:type="dxa"/>
            <w:noWrap/>
            <w:hideMark/>
          </w:tcPr>
          <w:p w14:paraId="2723BD9A" w14:textId="77777777" w:rsidR="001E02C8" w:rsidRPr="001E02C8" w:rsidRDefault="001E02C8" w:rsidP="002D1CEA">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jc w:val="center"/>
              <w:cnfStyle w:val="000000000000" w:firstRow="0" w:lastRow="0" w:firstColumn="0" w:lastColumn="0" w:oddVBand="0" w:evenVBand="0" w:oddHBand="0" w:evenHBand="0" w:firstRowFirstColumn="0" w:firstRowLastColumn="0" w:lastRowFirstColumn="0" w:lastRowLastColumn="0"/>
              <w:rPr>
                <w:rFonts w:ascii="Helvetica Neue" w:eastAsia="Times New Roman" w:hAnsi="Helvetica Neue"/>
                <w:color w:val="000000" w:themeColor="text1"/>
                <w:bdr w:val="none" w:sz="0" w:space="0" w:color="auto"/>
              </w:rPr>
            </w:pPr>
            <w:r w:rsidRPr="001E02C8">
              <w:rPr>
                <w:rFonts w:ascii="Helvetica Neue" w:eastAsia="Times New Roman" w:hAnsi="Helvetica Neue"/>
                <w:color w:val="000000" w:themeColor="text1"/>
                <w:bdr w:val="none" w:sz="0" w:space="0" w:color="auto"/>
              </w:rPr>
              <w:t>6.678 ±6.138</w:t>
            </w:r>
          </w:p>
        </w:tc>
      </w:tr>
      <w:tr w:rsidR="003E7CBC" w:rsidRPr="001E02C8" w14:paraId="73269727" w14:textId="77777777" w:rsidTr="003E7CBC">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3266" w:type="dxa"/>
            <w:hideMark/>
          </w:tcPr>
          <w:p w14:paraId="6CAB1270" w14:textId="77777777" w:rsidR="001E02C8" w:rsidRPr="001E02C8" w:rsidRDefault="001E02C8" w:rsidP="002D1CEA">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Helvetica Neue" w:eastAsia="Times New Roman" w:hAnsi="Helvetica Neue"/>
                <w:i/>
                <w:iCs/>
                <w:color w:val="000000" w:themeColor="text1"/>
                <w:bdr w:val="none" w:sz="0" w:space="0" w:color="auto"/>
              </w:rPr>
            </w:pPr>
            <w:r w:rsidRPr="001E02C8">
              <w:rPr>
                <w:rFonts w:ascii="Helvetica Neue" w:hAnsi="Helvetica Neue"/>
                <w:i/>
                <w:iCs/>
                <w:color w:val="000000" w:themeColor="text1"/>
              </w:rPr>
              <w:t>Duration of Baricitinib treatment</w:t>
            </w:r>
          </w:p>
        </w:tc>
        <w:tc>
          <w:tcPr>
            <w:tcW w:w="2147" w:type="dxa"/>
            <w:noWrap/>
            <w:hideMark/>
          </w:tcPr>
          <w:p w14:paraId="79EF56DC" w14:textId="77777777" w:rsidR="001E02C8" w:rsidRPr="001E02C8" w:rsidRDefault="001E02C8" w:rsidP="002D1CEA">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jc w:val="center"/>
              <w:cnfStyle w:val="000000100000" w:firstRow="0" w:lastRow="0" w:firstColumn="0" w:lastColumn="0" w:oddVBand="0" w:evenVBand="0" w:oddHBand="1" w:evenHBand="0" w:firstRowFirstColumn="0" w:firstRowLastColumn="0" w:lastRowFirstColumn="0" w:lastRowLastColumn="0"/>
              <w:rPr>
                <w:rFonts w:ascii="Helvetica Neue" w:eastAsia="Times New Roman" w:hAnsi="Helvetica Neue"/>
                <w:color w:val="000000" w:themeColor="text1"/>
                <w:bdr w:val="none" w:sz="0" w:space="0" w:color="auto"/>
              </w:rPr>
            </w:pPr>
            <w:r w:rsidRPr="001E02C8">
              <w:rPr>
                <w:rFonts w:ascii="Helvetica Neue" w:eastAsia="Times New Roman" w:hAnsi="Helvetica Neue"/>
                <w:color w:val="000000" w:themeColor="text1"/>
                <w:bdr w:val="none" w:sz="0" w:space="0" w:color="auto"/>
              </w:rPr>
              <w:t>9.667 ±4.243</w:t>
            </w:r>
          </w:p>
        </w:tc>
        <w:tc>
          <w:tcPr>
            <w:tcW w:w="1929" w:type="dxa"/>
            <w:noWrap/>
            <w:hideMark/>
          </w:tcPr>
          <w:p w14:paraId="6DE41FA5" w14:textId="77777777" w:rsidR="001E02C8" w:rsidRPr="001E02C8" w:rsidRDefault="001E02C8" w:rsidP="002D1CEA">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jc w:val="center"/>
              <w:cnfStyle w:val="000000100000" w:firstRow="0" w:lastRow="0" w:firstColumn="0" w:lastColumn="0" w:oddVBand="0" w:evenVBand="0" w:oddHBand="1" w:evenHBand="0" w:firstRowFirstColumn="0" w:firstRowLastColumn="0" w:lastRowFirstColumn="0" w:lastRowLastColumn="0"/>
              <w:rPr>
                <w:rFonts w:ascii="Helvetica Neue" w:eastAsia="Times New Roman" w:hAnsi="Helvetica Neue"/>
                <w:color w:val="000000" w:themeColor="text1"/>
                <w:bdr w:val="none" w:sz="0" w:space="0" w:color="auto"/>
              </w:rPr>
            </w:pPr>
            <w:r w:rsidRPr="001E02C8">
              <w:rPr>
                <w:rFonts w:ascii="Helvetica Neue" w:eastAsia="Times New Roman" w:hAnsi="Helvetica Neue"/>
                <w:color w:val="000000" w:themeColor="text1"/>
                <w:bdr w:val="none" w:sz="0" w:space="0" w:color="auto"/>
              </w:rPr>
              <w:t>10.778 ±5.63</w:t>
            </w:r>
          </w:p>
        </w:tc>
        <w:tc>
          <w:tcPr>
            <w:tcW w:w="1928" w:type="dxa"/>
            <w:noWrap/>
            <w:hideMark/>
          </w:tcPr>
          <w:p w14:paraId="639EE22B" w14:textId="77777777" w:rsidR="001E02C8" w:rsidRPr="001E02C8" w:rsidRDefault="001E02C8" w:rsidP="002D1CEA">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jc w:val="center"/>
              <w:cnfStyle w:val="000000100000" w:firstRow="0" w:lastRow="0" w:firstColumn="0" w:lastColumn="0" w:oddVBand="0" w:evenVBand="0" w:oddHBand="1" w:evenHBand="0" w:firstRowFirstColumn="0" w:firstRowLastColumn="0" w:lastRowFirstColumn="0" w:lastRowLastColumn="0"/>
              <w:rPr>
                <w:rFonts w:ascii="Helvetica Neue" w:eastAsia="Times New Roman" w:hAnsi="Helvetica Neue"/>
                <w:color w:val="000000" w:themeColor="text1"/>
                <w:bdr w:val="none" w:sz="0" w:space="0" w:color="auto"/>
              </w:rPr>
            </w:pPr>
            <w:r w:rsidRPr="001E02C8">
              <w:rPr>
                <w:rFonts w:ascii="Helvetica Neue" w:eastAsia="Times New Roman" w:hAnsi="Helvetica Neue"/>
                <w:color w:val="000000" w:themeColor="text1"/>
                <w:bdr w:val="none" w:sz="0" w:space="0" w:color="auto"/>
              </w:rPr>
              <w:t>9.643 ±5.982</w:t>
            </w:r>
          </w:p>
        </w:tc>
        <w:tc>
          <w:tcPr>
            <w:tcW w:w="1929" w:type="dxa"/>
            <w:noWrap/>
            <w:hideMark/>
          </w:tcPr>
          <w:p w14:paraId="615774BE" w14:textId="77777777" w:rsidR="001E02C8" w:rsidRPr="001E02C8" w:rsidRDefault="001E02C8" w:rsidP="002D1CEA">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jc w:val="center"/>
              <w:cnfStyle w:val="000000100000" w:firstRow="0" w:lastRow="0" w:firstColumn="0" w:lastColumn="0" w:oddVBand="0" w:evenVBand="0" w:oddHBand="1" w:evenHBand="0" w:firstRowFirstColumn="0" w:firstRowLastColumn="0" w:lastRowFirstColumn="0" w:lastRowLastColumn="0"/>
              <w:rPr>
                <w:rFonts w:ascii="Helvetica Neue" w:eastAsia="Times New Roman" w:hAnsi="Helvetica Neue"/>
                <w:color w:val="000000" w:themeColor="text1"/>
                <w:bdr w:val="none" w:sz="0" w:space="0" w:color="auto"/>
              </w:rPr>
            </w:pPr>
            <w:r w:rsidRPr="001E02C8">
              <w:rPr>
                <w:rFonts w:ascii="Helvetica Neue" w:eastAsia="Times New Roman" w:hAnsi="Helvetica Neue"/>
                <w:color w:val="000000" w:themeColor="text1"/>
                <w:bdr w:val="none" w:sz="0" w:space="0" w:color="auto"/>
              </w:rPr>
              <w:t>9.969 ±5.301</w:t>
            </w:r>
          </w:p>
        </w:tc>
      </w:tr>
      <w:tr w:rsidR="001E02C8" w:rsidRPr="001E02C8" w14:paraId="46898DC4" w14:textId="77777777" w:rsidTr="003E7CBC">
        <w:trPr>
          <w:trHeight w:val="570"/>
        </w:trPr>
        <w:tc>
          <w:tcPr>
            <w:cnfStyle w:val="001000000000" w:firstRow="0" w:lastRow="0" w:firstColumn="1" w:lastColumn="0" w:oddVBand="0" w:evenVBand="0" w:oddHBand="0" w:evenHBand="0" w:firstRowFirstColumn="0" w:firstRowLastColumn="0" w:lastRowFirstColumn="0" w:lastRowLastColumn="0"/>
            <w:tcW w:w="3266" w:type="dxa"/>
            <w:hideMark/>
          </w:tcPr>
          <w:p w14:paraId="2A81B638" w14:textId="77777777" w:rsidR="001E02C8" w:rsidRPr="001E02C8" w:rsidRDefault="001E02C8" w:rsidP="002D1CEA">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Helvetica Neue" w:eastAsia="Times New Roman" w:hAnsi="Helvetica Neue"/>
                <w:i/>
                <w:iCs/>
                <w:color w:val="000000" w:themeColor="text1"/>
                <w:bdr w:val="none" w:sz="0" w:space="0" w:color="auto"/>
              </w:rPr>
            </w:pPr>
            <w:r w:rsidRPr="001E02C8">
              <w:rPr>
                <w:rFonts w:ascii="Helvetica Neue" w:hAnsi="Helvetica Neue"/>
                <w:i/>
                <w:iCs/>
                <w:color w:val="000000" w:themeColor="text1"/>
              </w:rPr>
              <w:t xml:space="preserve">Starting day of corticosteroids </w:t>
            </w:r>
          </w:p>
        </w:tc>
        <w:tc>
          <w:tcPr>
            <w:tcW w:w="2147" w:type="dxa"/>
            <w:noWrap/>
            <w:hideMark/>
          </w:tcPr>
          <w:p w14:paraId="4D385058" w14:textId="77777777" w:rsidR="001E02C8" w:rsidRPr="001E02C8" w:rsidRDefault="001E02C8" w:rsidP="002D1CEA">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jc w:val="center"/>
              <w:cnfStyle w:val="000000000000" w:firstRow="0" w:lastRow="0" w:firstColumn="0" w:lastColumn="0" w:oddVBand="0" w:evenVBand="0" w:oddHBand="0" w:evenHBand="0" w:firstRowFirstColumn="0" w:firstRowLastColumn="0" w:lastRowFirstColumn="0" w:lastRowLastColumn="0"/>
              <w:rPr>
                <w:rFonts w:ascii="Helvetica Neue" w:eastAsia="Times New Roman" w:hAnsi="Helvetica Neue"/>
                <w:color w:val="000000" w:themeColor="text1"/>
                <w:bdr w:val="none" w:sz="0" w:space="0" w:color="auto"/>
              </w:rPr>
            </w:pPr>
            <w:r w:rsidRPr="001E02C8">
              <w:rPr>
                <w:rFonts w:ascii="Helvetica Neue" w:eastAsia="Times New Roman" w:hAnsi="Helvetica Neue"/>
                <w:color w:val="000000" w:themeColor="text1"/>
                <w:bdr w:val="none" w:sz="0" w:space="0" w:color="auto"/>
              </w:rPr>
              <w:t>5.695 ± 5.431</w:t>
            </w:r>
          </w:p>
        </w:tc>
        <w:tc>
          <w:tcPr>
            <w:tcW w:w="1929" w:type="dxa"/>
            <w:noWrap/>
            <w:hideMark/>
          </w:tcPr>
          <w:p w14:paraId="046F1D2F" w14:textId="77777777" w:rsidR="001E02C8" w:rsidRPr="001E02C8" w:rsidRDefault="001E02C8" w:rsidP="002D1CEA">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jc w:val="center"/>
              <w:cnfStyle w:val="000000000000" w:firstRow="0" w:lastRow="0" w:firstColumn="0" w:lastColumn="0" w:oddVBand="0" w:evenVBand="0" w:oddHBand="0" w:evenHBand="0" w:firstRowFirstColumn="0" w:firstRowLastColumn="0" w:lastRowFirstColumn="0" w:lastRowLastColumn="0"/>
              <w:rPr>
                <w:rFonts w:ascii="Helvetica Neue" w:eastAsia="Times New Roman" w:hAnsi="Helvetica Neue"/>
                <w:color w:val="000000" w:themeColor="text1"/>
                <w:bdr w:val="none" w:sz="0" w:space="0" w:color="auto"/>
              </w:rPr>
            </w:pPr>
            <w:r w:rsidRPr="001E02C8">
              <w:rPr>
                <w:rFonts w:ascii="Helvetica Neue" w:eastAsia="Times New Roman" w:hAnsi="Helvetica Neue"/>
                <w:color w:val="000000" w:themeColor="text1"/>
                <w:bdr w:val="none" w:sz="0" w:space="0" w:color="auto"/>
              </w:rPr>
              <w:t>5.665 ±5.653</w:t>
            </w:r>
          </w:p>
        </w:tc>
        <w:tc>
          <w:tcPr>
            <w:tcW w:w="1928" w:type="dxa"/>
            <w:noWrap/>
            <w:hideMark/>
          </w:tcPr>
          <w:p w14:paraId="35BF460D" w14:textId="77777777" w:rsidR="001E02C8" w:rsidRPr="001E02C8" w:rsidRDefault="001E02C8" w:rsidP="002D1CEA">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jc w:val="center"/>
              <w:cnfStyle w:val="000000000000" w:firstRow="0" w:lastRow="0" w:firstColumn="0" w:lastColumn="0" w:oddVBand="0" w:evenVBand="0" w:oddHBand="0" w:evenHBand="0" w:firstRowFirstColumn="0" w:firstRowLastColumn="0" w:lastRowFirstColumn="0" w:lastRowLastColumn="0"/>
              <w:rPr>
                <w:rFonts w:ascii="Helvetica Neue" w:eastAsia="Times New Roman" w:hAnsi="Helvetica Neue"/>
                <w:color w:val="000000" w:themeColor="text1"/>
                <w:bdr w:val="none" w:sz="0" w:space="0" w:color="auto"/>
              </w:rPr>
            </w:pPr>
            <w:r w:rsidRPr="001E02C8">
              <w:rPr>
                <w:rFonts w:ascii="Helvetica Neue" w:eastAsia="Times New Roman" w:hAnsi="Helvetica Neue"/>
                <w:color w:val="000000" w:themeColor="text1"/>
                <w:bdr w:val="none" w:sz="0" w:space="0" w:color="auto"/>
              </w:rPr>
              <w:t>8.304 ±5.37</w:t>
            </w:r>
          </w:p>
        </w:tc>
        <w:tc>
          <w:tcPr>
            <w:tcW w:w="1929" w:type="dxa"/>
            <w:noWrap/>
            <w:hideMark/>
          </w:tcPr>
          <w:p w14:paraId="05EF407C" w14:textId="77777777" w:rsidR="001E02C8" w:rsidRPr="001E02C8" w:rsidRDefault="001E02C8" w:rsidP="002D1CEA">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jc w:val="center"/>
              <w:cnfStyle w:val="000000000000" w:firstRow="0" w:lastRow="0" w:firstColumn="0" w:lastColumn="0" w:oddVBand="0" w:evenVBand="0" w:oddHBand="0" w:evenHBand="0" w:firstRowFirstColumn="0" w:firstRowLastColumn="0" w:lastRowFirstColumn="0" w:lastRowLastColumn="0"/>
              <w:rPr>
                <w:rFonts w:ascii="Helvetica Neue" w:eastAsia="Times New Roman" w:hAnsi="Helvetica Neue"/>
                <w:color w:val="000000" w:themeColor="text1"/>
                <w:bdr w:val="none" w:sz="0" w:space="0" w:color="auto"/>
              </w:rPr>
            </w:pPr>
            <w:r w:rsidRPr="001E02C8">
              <w:rPr>
                <w:rFonts w:ascii="Helvetica Neue" w:eastAsia="Times New Roman" w:hAnsi="Helvetica Neue"/>
                <w:color w:val="000000" w:themeColor="text1"/>
                <w:bdr w:val="none" w:sz="0" w:space="0" w:color="auto"/>
              </w:rPr>
              <w:t>6.428 ±5.593</w:t>
            </w:r>
          </w:p>
        </w:tc>
      </w:tr>
      <w:tr w:rsidR="003E7CBC" w:rsidRPr="001E02C8" w14:paraId="53A30304" w14:textId="77777777" w:rsidTr="003E7CBC">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3266" w:type="dxa"/>
            <w:hideMark/>
          </w:tcPr>
          <w:p w14:paraId="2610854D" w14:textId="77777777" w:rsidR="001E02C8" w:rsidRPr="001E02C8" w:rsidRDefault="001E02C8" w:rsidP="002D1CEA">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Helvetica Neue" w:eastAsia="Times New Roman" w:hAnsi="Helvetica Neue"/>
                <w:i/>
                <w:iCs/>
                <w:color w:val="000000" w:themeColor="text1"/>
                <w:bdr w:val="none" w:sz="0" w:space="0" w:color="auto"/>
              </w:rPr>
            </w:pPr>
            <w:r w:rsidRPr="001E02C8">
              <w:rPr>
                <w:rFonts w:ascii="Helvetica Neue" w:hAnsi="Helvetica Neue"/>
                <w:i/>
                <w:iCs/>
                <w:color w:val="000000" w:themeColor="text1"/>
              </w:rPr>
              <w:t>Duration of steroid therapy</w:t>
            </w:r>
          </w:p>
        </w:tc>
        <w:tc>
          <w:tcPr>
            <w:tcW w:w="2147" w:type="dxa"/>
            <w:noWrap/>
            <w:hideMark/>
          </w:tcPr>
          <w:p w14:paraId="62D6A06E" w14:textId="77777777" w:rsidR="001E02C8" w:rsidRPr="001E02C8" w:rsidRDefault="001E02C8" w:rsidP="002D1CEA">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jc w:val="center"/>
              <w:cnfStyle w:val="000000100000" w:firstRow="0" w:lastRow="0" w:firstColumn="0" w:lastColumn="0" w:oddVBand="0" w:evenVBand="0" w:oddHBand="1" w:evenHBand="0" w:firstRowFirstColumn="0" w:firstRowLastColumn="0" w:lastRowFirstColumn="0" w:lastRowLastColumn="0"/>
              <w:rPr>
                <w:rFonts w:ascii="Helvetica Neue" w:eastAsia="Times New Roman" w:hAnsi="Helvetica Neue"/>
                <w:color w:val="000000" w:themeColor="text1"/>
                <w:bdr w:val="none" w:sz="0" w:space="0" w:color="auto"/>
              </w:rPr>
            </w:pPr>
            <w:r w:rsidRPr="001E02C8">
              <w:rPr>
                <w:rFonts w:ascii="Helvetica Neue" w:eastAsia="Times New Roman" w:hAnsi="Helvetica Neue"/>
                <w:color w:val="000000" w:themeColor="text1"/>
                <w:bdr w:val="none" w:sz="0" w:space="0" w:color="auto"/>
              </w:rPr>
              <w:t>20.144 ±19.026</w:t>
            </w:r>
          </w:p>
        </w:tc>
        <w:tc>
          <w:tcPr>
            <w:tcW w:w="1929" w:type="dxa"/>
            <w:noWrap/>
            <w:hideMark/>
          </w:tcPr>
          <w:p w14:paraId="5ED58469" w14:textId="77777777" w:rsidR="001E02C8" w:rsidRPr="001E02C8" w:rsidRDefault="001E02C8" w:rsidP="002D1CEA">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jc w:val="center"/>
              <w:cnfStyle w:val="000000100000" w:firstRow="0" w:lastRow="0" w:firstColumn="0" w:lastColumn="0" w:oddVBand="0" w:evenVBand="0" w:oddHBand="1" w:evenHBand="0" w:firstRowFirstColumn="0" w:firstRowLastColumn="0" w:lastRowFirstColumn="0" w:lastRowLastColumn="0"/>
              <w:rPr>
                <w:rFonts w:ascii="Helvetica Neue" w:eastAsia="Times New Roman" w:hAnsi="Helvetica Neue"/>
                <w:color w:val="000000" w:themeColor="text1"/>
                <w:bdr w:val="none" w:sz="0" w:space="0" w:color="auto"/>
              </w:rPr>
            </w:pPr>
            <w:r w:rsidRPr="001E02C8">
              <w:rPr>
                <w:rFonts w:ascii="Helvetica Neue" w:eastAsia="Times New Roman" w:hAnsi="Helvetica Neue"/>
                <w:color w:val="000000" w:themeColor="text1"/>
                <w:bdr w:val="none" w:sz="0" w:space="0" w:color="auto"/>
              </w:rPr>
              <w:t>21.208 ±17.086</w:t>
            </w:r>
          </w:p>
        </w:tc>
        <w:tc>
          <w:tcPr>
            <w:tcW w:w="1928" w:type="dxa"/>
            <w:noWrap/>
            <w:hideMark/>
          </w:tcPr>
          <w:p w14:paraId="47FC0C83" w14:textId="4507FC7C" w:rsidR="001E02C8" w:rsidRPr="001E02C8" w:rsidRDefault="001E02C8" w:rsidP="002D1CEA">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jc w:val="center"/>
              <w:cnfStyle w:val="000000100000" w:firstRow="0" w:lastRow="0" w:firstColumn="0" w:lastColumn="0" w:oddVBand="0" w:evenVBand="0" w:oddHBand="1" w:evenHBand="0" w:firstRowFirstColumn="0" w:firstRowLastColumn="0" w:lastRowFirstColumn="0" w:lastRowLastColumn="0"/>
              <w:rPr>
                <w:rFonts w:ascii="Helvetica Neue" w:eastAsia="Times New Roman" w:hAnsi="Helvetica Neue"/>
                <w:color w:val="000000" w:themeColor="text1"/>
                <w:bdr w:val="none" w:sz="0" w:space="0" w:color="auto"/>
              </w:rPr>
            </w:pPr>
            <w:r w:rsidRPr="001E02C8">
              <w:rPr>
                <w:rFonts w:ascii="Helvetica Neue" w:eastAsia="Times New Roman" w:hAnsi="Helvetica Neue"/>
                <w:color w:val="000000" w:themeColor="text1"/>
                <w:bdr w:val="none" w:sz="0" w:space="0" w:color="auto"/>
              </w:rPr>
              <w:t>24.7 ±18.101</w:t>
            </w:r>
          </w:p>
        </w:tc>
        <w:tc>
          <w:tcPr>
            <w:tcW w:w="1929" w:type="dxa"/>
            <w:noWrap/>
            <w:hideMark/>
          </w:tcPr>
          <w:p w14:paraId="2B78C825" w14:textId="77777777" w:rsidR="001E02C8" w:rsidRPr="001E02C8" w:rsidRDefault="001E02C8" w:rsidP="002D1CEA">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jc w:val="center"/>
              <w:cnfStyle w:val="000000100000" w:firstRow="0" w:lastRow="0" w:firstColumn="0" w:lastColumn="0" w:oddVBand="0" w:evenVBand="0" w:oddHBand="1" w:evenHBand="0" w:firstRowFirstColumn="0" w:firstRowLastColumn="0" w:lastRowFirstColumn="0" w:lastRowLastColumn="0"/>
              <w:rPr>
                <w:rFonts w:ascii="Helvetica Neue" w:eastAsia="Times New Roman" w:hAnsi="Helvetica Neue"/>
                <w:color w:val="000000" w:themeColor="text1"/>
                <w:bdr w:val="none" w:sz="0" w:space="0" w:color="auto"/>
              </w:rPr>
            </w:pPr>
            <w:r w:rsidRPr="001E02C8">
              <w:rPr>
                <w:rFonts w:ascii="Helvetica Neue" w:eastAsia="Times New Roman" w:hAnsi="Helvetica Neue"/>
                <w:color w:val="000000" w:themeColor="text1"/>
                <w:bdr w:val="none" w:sz="0" w:space="0" w:color="auto"/>
              </w:rPr>
              <w:t>22.011 ±18.222</w:t>
            </w:r>
          </w:p>
        </w:tc>
      </w:tr>
      <w:tr w:rsidR="001E02C8" w:rsidRPr="001E02C8" w14:paraId="39D6FF1E" w14:textId="77777777" w:rsidTr="003E7CBC">
        <w:trPr>
          <w:trHeight w:val="570"/>
        </w:trPr>
        <w:tc>
          <w:tcPr>
            <w:cnfStyle w:val="001000000000" w:firstRow="0" w:lastRow="0" w:firstColumn="1" w:lastColumn="0" w:oddVBand="0" w:evenVBand="0" w:oddHBand="0" w:evenHBand="0" w:firstRowFirstColumn="0" w:firstRowLastColumn="0" w:lastRowFirstColumn="0" w:lastRowLastColumn="0"/>
            <w:tcW w:w="3266" w:type="dxa"/>
            <w:hideMark/>
          </w:tcPr>
          <w:p w14:paraId="2FB7868C" w14:textId="77777777" w:rsidR="001E02C8" w:rsidRPr="001E02C8" w:rsidRDefault="001E02C8" w:rsidP="002D1CEA">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Helvetica Neue" w:eastAsia="Times New Roman" w:hAnsi="Helvetica Neue"/>
                <w:i/>
                <w:iCs/>
                <w:color w:val="000000" w:themeColor="text1"/>
                <w:bdr w:val="none" w:sz="0" w:space="0" w:color="auto"/>
              </w:rPr>
            </w:pPr>
            <w:r w:rsidRPr="001E02C8">
              <w:rPr>
                <w:rFonts w:ascii="Helvetica Neue" w:hAnsi="Helvetica Neue"/>
                <w:i/>
                <w:iCs/>
                <w:color w:val="000000" w:themeColor="text1"/>
              </w:rPr>
              <w:t>Maximum dose of steroids</w:t>
            </w:r>
          </w:p>
        </w:tc>
        <w:tc>
          <w:tcPr>
            <w:tcW w:w="2147" w:type="dxa"/>
            <w:noWrap/>
            <w:hideMark/>
          </w:tcPr>
          <w:p w14:paraId="2EB17763" w14:textId="77777777" w:rsidR="001E02C8" w:rsidRPr="001E02C8" w:rsidRDefault="001E02C8" w:rsidP="002D1CEA">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jc w:val="center"/>
              <w:cnfStyle w:val="000000000000" w:firstRow="0" w:lastRow="0" w:firstColumn="0" w:lastColumn="0" w:oddVBand="0" w:evenVBand="0" w:oddHBand="0" w:evenHBand="0" w:firstRowFirstColumn="0" w:firstRowLastColumn="0" w:lastRowFirstColumn="0" w:lastRowLastColumn="0"/>
              <w:rPr>
                <w:rFonts w:ascii="Helvetica Neue" w:eastAsia="Times New Roman" w:hAnsi="Helvetica Neue"/>
                <w:color w:val="000000" w:themeColor="text1"/>
                <w:bdr w:val="none" w:sz="0" w:space="0" w:color="auto"/>
              </w:rPr>
            </w:pPr>
            <w:r w:rsidRPr="001E02C8">
              <w:rPr>
                <w:rFonts w:ascii="Helvetica Neue" w:eastAsia="Times New Roman" w:hAnsi="Helvetica Neue"/>
                <w:color w:val="000000" w:themeColor="text1"/>
                <w:bdr w:val="none" w:sz="0" w:space="0" w:color="auto"/>
              </w:rPr>
              <w:t>13.168 ±10.946</w:t>
            </w:r>
          </w:p>
        </w:tc>
        <w:tc>
          <w:tcPr>
            <w:tcW w:w="1929" w:type="dxa"/>
            <w:noWrap/>
            <w:hideMark/>
          </w:tcPr>
          <w:p w14:paraId="693DD23A" w14:textId="77777777" w:rsidR="001E02C8" w:rsidRPr="001E02C8" w:rsidRDefault="001E02C8" w:rsidP="002D1CEA">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jc w:val="center"/>
              <w:cnfStyle w:val="000000000000" w:firstRow="0" w:lastRow="0" w:firstColumn="0" w:lastColumn="0" w:oddVBand="0" w:evenVBand="0" w:oddHBand="0" w:evenHBand="0" w:firstRowFirstColumn="0" w:firstRowLastColumn="0" w:lastRowFirstColumn="0" w:lastRowLastColumn="0"/>
              <w:rPr>
                <w:rFonts w:ascii="Helvetica Neue" w:eastAsia="Times New Roman" w:hAnsi="Helvetica Neue"/>
                <w:color w:val="000000" w:themeColor="text1"/>
                <w:bdr w:val="none" w:sz="0" w:space="0" w:color="auto"/>
              </w:rPr>
            </w:pPr>
            <w:r w:rsidRPr="001E02C8">
              <w:rPr>
                <w:rFonts w:ascii="Helvetica Neue" w:eastAsia="Times New Roman" w:hAnsi="Helvetica Neue"/>
                <w:color w:val="000000" w:themeColor="text1"/>
                <w:bdr w:val="none" w:sz="0" w:space="0" w:color="auto"/>
              </w:rPr>
              <w:t>14.468 ±9.364</w:t>
            </w:r>
          </w:p>
        </w:tc>
        <w:tc>
          <w:tcPr>
            <w:tcW w:w="1928" w:type="dxa"/>
            <w:noWrap/>
            <w:hideMark/>
          </w:tcPr>
          <w:p w14:paraId="03B6DCEE" w14:textId="77777777" w:rsidR="001E02C8" w:rsidRPr="001E02C8" w:rsidRDefault="001E02C8" w:rsidP="002D1CEA">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jc w:val="center"/>
              <w:cnfStyle w:val="000000000000" w:firstRow="0" w:lastRow="0" w:firstColumn="0" w:lastColumn="0" w:oddVBand="0" w:evenVBand="0" w:oddHBand="0" w:evenHBand="0" w:firstRowFirstColumn="0" w:firstRowLastColumn="0" w:lastRowFirstColumn="0" w:lastRowLastColumn="0"/>
              <w:rPr>
                <w:rFonts w:ascii="Helvetica Neue" w:eastAsia="Times New Roman" w:hAnsi="Helvetica Neue"/>
                <w:color w:val="000000" w:themeColor="text1"/>
                <w:bdr w:val="none" w:sz="0" w:space="0" w:color="auto"/>
              </w:rPr>
            </w:pPr>
            <w:r w:rsidRPr="001E02C8">
              <w:rPr>
                <w:rFonts w:ascii="Helvetica Neue" w:eastAsia="Times New Roman" w:hAnsi="Helvetica Neue"/>
                <w:color w:val="000000" w:themeColor="text1"/>
                <w:bdr w:val="none" w:sz="0" w:space="0" w:color="auto"/>
              </w:rPr>
              <w:t>16.878 ±8.43</w:t>
            </w:r>
          </w:p>
        </w:tc>
        <w:tc>
          <w:tcPr>
            <w:tcW w:w="1929" w:type="dxa"/>
            <w:noWrap/>
            <w:hideMark/>
          </w:tcPr>
          <w:p w14:paraId="1946527B" w14:textId="77777777" w:rsidR="001E02C8" w:rsidRPr="001E02C8" w:rsidRDefault="001E02C8" w:rsidP="002D1CEA">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jc w:val="center"/>
              <w:cnfStyle w:val="000000000000" w:firstRow="0" w:lastRow="0" w:firstColumn="0" w:lastColumn="0" w:oddVBand="0" w:evenVBand="0" w:oddHBand="0" w:evenHBand="0" w:firstRowFirstColumn="0" w:firstRowLastColumn="0" w:lastRowFirstColumn="0" w:lastRowLastColumn="0"/>
              <w:rPr>
                <w:rFonts w:ascii="Helvetica Neue" w:eastAsia="Times New Roman" w:hAnsi="Helvetica Neue"/>
                <w:color w:val="000000" w:themeColor="text1"/>
                <w:bdr w:val="none" w:sz="0" w:space="0" w:color="auto"/>
              </w:rPr>
            </w:pPr>
            <w:r w:rsidRPr="001E02C8">
              <w:rPr>
                <w:rFonts w:ascii="Helvetica Neue" w:eastAsia="Times New Roman" w:hAnsi="Helvetica Neue"/>
                <w:color w:val="000000" w:themeColor="text1"/>
                <w:bdr w:val="none" w:sz="0" w:space="0" w:color="auto"/>
              </w:rPr>
              <w:t>14.821 ±9.782</w:t>
            </w:r>
          </w:p>
        </w:tc>
      </w:tr>
      <w:tr w:rsidR="003E7CBC" w:rsidRPr="001E02C8" w14:paraId="72804F53" w14:textId="77777777" w:rsidTr="003E7CBC">
        <w:trPr>
          <w:cnfStyle w:val="000000100000" w:firstRow="0" w:lastRow="0" w:firstColumn="0" w:lastColumn="0" w:oddVBand="0" w:evenVBand="0" w:oddHBand="1" w:evenHBand="0" w:firstRowFirstColumn="0" w:firstRowLastColumn="0" w:lastRowFirstColumn="0" w:lastRowLastColumn="0"/>
          <w:trHeight w:val="857"/>
        </w:trPr>
        <w:tc>
          <w:tcPr>
            <w:cnfStyle w:val="001000000000" w:firstRow="0" w:lastRow="0" w:firstColumn="1" w:lastColumn="0" w:oddVBand="0" w:evenVBand="0" w:oddHBand="0" w:evenHBand="0" w:firstRowFirstColumn="0" w:firstRowLastColumn="0" w:lastRowFirstColumn="0" w:lastRowLastColumn="0"/>
            <w:tcW w:w="3266" w:type="dxa"/>
            <w:hideMark/>
          </w:tcPr>
          <w:p w14:paraId="0805F1DA" w14:textId="77777777" w:rsidR="001E02C8" w:rsidRPr="001E02C8" w:rsidRDefault="001E02C8" w:rsidP="002D1CEA">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Helvetica Neue" w:eastAsia="Times New Roman" w:hAnsi="Helvetica Neue"/>
                <w:i/>
                <w:iCs/>
                <w:color w:val="000000" w:themeColor="text1"/>
                <w:bdr w:val="none" w:sz="0" w:space="0" w:color="auto"/>
              </w:rPr>
            </w:pPr>
            <w:r w:rsidRPr="001E02C8">
              <w:rPr>
                <w:rFonts w:ascii="Helvetica Neue" w:hAnsi="Helvetica Neue"/>
                <w:i/>
                <w:iCs/>
                <w:color w:val="000000" w:themeColor="text1"/>
              </w:rPr>
              <w:t>Duration of hydroxychloroquine therapy</w:t>
            </w:r>
          </w:p>
        </w:tc>
        <w:tc>
          <w:tcPr>
            <w:tcW w:w="2147" w:type="dxa"/>
            <w:noWrap/>
            <w:hideMark/>
          </w:tcPr>
          <w:p w14:paraId="671BE467" w14:textId="77777777" w:rsidR="001E02C8" w:rsidRPr="001E02C8" w:rsidRDefault="001E02C8" w:rsidP="002D1CEA">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jc w:val="center"/>
              <w:cnfStyle w:val="000000100000" w:firstRow="0" w:lastRow="0" w:firstColumn="0" w:lastColumn="0" w:oddVBand="0" w:evenVBand="0" w:oddHBand="1" w:evenHBand="0" w:firstRowFirstColumn="0" w:firstRowLastColumn="0" w:lastRowFirstColumn="0" w:lastRowLastColumn="0"/>
              <w:rPr>
                <w:rFonts w:ascii="Helvetica Neue" w:eastAsia="Times New Roman" w:hAnsi="Helvetica Neue"/>
                <w:color w:val="000000" w:themeColor="text1"/>
                <w:bdr w:val="none" w:sz="0" w:space="0" w:color="auto"/>
              </w:rPr>
            </w:pPr>
            <w:r w:rsidRPr="001E02C8">
              <w:rPr>
                <w:rFonts w:ascii="Helvetica Neue" w:eastAsia="Times New Roman" w:hAnsi="Helvetica Neue"/>
                <w:color w:val="000000" w:themeColor="text1"/>
                <w:bdr w:val="none" w:sz="0" w:space="0" w:color="auto"/>
              </w:rPr>
              <w:t>9.492 ±4.232</w:t>
            </w:r>
          </w:p>
        </w:tc>
        <w:tc>
          <w:tcPr>
            <w:tcW w:w="1929" w:type="dxa"/>
            <w:noWrap/>
            <w:hideMark/>
          </w:tcPr>
          <w:p w14:paraId="341623B4" w14:textId="77777777" w:rsidR="001E02C8" w:rsidRPr="001E02C8" w:rsidRDefault="001E02C8" w:rsidP="002D1CEA">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jc w:val="center"/>
              <w:cnfStyle w:val="000000100000" w:firstRow="0" w:lastRow="0" w:firstColumn="0" w:lastColumn="0" w:oddVBand="0" w:evenVBand="0" w:oddHBand="1" w:evenHBand="0" w:firstRowFirstColumn="0" w:firstRowLastColumn="0" w:lastRowFirstColumn="0" w:lastRowLastColumn="0"/>
              <w:rPr>
                <w:rFonts w:ascii="Helvetica Neue" w:eastAsia="Times New Roman" w:hAnsi="Helvetica Neue"/>
                <w:color w:val="000000" w:themeColor="text1"/>
                <w:bdr w:val="none" w:sz="0" w:space="0" w:color="auto"/>
              </w:rPr>
            </w:pPr>
            <w:r w:rsidRPr="001E02C8">
              <w:rPr>
                <w:rFonts w:ascii="Helvetica Neue" w:eastAsia="Times New Roman" w:hAnsi="Helvetica Neue"/>
                <w:color w:val="000000" w:themeColor="text1"/>
                <w:bdr w:val="none" w:sz="0" w:space="0" w:color="auto"/>
              </w:rPr>
              <w:t>12.762 ±20.231</w:t>
            </w:r>
          </w:p>
        </w:tc>
        <w:tc>
          <w:tcPr>
            <w:tcW w:w="1928" w:type="dxa"/>
            <w:noWrap/>
            <w:hideMark/>
          </w:tcPr>
          <w:p w14:paraId="50647387" w14:textId="77777777" w:rsidR="001E02C8" w:rsidRPr="001E02C8" w:rsidRDefault="001E02C8" w:rsidP="002D1CEA">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jc w:val="center"/>
              <w:cnfStyle w:val="000000100000" w:firstRow="0" w:lastRow="0" w:firstColumn="0" w:lastColumn="0" w:oddVBand="0" w:evenVBand="0" w:oddHBand="1" w:evenHBand="0" w:firstRowFirstColumn="0" w:firstRowLastColumn="0" w:lastRowFirstColumn="0" w:lastRowLastColumn="0"/>
              <w:rPr>
                <w:rFonts w:ascii="Helvetica Neue" w:eastAsia="Times New Roman" w:hAnsi="Helvetica Neue"/>
                <w:color w:val="000000" w:themeColor="text1"/>
                <w:bdr w:val="none" w:sz="0" w:space="0" w:color="auto"/>
              </w:rPr>
            </w:pPr>
            <w:r w:rsidRPr="001E02C8">
              <w:rPr>
                <w:rFonts w:ascii="Helvetica Neue" w:eastAsia="Times New Roman" w:hAnsi="Helvetica Neue"/>
                <w:color w:val="000000" w:themeColor="text1"/>
                <w:bdr w:val="none" w:sz="0" w:space="0" w:color="auto"/>
              </w:rPr>
              <w:t>10.5 ±4.554</w:t>
            </w:r>
          </w:p>
        </w:tc>
        <w:tc>
          <w:tcPr>
            <w:tcW w:w="1929" w:type="dxa"/>
            <w:noWrap/>
            <w:hideMark/>
          </w:tcPr>
          <w:p w14:paraId="38B0D24B" w14:textId="77777777" w:rsidR="001E02C8" w:rsidRPr="001E02C8" w:rsidRDefault="001E02C8" w:rsidP="002D1CEA">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jc w:val="center"/>
              <w:cnfStyle w:val="000000100000" w:firstRow="0" w:lastRow="0" w:firstColumn="0" w:lastColumn="0" w:oddVBand="0" w:evenVBand="0" w:oddHBand="1" w:evenHBand="0" w:firstRowFirstColumn="0" w:firstRowLastColumn="0" w:lastRowFirstColumn="0" w:lastRowLastColumn="0"/>
              <w:rPr>
                <w:rFonts w:ascii="Helvetica Neue" w:eastAsia="Times New Roman" w:hAnsi="Helvetica Neue"/>
                <w:color w:val="000000" w:themeColor="text1"/>
                <w:bdr w:val="none" w:sz="0" w:space="0" w:color="auto"/>
              </w:rPr>
            </w:pPr>
            <w:r w:rsidRPr="001E02C8">
              <w:rPr>
                <w:rFonts w:ascii="Helvetica Neue" w:eastAsia="Times New Roman" w:hAnsi="Helvetica Neue"/>
                <w:color w:val="000000" w:themeColor="text1"/>
                <w:bdr w:val="none" w:sz="0" w:space="0" w:color="auto"/>
              </w:rPr>
              <w:t>10.345 ±9.374</w:t>
            </w:r>
          </w:p>
        </w:tc>
      </w:tr>
      <w:tr w:rsidR="001E02C8" w:rsidRPr="001E02C8" w14:paraId="36175628" w14:textId="77777777" w:rsidTr="003E7CBC">
        <w:trPr>
          <w:trHeight w:val="570"/>
        </w:trPr>
        <w:tc>
          <w:tcPr>
            <w:cnfStyle w:val="001000000000" w:firstRow="0" w:lastRow="0" w:firstColumn="1" w:lastColumn="0" w:oddVBand="0" w:evenVBand="0" w:oddHBand="0" w:evenHBand="0" w:firstRowFirstColumn="0" w:firstRowLastColumn="0" w:lastRowFirstColumn="0" w:lastRowLastColumn="0"/>
            <w:tcW w:w="3266" w:type="dxa"/>
            <w:hideMark/>
          </w:tcPr>
          <w:p w14:paraId="3F701951" w14:textId="77777777" w:rsidR="001E02C8" w:rsidRPr="001E02C8" w:rsidRDefault="001E02C8" w:rsidP="002D1CEA">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Helvetica Neue" w:eastAsia="Times New Roman" w:hAnsi="Helvetica Neue"/>
                <w:i/>
                <w:iCs/>
                <w:color w:val="000000" w:themeColor="text1"/>
                <w:bdr w:val="none" w:sz="0" w:space="0" w:color="auto"/>
              </w:rPr>
            </w:pPr>
            <w:r w:rsidRPr="001E02C8">
              <w:rPr>
                <w:rFonts w:ascii="Helvetica Neue" w:hAnsi="Helvetica Neue"/>
                <w:i/>
                <w:iCs/>
                <w:color w:val="000000" w:themeColor="text1"/>
              </w:rPr>
              <w:t>Duration of ivermectin treatment</w:t>
            </w:r>
          </w:p>
        </w:tc>
        <w:tc>
          <w:tcPr>
            <w:tcW w:w="2147" w:type="dxa"/>
            <w:noWrap/>
            <w:hideMark/>
          </w:tcPr>
          <w:p w14:paraId="4A87FD22" w14:textId="77777777" w:rsidR="001E02C8" w:rsidRPr="001E02C8" w:rsidRDefault="001E02C8" w:rsidP="002D1CEA">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jc w:val="center"/>
              <w:cnfStyle w:val="000000000000" w:firstRow="0" w:lastRow="0" w:firstColumn="0" w:lastColumn="0" w:oddVBand="0" w:evenVBand="0" w:oddHBand="0" w:evenHBand="0" w:firstRowFirstColumn="0" w:firstRowLastColumn="0" w:lastRowFirstColumn="0" w:lastRowLastColumn="0"/>
              <w:rPr>
                <w:rFonts w:ascii="Helvetica Neue" w:eastAsia="Times New Roman" w:hAnsi="Helvetica Neue"/>
                <w:color w:val="000000" w:themeColor="text1"/>
                <w:bdr w:val="none" w:sz="0" w:space="0" w:color="auto"/>
              </w:rPr>
            </w:pPr>
            <w:r w:rsidRPr="001E02C8">
              <w:rPr>
                <w:rFonts w:ascii="Helvetica Neue" w:eastAsia="Times New Roman" w:hAnsi="Helvetica Neue"/>
                <w:color w:val="000000" w:themeColor="text1"/>
                <w:bdr w:val="none" w:sz="0" w:space="0" w:color="auto"/>
              </w:rPr>
              <w:t>2.35 ±1.494</w:t>
            </w:r>
          </w:p>
        </w:tc>
        <w:tc>
          <w:tcPr>
            <w:tcW w:w="1929" w:type="dxa"/>
            <w:noWrap/>
            <w:hideMark/>
          </w:tcPr>
          <w:p w14:paraId="5E06F0D8" w14:textId="77777777" w:rsidR="001E02C8" w:rsidRPr="001E02C8" w:rsidRDefault="001E02C8" w:rsidP="002D1CEA">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jc w:val="center"/>
              <w:cnfStyle w:val="000000000000" w:firstRow="0" w:lastRow="0" w:firstColumn="0" w:lastColumn="0" w:oddVBand="0" w:evenVBand="0" w:oddHBand="0" w:evenHBand="0" w:firstRowFirstColumn="0" w:firstRowLastColumn="0" w:lastRowFirstColumn="0" w:lastRowLastColumn="0"/>
              <w:rPr>
                <w:rFonts w:ascii="Helvetica Neue" w:eastAsia="Times New Roman" w:hAnsi="Helvetica Neue"/>
                <w:color w:val="000000" w:themeColor="text1"/>
                <w:bdr w:val="none" w:sz="0" w:space="0" w:color="auto"/>
              </w:rPr>
            </w:pPr>
            <w:r w:rsidRPr="001E02C8">
              <w:rPr>
                <w:rFonts w:ascii="Helvetica Neue" w:eastAsia="Times New Roman" w:hAnsi="Helvetica Neue"/>
                <w:color w:val="000000" w:themeColor="text1"/>
                <w:bdr w:val="none" w:sz="0" w:space="0" w:color="auto"/>
              </w:rPr>
              <w:t>2.647 ±1.39</w:t>
            </w:r>
          </w:p>
        </w:tc>
        <w:tc>
          <w:tcPr>
            <w:tcW w:w="1928" w:type="dxa"/>
            <w:noWrap/>
            <w:hideMark/>
          </w:tcPr>
          <w:p w14:paraId="4B527319" w14:textId="77777777" w:rsidR="001E02C8" w:rsidRPr="001E02C8" w:rsidRDefault="001E02C8" w:rsidP="002D1CEA">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jc w:val="center"/>
              <w:cnfStyle w:val="000000000000" w:firstRow="0" w:lastRow="0" w:firstColumn="0" w:lastColumn="0" w:oddVBand="0" w:evenVBand="0" w:oddHBand="0" w:evenHBand="0" w:firstRowFirstColumn="0" w:firstRowLastColumn="0" w:lastRowFirstColumn="0" w:lastRowLastColumn="0"/>
              <w:rPr>
                <w:rFonts w:ascii="Helvetica Neue" w:eastAsia="Times New Roman" w:hAnsi="Helvetica Neue"/>
                <w:color w:val="000000" w:themeColor="text1"/>
                <w:bdr w:val="none" w:sz="0" w:space="0" w:color="auto"/>
              </w:rPr>
            </w:pPr>
            <w:r w:rsidRPr="001E02C8">
              <w:rPr>
                <w:rFonts w:ascii="Helvetica Neue" w:eastAsia="Times New Roman" w:hAnsi="Helvetica Neue"/>
                <w:color w:val="000000" w:themeColor="text1"/>
                <w:bdr w:val="none" w:sz="0" w:space="0" w:color="auto"/>
              </w:rPr>
              <w:t>3 ±1.357</w:t>
            </w:r>
          </w:p>
        </w:tc>
        <w:tc>
          <w:tcPr>
            <w:tcW w:w="1929" w:type="dxa"/>
            <w:noWrap/>
            <w:hideMark/>
          </w:tcPr>
          <w:p w14:paraId="35165DC0" w14:textId="77777777" w:rsidR="001E02C8" w:rsidRPr="001E02C8" w:rsidRDefault="001E02C8" w:rsidP="002D1CEA">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jc w:val="center"/>
              <w:cnfStyle w:val="000000000000" w:firstRow="0" w:lastRow="0" w:firstColumn="0" w:lastColumn="0" w:oddVBand="0" w:evenVBand="0" w:oddHBand="0" w:evenHBand="0" w:firstRowFirstColumn="0" w:firstRowLastColumn="0" w:lastRowFirstColumn="0" w:lastRowLastColumn="0"/>
              <w:rPr>
                <w:rFonts w:ascii="Helvetica Neue" w:eastAsia="Times New Roman" w:hAnsi="Helvetica Neue"/>
                <w:color w:val="000000" w:themeColor="text1"/>
                <w:bdr w:val="none" w:sz="0" w:space="0" w:color="auto"/>
              </w:rPr>
            </w:pPr>
            <w:r w:rsidRPr="001E02C8">
              <w:rPr>
                <w:rFonts w:ascii="Helvetica Neue" w:eastAsia="Times New Roman" w:hAnsi="Helvetica Neue"/>
                <w:color w:val="000000" w:themeColor="text1"/>
                <w:bdr w:val="none" w:sz="0" w:space="0" w:color="auto"/>
              </w:rPr>
              <w:t>2.664 ±1.431</w:t>
            </w:r>
          </w:p>
        </w:tc>
      </w:tr>
      <w:tr w:rsidR="003E7CBC" w:rsidRPr="001E02C8" w14:paraId="5D9948FE" w14:textId="77777777" w:rsidTr="003E7CBC">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3266" w:type="dxa"/>
            <w:hideMark/>
          </w:tcPr>
          <w:p w14:paraId="38511A58" w14:textId="77777777" w:rsidR="001E02C8" w:rsidRPr="001E02C8" w:rsidRDefault="001E02C8" w:rsidP="002D1CEA">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Helvetica Neue" w:eastAsia="Times New Roman" w:hAnsi="Helvetica Neue"/>
                <w:i/>
                <w:iCs/>
                <w:color w:val="000000" w:themeColor="text1"/>
                <w:bdr w:val="none" w:sz="0" w:space="0" w:color="auto"/>
              </w:rPr>
            </w:pPr>
            <w:r w:rsidRPr="001E02C8">
              <w:rPr>
                <w:rFonts w:ascii="Helvetica Neue" w:hAnsi="Helvetica Neue"/>
                <w:i/>
                <w:iCs/>
                <w:color w:val="000000" w:themeColor="text1"/>
              </w:rPr>
              <w:t>Day of initiation of Lopinavir/Ritonavir</w:t>
            </w:r>
          </w:p>
        </w:tc>
        <w:tc>
          <w:tcPr>
            <w:tcW w:w="2147" w:type="dxa"/>
            <w:noWrap/>
            <w:hideMark/>
          </w:tcPr>
          <w:p w14:paraId="1A6C6555" w14:textId="77777777" w:rsidR="001E02C8" w:rsidRPr="001E02C8" w:rsidRDefault="001E02C8" w:rsidP="002D1CEA">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jc w:val="center"/>
              <w:cnfStyle w:val="000000100000" w:firstRow="0" w:lastRow="0" w:firstColumn="0" w:lastColumn="0" w:oddVBand="0" w:evenVBand="0" w:oddHBand="1" w:evenHBand="0" w:firstRowFirstColumn="0" w:firstRowLastColumn="0" w:lastRowFirstColumn="0" w:lastRowLastColumn="0"/>
              <w:rPr>
                <w:rFonts w:ascii="Helvetica Neue" w:eastAsia="Times New Roman" w:hAnsi="Helvetica Neue"/>
                <w:color w:val="000000" w:themeColor="text1"/>
                <w:bdr w:val="none" w:sz="0" w:space="0" w:color="auto"/>
              </w:rPr>
            </w:pPr>
            <w:r w:rsidRPr="001E02C8">
              <w:rPr>
                <w:rFonts w:ascii="Helvetica Neue" w:eastAsia="Times New Roman" w:hAnsi="Helvetica Neue"/>
                <w:color w:val="000000" w:themeColor="text1"/>
                <w:bdr w:val="none" w:sz="0" w:space="0" w:color="auto"/>
              </w:rPr>
              <w:t>7.133 ±2.924</w:t>
            </w:r>
          </w:p>
        </w:tc>
        <w:tc>
          <w:tcPr>
            <w:tcW w:w="1929" w:type="dxa"/>
            <w:noWrap/>
            <w:hideMark/>
          </w:tcPr>
          <w:p w14:paraId="4B782CAB" w14:textId="77777777" w:rsidR="001E02C8" w:rsidRPr="001E02C8" w:rsidRDefault="001E02C8" w:rsidP="002D1CEA">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jc w:val="center"/>
              <w:cnfStyle w:val="000000100000" w:firstRow="0" w:lastRow="0" w:firstColumn="0" w:lastColumn="0" w:oddVBand="0" w:evenVBand="0" w:oddHBand="1" w:evenHBand="0" w:firstRowFirstColumn="0" w:firstRowLastColumn="0" w:lastRowFirstColumn="0" w:lastRowLastColumn="0"/>
              <w:rPr>
                <w:rFonts w:ascii="Helvetica Neue" w:eastAsia="Times New Roman" w:hAnsi="Helvetica Neue"/>
                <w:color w:val="000000" w:themeColor="text1"/>
                <w:bdr w:val="none" w:sz="0" w:space="0" w:color="auto"/>
              </w:rPr>
            </w:pPr>
            <w:r w:rsidRPr="001E02C8">
              <w:rPr>
                <w:rFonts w:ascii="Helvetica Neue" w:eastAsia="Times New Roman" w:hAnsi="Helvetica Neue"/>
                <w:color w:val="000000" w:themeColor="text1"/>
                <w:bdr w:val="none" w:sz="0" w:space="0" w:color="auto"/>
              </w:rPr>
              <w:t>8 ±2.828</w:t>
            </w:r>
          </w:p>
        </w:tc>
        <w:tc>
          <w:tcPr>
            <w:tcW w:w="1928" w:type="dxa"/>
            <w:noWrap/>
            <w:hideMark/>
          </w:tcPr>
          <w:p w14:paraId="5C567E33" w14:textId="77777777" w:rsidR="001E02C8" w:rsidRPr="001E02C8" w:rsidRDefault="001E02C8" w:rsidP="002D1CEA">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jc w:val="center"/>
              <w:cnfStyle w:val="000000100000" w:firstRow="0" w:lastRow="0" w:firstColumn="0" w:lastColumn="0" w:oddVBand="0" w:evenVBand="0" w:oddHBand="1" w:evenHBand="0" w:firstRowFirstColumn="0" w:firstRowLastColumn="0" w:lastRowFirstColumn="0" w:lastRowLastColumn="0"/>
              <w:rPr>
                <w:rFonts w:ascii="Helvetica Neue" w:eastAsia="Times New Roman" w:hAnsi="Helvetica Neue"/>
                <w:color w:val="000000" w:themeColor="text1"/>
                <w:bdr w:val="none" w:sz="0" w:space="0" w:color="auto"/>
              </w:rPr>
            </w:pPr>
            <w:r w:rsidRPr="001E02C8">
              <w:rPr>
                <w:rFonts w:ascii="Helvetica Neue" w:eastAsia="Times New Roman" w:hAnsi="Helvetica Neue"/>
                <w:color w:val="000000" w:themeColor="text1"/>
                <w:bdr w:val="none" w:sz="0" w:space="0" w:color="auto"/>
              </w:rPr>
              <w:t>7.5 ±3.536</w:t>
            </w:r>
          </w:p>
        </w:tc>
        <w:tc>
          <w:tcPr>
            <w:tcW w:w="1929" w:type="dxa"/>
            <w:noWrap/>
            <w:hideMark/>
          </w:tcPr>
          <w:p w14:paraId="7D3461CF" w14:textId="77777777" w:rsidR="001E02C8" w:rsidRPr="001E02C8" w:rsidRDefault="001E02C8" w:rsidP="002D1CEA">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jc w:val="center"/>
              <w:cnfStyle w:val="000000100000" w:firstRow="0" w:lastRow="0" w:firstColumn="0" w:lastColumn="0" w:oddVBand="0" w:evenVBand="0" w:oddHBand="1" w:evenHBand="0" w:firstRowFirstColumn="0" w:firstRowLastColumn="0" w:lastRowFirstColumn="0" w:lastRowLastColumn="0"/>
              <w:rPr>
                <w:rFonts w:ascii="Helvetica Neue" w:eastAsia="Times New Roman" w:hAnsi="Helvetica Neue"/>
                <w:color w:val="000000" w:themeColor="text1"/>
                <w:bdr w:val="none" w:sz="0" w:space="0" w:color="auto"/>
              </w:rPr>
            </w:pPr>
            <w:r w:rsidRPr="001E02C8">
              <w:rPr>
                <w:rFonts w:ascii="Helvetica Neue" w:eastAsia="Times New Roman" w:hAnsi="Helvetica Neue"/>
                <w:color w:val="000000" w:themeColor="text1"/>
                <w:bdr w:val="none" w:sz="0" w:space="0" w:color="auto"/>
              </w:rPr>
              <w:t>6.441 ±5.634</w:t>
            </w:r>
          </w:p>
        </w:tc>
      </w:tr>
      <w:tr w:rsidR="001E02C8" w:rsidRPr="001E02C8" w14:paraId="6F0FEEB1" w14:textId="77777777" w:rsidTr="003E7CBC">
        <w:trPr>
          <w:trHeight w:val="857"/>
        </w:trPr>
        <w:tc>
          <w:tcPr>
            <w:cnfStyle w:val="001000000000" w:firstRow="0" w:lastRow="0" w:firstColumn="1" w:lastColumn="0" w:oddVBand="0" w:evenVBand="0" w:oddHBand="0" w:evenHBand="0" w:firstRowFirstColumn="0" w:firstRowLastColumn="0" w:lastRowFirstColumn="0" w:lastRowLastColumn="0"/>
            <w:tcW w:w="3266" w:type="dxa"/>
            <w:hideMark/>
          </w:tcPr>
          <w:p w14:paraId="5C922FC8" w14:textId="77777777" w:rsidR="001E02C8" w:rsidRPr="001E02C8" w:rsidRDefault="001E02C8" w:rsidP="002D1CEA">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Helvetica Neue" w:eastAsia="Times New Roman" w:hAnsi="Helvetica Neue"/>
                <w:i/>
                <w:iCs/>
                <w:color w:val="000000" w:themeColor="text1"/>
                <w:bdr w:val="none" w:sz="0" w:space="0" w:color="auto"/>
              </w:rPr>
            </w:pPr>
            <w:r w:rsidRPr="001E02C8">
              <w:rPr>
                <w:rFonts w:ascii="Helvetica Neue" w:hAnsi="Helvetica Neue"/>
                <w:i/>
                <w:iCs/>
                <w:color w:val="000000" w:themeColor="text1"/>
              </w:rPr>
              <w:t xml:space="preserve">Duration of Lopinavir/Ritonavir treatment </w:t>
            </w:r>
          </w:p>
        </w:tc>
        <w:tc>
          <w:tcPr>
            <w:tcW w:w="2147" w:type="dxa"/>
            <w:noWrap/>
            <w:hideMark/>
          </w:tcPr>
          <w:p w14:paraId="6F4000FE" w14:textId="77777777" w:rsidR="001E02C8" w:rsidRPr="001E02C8" w:rsidRDefault="001E02C8" w:rsidP="002D1CEA">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jc w:val="center"/>
              <w:cnfStyle w:val="000000000000" w:firstRow="0" w:lastRow="0" w:firstColumn="0" w:lastColumn="0" w:oddVBand="0" w:evenVBand="0" w:oddHBand="0" w:evenHBand="0" w:firstRowFirstColumn="0" w:firstRowLastColumn="0" w:lastRowFirstColumn="0" w:lastRowLastColumn="0"/>
              <w:rPr>
                <w:rFonts w:ascii="Helvetica Neue" w:eastAsia="Times New Roman" w:hAnsi="Helvetica Neue"/>
                <w:color w:val="000000" w:themeColor="text1"/>
                <w:bdr w:val="none" w:sz="0" w:space="0" w:color="auto"/>
              </w:rPr>
            </w:pPr>
            <w:r w:rsidRPr="001E02C8">
              <w:rPr>
                <w:rFonts w:ascii="Helvetica Neue" w:eastAsia="Times New Roman" w:hAnsi="Helvetica Neue"/>
                <w:color w:val="000000" w:themeColor="text1"/>
                <w:bdr w:val="none" w:sz="0" w:space="0" w:color="auto"/>
              </w:rPr>
              <w:t>5.65 ± 5.003</w:t>
            </w:r>
          </w:p>
        </w:tc>
        <w:tc>
          <w:tcPr>
            <w:tcW w:w="1929" w:type="dxa"/>
            <w:noWrap/>
            <w:hideMark/>
          </w:tcPr>
          <w:p w14:paraId="0572FB5A" w14:textId="77777777" w:rsidR="001E02C8" w:rsidRPr="001E02C8" w:rsidRDefault="001E02C8" w:rsidP="002D1CEA">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jc w:val="center"/>
              <w:cnfStyle w:val="000000000000" w:firstRow="0" w:lastRow="0" w:firstColumn="0" w:lastColumn="0" w:oddVBand="0" w:evenVBand="0" w:oddHBand="0" w:evenHBand="0" w:firstRowFirstColumn="0" w:firstRowLastColumn="0" w:lastRowFirstColumn="0" w:lastRowLastColumn="0"/>
              <w:rPr>
                <w:rFonts w:ascii="Helvetica Neue" w:eastAsia="Times New Roman" w:hAnsi="Helvetica Neue"/>
                <w:color w:val="000000" w:themeColor="text1"/>
                <w:bdr w:val="none" w:sz="0" w:space="0" w:color="auto"/>
              </w:rPr>
            </w:pPr>
            <w:r w:rsidRPr="001E02C8">
              <w:rPr>
                <w:rFonts w:ascii="Helvetica Neue" w:eastAsia="Times New Roman" w:hAnsi="Helvetica Neue"/>
                <w:color w:val="000000" w:themeColor="text1"/>
                <w:bdr w:val="none" w:sz="0" w:space="0" w:color="auto"/>
              </w:rPr>
              <w:t>4.871 ±5.868</w:t>
            </w:r>
          </w:p>
        </w:tc>
        <w:tc>
          <w:tcPr>
            <w:tcW w:w="1928" w:type="dxa"/>
            <w:noWrap/>
            <w:hideMark/>
          </w:tcPr>
          <w:p w14:paraId="27214E8A" w14:textId="77777777" w:rsidR="001E02C8" w:rsidRPr="001E02C8" w:rsidRDefault="001E02C8" w:rsidP="002D1CEA">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jc w:val="center"/>
              <w:cnfStyle w:val="000000000000" w:firstRow="0" w:lastRow="0" w:firstColumn="0" w:lastColumn="0" w:oddVBand="0" w:evenVBand="0" w:oddHBand="0" w:evenHBand="0" w:firstRowFirstColumn="0" w:firstRowLastColumn="0" w:lastRowFirstColumn="0" w:lastRowLastColumn="0"/>
              <w:rPr>
                <w:rFonts w:ascii="Helvetica Neue" w:eastAsia="Times New Roman" w:hAnsi="Helvetica Neue"/>
                <w:color w:val="000000" w:themeColor="text1"/>
                <w:bdr w:val="none" w:sz="0" w:space="0" w:color="auto"/>
              </w:rPr>
            </w:pPr>
            <w:r w:rsidRPr="001E02C8">
              <w:rPr>
                <w:rFonts w:ascii="Helvetica Neue" w:eastAsia="Times New Roman" w:hAnsi="Helvetica Neue"/>
                <w:color w:val="000000" w:themeColor="text1"/>
                <w:bdr w:val="none" w:sz="0" w:space="0" w:color="auto"/>
              </w:rPr>
              <w:t>9.196 ±5.367</w:t>
            </w:r>
          </w:p>
        </w:tc>
        <w:tc>
          <w:tcPr>
            <w:tcW w:w="1929" w:type="dxa"/>
            <w:noWrap/>
            <w:hideMark/>
          </w:tcPr>
          <w:p w14:paraId="43CEC95E" w14:textId="77777777" w:rsidR="001E02C8" w:rsidRPr="001E02C8" w:rsidRDefault="001E02C8" w:rsidP="002D1CEA">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jc w:val="center"/>
              <w:cnfStyle w:val="000000000000" w:firstRow="0" w:lastRow="0" w:firstColumn="0" w:lastColumn="0" w:oddVBand="0" w:evenVBand="0" w:oddHBand="0" w:evenHBand="0" w:firstRowFirstColumn="0" w:firstRowLastColumn="0" w:lastRowFirstColumn="0" w:lastRowLastColumn="0"/>
              <w:rPr>
                <w:rFonts w:ascii="Helvetica Neue" w:eastAsia="Times New Roman" w:hAnsi="Helvetica Neue"/>
                <w:color w:val="000000" w:themeColor="text1"/>
                <w:bdr w:val="none" w:sz="0" w:space="0" w:color="auto"/>
              </w:rPr>
            </w:pPr>
            <w:r w:rsidRPr="001E02C8">
              <w:rPr>
                <w:rFonts w:ascii="Helvetica Neue" w:eastAsia="Times New Roman" w:hAnsi="Helvetica Neue"/>
                <w:color w:val="000000" w:themeColor="text1"/>
                <w:bdr w:val="none" w:sz="0" w:space="0" w:color="auto"/>
              </w:rPr>
              <w:t>7.263 ±2.806</w:t>
            </w:r>
          </w:p>
        </w:tc>
      </w:tr>
      <w:tr w:rsidR="003E7CBC" w:rsidRPr="001E02C8" w14:paraId="7C1177FA" w14:textId="77777777" w:rsidTr="003E7CBC">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3266" w:type="dxa"/>
            <w:hideMark/>
          </w:tcPr>
          <w:p w14:paraId="5144EA72" w14:textId="77777777" w:rsidR="001E02C8" w:rsidRPr="001E02C8" w:rsidRDefault="001E02C8" w:rsidP="002D1CEA">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Helvetica Neue" w:eastAsia="Times New Roman" w:hAnsi="Helvetica Neue"/>
                <w:i/>
                <w:iCs/>
                <w:color w:val="000000" w:themeColor="text1"/>
                <w:bdr w:val="none" w:sz="0" w:space="0" w:color="auto"/>
              </w:rPr>
            </w:pPr>
            <w:r w:rsidRPr="001E02C8">
              <w:rPr>
                <w:rFonts w:ascii="Helvetica Neue" w:hAnsi="Helvetica Neue"/>
                <w:i/>
                <w:iCs/>
                <w:color w:val="000000" w:themeColor="text1"/>
              </w:rPr>
              <w:lastRenderedPageBreak/>
              <w:t>Starting day of Remdesivir</w:t>
            </w:r>
          </w:p>
        </w:tc>
        <w:tc>
          <w:tcPr>
            <w:tcW w:w="2147" w:type="dxa"/>
            <w:noWrap/>
            <w:hideMark/>
          </w:tcPr>
          <w:p w14:paraId="5BE2F1B4" w14:textId="77777777" w:rsidR="001E02C8" w:rsidRPr="001E02C8" w:rsidRDefault="001E02C8" w:rsidP="002D1CEA">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jc w:val="center"/>
              <w:cnfStyle w:val="000000100000" w:firstRow="0" w:lastRow="0" w:firstColumn="0" w:lastColumn="0" w:oddVBand="0" w:evenVBand="0" w:oddHBand="1" w:evenHBand="0" w:firstRowFirstColumn="0" w:firstRowLastColumn="0" w:lastRowFirstColumn="0" w:lastRowLastColumn="0"/>
              <w:rPr>
                <w:rFonts w:ascii="Helvetica Neue" w:eastAsia="Times New Roman" w:hAnsi="Helvetica Neue"/>
                <w:color w:val="000000" w:themeColor="text1"/>
                <w:bdr w:val="none" w:sz="0" w:space="0" w:color="auto"/>
              </w:rPr>
            </w:pPr>
            <w:r w:rsidRPr="001E02C8">
              <w:rPr>
                <w:rFonts w:ascii="Helvetica Neue" w:eastAsia="Times New Roman" w:hAnsi="Helvetica Neue"/>
                <w:color w:val="000000" w:themeColor="text1"/>
                <w:bdr w:val="none" w:sz="0" w:space="0" w:color="auto"/>
              </w:rPr>
              <w:t>0.733 ±0.884</w:t>
            </w:r>
          </w:p>
        </w:tc>
        <w:tc>
          <w:tcPr>
            <w:tcW w:w="1929" w:type="dxa"/>
            <w:noWrap/>
            <w:hideMark/>
          </w:tcPr>
          <w:p w14:paraId="2C5F5B83" w14:textId="77777777" w:rsidR="001E02C8" w:rsidRPr="001E02C8" w:rsidRDefault="001E02C8" w:rsidP="002D1CEA">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jc w:val="center"/>
              <w:cnfStyle w:val="000000100000" w:firstRow="0" w:lastRow="0" w:firstColumn="0" w:lastColumn="0" w:oddVBand="0" w:evenVBand="0" w:oddHBand="1" w:evenHBand="0" w:firstRowFirstColumn="0" w:firstRowLastColumn="0" w:lastRowFirstColumn="0" w:lastRowLastColumn="0"/>
              <w:rPr>
                <w:rFonts w:ascii="Helvetica Neue" w:eastAsia="Times New Roman" w:hAnsi="Helvetica Neue"/>
                <w:color w:val="000000" w:themeColor="text1"/>
                <w:bdr w:val="none" w:sz="0" w:space="0" w:color="auto"/>
              </w:rPr>
            </w:pPr>
            <w:r w:rsidRPr="001E02C8">
              <w:rPr>
                <w:rFonts w:ascii="Helvetica Neue" w:eastAsia="Times New Roman" w:hAnsi="Helvetica Neue"/>
                <w:color w:val="000000" w:themeColor="text1"/>
                <w:bdr w:val="none" w:sz="0" w:space="0" w:color="auto"/>
              </w:rPr>
              <w:t>2 ± 0</w:t>
            </w:r>
          </w:p>
        </w:tc>
        <w:tc>
          <w:tcPr>
            <w:tcW w:w="1928" w:type="dxa"/>
            <w:noWrap/>
            <w:hideMark/>
          </w:tcPr>
          <w:p w14:paraId="61467140" w14:textId="77777777" w:rsidR="001E02C8" w:rsidRPr="001E02C8" w:rsidRDefault="001E02C8" w:rsidP="002D1CEA">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jc w:val="center"/>
              <w:cnfStyle w:val="000000100000" w:firstRow="0" w:lastRow="0" w:firstColumn="0" w:lastColumn="0" w:oddVBand="0" w:evenVBand="0" w:oddHBand="1" w:evenHBand="0" w:firstRowFirstColumn="0" w:firstRowLastColumn="0" w:lastRowFirstColumn="0" w:lastRowLastColumn="0"/>
              <w:rPr>
                <w:rFonts w:ascii="Helvetica Neue" w:eastAsia="Times New Roman" w:hAnsi="Helvetica Neue"/>
                <w:color w:val="000000" w:themeColor="text1"/>
                <w:bdr w:val="none" w:sz="0" w:space="0" w:color="auto"/>
              </w:rPr>
            </w:pPr>
            <w:r w:rsidRPr="001E02C8">
              <w:rPr>
                <w:rFonts w:ascii="Helvetica Neue" w:eastAsia="Times New Roman" w:hAnsi="Helvetica Neue"/>
                <w:color w:val="000000" w:themeColor="text1"/>
                <w:bdr w:val="none" w:sz="0" w:space="0" w:color="auto"/>
              </w:rPr>
              <w:t>1.5 ±0.707</w:t>
            </w:r>
          </w:p>
        </w:tc>
        <w:tc>
          <w:tcPr>
            <w:tcW w:w="1929" w:type="dxa"/>
            <w:noWrap/>
            <w:hideMark/>
          </w:tcPr>
          <w:p w14:paraId="66739B16" w14:textId="77777777" w:rsidR="001E02C8" w:rsidRPr="001E02C8" w:rsidRDefault="001E02C8" w:rsidP="002D1CEA">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jc w:val="center"/>
              <w:cnfStyle w:val="000000100000" w:firstRow="0" w:lastRow="0" w:firstColumn="0" w:lastColumn="0" w:oddVBand="0" w:evenVBand="0" w:oddHBand="1" w:evenHBand="0" w:firstRowFirstColumn="0" w:firstRowLastColumn="0" w:lastRowFirstColumn="0" w:lastRowLastColumn="0"/>
              <w:rPr>
                <w:rFonts w:ascii="Helvetica Neue" w:eastAsia="Times New Roman" w:hAnsi="Helvetica Neue"/>
                <w:color w:val="000000" w:themeColor="text1"/>
                <w:bdr w:val="none" w:sz="0" w:space="0" w:color="auto"/>
              </w:rPr>
            </w:pPr>
            <w:r w:rsidRPr="001E02C8">
              <w:rPr>
                <w:rFonts w:ascii="Helvetica Neue" w:eastAsia="Times New Roman" w:hAnsi="Helvetica Neue"/>
                <w:color w:val="000000" w:themeColor="text1"/>
                <w:bdr w:val="none" w:sz="0" w:space="0" w:color="auto"/>
              </w:rPr>
              <w:t>0.889 ±0.9</w:t>
            </w:r>
          </w:p>
        </w:tc>
      </w:tr>
      <w:tr w:rsidR="001E02C8" w:rsidRPr="001E02C8" w14:paraId="18850789" w14:textId="77777777" w:rsidTr="003E7CBC">
        <w:trPr>
          <w:trHeight w:val="570"/>
        </w:trPr>
        <w:tc>
          <w:tcPr>
            <w:cnfStyle w:val="001000000000" w:firstRow="0" w:lastRow="0" w:firstColumn="1" w:lastColumn="0" w:oddVBand="0" w:evenVBand="0" w:oddHBand="0" w:evenHBand="0" w:firstRowFirstColumn="0" w:firstRowLastColumn="0" w:lastRowFirstColumn="0" w:lastRowLastColumn="0"/>
            <w:tcW w:w="3266" w:type="dxa"/>
            <w:hideMark/>
          </w:tcPr>
          <w:p w14:paraId="45349B9E" w14:textId="77777777" w:rsidR="001E02C8" w:rsidRPr="001E02C8" w:rsidRDefault="001E02C8" w:rsidP="002D1CEA">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Helvetica Neue" w:eastAsia="Times New Roman" w:hAnsi="Helvetica Neue"/>
                <w:i/>
                <w:iCs/>
                <w:color w:val="000000" w:themeColor="text1"/>
                <w:bdr w:val="none" w:sz="0" w:space="0" w:color="auto"/>
              </w:rPr>
            </w:pPr>
            <w:r w:rsidRPr="001E02C8">
              <w:rPr>
                <w:rFonts w:ascii="Helvetica Neue" w:hAnsi="Helvetica Neue"/>
                <w:i/>
                <w:iCs/>
                <w:color w:val="000000" w:themeColor="text1"/>
              </w:rPr>
              <w:t>Duration of Remdesivir treatment</w:t>
            </w:r>
          </w:p>
        </w:tc>
        <w:tc>
          <w:tcPr>
            <w:tcW w:w="2147" w:type="dxa"/>
            <w:noWrap/>
            <w:hideMark/>
          </w:tcPr>
          <w:p w14:paraId="0E42E886" w14:textId="77777777" w:rsidR="001E02C8" w:rsidRPr="001E02C8" w:rsidRDefault="001E02C8" w:rsidP="002D1CEA">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jc w:val="center"/>
              <w:cnfStyle w:val="000000000000" w:firstRow="0" w:lastRow="0" w:firstColumn="0" w:lastColumn="0" w:oddVBand="0" w:evenVBand="0" w:oddHBand="0" w:evenHBand="0" w:firstRowFirstColumn="0" w:firstRowLastColumn="0" w:lastRowFirstColumn="0" w:lastRowLastColumn="0"/>
              <w:rPr>
                <w:rFonts w:ascii="Helvetica Neue" w:eastAsia="Times New Roman" w:hAnsi="Helvetica Neue"/>
                <w:color w:val="000000" w:themeColor="text1"/>
                <w:bdr w:val="none" w:sz="0" w:space="0" w:color="auto"/>
              </w:rPr>
            </w:pPr>
            <w:r w:rsidRPr="001E02C8">
              <w:rPr>
                <w:rFonts w:ascii="Helvetica Neue" w:eastAsia="Times New Roman" w:hAnsi="Helvetica Neue"/>
                <w:color w:val="000000" w:themeColor="text1"/>
                <w:bdr w:val="none" w:sz="0" w:space="0" w:color="auto"/>
              </w:rPr>
              <w:t>6.083 ±3.118</w:t>
            </w:r>
          </w:p>
        </w:tc>
        <w:tc>
          <w:tcPr>
            <w:tcW w:w="1929" w:type="dxa"/>
            <w:noWrap/>
            <w:hideMark/>
          </w:tcPr>
          <w:p w14:paraId="37DF1447" w14:textId="77777777" w:rsidR="001E02C8" w:rsidRPr="001E02C8" w:rsidRDefault="001E02C8" w:rsidP="002D1CEA">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jc w:val="center"/>
              <w:cnfStyle w:val="000000000000" w:firstRow="0" w:lastRow="0" w:firstColumn="0" w:lastColumn="0" w:oddVBand="0" w:evenVBand="0" w:oddHBand="0" w:evenHBand="0" w:firstRowFirstColumn="0" w:firstRowLastColumn="0" w:lastRowFirstColumn="0" w:lastRowLastColumn="0"/>
              <w:rPr>
                <w:rFonts w:ascii="Helvetica Neue" w:eastAsia="Times New Roman" w:hAnsi="Helvetica Neue"/>
                <w:color w:val="000000" w:themeColor="text1"/>
                <w:bdr w:val="none" w:sz="0" w:space="0" w:color="auto"/>
              </w:rPr>
            </w:pPr>
            <w:r w:rsidRPr="001E02C8">
              <w:rPr>
                <w:rFonts w:ascii="Helvetica Neue" w:eastAsia="Times New Roman" w:hAnsi="Helvetica Neue"/>
                <w:color w:val="000000" w:themeColor="text1"/>
                <w:bdr w:val="none" w:sz="0" w:space="0" w:color="auto"/>
              </w:rPr>
              <w:t>5 ±1.512</w:t>
            </w:r>
          </w:p>
        </w:tc>
        <w:tc>
          <w:tcPr>
            <w:tcW w:w="1928" w:type="dxa"/>
            <w:noWrap/>
            <w:hideMark/>
          </w:tcPr>
          <w:p w14:paraId="0419B918" w14:textId="77777777" w:rsidR="001E02C8" w:rsidRPr="001E02C8" w:rsidRDefault="001E02C8" w:rsidP="002D1CEA">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jc w:val="center"/>
              <w:cnfStyle w:val="000000000000" w:firstRow="0" w:lastRow="0" w:firstColumn="0" w:lastColumn="0" w:oddVBand="0" w:evenVBand="0" w:oddHBand="0" w:evenHBand="0" w:firstRowFirstColumn="0" w:firstRowLastColumn="0" w:lastRowFirstColumn="0" w:lastRowLastColumn="0"/>
              <w:rPr>
                <w:rFonts w:ascii="Helvetica Neue" w:eastAsia="Times New Roman" w:hAnsi="Helvetica Neue"/>
                <w:color w:val="000000" w:themeColor="text1"/>
                <w:bdr w:val="none" w:sz="0" w:space="0" w:color="auto"/>
              </w:rPr>
            </w:pPr>
            <w:r w:rsidRPr="001E02C8">
              <w:rPr>
                <w:rFonts w:ascii="Helvetica Neue" w:eastAsia="Times New Roman" w:hAnsi="Helvetica Neue"/>
                <w:color w:val="000000" w:themeColor="text1"/>
                <w:bdr w:val="none" w:sz="0" w:space="0" w:color="auto"/>
              </w:rPr>
              <w:t>6.412 ±3.001</w:t>
            </w:r>
          </w:p>
        </w:tc>
        <w:tc>
          <w:tcPr>
            <w:tcW w:w="1929" w:type="dxa"/>
            <w:noWrap/>
            <w:hideMark/>
          </w:tcPr>
          <w:p w14:paraId="69DE8444" w14:textId="77777777" w:rsidR="001E02C8" w:rsidRPr="001E02C8" w:rsidRDefault="001E02C8" w:rsidP="002D1CEA">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jc w:val="center"/>
              <w:cnfStyle w:val="000000000000" w:firstRow="0" w:lastRow="0" w:firstColumn="0" w:lastColumn="0" w:oddVBand="0" w:evenVBand="0" w:oddHBand="0" w:evenHBand="0" w:firstRowFirstColumn="0" w:firstRowLastColumn="0" w:lastRowFirstColumn="0" w:lastRowLastColumn="0"/>
              <w:rPr>
                <w:rFonts w:ascii="Helvetica Neue" w:eastAsia="Times New Roman" w:hAnsi="Helvetica Neue"/>
                <w:color w:val="000000" w:themeColor="text1"/>
                <w:bdr w:val="none" w:sz="0" w:space="0" w:color="auto"/>
              </w:rPr>
            </w:pPr>
            <w:r w:rsidRPr="001E02C8">
              <w:rPr>
                <w:rFonts w:ascii="Helvetica Neue" w:eastAsia="Times New Roman" w:hAnsi="Helvetica Neue"/>
                <w:color w:val="000000" w:themeColor="text1"/>
                <w:bdr w:val="none" w:sz="0" w:space="0" w:color="auto"/>
              </w:rPr>
              <w:t>6 ±2.779</w:t>
            </w:r>
          </w:p>
        </w:tc>
      </w:tr>
      <w:tr w:rsidR="003E7CBC" w:rsidRPr="001E02C8" w14:paraId="5391E65B" w14:textId="77777777" w:rsidTr="003E7CBC">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3266" w:type="dxa"/>
            <w:hideMark/>
          </w:tcPr>
          <w:p w14:paraId="427EDCA6" w14:textId="77777777" w:rsidR="001E02C8" w:rsidRPr="001E02C8" w:rsidRDefault="001E02C8" w:rsidP="002D1CEA">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Helvetica Neue" w:eastAsia="Times New Roman" w:hAnsi="Helvetica Neue"/>
                <w:i/>
                <w:iCs/>
                <w:color w:val="000000" w:themeColor="text1"/>
                <w:bdr w:val="none" w:sz="0" w:space="0" w:color="auto"/>
              </w:rPr>
            </w:pPr>
            <w:r w:rsidRPr="001E02C8">
              <w:rPr>
                <w:rFonts w:ascii="Helvetica Neue" w:hAnsi="Helvetica Neue"/>
                <w:i/>
                <w:iCs/>
                <w:color w:val="000000" w:themeColor="text1"/>
              </w:rPr>
              <w:t xml:space="preserve">Starting day of Tocilizumab </w:t>
            </w:r>
          </w:p>
        </w:tc>
        <w:tc>
          <w:tcPr>
            <w:tcW w:w="2147" w:type="dxa"/>
            <w:noWrap/>
            <w:hideMark/>
          </w:tcPr>
          <w:p w14:paraId="17E3A9E5" w14:textId="77777777" w:rsidR="001E02C8" w:rsidRPr="001E02C8" w:rsidRDefault="001E02C8" w:rsidP="002D1CEA">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jc w:val="center"/>
              <w:cnfStyle w:val="000000100000" w:firstRow="0" w:lastRow="0" w:firstColumn="0" w:lastColumn="0" w:oddVBand="0" w:evenVBand="0" w:oddHBand="1" w:evenHBand="0" w:firstRowFirstColumn="0" w:firstRowLastColumn="0" w:lastRowFirstColumn="0" w:lastRowLastColumn="0"/>
              <w:rPr>
                <w:rFonts w:ascii="Helvetica Neue" w:eastAsia="Times New Roman" w:hAnsi="Helvetica Neue"/>
                <w:color w:val="000000" w:themeColor="text1"/>
                <w:bdr w:val="none" w:sz="0" w:space="0" w:color="auto"/>
              </w:rPr>
            </w:pPr>
            <w:r w:rsidRPr="001E02C8">
              <w:rPr>
                <w:rFonts w:ascii="Helvetica Neue" w:eastAsia="Times New Roman" w:hAnsi="Helvetica Neue"/>
                <w:color w:val="000000" w:themeColor="text1"/>
                <w:bdr w:val="none" w:sz="0" w:space="0" w:color="auto"/>
              </w:rPr>
              <w:t>5.819 ± 5.135</w:t>
            </w:r>
          </w:p>
        </w:tc>
        <w:tc>
          <w:tcPr>
            <w:tcW w:w="1929" w:type="dxa"/>
            <w:noWrap/>
            <w:hideMark/>
          </w:tcPr>
          <w:p w14:paraId="13F964A6" w14:textId="77777777" w:rsidR="001E02C8" w:rsidRPr="001E02C8" w:rsidRDefault="001E02C8" w:rsidP="002D1CEA">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jc w:val="center"/>
              <w:cnfStyle w:val="000000100000" w:firstRow="0" w:lastRow="0" w:firstColumn="0" w:lastColumn="0" w:oddVBand="0" w:evenVBand="0" w:oddHBand="1" w:evenHBand="0" w:firstRowFirstColumn="0" w:firstRowLastColumn="0" w:lastRowFirstColumn="0" w:lastRowLastColumn="0"/>
              <w:rPr>
                <w:rFonts w:ascii="Helvetica Neue" w:eastAsia="Times New Roman" w:hAnsi="Helvetica Neue"/>
                <w:color w:val="000000" w:themeColor="text1"/>
                <w:bdr w:val="none" w:sz="0" w:space="0" w:color="auto"/>
              </w:rPr>
            </w:pPr>
            <w:r w:rsidRPr="001E02C8">
              <w:rPr>
                <w:rFonts w:ascii="Helvetica Neue" w:eastAsia="Times New Roman" w:hAnsi="Helvetica Neue"/>
                <w:color w:val="000000" w:themeColor="text1"/>
                <w:bdr w:val="none" w:sz="0" w:space="0" w:color="auto"/>
              </w:rPr>
              <w:t>5.265 ±6.153</w:t>
            </w:r>
          </w:p>
        </w:tc>
        <w:tc>
          <w:tcPr>
            <w:tcW w:w="1928" w:type="dxa"/>
            <w:noWrap/>
            <w:hideMark/>
          </w:tcPr>
          <w:p w14:paraId="6196FF75" w14:textId="77777777" w:rsidR="001E02C8" w:rsidRPr="001E02C8" w:rsidRDefault="001E02C8" w:rsidP="002D1CEA">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jc w:val="center"/>
              <w:cnfStyle w:val="000000100000" w:firstRow="0" w:lastRow="0" w:firstColumn="0" w:lastColumn="0" w:oddVBand="0" w:evenVBand="0" w:oddHBand="1" w:evenHBand="0" w:firstRowFirstColumn="0" w:firstRowLastColumn="0" w:lastRowFirstColumn="0" w:lastRowLastColumn="0"/>
              <w:rPr>
                <w:rFonts w:ascii="Helvetica Neue" w:eastAsia="Times New Roman" w:hAnsi="Helvetica Neue"/>
                <w:color w:val="000000" w:themeColor="text1"/>
                <w:bdr w:val="none" w:sz="0" w:space="0" w:color="auto"/>
              </w:rPr>
            </w:pPr>
            <w:r w:rsidRPr="001E02C8">
              <w:rPr>
                <w:rFonts w:ascii="Helvetica Neue" w:eastAsia="Times New Roman" w:hAnsi="Helvetica Neue"/>
                <w:color w:val="000000" w:themeColor="text1"/>
                <w:bdr w:val="none" w:sz="0" w:space="0" w:color="auto"/>
              </w:rPr>
              <w:t>9.684 ±5.563</w:t>
            </w:r>
          </w:p>
        </w:tc>
        <w:tc>
          <w:tcPr>
            <w:tcW w:w="1929" w:type="dxa"/>
            <w:noWrap/>
            <w:hideMark/>
          </w:tcPr>
          <w:p w14:paraId="78D30C75" w14:textId="77777777" w:rsidR="001E02C8" w:rsidRPr="001E02C8" w:rsidRDefault="001E02C8" w:rsidP="002D1CEA">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jc w:val="center"/>
              <w:cnfStyle w:val="000000100000" w:firstRow="0" w:lastRow="0" w:firstColumn="0" w:lastColumn="0" w:oddVBand="0" w:evenVBand="0" w:oddHBand="1" w:evenHBand="0" w:firstRowFirstColumn="0" w:firstRowLastColumn="0" w:lastRowFirstColumn="0" w:lastRowLastColumn="0"/>
              <w:rPr>
                <w:rFonts w:ascii="Helvetica Neue" w:eastAsia="Times New Roman" w:hAnsi="Helvetica Neue"/>
                <w:color w:val="000000" w:themeColor="text1"/>
                <w:bdr w:val="none" w:sz="0" w:space="0" w:color="auto"/>
              </w:rPr>
            </w:pPr>
            <w:r w:rsidRPr="001E02C8">
              <w:rPr>
                <w:rFonts w:ascii="Helvetica Neue" w:eastAsia="Times New Roman" w:hAnsi="Helvetica Neue"/>
                <w:color w:val="000000" w:themeColor="text1"/>
                <w:bdr w:val="none" w:sz="0" w:space="0" w:color="auto"/>
              </w:rPr>
              <w:t>6.236 ±5.446</w:t>
            </w:r>
          </w:p>
        </w:tc>
      </w:tr>
      <w:tr w:rsidR="001E02C8" w:rsidRPr="001E02C8" w14:paraId="491D343A" w14:textId="77777777" w:rsidTr="003E7CBC">
        <w:trPr>
          <w:trHeight w:val="284"/>
        </w:trPr>
        <w:tc>
          <w:tcPr>
            <w:cnfStyle w:val="001000000000" w:firstRow="0" w:lastRow="0" w:firstColumn="1" w:lastColumn="0" w:oddVBand="0" w:evenVBand="0" w:oddHBand="0" w:evenHBand="0" w:firstRowFirstColumn="0" w:firstRowLastColumn="0" w:lastRowFirstColumn="0" w:lastRowLastColumn="0"/>
            <w:tcW w:w="3266" w:type="dxa"/>
            <w:hideMark/>
          </w:tcPr>
          <w:p w14:paraId="1F3F02A8" w14:textId="77777777" w:rsidR="001E02C8" w:rsidRPr="001E02C8" w:rsidRDefault="001E02C8" w:rsidP="002D1CEA">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Helvetica Neue" w:eastAsia="Times New Roman" w:hAnsi="Helvetica Neue"/>
                <w:i/>
                <w:iCs/>
                <w:color w:val="000000" w:themeColor="text1"/>
                <w:bdr w:val="none" w:sz="0" w:space="0" w:color="auto"/>
              </w:rPr>
            </w:pPr>
            <w:r w:rsidRPr="001E02C8">
              <w:rPr>
                <w:rFonts w:ascii="Helvetica Neue" w:hAnsi="Helvetica Neue"/>
                <w:i/>
                <w:iCs/>
                <w:color w:val="000000" w:themeColor="text1"/>
              </w:rPr>
              <w:t>Dose of Tocilizumab</w:t>
            </w:r>
          </w:p>
        </w:tc>
        <w:tc>
          <w:tcPr>
            <w:tcW w:w="2147" w:type="dxa"/>
            <w:noWrap/>
            <w:hideMark/>
          </w:tcPr>
          <w:p w14:paraId="4F55B974" w14:textId="77777777" w:rsidR="001E02C8" w:rsidRPr="001E02C8" w:rsidRDefault="001E02C8" w:rsidP="002D1CEA">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jc w:val="center"/>
              <w:cnfStyle w:val="000000000000" w:firstRow="0" w:lastRow="0" w:firstColumn="0" w:lastColumn="0" w:oddVBand="0" w:evenVBand="0" w:oddHBand="0" w:evenHBand="0" w:firstRowFirstColumn="0" w:firstRowLastColumn="0" w:lastRowFirstColumn="0" w:lastRowLastColumn="0"/>
              <w:rPr>
                <w:rFonts w:ascii="Helvetica Neue" w:eastAsia="Times New Roman" w:hAnsi="Helvetica Neue"/>
                <w:color w:val="000000" w:themeColor="text1"/>
                <w:bdr w:val="none" w:sz="0" w:space="0" w:color="auto"/>
              </w:rPr>
            </w:pPr>
            <w:r w:rsidRPr="001E02C8">
              <w:rPr>
                <w:rFonts w:ascii="Helvetica Neue" w:eastAsia="Times New Roman" w:hAnsi="Helvetica Neue"/>
                <w:color w:val="000000" w:themeColor="text1"/>
                <w:bdr w:val="none" w:sz="0" w:space="0" w:color="auto"/>
              </w:rPr>
              <w:t>598 ±97</w:t>
            </w:r>
          </w:p>
        </w:tc>
        <w:tc>
          <w:tcPr>
            <w:tcW w:w="1929" w:type="dxa"/>
            <w:noWrap/>
            <w:hideMark/>
          </w:tcPr>
          <w:p w14:paraId="26B8697D" w14:textId="77777777" w:rsidR="001E02C8" w:rsidRPr="001E02C8" w:rsidRDefault="001E02C8" w:rsidP="002D1CEA">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jc w:val="center"/>
              <w:cnfStyle w:val="000000000000" w:firstRow="0" w:lastRow="0" w:firstColumn="0" w:lastColumn="0" w:oddVBand="0" w:evenVBand="0" w:oddHBand="0" w:evenHBand="0" w:firstRowFirstColumn="0" w:firstRowLastColumn="0" w:lastRowFirstColumn="0" w:lastRowLastColumn="0"/>
              <w:rPr>
                <w:rFonts w:ascii="Helvetica Neue" w:eastAsia="Times New Roman" w:hAnsi="Helvetica Neue"/>
                <w:color w:val="000000" w:themeColor="text1"/>
                <w:bdr w:val="none" w:sz="0" w:space="0" w:color="auto"/>
              </w:rPr>
            </w:pPr>
            <w:r w:rsidRPr="001E02C8">
              <w:rPr>
                <w:rFonts w:ascii="Helvetica Neue" w:eastAsia="Times New Roman" w:hAnsi="Helvetica Neue"/>
                <w:color w:val="000000" w:themeColor="text1"/>
                <w:bdr w:val="none" w:sz="0" w:space="0" w:color="auto"/>
              </w:rPr>
              <w:t>660 ±124</w:t>
            </w:r>
          </w:p>
        </w:tc>
        <w:tc>
          <w:tcPr>
            <w:tcW w:w="1928" w:type="dxa"/>
            <w:noWrap/>
            <w:hideMark/>
          </w:tcPr>
          <w:p w14:paraId="0BB3ABCB" w14:textId="77777777" w:rsidR="001E02C8" w:rsidRPr="001E02C8" w:rsidRDefault="001E02C8" w:rsidP="002D1CEA">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jc w:val="center"/>
              <w:cnfStyle w:val="000000000000" w:firstRow="0" w:lastRow="0" w:firstColumn="0" w:lastColumn="0" w:oddVBand="0" w:evenVBand="0" w:oddHBand="0" w:evenHBand="0" w:firstRowFirstColumn="0" w:firstRowLastColumn="0" w:lastRowFirstColumn="0" w:lastRowLastColumn="0"/>
              <w:rPr>
                <w:rFonts w:ascii="Helvetica Neue" w:eastAsia="Times New Roman" w:hAnsi="Helvetica Neue"/>
                <w:color w:val="000000" w:themeColor="text1"/>
                <w:bdr w:val="none" w:sz="0" w:space="0" w:color="auto"/>
              </w:rPr>
            </w:pPr>
            <w:r w:rsidRPr="001E02C8">
              <w:rPr>
                <w:rFonts w:ascii="Helvetica Neue" w:eastAsia="Times New Roman" w:hAnsi="Helvetica Neue"/>
                <w:color w:val="000000" w:themeColor="text1"/>
                <w:bdr w:val="none" w:sz="0" w:space="0" w:color="auto"/>
              </w:rPr>
              <w:t>636 ±165</w:t>
            </w:r>
          </w:p>
        </w:tc>
        <w:tc>
          <w:tcPr>
            <w:tcW w:w="1929" w:type="dxa"/>
            <w:noWrap/>
            <w:hideMark/>
          </w:tcPr>
          <w:p w14:paraId="06D233E3" w14:textId="77777777" w:rsidR="001E02C8" w:rsidRPr="001E02C8" w:rsidRDefault="001E02C8" w:rsidP="002D1CEA">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jc w:val="center"/>
              <w:cnfStyle w:val="000000000000" w:firstRow="0" w:lastRow="0" w:firstColumn="0" w:lastColumn="0" w:oddVBand="0" w:evenVBand="0" w:oddHBand="0" w:evenHBand="0" w:firstRowFirstColumn="0" w:firstRowLastColumn="0" w:lastRowFirstColumn="0" w:lastRowLastColumn="0"/>
              <w:rPr>
                <w:rFonts w:ascii="Helvetica Neue" w:eastAsia="Times New Roman" w:hAnsi="Helvetica Neue"/>
                <w:color w:val="000000" w:themeColor="text1"/>
                <w:bdr w:val="none" w:sz="0" w:space="0" w:color="auto"/>
              </w:rPr>
            </w:pPr>
            <w:r w:rsidRPr="001E02C8">
              <w:rPr>
                <w:rFonts w:ascii="Helvetica Neue" w:eastAsia="Times New Roman" w:hAnsi="Helvetica Neue"/>
                <w:color w:val="000000" w:themeColor="text1"/>
                <w:bdr w:val="none" w:sz="0" w:space="0" w:color="auto"/>
              </w:rPr>
              <w:t>634 ±143</w:t>
            </w:r>
          </w:p>
        </w:tc>
      </w:tr>
    </w:tbl>
    <w:p w14:paraId="3C5D9D41" w14:textId="0EDEE52C" w:rsidR="00AD4952" w:rsidRPr="001E02C8" w:rsidRDefault="00481DB3" w:rsidP="002D1CEA">
      <w:pPr>
        <w:pStyle w:val="Body"/>
        <w:spacing w:line="480" w:lineRule="auto"/>
        <w:rPr>
          <w:rFonts w:cs="Times New Roman"/>
          <w:color w:val="000000" w:themeColor="text1"/>
        </w:rPr>
      </w:pPr>
      <w:r>
        <w:rPr>
          <w:color w:val="000000" w:themeColor="text1"/>
        </w:rPr>
        <w:t xml:space="preserve">Table </w:t>
      </w:r>
      <w:r>
        <w:rPr>
          <w:rStyle w:val="PageNumber"/>
          <w:rFonts w:cs="Times New Roman"/>
          <w:color w:val="000000" w:themeColor="text1"/>
        </w:rPr>
        <w:t>A</w:t>
      </w:r>
      <w:r w:rsidR="00AF62A5" w:rsidRPr="001E02C8">
        <w:rPr>
          <w:rStyle w:val="PageNumber"/>
          <w:rFonts w:cs="Times New Roman"/>
          <w:color w:val="000000" w:themeColor="text1"/>
        </w:rPr>
        <w:t xml:space="preserve"> - Mean values and standard deviations for regression analyses</w:t>
      </w:r>
    </w:p>
    <w:sectPr w:rsidR="00AD4952" w:rsidRPr="001E02C8">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DBEB5" w14:textId="77777777" w:rsidR="00FA1880" w:rsidRDefault="00FA1880" w:rsidP="002D1CEA">
      <w:r>
        <w:separator/>
      </w:r>
    </w:p>
  </w:endnote>
  <w:endnote w:type="continuationSeparator" w:id="0">
    <w:p w14:paraId="23BFF456" w14:textId="77777777" w:rsidR="00FA1880" w:rsidRDefault="00FA1880" w:rsidP="002D1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Helvetica Neue">
    <w:panose1 w:val="02000503000000020004"/>
    <w:charset w:val="01"/>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22408578"/>
      <w:docPartObj>
        <w:docPartGallery w:val="Page Numbers (Bottom of Page)"/>
        <w:docPartUnique/>
      </w:docPartObj>
    </w:sdtPr>
    <w:sdtContent>
      <w:p w14:paraId="30730914" w14:textId="79D759C7" w:rsidR="002D1CEA" w:rsidRDefault="002D1CEA" w:rsidP="003B69B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5AAA7CC" w14:textId="77777777" w:rsidR="002D1CEA" w:rsidRDefault="002D1CEA" w:rsidP="002D1CE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1710819"/>
      <w:docPartObj>
        <w:docPartGallery w:val="Page Numbers (Bottom of Page)"/>
        <w:docPartUnique/>
      </w:docPartObj>
    </w:sdtPr>
    <w:sdtContent>
      <w:p w14:paraId="35B8D86B" w14:textId="4E06585F" w:rsidR="002D1CEA" w:rsidRDefault="002D1CEA" w:rsidP="003B69B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E5EC7CD" w14:textId="77777777" w:rsidR="002D1CEA" w:rsidRDefault="002D1CEA" w:rsidP="002D1CEA">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6BC2F" w14:textId="77777777" w:rsidR="002D1CEA" w:rsidRDefault="002D1C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30BC0" w14:textId="77777777" w:rsidR="00FA1880" w:rsidRDefault="00FA1880" w:rsidP="002D1CEA">
      <w:r>
        <w:separator/>
      </w:r>
    </w:p>
  </w:footnote>
  <w:footnote w:type="continuationSeparator" w:id="0">
    <w:p w14:paraId="59921FF8" w14:textId="77777777" w:rsidR="00FA1880" w:rsidRDefault="00FA1880" w:rsidP="002D1C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FC329" w14:textId="77777777" w:rsidR="002D1CEA" w:rsidRDefault="002D1C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84819" w14:textId="77777777" w:rsidR="002D1CEA" w:rsidRDefault="002D1C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3EC5C" w14:textId="77777777" w:rsidR="002D1CEA" w:rsidRDefault="002D1C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03141D"/>
    <w:multiLevelType w:val="hybridMultilevel"/>
    <w:tmpl w:val="6652B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621150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2A5"/>
    <w:rsid w:val="001E02C8"/>
    <w:rsid w:val="002D1CEA"/>
    <w:rsid w:val="0035535B"/>
    <w:rsid w:val="003E7CBC"/>
    <w:rsid w:val="00481DB3"/>
    <w:rsid w:val="004C7338"/>
    <w:rsid w:val="00AC22A0"/>
    <w:rsid w:val="00AD4952"/>
    <w:rsid w:val="00AF62A5"/>
    <w:rsid w:val="00FA1880"/>
  </w:rsids>
  <m:mathPr>
    <m:mathFont m:val="Cambria Math"/>
    <m:brkBin m:val="before"/>
    <m:brkBinSub m:val="--"/>
    <m:smallFrac m:val="0"/>
    <m:dispDef/>
    <m:lMargin m:val="0"/>
    <m:rMargin m:val="0"/>
    <m:defJc m:val="centerGroup"/>
    <m:wrapIndent m:val="1440"/>
    <m:intLim m:val="subSup"/>
    <m:naryLim m:val="undOvr"/>
  </m:mathPr>
  <w:themeFontLang w:val="en-LB"/>
  <w:clrSchemeMapping w:bg1="light1" w:t1="dark1" w:bg2="light2" w:t2="dark2" w:accent1="accent1" w:accent2="accent2" w:accent3="accent3" w:accent4="accent4" w:accent5="accent5" w:accent6="accent6" w:hyperlink="hyperlink" w:followedHyperlink="followedHyperlink"/>
  <w:decimalSymbol w:val="."/>
  <w:listSeparator w:val=","/>
  <w14:docId w14:val="596DFEB1"/>
  <w15:chartTrackingRefBased/>
  <w15:docId w15:val="{5947D097-7BFD-DE49-A19D-C95DBE146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L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62A5"/>
    <w:pPr>
      <w:pBdr>
        <w:top w:val="nil"/>
        <w:left w:val="nil"/>
        <w:bottom w:val="nil"/>
        <w:right w:val="nil"/>
        <w:between w:val="nil"/>
        <w:bar w:val="nil"/>
      </w:pBdr>
    </w:pPr>
    <w:rPr>
      <w:rFonts w:ascii="Times New Roman" w:eastAsia="Arial Unicode MS" w:hAnsi="Times New Roman" w:cs="Times New Roman"/>
      <w:kern w:val="0"/>
      <w:bdr w:val="nil"/>
      <w:lang w:val="en-US"/>
      <w14:ligatures w14:val="none"/>
    </w:rPr>
  </w:style>
  <w:style w:type="paragraph" w:styleId="Heading2">
    <w:name w:val="heading 2"/>
    <w:next w:val="BodyA"/>
    <w:link w:val="Heading2Char"/>
    <w:uiPriority w:val="9"/>
    <w:unhideWhenUsed/>
    <w:qFormat/>
    <w:rsid w:val="00AF62A5"/>
    <w:pPr>
      <w:keepNext/>
      <w:keepLines/>
      <w:pBdr>
        <w:top w:val="nil"/>
        <w:left w:val="nil"/>
        <w:bottom w:val="nil"/>
        <w:right w:val="nil"/>
        <w:between w:val="nil"/>
        <w:bar w:val="nil"/>
      </w:pBdr>
      <w:spacing w:before="40" w:line="360" w:lineRule="auto"/>
      <w:jc w:val="both"/>
      <w:outlineLvl w:val="1"/>
    </w:pPr>
    <w:rPr>
      <w:rFonts w:ascii="Times New Roman" w:eastAsia="Arial Unicode MS" w:hAnsi="Times New Roman" w:cs="Arial Unicode MS"/>
      <w:color w:val="000000"/>
      <w:kern w:val="0"/>
      <w:u w:color="000000"/>
      <w:bdr w:val="nil"/>
      <w:lang w:val="fr-FR"/>
      <w14:textOutline w14:w="12700" w14:cap="flat" w14:cmpd="sng" w14:algn="ctr">
        <w14:noFill/>
        <w14:prstDash w14:val="solid"/>
        <w14:miter w14:lim="400000"/>
      </w14:textOutlin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F62A5"/>
    <w:rPr>
      <w:rFonts w:ascii="Times New Roman" w:eastAsia="Arial Unicode MS" w:hAnsi="Times New Roman" w:cs="Arial Unicode MS"/>
      <w:color w:val="000000"/>
      <w:kern w:val="0"/>
      <w:u w:color="000000"/>
      <w:bdr w:val="nil"/>
      <w:lang w:val="fr-FR"/>
      <w14:textOutline w14:w="12700" w14:cap="flat" w14:cmpd="sng" w14:algn="ctr">
        <w14:noFill/>
        <w14:prstDash w14:val="solid"/>
        <w14:miter w14:lim="400000"/>
      </w14:textOutline>
      <w14:ligatures w14:val="none"/>
    </w:rPr>
  </w:style>
  <w:style w:type="paragraph" w:customStyle="1" w:styleId="BodyA">
    <w:name w:val="Body A"/>
    <w:rsid w:val="00AF62A5"/>
    <w:pPr>
      <w:pBdr>
        <w:top w:val="nil"/>
        <w:left w:val="nil"/>
        <w:bottom w:val="nil"/>
        <w:right w:val="nil"/>
        <w:between w:val="nil"/>
        <w:bar w:val="nil"/>
      </w:pBdr>
      <w:spacing w:line="360" w:lineRule="auto"/>
      <w:jc w:val="both"/>
    </w:pPr>
    <w:rPr>
      <w:rFonts w:ascii="Times New Roman" w:eastAsia="Arial Unicode MS" w:hAnsi="Times New Roman" w:cs="Arial Unicode MS"/>
      <w:color w:val="000000"/>
      <w:kern w:val="0"/>
      <w:u w:color="000000"/>
      <w:bdr w:val="nil"/>
      <w:lang w:val="en-US"/>
      <w14:textOutline w14:w="12700" w14:cap="flat" w14:cmpd="sng" w14:algn="ctr">
        <w14:noFill/>
        <w14:prstDash w14:val="solid"/>
        <w14:miter w14:lim="400000"/>
      </w14:textOutline>
      <w14:ligatures w14:val="none"/>
    </w:rPr>
  </w:style>
  <w:style w:type="paragraph" w:customStyle="1" w:styleId="Body">
    <w:name w:val="Body"/>
    <w:rsid w:val="00AF62A5"/>
    <w:pPr>
      <w:pBdr>
        <w:top w:val="nil"/>
        <w:left w:val="nil"/>
        <w:bottom w:val="nil"/>
        <w:right w:val="nil"/>
        <w:between w:val="nil"/>
        <w:bar w:val="nil"/>
      </w:pBdr>
    </w:pPr>
    <w:rPr>
      <w:rFonts w:ascii="Times New Roman" w:eastAsia="Arial Unicode MS" w:hAnsi="Times New Roman" w:cs="Arial Unicode MS"/>
      <w:color w:val="000000"/>
      <w:kern w:val="0"/>
      <w:u w:color="000000"/>
      <w:bdr w:val="nil"/>
      <w:lang w:val="en-US"/>
      <w14:textOutline w14:w="0" w14:cap="flat" w14:cmpd="sng" w14:algn="ctr">
        <w14:noFill/>
        <w14:prstDash w14:val="solid"/>
        <w14:bevel/>
      </w14:textOutline>
      <w14:ligatures w14:val="none"/>
    </w:rPr>
  </w:style>
  <w:style w:type="character" w:styleId="PageNumber">
    <w:name w:val="page number"/>
    <w:rsid w:val="00AF62A5"/>
  </w:style>
  <w:style w:type="paragraph" w:customStyle="1" w:styleId="Heading">
    <w:name w:val="Heading"/>
    <w:next w:val="BodyA"/>
    <w:rsid w:val="00AF62A5"/>
    <w:pPr>
      <w:keepNext/>
      <w:keepLines/>
      <w:pBdr>
        <w:top w:val="nil"/>
        <w:left w:val="nil"/>
        <w:bottom w:val="nil"/>
        <w:right w:val="nil"/>
        <w:between w:val="nil"/>
        <w:bar w:val="nil"/>
      </w:pBdr>
      <w:spacing w:before="240" w:line="360" w:lineRule="auto"/>
      <w:jc w:val="both"/>
      <w:outlineLvl w:val="0"/>
    </w:pPr>
    <w:rPr>
      <w:rFonts w:ascii="Times New Roman" w:eastAsia="Arial Unicode MS" w:hAnsi="Times New Roman" w:cs="Arial Unicode MS"/>
      <w:b/>
      <w:bCs/>
      <w:color w:val="000000"/>
      <w:kern w:val="0"/>
      <w:u w:color="000000"/>
      <w:bdr w:val="nil"/>
      <w:lang w:val="en-US"/>
      <w14:textOutline w14:w="12700" w14:cap="flat" w14:cmpd="sng" w14:algn="ctr">
        <w14:noFill/>
        <w14:prstDash w14:val="solid"/>
        <w14:miter w14:lim="400000"/>
      </w14:textOutline>
      <w14:ligatures w14:val="none"/>
    </w:rPr>
  </w:style>
  <w:style w:type="paragraph" w:styleId="Caption">
    <w:name w:val="caption"/>
    <w:basedOn w:val="Normal"/>
    <w:next w:val="Normal"/>
    <w:uiPriority w:val="35"/>
    <w:unhideWhenUsed/>
    <w:qFormat/>
    <w:rsid w:val="00AF62A5"/>
    <w:pPr>
      <w:spacing w:after="200"/>
    </w:pPr>
    <w:rPr>
      <w:i/>
      <w:iCs/>
      <w:color w:val="44546A" w:themeColor="text2"/>
      <w:sz w:val="18"/>
      <w:szCs w:val="18"/>
    </w:rPr>
  </w:style>
  <w:style w:type="table" w:styleId="PlainTable5">
    <w:name w:val="Plain Table 5"/>
    <w:basedOn w:val="TableNormal"/>
    <w:uiPriority w:val="45"/>
    <w:rsid w:val="003E7CB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3">
    <w:name w:val="Plain Table 3"/>
    <w:basedOn w:val="TableNormal"/>
    <w:uiPriority w:val="43"/>
    <w:rsid w:val="003E7CBC"/>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E7CB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2D1CEA"/>
    <w:pPr>
      <w:tabs>
        <w:tab w:val="center" w:pos="4680"/>
        <w:tab w:val="right" w:pos="9360"/>
      </w:tabs>
    </w:pPr>
  </w:style>
  <w:style w:type="character" w:customStyle="1" w:styleId="HeaderChar">
    <w:name w:val="Header Char"/>
    <w:basedOn w:val="DefaultParagraphFont"/>
    <w:link w:val="Header"/>
    <w:uiPriority w:val="99"/>
    <w:rsid w:val="002D1CEA"/>
    <w:rPr>
      <w:rFonts w:ascii="Times New Roman" w:eastAsia="Arial Unicode MS" w:hAnsi="Times New Roman" w:cs="Times New Roman"/>
      <w:kern w:val="0"/>
      <w:bdr w:val="nil"/>
      <w:lang w:val="en-US"/>
      <w14:ligatures w14:val="none"/>
    </w:rPr>
  </w:style>
  <w:style w:type="paragraph" w:styleId="Footer">
    <w:name w:val="footer"/>
    <w:basedOn w:val="Normal"/>
    <w:link w:val="FooterChar"/>
    <w:uiPriority w:val="99"/>
    <w:unhideWhenUsed/>
    <w:rsid w:val="002D1CEA"/>
    <w:pPr>
      <w:tabs>
        <w:tab w:val="center" w:pos="4680"/>
        <w:tab w:val="right" w:pos="9360"/>
      </w:tabs>
    </w:pPr>
  </w:style>
  <w:style w:type="character" w:customStyle="1" w:styleId="FooterChar">
    <w:name w:val="Footer Char"/>
    <w:basedOn w:val="DefaultParagraphFont"/>
    <w:link w:val="Footer"/>
    <w:uiPriority w:val="99"/>
    <w:rsid w:val="002D1CEA"/>
    <w:rPr>
      <w:rFonts w:ascii="Times New Roman" w:eastAsia="Arial Unicode MS" w:hAnsi="Times New Roman" w:cs="Times New Roman"/>
      <w:kern w:val="0"/>
      <w:bdr w:val="nil"/>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388</TotalTime>
  <Pages>7</Pages>
  <Words>1524</Words>
  <Characters>8687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Hadi (El)</dc:creator>
  <cp:keywords/>
  <dc:description/>
  <cp:lastModifiedBy>Christopher Hadi (El)</cp:lastModifiedBy>
  <cp:revision>6</cp:revision>
  <dcterms:created xsi:type="dcterms:W3CDTF">2024-02-04T13:41:00Z</dcterms:created>
  <dcterms:modified xsi:type="dcterms:W3CDTF">2024-02-21T22:07:00Z</dcterms:modified>
</cp:coreProperties>
</file>