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A4895" w14:textId="2D0DFAFF" w:rsidR="00A474DE" w:rsidRDefault="008E6FE5" w:rsidP="00A474DE">
      <w:pPr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  <w:t xml:space="preserve"> </w:t>
      </w:r>
      <w:r w:rsidR="00A474DE" w:rsidRPr="00A474DE"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  <w:t xml:space="preserve">Supplementary material </w:t>
      </w:r>
      <w:r w:rsidR="00A474DE" w:rsidRPr="00A474DE">
        <w:rPr>
          <w:rFonts w:ascii="Times New Roman" w:eastAsia="SimSun" w:hAnsi="Times New Roman" w:cs="Times New Roman" w:hint="eastAsia"/>
          <w:b/>
          <w:bCs/>
          <w:color w:val="060C30"/>
          <w:sz w:val="28"/>
          <w:szCs w:val="28"/>
        </w:rPr>
        <w:t>for</w:t>
      </w:r>
      <w:r w:rsidR="00A474DE" w:rsidRPr="00A474DE"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  <w:t>:</w:t>
      </w:r>
    </w:p>
    <w:p w14:paraId="5562FBDD" w14:textId="77777777" w:rsidR="008C5467" w:rsidRDefault="008C5467" w:rsidP="00A474DE">
      <w:pPr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</w:rPr>
      </w:pPr>
    </w:p>
    <w:p w14:paraId="68ABB01D" w14:textId="77777777" w:rsidR="00F77A42" w:rsidRPr="00CC7F53" w:rsidRDefault="00F77A42" w:rsidP="00F77A42">
      <w:pPr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</w:rPr>
      </w:pPr>
      <w:r w:rsidRPr="00CC7F53"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</w:rPr>
        <w:t>Generation of realistic virtual adult populations using a model-based copula approach</w:t>
      </w:r>
    </w:p>
    <w:p w14:paraId="1D902B85" w14:textId="77777777" w:rsidR="00F77A42" w:rsidRPr="00F77A42" w:rsidRDefault="00F77A42" w:rsidP="00F77A42">
      <w:pPr>
        <w:rPr>
          <w:rFonts w:ascii="Times New Roman" w:eastAsia="SimSun" w:hAnsi="Times New Roman" w:cs="Times New Roman"/>
          <w:color w:val="000000" w:themeColor="text1"/>
          <w:sz w:val="24"/>
          <w:szCs w:val="24"/>
          <w:lang w:val="nl-NL"/>
        </w:rPr>
      </w:pPr>
      <w:r w:rsidRPr="00F77A42">
        <w:rPr>
          <w:rFonts w:ascii="Times New Roman" w:eastAsia="SimSun" w:hAnsi="Times New Roman" w:cs="Times New Roman"/>
          <w:color w:val="000000" w:themeColor="text1"/>
          <w:sz w:val="24"/>
          <w:szCs w:val="24"/>
          <w:lang w:val="nl-NL"/>
        </w:rPr>
        <w:t>Yuchen Guo</w:t>
      </w:r>
      <w:r w:rsidRPr="00F77A42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  <w:lang w:val="nl-NL"/>
        </w:rPr>
        <w:t>1</w:t>
      </w:r>
      <w:r w:rsidRPr="00F77A42">
        <w:rPr>
          <w:rFonts w:ascii="Times New Roman" w:eastAsia="SimSun" w:hAnsi="Times New Roman" w:cs="Times New Roman"/>
          <w:color w:val="000000" w:themeColor="text1"/>
          <w:sz w:val="24"/>
          <w:szCs w:val="24"/>
          <w:lang w:val="nl-NL"/>
        </w:rPr>
        <w:t>,  Tingjie Guo</w:t>
      </w:r>
      <w:r w:rsidRPr="00F77A42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  <w:lang w:val="nl-NL"/>
        </w:rPr>
        <w:t>1</w:t>
      </w:r>
      <w:r w:rsidRPr="00F77A42">
        <w:rPr>
          <w:rFonts w:ascii="Times New Roman" w:eastAsia="SimSun" w:hAnsi="Times New Roman" w:cs="Times New Roman"/>
          <w:color w:val="000000" w:themeColor="text1"/>
          <w:sz w:val="24"/>
          <w:szCs w:val="24"/>
          <w:lang w:val="nl-NL"/>
        </w:rPr>
        <w:t>, Catherijne A.J. Knibbe</w:t>
      </w:r>
      <w:r w:rsidRPr="00F77A42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  <w:lang w:val="nl-NL"/>
        </w:rPr>
        <w:t>1,2</w:t>
      </w:r>
      <w:r w:rsidRPr="00F77A42">
        <w:rPr>
          <w:rFonts w:ascii="Times New Roman" w:eastAsia="SimSun" w:hAnsi="Times New Roman" w:cs="Times New Roman"/>
          <w:color w:val="000000" w:themeColor="text1"/>
          <w:sz w:val="24"/>
          <w:szCs w:val="24"/>
          <w:lang w:val="nl-NL"/>
        </w:rPr>
        <w:t>, Laura B. Zwep</w:t>
      </w:r>
      <w:r w:rsidRPr="00F77A42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  <w:lang w:val="nl-NL"/>
        </w:rPr>
        <w:t>1</w:t>
      </w:r>
      <w:r w:rsidRPr="00F77A42">
        <w:rPr>
          <w:rFonts w:ascii="Times New Roman" w:eastAsia="SimSun" w:hAnsi="Times New Roman" w:cs="Times New Roman"/>
          <w:color w:val="000000" w:themeColor="text1"/>
          <w:sz w:val="24"/>
          <w:szCs w:val="24"/>
          <w:lang w:val="nl-NL"/>
        </w:rPr>
        <w:t>, J. G. Coen van Hasselt</w:t>
      </w:r>
      <w:r w:rsidRPr="00F77A42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  <w:lang w:val="nl-NL"/>
        </w:rPr>
        <w:t>1, *</w:t>
      </w:r>
    </w:p>
    <w:p w14:paraId="3EE23EC5" w14:textId="77777777" w:rsidR="00F77A42" w:rsidRPr="00CC7F53" w:rsidRDefault="00F77A42" w:rsidP="00F77A42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CC7F53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 xml:space="preserve">1 </w:t>
      </w:r>
      <w:r w:rsidRPr="00CC7F5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Systems Pharmacology and Pharmacy, Leiden Academic Center for Drug Research, Leiden University, Leiden, The Netherlands</w:t>
      </w:r>
    </w:p>
    <w:p w14:paraId="088EE0EA" w14:textId="77777777" w:rsidR="00F77A42" w:rsidRPr="00CC7F53" w:rsidRDefault="00F77A42" w:rsidP="00F77A42">
      <w:pPr>
        <w:spacing w:line="257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C7F53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CC7F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Department of Clinical Pharmacy, St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CC7F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Antonius Hospital, </w:t>
      </w:r>
      <w:proofErr w:type="spellStart"/>
      <w:r w:rsidRPr="00CC7F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Nieuwegein</w:t>
      </w:r>
      <w:proofErr w:type="spellEnd"/>
      <w:r w:rsidRPr="00CC7F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The Netherlands</w:t>
      </w:r>
    </w:p>
    <w:p w14:paraId="6C572036" w14:textId="77777777" w:rsidR="00F77A42" w:rsidRPr="00CC7F53" w:rsidRDefault="00F77A42" w:rsidP="00F77A42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57BA217" w14:textId="77777777" w:rsidR="00F77A42" w:rsidRPr="00CC7F53" w:rsidRDefault="00F77A42" w:rsidP="00F77A42">
      <w:pPr>
        <w:rPr>
          <w:rStyle w:val="Strong"/>
          <w:rFonts w:ascii="Times New Roman" w:eastAsia="SimSu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C7F5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*Corresponding author: Coen van Hasselt, Leiden Academic Centre for Drug Research, Leiden University, </w:t>
      </w:r>
      <w:proofErr w:type="spellStart"/>
      <w:r w:rsidRPr="00CC7F5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Einsteinweg</w:t>
      </w:r>
      <w:proofErr w:type="spellEnd"/>
      <w:r w:rsidRPr="00CC7F5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55, 2333 CC, Leiden, The Netherlands. coen.vanhasselt@lacdr.leidenuniv.nl</w:t>
      </w:r>
    </w:p>
    <w:p w14:paraId="0E98D676" w14:textId="78505027" w:rsidR="29019D4F" w:rsidRPr="00F77A42" w:rsidRDefault="00A474DE">
      <w:pPr>
        <w:rPr>
          <w:rFonts w:ascii="Times New Roman" w:eastAsiaTheme="majorEastAsia" w:hAnsi="Times New Roman" w:cstheme="majorBidi"/>
          <w:b/>
          <w:bCs/>
          <w:sz w:val="28"/>
          <w:szCs w:val="32"/>
        </w:rPr>
      </w:pPr>
      <w:r>
        <w:rPr>
          <w:rStyle w:val="Strong"/>
        </w:rPr>
        <w:br w:type="page"/>
      </w:r>
    </w:p>
    <w:p w14:paraId="6A1CCD51" w14:textId="68C707B0" w:rsidR="00A94A77" w:rsidRDefault="00A94A77" w:rsidP="4E003D41">
      <w:pPr>
        <w:pStyle w:val="NormalWeb"/>
        <w:spacing w:before="0" w:beforeAutospacing="0"/>
        <w:rPr>
          <w:rStyle w:val="Strong"/>
          <w:rFonts w:ascii="Times New Roman" w:hAnsi="Times New Roman" w:cs="Times New Roman"/>
          <w:i/>
          <w:iCs/>
          <w:color w:val="060C30"/>
        </w:rPr>
      </w:pPr>
    </w:p>
    <w:p w14:paraId="21AFDED8" w14:textId="528D1608" w:rsidR="75A938F3" w:rsidRPr="009048BA" w:rsidRDefault="009048BA" w:rsidP="4E003D41">
      <w:pPr>
        <w:pStyle w:val="NormalWeb"/>
        <w:spacing w:before="0" w:beforeAutospacing="0"/>
        <w:rPr>
          <w:rFonts w:ascii="Times New Roman" w:hAnsi="Times New Roman" w:cs="Times New Roman"/>
          <w:b/>
          <w:bCs/>
          <w:i/>
          <w:iCs/>
          <w:color w:val="060C30"/>
        </w:rPr>
      </w:pPr>
      <w:r>
        <w:rPr>
          <w:noProof/>
        </w:rPr>
        <w:drawing>
          <wp:inline distT="0" distB="0" distL="0" distR="0" wp14:anchorId="03506F6B" wp14:editId="099315FD">
            <wp:extent cx="5731510" cy="3684270"/>
            <wp:effectExtent l="0" t="0" r="2540" b="0"/>
            <wp:docPr id="1616132279" name="Picture 3" descr="A graph of different sh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32279" name="Picture 3" descr="A graph of different shap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3080E864" w:rsidRPr="00E34E2E">
        <w:rPr>
          <w:rStyle w:val="Strong"/>
          <w:rFonts w:ascii="Times New Roman" w:hAnsi="Times New Roman" w:cs="Times New Roman"/>
          <w:i/>
          <w:iCs/>
          <w:color w:val="060C30"/>
        </w:rPr>
        <w:t>Figure S</w:t>
      </w:r>
      <w:r w:rsidR="727D0A4E" w:rsidRPr="00E34E2E">
        <w:rPr>
          <w:rStyle w:val="Strong"/>
          <w:rFonts w:ascii="Times New Roman" w:hAnsi="Times New Roman" w:cs="Times New Roman"/>
          <w:i/>
          <w:iCs/>
          <w:color w:val="060C30"/>
        </w:rPr>
        <w:t>1</w:t>
      </w:r>
      <w:r w:rsidR="3080E864" w:rsidRPr="00E34E2E">
        <w:rPr>
          <w:rStyle w:val="Strong"/>
          <w:rFonts w:ascii="Times New Roman" w:hAnsi="Times New Roman" w:cs="Times New Roman"/>
          <w:i/>
          <w:iCs/>
          <w:color w:val="060C30"/>
        </w:rPr>
        <w:t>.</w:t>
      </w:r>
      <w:r w:rsidR="3080E864" w:rsidRPr="00E34E2E">
        <w:rPr>
          <w:rStyle w:val="Strong"/>
          <w:rFonts w:ascii="Times New Roman" w:hAnsi="Times New Roman" w:cs="Times New Roman"/>
          <w:b w:val="0"/>
          <w:bCs w:val="0"/>
          <w:i/>
          <w:iCs/>
          <w:color w:val="060C30"/>
        </w:rPr>
        <w:t xml:space="preserve"> </w:t>
      </w:r>
      <w:r w:rsidR="07D497DC" w:rsidRPr="00E34E2E">
        <w:rPr>
          <w:rFonts w:ascii="Times New Roman" w:eastAsiaTheme="minorEastAsia" w:hAnsi="Times New Roman" w:cs="Times New Roman"/>
          <w:i/>
          <w:iCs/>
        </w:rPr>
        <w:t xml:space="preserve">Illustration of overlap </w:t>
      </w:r>
      <w:r w:rsidR="00E6395F">
        <w:rPr>
          <w:rFonts w:ascii="Times New Roman" w:eastAsiaTheme="minorEastAsia" w:hAnsi="Times New Roman" w:cs="Times New Roman"/>
          <w:i/>
          <w:iCs/>
        </w:rPr>
        <w:t>metric</w:t>
      </w:r>
      <w:r w:rsidR="3080E864" w:rsidRPr="00E34E2E">
        <w:rPr>
          <w:rFonts w:ascii="Times New Roman" w:eastAsiaTheme="minorEastAsia" w:hAnsi="Times New Roman" w:cs="Times New Roman"/>
          <w:i/>
          <w:iCs/>
        </w:rPr>
        <w:t xml:space="preserve"> of 95</w:t>
      </w:r>
      <w:r w:rsidR="3080E864" w:rsidRPr="00E34E2E">
        <w:rPr>
          <w:rFonts w:ascii="Times New Roman" w:eastAsiaTheme="minorEastAsia" w:hAnsi="Times New Roman" w:cs="Times New Roman"/>
          <w:i/>
          <w:iCs/>
          <w:vertAlign w:val="superscript"/>
        </w:rPr>
        <w:t>th</w:t>
      </w:r>
      <w:r w:rsidR="3080E864" w:rsidRPr="00E34E2E">
        <w:rPr>
          <w:rFonts w:ascii="Times New Roman" w:eastAsiaTheme="minorEastAsia" w:hAnsi="Times New Roman" w:cs="Times New Roman"/>
          <w:i/>
          <w:iCs/>
        </w:rPr>
        <w:t xml:space="preserve"> contours</w:t>
      </w:r>
      <w:r w:rsidR="45F784B8" w:rsidRPr="00E34E2E">
        <w:rPr>
          <w:rFonts w:ascii="Times New Roman" w:eastAsiaTheme="minorEastAsia" w:hAnsi="Times New Roman" w:cs="Times New Roman"/>
          <w:i/>
          <w:iCs/>
        </w:rPr>
        <w:t xml:space="preserve"> </w:t>
      </w:r>
      <w:r w:rsidR="6C793D47" w:rsidRPr="00E34E2E">
        <w:rPr>
          <w:rFonts w:ascii="Times New Roman" w:eastAsiaTheme="minorEastAsia" w:hAnsi="Times New Roman" w:cs="Times New Roman"/>
          <w:i/>
          <w:iCs/>
        </w:rPr>
        <w:t>in</w:t>
      </w:r>
      <w:r w:rsidR="45F784B8" w:rsidRPr="00E34E2E">
        <w:rPr>
          <w:rFonts w:ascii="Times New Roman" w:eastAsiaTheme="minorEastAsia" w:hAnsi="Times New Roman" w:cs="Times New Roman"/>
          <w:i/>
          <w:iCs/>
        </w:rPr>
        <w:t xml:space="preserve"> </w:t>
      </w:r>
      <w:r w:rsidR="1AB4A50F" w:rsidRPr="00E34E2E">
        <w:rPr>
          <w:rFonts w:ascii="Times New Roman" w:eastAsiaTheme="minorEastAsia" w:hAnsi="Times New Roman" w:cs="Times New Roman"/>
          <w:i/>
          <w:iCs/>
        </w:rPr>
        <w:t>the</w:t>
      </w:r>
      <w:r w:rsidR="45F784B8" w:rsidRPr="00E34E2E">
        <w:rPr>
          <w:rFonts w:ascii="Times New Roman" w:eastAsiaTheme="minorEastAsia" w:hAnsi="Times New Roman" w:cs="Times New Roman"/>
          <w:i/>
          <w:iCs/>
        </w:rPr>
        <w:t xml:space="preserve"> selected covariate pairs</w:t>
      </w:r>
      <w:r w:rsidR="3080E864" w:rsidRPr="00E34E2E">
        <w:rPr>
          <w:rFonts w:ascii="Times New Roman" w:eastAsiaTheme="minorEastAsia" w:hAnsi="Times New Roman" w:cs="Times New Roman"/>
          <w:i/>
          <w:iCs/>
        </w:rPr>
        <w:t xml:space="preserve">. </w:t>
      </w:r>
      <w:r w:rsidR="66606AE8" w:rsidRPr="00E34E2E">
        <w:rPr>
          <w:rFonts w:ascii="Times New Roman" w:eastAsiaTheme="minorEastAsia" w:hAnsi="Times New Roman" w:cs="Times New Roman"/>
          <w:i/>
          <w:iCs/>
        </w:rPr>
        <w:t>Orange</w:t>
      </w:r>
      <w:r w:rsidR="3080E864" w:rsidRPr="00E34E2E">
        <w:rPr>
          <w:rFonts w:ascii="Times New Roman" w:eastAsiaTheme="minorEastAsia" w:hAnsi="Times New Roman" w:cs="Times New Roman"/>
          <w:i/>
          <w:iCs/>
        </w:rPr>
        <w:t xml:space="preserve"> and </w:t>
      </w:r>
      <w:r w:rsidR="54E87BE1" w:rsidRPr="00E34E2E">
        <w:rPr>
          <w:rFonts w:ascii="Times New Roman" w:eastAsiaTheme="minorEastAsia" w:hAnsi="Times New Roman" w:cs="Times New Roman"/>
          <w:i/>
          <w:iCs/>
        </w:rPr>
        <w:t>gray</w:t>
      </w:r>
      <w:r w:rsidR="3080E864" w:rsidRPr="00E34E2E">
        <w:rPr>
          <w:rFonts w:ascii="Times New Roman" w:eastAsiaTheme="minorEastAsia" w:hAnsi="Times New Roman" w:cs="Times New Roman"/>
          <w:i/>
          <w:iCs/>
        </w:rPr>
        <w:t xml:space="preserve"> regions represent the areas of the 95</w:t>
      </w:r>
      <w:r w:rsidR="3080E864" w:rsidRPr="00E34E2E">
        <w:rPr>
          <w:rFonts w:ascii="Times New Roman" w:eastAsiaTheme="minorEastAsia" w:hAnsi="Times New Roman" w:cs="Times New Roman"/>
          <w:i/>
          <w:iCs/>
          <w:vertAlign w:val="superscript"/>
        </w:rPr>
        <w:t>th</w:t>
      </w:r>
      <w:r w:rsidR="3080E864" w:rsidRPr="00E34E2E">
        <w:rPr>
          <w:rFonts w:ascii="Times New Roman" w:eastAsiaTheme="minorEastAsia" w:hAnsi="Times New Roman" w:cs="Times New Roman"/>
          <w:i/>
          <w:iCs/>
        </w:rPr>
        <w:t xml:space="preserve"> contour of the observation population and virtual population. </w:t>
      </w:r>
      <w:r w:rsidR="04D74E99" w:rsidRPr="00E34E2E">
        <w:rPr>
          <w:rFonts w:ascii="Times New Roman" w:eastAsiaTheme="minorEastAsia" w:hAnsi="Times New Roman" w:cs="Times New Roman"/>
          <w:i/>
          <w:iCs/>
        </w:rPr>
        <w:t>Brown and stripped area represents the overlap and union of these contours. Overlap percentage is calculated as the ratio of the intersection (brown area) over the union (stripped area).</w:t>
      </w:r>
    </w:p>
    <w:p w14:paraId="169CA45C" w14:textId="39F48268" w:rsidR="69C06B17" w:rsidRDefault="69C06B17" w:rsidP="29019D4F">
      <w:pPr>
        <w:pStyle w:val="NormalWeb"/>
        <w:spacing w:before="0" w:beforeAutospacing="0"/>
        <w:rPr>
          <w:rFonts w:ascii="Times New Roman" w:eastAsiaTheme="minorEastAsia" w:hAnsi="Times New Roman" w:cs="Times New Roman"/>
          <w:sz w:val="26"/>
          <w:szCs w:val="26"/>
        </w:rPr>
      </w:pPr>
    </w:p>
    <w:p w14:paraId="3AD081C1" w14:textId="56522C46" w:rsidR="29019D4F" w:rsidRDefault="29019D4F" w:rsidP="29019D4F">
      <w:pPr>
        <w:pStyle w:val="NormalWeb"/>
        <w:spacing w:before="0" w:beforeAutospacing="0"/>
      </w:pPr>
    </w:p>
    <w:p w14:paraId="3FC4487A" w14:textId="46A31594" w:rsidR="00102851" w:rsidRDefault="00ED2422" w:rsidP="00506F1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500529C" w14:textId="2F1E8501" w:rsidR="00506F1D" w:rsidRPr="006E721F" w:rsidRDefault="00506F1D" w:rsidP="00102851">
      <w:pPr>
        <w:pStyle w:val="NormalWeb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FB05503" wp14:editId="797FAEF8">
            <wp:extent cx="5731510" cy="4704715"/>
            <wp:effectExtent l="0" t="0" r="2540" b="635"/>
            <wp:docPr id="649772845" name="Picture 4" descr="A graph of different sizes and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72845" name="Picture 4" descr="A graph of different sizes and colo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9C14" w14:textId="6D8FF215" w:rsidR="00C02A67" w:rsidRPr="00E34E2E" w:rsidRDefault="00C02A67" w:rsidP="5E71956D">
      <w:pPr>
        <w:pStyle w:val="NormalWeb"/>
        <w:spacing w:before="0" w:beforeAutospacing="0"/>
        <w:rPr>
          <w:rFonts w:ascii="Times New Roman" w:eastAsiaTheme="minorEastAsia" w:hAnsi="Times New Roman" w:cs="Times New Roman"/>
          <w:i/>
          <w:iCs/>
        </w:rPr>
      </w:pPr>
      <w:r w:rsidRPr="00E34E2E">
        <w:rPr>
          <w:rFonts w:ascii="Times New Roman" w:eastAsiaTheme="minorEastAsia" w:hAnsi="Times New Roman" w:cs="Times New Roman"/>
          <w:b/>
          <w:bCs/>
          <w:i/>
          <w:iCs/>
        </w:rPr>
        <w:t xml:space="preserve">Figure </w:t>
      </w:r>
      <w:r w:rsidR="003C1F70" w:rsidRPr="00E34E2E">
        <w:rPr>
          <w:rFonts w:ascii="Times New Roman" w:eastAsiaTheme="minorEastAsia" w:hAnsi="Times New Roman" w:cs="Times New Roman"/>
          <w:b/>
          <w:bCs/>
          <w:i/>
          <w:iCs/>
        </w:rPr>
        <w:t>S2</w:t>
      </w:r>
      <w:r w:rsidRPr="00E34E2E">
        <w:rPr>
          <w:rFonts w:ascii="Times New Roman" w:eastAsiaTheme="minorEastAsia" w:hAnsi="Times New Roman" w:cs="Times New Roman"/>
          <w:b/>
          <w:bCs/>
          <w:i/>
          <w:iCs/>
        </w:rPr>
        <w:t>.</w:t>
      </w:r>
      <w:r w:rsidRPr="00E34E2E">
        <w:rPr>
          <w:rFonts w:ascii="Times New Roman" w:eastAsiaTheme="minorEastAsia" w:hAnsi="Times New Roman" w:cs="Times New Roman"/>
          <w:i/>
          <w:iCs/>
        </w:rPr>
        <w:t xml:space="preserve"> Relative error of marginal metrics in each race</w:t>
      </w:r>
      <w:r w:rsidR="7DB6352E" w:rsidRPr="00E34E2E">
        <w:rPr>
          <w:rFonts w:ascii="Times New Roman" w:eastAsiaTheme="minorEastAsia" w:hAnsi="Times New Roman" w:cs="Times New Roman"/>
          <w:i/>
          <w:iCs/>
        </w:rPr>
        <w:t>-ethnicity</w:t>
      </w:r>
      <w:r w:rsidRPr="00E34E2E">
        <w:rPr>
          <w:rFonts w:ascii="Times New Roman" w:eastAsiaTheme="minorEastAsia" w:hAnsi="Times New Roman" w:cs="Times New Roman"/>
          <w:i/>
          <w:iCs/>
        </w:rPr>
        <w:t xml:space="preserve"> </w:t>
      </w:r>
      <w:r w:rsidR="003F415D">
        <w:rPr>
          <w:rFonts w:ascii="Times New Roman" w:eastAsiaTheme="minorEastAsia" w:hAnsi="Times New Roman" w:cs="Times New Roman"/>
          <w:i/>
          <w:iCs/>
        </w:rPr>
        <w:t xml:space="preserve">virtual </w:t>
      </w:r>
      <w:r w:rsidR="00656F7F" w:rsidRPr="00E34E2E">
        <w:rPr>
          <w:rFonts w:ascii="Times New Roman" w:eastAsiaTheme="minorEastAsia" w:hAnsi="Times New Roman" w:cs="Times New Roman"/>
          <w:i/>
          <w:iCs/>
        </w:rPr>
        <w:t>subgroup</w:t>
      </w:r>
      <w:r w:rsidR="00656F7F">
        <w:rPr>
          <w:rFonts w:ascii="Times New Roman" w:eastAsiaTheme="minorEastAsia" w:hAnsi="Times New Roman" w:cs="Times New Roman"/>
          <w:i/>
          <w:iCs/>
        </w:rPr>
        <w:t xml:space="preserve"> </w:t>
      </w:r>
      <w:r w:rsidR="003F415D">
        <w:rPr>
          <w:rFonts w:ascii="Times New Roman" w:eastAsiaTheme="minorEastAsia" w:hAnsi="Times New Roman" w:cs="Times New Roman"/>
          <w:i/>
          <w:iCs/>
        </w:rPr>
        <w:t xml:space="preserve">population </w:t>
      </w:r>
      <w:r w:rsidRPr="00E34E2E">
        <w:rPr>
          <w:rFonts w:ascii="Times New Roman" w:eastAsiaTheme="minorEastAsia" w:hAnsi="Times New Roman" w:cs="Times New Roman"/>
          <w:i/>
          <w:iCs/>
        </w:rPr>
        <w:t xml:space="preserve">as compared to the statistics of corresponding real-world population. </w:t>
      </w:r>
      <w:r w:rsidR="442030E9" w:rsidRPr="00E34E2E">
        <w:rPr>
          <w:rFonts w:ascii="Times New Roman" w:eastAsiaTheme="minorEastAsia" w:hAnsi="Times New Roman" w:cs="Times New Roman"/>
          <w:i/>
          <w:iCs/>
        </w:rPr>
        <w:t xml:space="preserve">The </w:t>
      </w:r>
      <w:r w:rsidR="3C59970C" w:rsidRPr="00E34E2E">
        <w:rPr>
          <w:rFonts w:ascii="Times New Roman" w:eastAsiaTheme="minorEastAsia" w:hAnsi="Times New Roman" w:cs="Times New Roman"/>
          <w:i/>
          <w:iCs/>
        </w:rPr>
        <w:t>f</w:t>
      </w:r>
      <w:r w:rsidRPr="00E34E2E">
        <w:rPr>
          <w:rFonts w:ascii="Times New Roman" w:eastAsiaTheme="minorEastAsia" w:hAnsi="Times New Roman" w:cs="Times New Roman"/>
          <w:i/>
          <w:iCs/>
        </w:rPr>
        <w:t xml:space="preserve">ull copula was created utilizing the whole set of data, while subgroup copulas were developed based on each subgroup of data. </w:t>
      </w:r>
      <w:r w:rsidR="00656F7F">
        <w:rPr>
          <w:rFonts w:ascii="Times New Roman" w:eastAsiaTheme="minorEastAsia" w:hAnsi="Times New Roman" w:cs="Times New Roman"/>
          <w:i/>
          <w:iCs/>
        </w:rPr>
        <w:t>V</w:t>
      </w:r>
      <w:r w:rsidR="00122689" w:rsidRPr="00122689">
        <w:rPr>
          <w:rFonts w:ascii="Times New Roman" w:eastAsiaTheme="minorEastAsia" w:hAnsi="Times New Roman" w:cs="Times New Roman"/>
          <w:i/>
          <w:iCs/>
        </w:rPr>
        <w:t xml:space="preserve">irtual </w:t>
      </w:r>
      <w:r w:rsidR="00656F7F">
        <w:rPr>
          <w:rFonts w:ascii="Times New Roman" w:eastAsiaTheme="minorEastAsia" w:hAnsi="Times New Roman" w:cs="Times New Roman"/>
          <w:i/>
          <w:iCs/>
        </w:rPr>
        <w:t>s</w:t>
      </w:r>
      <w:r w:rsidR="00656F7F" w:rsidRPr="00122689">
        <w:rPr>
          <w:rFonts w:ascii="Times New Roman" w:eastAsiaTheme="minorEastAsia" w:hAnsi="Times New Roman" w:cs="Times New Roman"/>
          <w:i/>
          <w:iCs/>
        </w:rPr>
        <w:t xml:space="preserve">ubgroup </w:t>
      </w:r>
      <w:r w:rsidR="00122689" w:rsidRPr="00122689">
        <w:rPr>
          <w:rFonts w:ascii="Times New Roman" w:eastAsiaTheme="minorEastAsia" w:hAnsi="Times New Roman" w:cs="Times New Roman"/>
          <w:i/>
          <w:iCs/>
        </w:rPr>
        <w:t>populations were simulated 100 times using full copula (pink boxes) and subgroup copulas (blue boxes) for each.</w:t>
      </w:r>
      <w:r w:rsidR="00122689">
        <w:rPr>
          <w:rFonts w:ascii="Times New Roman" w:eastAsiaTheme="minorEastAsia" w:hAnsi="Times New Roman" w:cs="Times New Roman"/>
          <w:i/>
          <w:iCs/>
        </w:rPr>
        <w:t xml:space="preserve"> </w:t>
      </w:r>
      <w:r w:rsidR="003F415D" w:rsidRPr="3A9BDD32">
        <w:rPr>
          <w:rFonts w:ascii="Times New Roman" w:hAnsi="Times New Roman" w:cs="Times New Roman"/>
          <w:i/>
          <w:iCs/>
        </w:rPr>
        <w:t>Error bars indicated the standard deviation of 100</w:t>
      </w:r>
      <w:r w:rsidR="003F415D">
        <w:rPr>
          <w:rFonts w:ascii="Times New Roman" w:hAnsi="Times New Roman" w:cs="Times New Roman"/>
          <w:i/>
          <w:iCs/>
        </w:rPr>
        <w:t xml:space="preserve"> </w:t>
      </w:r>
      <w:r w:rsidR="003F415D" w:rsidRPr="3A9BDD32">
        <w:rPr>
          <w:rFonts w:ascii="Times New Roman" w:hAnsi="Times New Roman" w:cs="Times New Roman"/>
          <w:i/>
          <w:iCs/>
        </w:rPr>
        <w:t>simulation</w:t>
      </w:r>
      <w:r w:rsidR="003F415D">
        <w:rPr>
          <w:rFonts w:ascii="Times New Roman" w:hAnsi="Times New Roman" w:cs="Times New Roman"/>
          <w:i/>
          <w:iCs/>
        </w:rPr>
        <w:t>s</w:t>
      </w:r>
      <w:r w:rsidR="003F415D" w:rsidRPr="3A9BDD32">
        <w:rPr>
          <w:rFonts w:ascii="Times New Roman" w:hAnsi="Times New Roman" w:cs="Times New Roman"/>
          <w:i/>
          <w:iCs/>
        </w:rPr>
        <w:t xml:space="preserve">. </w:t>
      </w:r>
      <w:r w:rsidRPr="00E34E2E">
        <w:rPr>
          <w:rFonts w:ascii="Times New Roman" w:eastAsiaTheme="minorEastAsia" w:hAnsi="Times New Roman" w:cs="Times New Roman"/>
          <w:i/>
          <w:iCs/>
        </w:rPr>
        <w:t>Gray dashed lines indicate ±20% relative error.</w:t>
      </w:r>
    </w:p>
    <w:p w14:paraId="511C9FE2" w14:textId="10D1E7FA" w:rsidR="00C02A67" w:rsidRPr="00F019F7" w:rsidRDefault="00C02A67" w:rsidP="00F019F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0B8B847F" w14:textId="563F4323" w:rsidR="00F019F7" w:rsidRDefault="00F019F7" w:rsidP="00C02A67">
      <w:pPr>
        <w:pStyle w:val="NormalWeb"/>
        <w:spacing w:before="0" w:beforeAutospacing="0"/>
        <w:jc w:val="center"/>
        <w:rPr>
          <w:rFonts w:ascii="Times New Roman" w:hAnsi="Times New Roman" w:cs="Times New Roman"/>
          <w:color w:val="060C30"/>
        </w:rPr>
      </w:pPr>
      <w:r>
        <w:rPr>
          <w:noProof/>
        </w:rPr>
        <w:lastRenderedPageBreak/>
        <w:drawing>
          <wp:inline distT="0" distB="0" distL="0" distR="0" wp14:anchorId="051B2634" wp14:editId="71FAFAAD">
            <wp:extent cx="4093699" cy="5117124"/>
            <wp:effectExtent l="0" t="0" r="2540" b="7620"/>
            <wp:docPr id="270105041" name="Picture 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05041" name="Picture 5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40" cy="51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E7DF0" w14:textId="10C1A27B" w:rsidR="00C02A67" w:rsidRPr="00E34E2E" w:rsidRDefault="00C02A67" w:rsidP="5E71956D">
      <w:pPr>
        <w:pStyle w:val="NormalWeb"/>
        <w:spacing w:before="0" w:beforeAutospacing="0"/>
        <w:rPr>
          <w:rFonts w:ascii="Times New Roman" w:eastAsiaTheme="minorEastAsia" w:hAnsi="Times New Roman" w:cs="Times New Roman"/>
          <w:i/>
          <w:iCs/>
        </w:rPr>
      </w:pPr>
      <w:r w:rsidRPr="00E34E2E">
        <w:rPr>
          <w:rFonts w:ascii="Times New Roman" w:hAnsi="Times New Roman" w:cs="Times New Roman"/>
          <w:b/>
          <w:bCs/>
          <w:i/>
          <w:iCs/>
          <w:color w:val="060C30"/>
        </w:rPr>
        <w:t xml:space="preserve">Figure </w:t>
      </w:r>
      <w:r w:rsidR="003C1F70" w:rsidRPr="00E34E2E">
        <w:rPr>
          <w:rFonts w:ascii="Times New Roman" w:hAnsi="Times New Roman" w:cs="Times New Roman"/>
          <w:b/>
          <w:bCs/>
          <w:i/>
          <w:iCs/>
          <w:color w:val="060C30"/>
        </w:rPr>
        <w:t>S3</w:t>
      </w:r>
      <w:r w:rsidRPr="00E34E2E">
        <w:rPr>
          <w:rFonts w:ascii="Times New Roman" w:hAnsi="Times New Roman" w:cs="Times New Roman"/>
          <w:b/>
          <w:bCs/>
          <w:i/>
          <w:iCs/>
          <w:color w:val="060C30"/>
        </w:rPr>
        <w:t>.</w:t>
      </w:r>
      <w:r w:rsidRPr="00E34E2E">
        <w:rPr>
          <w:i/>
          <w:iCs/>
        </w:rPr>
        <w:t xml:space="preserve"> </w:t>
      </w:r>
      <w:r w:rsidRPr="00E34E2E">
        <w:rPr>
          <w:rFonts w:ascii="Times New Roman" w:eastAsiaTheme="minorEastAsia" w:hAnsi="Times New Roman" w:cs="Times New Roman"/>
          <w:i/>
          <w:iCs/>
        </w:rPr>
        <w:t xml:space="preserve">Relative error of marginal metrics in each </w:t>
      </w:r>
      <w:r w:rsidR="00517373" w:rsidRPr="00E34E2E">
        <w:rPr>
          <w:rFonts w:ascii="Times New Roman" w:eastAsiaTheme="minorEastAsia" w:hAnsi="Times New Roman" w:cs="Times New Roman"/>
          <w:i/>
          <w:iCs/>
        </w:rPr>
        <w:t>sex</w:t>
      </w:r>
      <w:r w:rsidRPr="00E34E2E">
        <w:rPr>
          <w:rFonts w:ascii="Times New Roman" w:eastAsiaTheme="minorEastAsia" w:hAnsi="Times New Roman" w:cs="Times New Roman"/>
          <w:i/>
          <w:iCs/>
        </w:rPr>
        <w:t xml:space="preserve"> </w:t>
      </w:r>
      <w:r w:rsidR="003F415D">
        <w:rPr>
          <w:rFonts w:ascii="Times New Roman" w:eastAsiaTheme="minorEastAsia" w:hAnsi="Times New Roman" w:cs="Times New Roman"/>
          <w:i/>
          <w:iCs/>
        </w:rPr>
        <w:t xml:space="preserve">virtual </w:t>
      </w:r>
      <w:r w:rsidR="00423D6C" w:rsidRPr="00E34E2E">
        <w:rPr>
          <w:rFonts w:ascii="Times New Roman" w:eastAsiaTheme="minorEastAsia" w:hAnsi="Times New Roman" w:cs="Times New Roman"/>
          <w:i/>
          <w:iCs/>
        </w:rPr>
        <w:t xml:space="preserve">subgroup </w:t>
      </w:r>
      <w:r w:rsidR="003F415D">
        <w:rPr>
          <w:rFonts w:ascii="Times New Roman" w:eastAsiaTheme="minorEastAsia" w:hAnsi="Times New Roman" w:cs="Times New Roman"/>
          <w:i/>
          <w:iCs/>
        </w:rPr>
        <w:t xml:space="preserve">population </w:t>
      </w:r>
      <w:r w:rsidRPr="00E34E2E">
        <w:rPr>
          <w:rFonts w:ascii="Times New Roman" w:eastAsiaTheme="minorEastAsia" w:hAnsi="Times New Roman" w:cs="Times New Roman"/>
          <w:i/>
          <w:iCs/>
        </w:rPr>
        <w:t xml:space="preserve">as compared to the statistics of corresponding real-world population. </w:t>
      </w:r>
      <w:r w:rsidRPr="00E34E2E">
        <w:rPr>
          <w:rFonts w:ascii="Times New Roman" w:hAnsi="Times New Roman" w:cs="Times New Roman"/>
          <w:i/>
          <w:iCs/>
        </w:rPr>
        <w:t xml:space="preserve">Full copula </w:t>
      </w:r>
      <w:r w:rsidRPr="00E34E2E">
        <w:rPr>
          <w:rFonts w:ascii="Times New Roman" w:eastAsiaTheme="minorEastAsia" w:hAnsi="Times New Roman" w:cs="Times New Roman"/>
          <w:i/>
          <w:iCs/>
        </w:rPr>
        <w:t xml:space="preserve">was created utilizing the whole set of data, while </w:t>
      </w:r>
      <w:r w:rsidRPr="00E34E2E">
        <w:rPr>
          <w:rFonts w:ascii="Times New Roman" w:hAnsi="Times New Roman" w:cs="Times New Roman"/>
          <w:i/>
          <w:iCs/>
        </w:rPr>
        <w:t xml:space="preserve">subgroup copulas </w:t>
      </w:r>
      <w:r w:rsidRPr="00E34E2E">
        <w:rPr>
          <w:rFonts w:ascii="Times New Roman" w:eastAsiaTheme="minorEastAsia" w:hAnsi="Times New Roman" w:cs="Times New Roman"/>
          <w:i/>
          <w:iCs/>
        </w:rPr>
        <w:t>were developed based on each subgroup of data</w:t>
      </w:r>
      <w:r w:rsidR="00122689">
        <w:rPr>
          <w:rFonts w:ascii="Times New Roman" w:eastAsiaTheme="minorEastAsia" w:hAnsi="Times New Roman" w:cs="Times New Roman"/>
          <w:i/>
          <w:iCs/>
        </w:rPr>
        <w:t>.</w:t>
      </w:r>
      <w:r w:rsidR="00122689" w:rsidRPr="00122689">
        <w:t xml:space="preserve"> </w:t>
      </w:r>
      <w:r w:rsidR="00423D6C">
        <w:rPr>
          <w:rFonts w:ascii="Times New Roman" w:eastAsiaTheme="minorEastAsia" w:hAnsi="Times New Roman" w:cs="Times New Roman"/>
          <w:i/>
          <w:iCs/>
        </w:rPr>
        <w:t>V</w:t>
      </w:r>
      <w:r w:rsidR="00122689" w:rsidRPr="00122689">
        <w:rPr>
          <w:rFonts w:ascii="Times New Roman" w:eastAsiaTheme="minorEastAsia" w:hAnsi="Times New Roman" w:cs="Times New Roman"/>
          <w:i/>
          <w:iCs/>
        </w:rPr>
        <w:t xml:space="preserve">irtual </w:t>
      </w:r>
      <w:r w:rsidR="00423D6C">
        <w:rPr>
          <w:rFonts w:ascii="Times New Roman" w:eastAsiaTheme="minorEastAsia" w:hAnsi="Times New Roman" w:cs="Times New Roman"/>
          <w:i/>
          <w:iCs/>
        </w:rPr>
        <w:t>s</w:t>
      </w:r>
      <w:r w:rsidR="00423D6C" w:rsidRPr="00122689">
        <w:rPr>
          <w:rFonts w:ascii="Times New Roman" w:eastAsiaTheme="minorEastAsia" w:hAnsi="Times New Roman" w:cs="Times New Roman"/>
          <w:i/>
          <w:iCs/>
        </w:rPr>
        <w:t xml:space="preserve">ubgroup </w:t>
      </w:r>
      <w:r w:rsidR="00122689" w:rsidRPr="00122689">
        <w:rPr>
          <w:rFonts w:ascii="Times New Roman" w:eastAsiaTheme="minorEastAsia" w:hAnsi="Times New Roman" w:cs="Times New Roman"/>
          <w:i/>
          <w:iCs/>
        </w:rPr>
        <w:t>populations were simulated 100 times using full copula (pink boxes) and subgroup copulas (blue boxes) for each.</w:t>
      </w:r>
      <w:r w:rsidR="00122689">
        <w:rPr>
          <w:rFonts w:ascii="Times New Roman" w:eastAsiaTheme="minorEastAsia" w:hAnsi="Times New Roman" w:cs="Times New Roman"/>
          <w:i/>
          <w:iCs/>
        </w:rPr>
        <w:t xml:space="preserve"> </w:t>
      </w:r>
      <w:r w:rsidR="003F415D" w:rsidRPr="3A9BDD32">
        <w:rPr>
          <w:rFonts w:ascii="Times New Roman" w:hAnsi="Times New Roman" w:cs="Times New Roman"/>
          <w:i/>
          <w:iCs/>
        </w:rPr>
        <w:t>Error bars indicated the standard deviation of 100</w:t>
      </w:r>
      <w:r w:rsidR="003F415D">
        <w:rPr>
          <w:rFonts w:ascii="Times New Roman" w:hAnsi="Times New Roman" w:cs="Times New Roman"/>
          <w:i/>
          <w:iCs/>
        </w:rPr>
        <w:t xml:space="preserve"> </w:t>
      </w:r>
      <w:r w:rsidR="003F415D" w:rsidRPr="3A9BDD32">
        <w:rPr>
          <w:rFonts w:ascii="Times New Roman" w:hAnsi="Times New Roman" w:cs="Times New Roman"/>
          <w:i/>
          <w:iCs/>
        </w:rPr>
        <w:t>simulation</w:t>
      </w:r>
      <w:r w:rsidR="003F415D">
        <w:rPr>
          <w:rFonts w:ascii="Times New Roman" w:hAnsi="Times New Roman" w:cs="Times New Roman"/>
          <w:i/>
          <w:iCs/>
        </w:rPr>
        <w:t>s</w:t>
      </w:r>
      <w:r w:rsidR="003F415D" w:rsidRPr="3A9BDD32">
        <w:rPr>
          <w:rFonts w:ascii="Times New Roman" w:hAnsi="Times New Roman" w:cs="Times New Roman"/>
          <w:i/>
          <w:iCs/>
        </w:rPr>
        <w:t xml:space="preserve">. </w:t>
      </w:r>
      <w:r w:rsidR="007B22D5" w:rsidRPr="00E34E2E">
        <w:rPr>
          <w:rFonts w:ascii="Times New Roman" w:eastAsiaTheme="minorEastAsia" w:hAnsi="Times New Roman" w:cs="Times New Roman"/>
          <w:i/>
          <w:iCs/>
        </w:rPr>
        <w:t>Gray dashed lines indicate ±20% relative error.</w:t>
      </w:r>
    </w:p>
    <w:p w14:paraId="38D7B74B" w14:textId="77777777" w:rsidR="00C02A67" w:rsidRPr="006E721F" w:rsidRDefault="00C02A67" w:rsidP="00A94AD5">
      <w:pPr>
        <w:pStyle w:val="NormalWeb"/>
        <w:spacing w:before="0" w:beforeAutospacing="0"/>
        <w:rPr>
          <w:rFonts w:ascii="Times New Roman" w:eastAsiaTheme="minorEastAsia" w:hAnsi="Times New Roman" w:cs="Times New Roman"/>
          <w:sz w:val="26"/>
          <w:szCs w:val="26"/>
        </w:rPr>
      </w:pPr>
    </w:p>
    <w:p w14:paraId="5AC99152" w14:textId="77777777" w:rsidR="00ED2422" w:rsidRDefault="00ED2422">
      <w:pPr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  <w:br w:type="page"/>
      </w:r>
    </w:p>
    <w:p w14:paraId="6C714FC4" w14:textId="1EEA2B88" w:rsidR="00893690" w:rsidRDefault="00893690" w:rsidP="00893690">
      <w:pPr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</w:pPr>
      <w:r w:rsidRPr="00876E7D"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  <w:lastRenderedPageBreak/>
        <w:t>Imputation analysis regarding</w:t>
      </w:r>
      <w:r w:rsidR="002A08B0"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  <w:t xml:space="preserve"> </w:t>
      </w:r>
      <w:r w:rsidRPr="00876E7D"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  <w:t>missing fat mass data</w:t>
      </w:r>
    </w:p>
    <w:p w14:paraId="7F1AFDF1" w14:textId="568397C3" w:rsidR="003416EA" w:rsidRPr="00876E7D" w:rsidRDefault="003416EA" w:rsidP="00893690">
      <w:pPr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  <w:t>M</w:t>
      </w:r>
      <w:r>
        <w:rPr>
          <w:rFonts w:ascii="Times New Roman" w:eastAsia="SimSun" w:hAnsi="Times New Roman" w:cs="Times New Roman" w:hint="eastAsia"/>
          <w:b/>
          <w:bCs/>
          <w:color w:val="060C30"/>
          <w:sz w:val="28"/>
          <w:szCs w:val="28"/>
        </w:rPr>
        <w:t>ethod</w:t>
      </w:r>
    </w:p>
    <w:p w14:paraId="22377D0D" w14:textId="2EA4C32B" w:rsidR="00951BE4" w:rsidRPr="00876E7D" w:rsidRDefault="00951BE4" w:rsidP="00893690">
      <w:pPr>
        <w:rPr>
          <w:rFonts w:ascii="Times New Roman" w:eastAsia="SimSun" w:hAnsi="Times New Roman" w:cs="Times New Roman"/>
          <w:color w:val="060C30"/>
          <w:sz w:val="26"/>
          <w:szCs w:val="26"/>
        </w:rPr>
      </w:pP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In our real-world dataset, a significant</w:t>
      </w:r>
      <w:r w:rsidR="00893690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portion of fat mass data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</w:t>
      </w:r>
      <w:r w:rsidR="00893690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w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as found to be</w:t>
      </w:r>
      <w:r w:rsidR="00893690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missing due to 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the </w:t>
      </w:r>
      <w:r w:rsidR="003427CE">
        <w:rPr>
          <w:rFonts w:ascii="Times New Roman" w:eastAsia="SimSun" w:hAnsi="Times New Roman" w:cs="Times New Roman"/>
          <w:color w:val="060C30"/>
          <w:sz w:val="26"/>
          <w:szCs w:val="26"/>
        </w:rPr>
        <w:t>age-eligible</w:t>
      </w:r>
      <w:r w:rsidR="00893690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criterion (&lt; 60 years old) 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during</w:t>
      </w:r>
      <w:r w:rsidR="00893690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</w:t>
      </w:r>
      <w:r w:rsidR="003427CE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the </w:t>
      </w:r>
      <w:r w:rsidR="00893690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dual-energy x-ray absorptiometry examination</w:t>
      </w:r>
      <w:r w:rsidR="00893690" w:rsidRPr="00876E7D">
        <w:rPr>
          <w:rFonts w:ascii="Times New Roman" w:eastAsia="SimSun" w:hAnsi="Times New Roman" w:cs="Times New Roman" w:hint="eastAsia"/>
          <w:color w:val="060C30"/>
          <w:sz w:val="26"/>
          <w:szCs w:val="26"/>
        </w:rPr>
        <w:t xml:space="preserve">. 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However</w:t>
      </w:r>
      <w:r w:rsidR="00893690" w:rsidRPr="00876E7D">
        <w:rPr>
          <w:rFonts w:ascii="Times New Roman" w:eastAsia="SimSun" w:hAnsi="Times New Roman" w:cs="Times New Roman" w:hint="eastAsia"/>
          <w:color w:val="060C30"/>
          <w:sz w:val="26"/>
          <w:szCs w:val="26"/>
        </w:rPr>
        <w:t xml:space="preserve">, 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copula</w:t>
      </w:r>
      <w:r w:rsidR="003427CE">
        <w:rPr>
          <w:rFonts w:ascii="Times New Roman" w:eastAsia="SimSun" w:hAnsi="Times New Roman" w:cs="Times New Roman"/>
          <w:color w:val="060C30"/>
          <w:sz w:val="26"/>
          <w:szCs w:val="26"/>
        </w:rPr>
        <w:t>s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allowed us to obtain a</w:t>
      </w:r>
      <w:r w:rsidRPr="00876E7D">
        <w:rPr>
          <w:rFonts w:ascii="Times New Roman" w:eastAsia="SimSun" w:hAnsi="Times New Roman" w:cs="Times New Roman" w:hint="eastAsia"/>
          <w:color w:val="060C30"/>
          <w:sz w:val="26"/>
          <w:szCs w:val="26"/>
        </w:rPr>
        <w:t xml:space="preserve"> complete dataset for simulated VPs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as it leveraged</w:t>
      </w:r>
      <w:r w:rsidRPr="00876E7D">
        <w:rPr>
          <w:rFonts w:ascii="Times New Roman" w:eastAsia="SimSun" w:hAnsi="Times New Roman" w:cs="Times New Roman" w:hint="eastAsia"/>
          <w:color w:val="060C30"/>
          <w:sz w:val="26"/>
          <w:szCs w:val="26"/>
        </w:rPr>
        <w:t xml:space="preserve"> conditional density function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s.</w:t>
      </w:r>
    </w:p>
    <w:p w14:paraId="7674731E" w14:textId="01E02097" w:rsidR="00893690" w:rsidRPr="00876E7D" w:rsidRDefault="00893690" w:rsidP="00893690">
      <w:pPr>
        <w:rPr>
          <w:rFonts w:ascii="Times New Roman" w:eastAsia="SimSun" w:hAnsi="Times New Roman" w:cs="Times New Roman"/>
          <w:color w:val="060C30"/>
          <w:sz w:val="26"/>
          <w:szCs w:val="26"/>
        </w:rPr>
      </w:pP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To provide insight into the reliability of simulated fat data for people above 60 years old, 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we 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applied the same missing data mechanism on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the 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real-world dataset and </w:t>
      </w:r>
      <w:r w:rsidR="003427CE">
        <w:rPr>
          <w:rFonts w:ascii="Times New Roman" w:eastAsia="SimSun" w:hAnsi="Times New Roman" w:cs="Times New Roman"/>
          <w:color w:val="060C30"/>
          <w:sz w:val="26"/>
          <w:szCs w:val="26"/>
        </w:rPr>
        <w:t>investigated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the performance of imputation of fat mass data for people with 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unmeasured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fat mass 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data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.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We first extracted a complete dataset (N=</w:t>
      </w:r>
      <w:r w:rsidR="00F1366F" w:rsidRPr="00876E7D">
        <w:rPr>
          <w:rFonts w:ascii="Times New Roman" w:hAnsi="Times New Roman" w:cs="Times New Roman"/>
          <w:color w:val="060C30"/>
          <w:sz w:val="26"/>
          <w:szCs w:val="26"/>
        </w:rPr>
        <w:t>11179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) from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the 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NHANES data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set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. Based on this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dataset,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fat mass data for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individuals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aged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between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specific 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cut-off ages (47, 38</w:t>
      </w:r>
      <w:r w:rsidR="003427CE">
        <w:rPr>
          <w:rFonts w:ascii="Times New Roman" w:eastAsia="SimSun" w:hAnsi="Times New Roman" w:cs="Times New Roman"/>
          <w:color w:val="060C30"/>
          <w:sz w:val="26"/>
          <w:szCs w:val="26"/>
        </w:rPr>
        <w:t>,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and 34)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and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60 years old were removed to generate incomplete datasets with 30%, 50%</w:t>
      </w:r>
      <w:r w:rsidR="003427CE">
        <w:rPr>
          <w:rFonts w:ascii="Times New Roman" w:eastAsia="SimSun" w:hAnsi="Times New Roman" w:cs="Times New Roman"/>
          <w:color w:val="060C30"/>
          <w:sz w:val="26"/>
          <w:szCs w:val="26"/>
        </w:rPr>
        <w:t>,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and 60% missing fat mass data.</w:t>
      </w:r>
    </w:p>
    <w:p w14:paraId="75F68017" w14:textId="34C7E009" w:rsidR="00ED2422" w:rsidRDefault="00893690">
      <w:pPr>
        <w:rPr>
          <w:rFonts w:ascii="Times New Roman" w:eastAsia="SimSun" w:hAnsi="Times New Roman" w:cs="Times New Roman"/>
          <w:color w:val="060C30"/>
          <w:sz w:val="26"/>
          <w:szCs w:val="26"/>
        </w:rPr>
      </w:pP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Four v</w:t>
      </w:r>
      <w:r w:rsidRPr="00876E7D">
        <w:rPr>
          <w:rFonts w:ascii="Times New Roman" w:eastAsia="SimSun" w:hAnsi="Times New Roman" w:cs="Times New Roman" w:hint="eastAsia"/>
          <w:color w:val="060C30"/>
          <w:sz w:val="26"/>
          <w:szCs w:val="26"/>
        </w:rPr>
        <w:t>ine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copulas were developed based on the complete and incomplete datasets.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Through </w:t>
      </w:r>
      <w:r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100</w:t>
      </w:r>
      <w:r w:rsidR="00D04090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</w:t>
      </w:r>
      <w:r w:rsidR="007B7E89">
        <w:rPr>
          <w:rFonts w:ascii="Times New Roman" w:eastAsia="SimSun" w:hAnsi="Times New Roman" w:cs="Times New Roman" w:hint="eastAsia"/>
          <w:color w:val="060C30"/>
          <w:sz w:val="26"/>
          <w:szCs w:val="26"/>
        </w:rPr>
        <w:t>simulation</w:t>
      </w:r>
      <w:r w:rsidR="00D04090">
        <w:rPr>
          <w:rFonts w:ascii="Times New Roman" w:eastAsia="SimSun" w:hAnsi="Times New Roman" w:cs="Times New Roman"/>
          <w:color w:val="060C30"/>
          <w:sz w:val="26"/>
          <w:szCs w:val="26"/>
        </w:rPr>
        <w:t>s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, 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we 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assess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ed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the extrapolation ability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in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</w:t>
      </w:r>
      <w:r w:rsidR="007B7E89">
        <w:rPr>
          <w:rFonts w:ascii="Times New Roman" w:eastAsia="SimSun" w:hAnsi="Times New Roman" w:cs="Times New Roman"/>
          <w:color w:val="060C30"/>
          <w:sz w:val="26"/>
          <w:szCs w:val="26"/>
        </w:rPr>
        <w:t>generating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the fat data for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individuals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lacking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fat observation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.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F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or each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level of missing 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fat data, we compared the marginal metrics of the fat data for people aged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between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cut-off ages </w:t>
      </w:r>
      <w:r w:rsidR="00951BE4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and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60 years old</w:t>
      </w:r>
      <w:r w:rsidR="00F1366F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in </w:t>
      </w:r>
      <w:r w:rsidR="003427CE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the 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>real-world population, VPs simulated from complete-data-based copula</w:t>
      </w:r>
      <w:r w:rsidR="003427CE">
        <w:rPr>
          <w:rFonts w:ascii="Times New Roman" w:eastAsia="SimSun" w:hAnsi="Times New Roman" w:cs="Times New Roman"/>
          <w:color w:val="060C30"/>
          <w:sz w:val="26"/>
          <w:szCs w:val="26"/>
        </w:rPr>
        <w:t>,</w:t>
      </w:r>
      <w:r w:rsidR="00CC7DC2" w:rsidRPr="00876E7D">
        <w:rPr>
          <w:rFonts w:ascii="Times New Roman" w:eastAsia="SimSun" w:hAnsi="Times New Roman" w:cs="Times New Roman"/>
          <w:color w:val="060C30"/>
          <w:sz w:val="26"/>
          <w:szCs w:val="26"/>
        </w:rPr>
        <w:t xml:space="preserve"> and VPs simulated from incomplete-data-based copula. </w:t>
      </w:r>
    </w:p>
    <w:p w14:paraId="2A506DEF" w14:textId="77777777" w:rsidR="003A5A9E" w:rsidRDefault="003A5A9E" w:rsidP="06125190">
      <w:pPr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</w:pPr>
    </w:p>
    <w:p w14:paraId="4C621086" w14:textId="6920CC74" w:rsidR="003A5A9E" w:rsidRDefault="003416EA" w:rsidP="06125190">
      <w:pPr>
        <w:rPr>
          <w:rFonts w:ascii="Times New Roman" w:hAnsi="Times New Roman" w:cs="Times New Roman"/>
          <w:color w:val="060C30"/>
          <w:sz w:val="26"/>
          <w:szCs w:val="26"/>
        </w:rPr>
      </w:pPr>
      <w:r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  <w:t>Result</w:t>
      </w:r>
      <w:bookmarkStart w:id="0" w:name="_Hlk151543472"/>
    </w:p>
    <w:p w14:paraId="7C4CA8E7" w14:textId="18E60BDE" w:rsidR="00FA3E94" w:rsidRPr="003A5A9E" w:rsidRDefault="00FA3E94" w:rsidP="06125190">
      <w:pPr>
        <w:rPr>
          <w:rFonts w:ascii="Times New Roman" w:eastAsia="SimSun" w:hAnsi="Times New Roman" w:cs="Times New Roman"/>
          <w:b/>
          <w:bCs/>
          <w:color w:val="060C30"/>
          <w:sz w:val="28"/>
          <w:szCs w:val="28"/>
        </w:rPr>
      </w:pPr>
      <w:r w:rsidRPr="06125190">
        <w:rPr>
          <w:rFonts w:ascii="Times New Roman" w:hAnsi="Times New Roman" w:cs="Times New Roman"/>
          <w:sz w:val="26"/>
          <w:szCs w:val="26"/>
        </w:rPr>
        <w:t xml:space="preserve">Compared with observed fat mass data, fat mass simulated from the complete-data-based and incomplete-data-based copula models had most of marginal metrics within </w:t>
      </w:r>
      <w:r w:rsidR="1FEA0981" w:rsidRPr="06125190">
        <w:rPr>
          <w:rFonts w:ascii="Times New Roman" w:hAnsi="Times New Roman" w:cs="Times New Roman"/>
          <w:sz w:val="26"/>
          <w:szCs w:val="26"/>
        </w:rPr>
        <w:t>±0.20</w:t>
      </w:r>
      <w:r w:rsidRPr="06125190">
        <w:rPr>
          <w:rFonts w:ascii="Times New Roman" w:hAnsi="Times New Roman" w:cs="Times New Roman"/>
          <w:sz w:val="26"/>
          <w:szCs w:val="26"/>
        </w:rPr>
        <w:t xml:space="preserve"> relative error (</w:t>
      </w:r>
      <w:r w:rsidRPr="06125190">
        <w:rPr>
          <w:rFonts w:ascii="Times New Roman" w:hAnsi="Times New Roman" w:cs="Times New Roman"/>
          <w:b/>
          <w:bCs/>
          <w:sz w:val="26"/>
          <w:szCs w:val="26"/>
        </w:rPr>
        <w:t xml:space="preserve">Figure </w:t>
      </w:r>
      <w:r w:rsidR="003C1F70" w:rsidRPr="06125190">
        <w:rPr>
          <w:rFonts w:ascii="Times New Roman" w:hAnsi="Times New Roman" w:cs="Times New Roman"/>
          <w:b/>
          <w:bCs/>
          <w:sz w:val="26"/>
          <w:szCs w:val="26"/>
        </w:rPr>
        <w:t>S4</w:t>
      </w:r>
      <w:r w:rsidRPr="06125190">
        <w:rPr>
          <w:rFonts w:ascii="Times New Roman" w:hAnsi="Times New Roman" w:cs="Times New Roman"/>
          <w:sz w:val="26"/>
          <w:szCs w:val="26"/>
        </w:rPr>
        <w:t xml:space="preserve">), demonstrating the reliability of simulated fat mass data and the extrapolation ability of the copula model. </w:t>
      </w:r>
      <w:bookmarkEnd w:id="0"/>
      <w:r w:rsidRPr="06125190">
        <w:rPr>
          <w:rFonts w:ascii="Times New Roman" w:hAnsi="Times New Roman" w:cs="Times New Roman"/>
          <w:sz w:val="26"/>
          <w:szCs w:val="26"/>
        </w:rPr>
        <w:t>With the increase of missing proportion (30%, 50% and 60%), incomplete-data-based simulations showed a tendency of underestimation, with</w:t>
      </w:r>
      <w:r w:rsidR="58A3F48E" w:rsidRPr="06125190">
        <w:rPr>
          <w:rFonts w:ascii="Times New Roman" w:hAnsi="Times New Roman" w:cs="Times New Roman"/>
          <w:sz w:val="26"/>
          <w:szCs w:val="26"/>
        </w:rPr>
        <w:t xml:space="preserve"> –0.05</w:t>
      </w:r>
      <w:r w:rsidRPr="06125190">
        <w:rPr>
          <w:rFonts w:ascii="Times New Roman" w:hAnsi="Times New Roman" w:cs="Times New Roman"/>
          <w:sz w:val="26"/>
          <w:szCs w:val="26"/>
        </w:rPr>
        <w:t xml:space="preserve">, </w:t>
      </w:r>
      <w:r w:rsidR="009734AF" w:rsidRPr="06125190">
        <w:rPr>
          <w:rFonts w:ascii="Times New Roman" w:hAnsi="Times New Roman" w:cs="Times New Roman"/>
          <w:sz w:val="26"/>
          <w:szCs w:val="26"/>
        </w:rPr>
        <w:t>–</w:t>
      </w:r>
      <w:r w:rsidR="795181F5" w:rsidRPr="06125190">
        <w:rPr>
          <w:rFonts w:ascii="Times New Roman" w:hAnsi="Times New Roman" w:cs="Times New Roman"/>
          <w:sz w:val="26"/>
          <w:szCs w:val="26"/>
        </w:rPr>
        <w:t>0.0</w:t>
      </w:r>
      <w:r w:rsidR="002128D4">
        <w:rPr>
          <w:rFonts w:ascii="Times New Roman" w:hAnsi="Times New Roman" w:cs="Times New Roman"/>
          <w:sz w:val="26"/>
          <w:szCs w:val="26"/>
        </w:rPr>
        <w:t>9</w:t>
      </w:r>
      <w:r w:rsidRPr="06125190">
        <w:rPr>
          <w:rFonts w:ascii="Times New Roman" w:hAnsi="Times New Roman" w:cs="Times New Roman"/>
          <w:sz w:val="26"/>
          <w:szCs w:val="26"/>
        </w:rPr>
        <w:t xml:space="preserve"> and</w:t>
      </w:r>
      <w:r w:rsidR="09BD7CDE" w:rsidRPr="06125190">
        <w:rPr>
          <w:rFonts w:ascii="Times New Roman" w:hAnsi="Times New Roman" w:cs="Times New Roman"/>
          <w:sz w:val="26"/>
          <w:szCs w:val="26"/>
        </w:rPr>
        <w:t xml:space="preserve"> –0.1</w:t>
      </w:r>
      <w:r w:rsidR="002128D4">
        <w:rPr>
          <w:rFonts w:ascii="Times New Roman" w:hAnsi="Times New Roman" w:cs="Times New Roman"/>
          <w:sz w:val="26"/>
          <w:szCs w:val="26"/>
        </w:rPr>
        <w:t xml:space="preserve">3 median </w:t>
      </w:r>
      <w:r w:rsidRPr="06125190">
        <w:rPr>
          <w:rFonts w:ascii="Times New Roman" w:hAnsi="Times New Roman" w:cs="Times New Roman"/>
          <w:sz w:val="26"/>
          <w:szCs w:val="26"/>
        </w:rPr>
        <w:t>relative errors for 5</w:t>
      </w:r>
      <w:r w:rsidRPr="0612519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6125190">
        <w:rPr>
          <w:rFonts w:ascii="Times New Roman" w:hAnsi="Times New Roman" w:cs="Times New Roman"/>
          <w:sz w:val="26"/>
          <w:szCs w:val="26"/>
        </w:rPr>
        <w:t xml:space="preserve"> percentile of fat mass, respectively; 50</w:t>
      </w:r>
      <w:r w:rsidRPr="06125190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6125190">
        <w:rPr>
          <w:rFonts w:ascii="Times New Roman" w:hAnsi="Times New Roman" w:cs="Times New Roman"/>
          <w:sz w:val="26"/>
          <w:szCs w:val="26"/>
        </w:rPr>
        <w:t xml:space="preserve"> percentile (</w:t>
      </w:r>
      <w:r w:rsidR="43AD73F7" w:rsidRPr="06125190">
        <w:rPr>
          <w:rFonts w:ascii="Times New Roman" w:hAnsi="Times New Roman" w:cs="Times New Roman"/>
          <w:sz w:val="26"/>
          <w:szCs w:val="26"/>
        </w:rPr>
        <w:t>0.03</w:t>
      </w:r>
      <w:r w:rsidRPr="06125190">
        <w:rPr>
          <w:rFonts w:ascii="Times New Roman" w:hAnsi="Times New Roman" w:cs="Times New Roman"/>
          <w:sz w:val="26"/>
          <w:szCs w:val="26"/>
        </w:rPr>
        <w:t xml:space="preserve">, </w:t>
      </w:r>
      <w:r w:rsidR="2D43B336" w:rsidRPr="06125190">
        <w:rPr>
          <w:rFonts w:ascii="Times New Roman" w:hAnsi="Times New Roman" w:cs="Times New Roman"/>
          <w:sz w:val="26"/>
          <w:szCs w:val="26"/>
        </w:rPr>
        <w:t>0.00</w:t>
      </w:r>
      <w:r w:rsidRPr="06125190">
        <w:rPr>
          <w:rFonts w:ascii="Times New Roman" w:hAnsi="Times New Roman" w:cs="Times New Roman"/>
          <w:sz w:val="26"/>
          <w:szCs w:val="26"/>
        </w:rPr>
        <w:t xml:space="preserve"> and</w:t>
      </w:r>
      <w:r w:rsidR="2C56D7F1" w:rsidRPr="06125190">
        <w:rPr>
          <w:rFonts w:ascii="Times New Roman" w:hAnsi="Times New Roman" w:cs="Times New Roman"/>
          <w:sz w:val="26"/>
          <w:szCs w:val="26"/>
        </w:rPr>
        <w:t xml:space="preserve"> –0.03</w:t>
      </w:r>
      <w:r w:rsidRPr="06125190">
        <w:rPr>
          <w:rFonts w:ascii="Times New Roman" w:hAnsi="Times New Roman" w:cs="Times New Roman"/>
          <w:sz w:val="26"/>
          <w:szCs w:val="26"/>
        </w:rPr>
        <w:t>) and mean (</w:t>
      </w:r>
      <w:r w:rsidR="62381F1B" w:rsidRPr="06125190">
        <w:rPr>
          <w:rFonts w:ascii="Times New Roman" w:hAnsi="Times New Roman" w:cs="Times New Roman"/>
          <w:sz w:val="26"/>
          <w:szCs w:val="26"/>
        </w:rPr>
        <w:t>0.03, 0.00 and –0.03</w:t>
      </w:r>
      <w:r w:rsidRPr="06125190">
        <w:rPr>
          <w:rFonts w:ascii="Times New Roman" w:hAnsi="Times New Roman" w:cs="Times New Roman"/>
          <w:sz w:val="26"/>
          <w:szCs w:val="26"/>
        </w:rPr>
        <w:t>) exhibited a similar trend.</w:t>
      </w:r>
    </w:p>
    <w:p w14:paraId="46D77C07" w14:textId="77777777" w:rsidR="003416EA" w:rsidRDefault="003416EA" w:rsidP="003416EA">
      <w:r>
        <w:rPr>
          <w:noProof/>
        </w:rPr>
        <w:lastRenderedPageBreak/>
        <w:drawing>
          <wp:inline distT="0" distB="0" distL="0" distR="0" wp14:anchorId="3BD9EAD0" wp14:editId="32120860">
            <wp:extent cx="5731510" cy="3422015"/>
            <wp:effectExtent l="0" t="0" r="2540" b="6985"/>
            <wp:docPr id="578842722" name="Picture 6" descr="A screenshot of a dat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42722" name="Picture 6" descr="A screenshot of a data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0530" w14:textId="77777777" w:rsidR="003416EA" w:rsidRPr="00E34E2E" w:rsidRDefault="003416EA" w:rsidP="003416EA">
      <w:pPr>
        <w:pStyle w:val="NormalWeb"/>
        <w:spacing w:before="0" w:beforeAutospacing="0"/>
        <w:rPr>
          <w:rFonts w:ascii="Times New Roman" w:eastAsiaTheme="minorEastAsia" w:hAnsi="Times New Roman" w:cs="Times New Roman"/>
          <w:i/>
          <w:iCs/>
        </w:rPr>
      </w:pPr>
      <w:r w:rsidRPr="06125190">
        <w:rPr>
          <w:rFonts w:ascii="Times New Roman" w:hAnsi="Times New Roman" w:cs="Times New Roman"/>
          <w:b/>
          <w:bCs/>
          <w:i/>
          <w:iCs/>
          <w:color w:val="060C30"/>
        </w:rPr>
        <w:t xml:space="preserve">Figure S4. </w:t>
      </w:r>
      <w:r w:rsidRPr="06125190">
        <w:rPr>
          <w:rFonts w:ascii="Times New Roman" w:eastAsiaTheme="minorEastAsia" w:hAnsi="Times New Roman" w:cs="Times New Roman"/>
          <w:i/>
          <w:iCs/>
        </w:rPr>
        <w:t>Relative error of marginal metrics of</w:t>
      </w:r>
      <w:r>
        <w:rPr>
          <w:rFonts w:ascii="Times New Roman" w:eastAsiaTheme="minorEastAsia" w:hAnsi="Times New Roman" w:cs="Times New Roman"/>
          <w:i/>
          <w:iCs/>
        </w:rPr>
        <w:t xml:space="preserve"> simulated </w:t>
      </w:r>
      <w:r w:rsidRPr="06125190">
        <w:rPr>
          <w:rFonts w:ascii="Times New Roman" w:eastAsiaTheme="minorEastAsia" w:hAnsi="Times New Roman" w:cs="Times New Roman"/>
          <w:i/>
          <w:iCs/>
        </w:rPr>
        <w:t>fat mass data</w:t>
      </w:r>
      <w:r>
        <w:rPr>
          <w:rFonts w:ascii="Times New Roman" w:eastAsiaTheme="minorEastAsia" w:hAnsi="Times New Roman" w:cs="Times New Roman"/>
          <w:i/>
          <w:iCs/>
        </w:rPr>
        <w:t xml:space="preserve"> </w:t>
      </w:r>
      <w:r w:rsidRPr="06125190">
        <w:rPr>
          <w:rFonts w:ascii="Times New Roman" w:eastAsiaTheme="minorEastAsia" w:hAnsi="Times New Roman" w:cs="Times New Roman"/>
          <w:i/>
          <w:iCs/>
        </w:rPr>
        <w:t>as compared to the statistics of observed fat mass data. Based on the complete dataset extracted from NHANES dataset, fat mass data for individuals aged between specific cut-off ages and 60 years old were removed to generate incomplete datasets with 30%, 50%, and 60% missing fat mass data. Each row represents the marginal metrics of fat data for people aged between a certain cut-off age and 60 years. Each subplot compared the performance of complete-data-based copula with incomplete-data-based copula. 30%, 50%, and 60% missing fat mass data corresponded to the cut-off ages of 47, 38, and 34 years old.</w:t>
      </w:r>
      <w:r>
        <w:rPr>
          <w:rFonts w:ascii="Times New Roman" w:eastAsiaTheme="minorEastAsia" w:hAnsi="Times New Roman" w:cs="Times New Roman"/>
          <w:i/>
          <w:iCs/>
        </w:rPr>
        <w:t xml:space="preserve"> </w:t>
      </w:r>
      <w:bookmarkStart w:id="1" w:name="OLE_LINK7"/>
      <w:r w:rsidRPr="00BF7629">
        <w:rPr>
          <w:rFonts w:ascii="Times New Roman" w:hAnsi="Times New Roman" w:cs="Times New Roman"/>
          <w:i/>
          <w:iCs/>
        </w:rPr>
        <w:t>Virtual population was simulated 100 times.</w:t>
      </w:r>
      <w:bookmarkEnd w:id="1"/>
      <w:r w:rsidRPr="00BF7629">
        <w:rPr>
          <w:rFonts w:ascii="Times New Roman" w:hAnsi="Times New Roman" w:cs="Times New Roman"/>
          <w:i/>
          <w:iCs/>
        </w:rPr>
        <w:t xml:space="preserve"> Error bars indicated the standard deviation</w:t>
      </w:r>
      <w:r w:rsidRPr="3A9BDD32">
        <w:rPr>
          <w:rFonts w:ascii="Times New Roman" w:hAnsi="Times New Roman" w:cs="Times New Roman"/>
          <w:i/>
          <w:iCs/>
        </w:rPr>
        <w:t xml:space="preserve"> of 100</w:t>
      </w:r>
      <w:r>
        <w:rPr>
          <w:rFonts w:ascii="Times New Roman" w:hAnsi="Times New Roman" w:cs="Times New Roman"/>
          <w:i/>
          <w:iCs/>
        </w:rPr>
        <w:t xml:space="preserve"> </w:t>
      </w:r>
      <w:r w:rsidRPr="3A9BDD32">
        <w:rPr>
          <w:rFonts w:ascii="Times New Roman" w:hAnsi="Times New Roman" w:cs="Times New Roman"/>
          <w:i/>
          <w:iCs/>
        </w:rPr>
        <w:t>simulation</w:t>
      </w:r>
      <w:r>
        <w:rPr>
          <w:rFonts w:ascii="Times New Roman" w:hAnsi="Times New Roman" w:cs="Times New Roman"/>
          <w:i/>
          <w:iCs/>
        </w:rPr>
        <w:t>s</w:t>
      </w:r>
      <w:r w:rsidRPr="3A9BDD32">
        <w:rPr>
          <w:rFonts w:ascii="Times New Roman" w:hAnsi="Times New Roman" w:cs="Times New Roman"/>
          <w:i/>
          <w:iCs/>
        </w:rPr>
        <w:t>.</w:t>
      </w:r>
    </w:p>
    <w:p w14:paraId="0FD511CE" w14:textId="77777777" w:rsidR="00FA3E94" w:rsidRPr="00855DCB" w:rsidRDefault="00FA3E94" w:rsidP="00855DCB">
      <w:pPr>
        <w:pStyle w:val="NormalWeb"/>
        <w:spacing w:before="0" w:beforeAutospacing="0"/>
        <w:rPr>
          <w:rFonts w:ascii="Times New Roman" w:eastAsiaTheme="minorEastAsia" w:hAnsi="Times New Roman" w:cs="Times New Roman"/>
          <w:sz w:val="26"/>
          <w:szCs w:val="26"/>
        </w:rPr>
      </w:pPr>
    </w:p>
    <w:sectPr w:rsidR="00FA3E94" w:rsidRPr="00855D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170"/>
    <w:rsid w:val="00047B11"/>
    <w:rsid w:val="000A318C"/>
    <w:rsid w:val="00102851"/>
    <w:rsid w:val="00122689"/>
    <w:rsid w:val="00164D65"/>
    <w:rsid w:val="00206045"/>
    <w:rsid w:val="002128D4"/>
    <w:rsid w:val="00240088"/>
    <w:rsid w:val="002A08B0"/>
    <w:rsid w:val="00323B44"/>
    <w:rsid w:val="003416EA"/>
    <w:rsid w:val="003427CE"/>
    <w:rsid w:val="00392C79"/>
    <w:rsid w:val="003A5A9E"/>
    <w:rsid w:val="003C1F70"/>
    <w:rsid w:val="003C2745"/>
    <w:rsid w:val="003F415D"/>
    <w:rsid w:val="00423D6C"/>
    <w:rsid w:val="00506F1D"/>
    <w:rsid w:val="00517373"/>
    <w:rsid w:val="00656F7F"/>
    <w:rsid w:val="006E2DF2"/>
    <w:rsid w:val="006E721F"/>
    <w:rsid w:val="00704170"/>
    <w:rsid w:val="00751D8C"/>
    <w:rsid w:val="007A4AAC"/>
    <w:rsid w:val="007B22D5"/>
    <w:rsid w:val="007B7E89"/>
    <w:rsid w:val="007D67DF"/>
    <w:rsid w:val="007E39D1"/>
    <w:rsid w:val="00845CAD"/>
    <w:rsid w:val="00854D16"/>
    <w:rsid w:val="00855968"/>
    <w:rsid w:val="00855DCB"/>
    <w:rsid w:val="00876E7D"/>
    <w:rsid w:val="00887AFA"/>
    <w:rsid w:val="00893690"/>
    <w:rsid w:val="008C5467"/>
    <w:rsid w:val="008E2AB5"/>
    <w:rsid w:val="008E6FE5"/>
    <w:rsid w:val="009048BA"/>
    <w:rsid w:val="00951BE4"/>
    <w:rsid w:val="00964951"/>
    <w:rsid w:val="009734AF"/>
    <w:rsid w:val="009A2985"/>
    <w:rsid w:val="009F5EDA"/>
    <w:rsid w:val="009F7DCA"/>
    <w:rsid w:val="00A3104E"/>
    <w:rsid w:val="00A474DE"/>
    <w:rsid w:val="00A55E89"/>
    <w:rsid w:val="00A643F8"/>
    <w:rsid w:val="00A94A77"/>
    <w:rsid w:val="00A94AD5"/>
    <w:rsid w:val="00AD76B9"/>
    <w:rsid w:val="00B42A42"/>
    <w:rsid w:val="00BA4428"/>
    <w:rsid w:val="00BB20CA"/>
    <w:rsid w:val="00BF7629"/>
    <w:rsid w:val="00C02A67"/>
    <w:rsid w:val="00C035BE"/>
    <w:rsid w:val="00C14241"/>
    <w:rsid w:val="00C91184"/>
    <w:rsid w:val="00CC7DC2"/>
    <w:rsid w:val="00CD5752"/>
    <w:rsid w:val="00D02F1A"/>
    <w:rsid w:val="00D04090"/>
    <w:rsid w:val="00D566C0"/>
    <w:rsid w:val="00D77C22"/>
    <w:rsid w:val="00E34E2E"/>
    <w:rsid w:val="00E6395F"/>
    <w:rsid w:val="00ED2422"/>
    <w:rsid w:val="00F019F7"/>
    <w:rsid w:val="00F1263E"/>
    <w:rsid w:val="00F1366F"/>
    <w:rsid w:val="00F37626"/>
    <w:rsid w:val="00F66651"/>
    <w:rsid w:val="00F77A42"/>
    <w:rsid w:val="00F817BA"/>
    <w:rsid w:val="00FA3E94"/>
    <w:rsid w:val="00FB78F3"/>
    <w:rsid w:val="00FD3253"/>
    <w:rsid w:val="04D74E99"/>
    <w:rsid w:val="06125190"/>
    <w:rsid w:val="07D497DC"/>
    <w:rsid w:val="09BD7CDE"/>
    <w:rsid w:val="0CE240B6"/>
    <w:rsid w:val="15311A9A"/>
    <w:rsid w:val="1590F493"/>
    <w:rsid w:val="1660854B"/>
    <w:rsid w:val="17557718"/>
    <w:rsid w:val="19F3F777"/>
    <w:rsid w:val="1AB4A50F"/>
    <w:rsid w:val="1ED1A3EC"/>
    <w:rsid w:val="1F7B6E11"/>
    <w:rsid w:val="1FEA0981"/>
    <w:rsid w:val="203ABDE1"/>
    <w:rsid w:val="27F1F3D4"/>
    <w:rsid w:val="29019D4F"/>
    <w:rsid w:val="2B1D28CA"/>
    <w:rsid w:val="2C56D7F1"/>
    <w:rsid w:val="2C886D33"/>
    <w:rsid w:val="2D43B336"/>
    <w:rsid w:val="2D4F6060"/>
    <w:rsid w:val="2EAC5A9C"/>
    <w:rsid w:val="2F4562B0"/>
    <w:rsid w:val="3080E864"/>
    <w:rsid w:val="30F825F1"/>
    <w:rsid w:val="314BFF95"/>
    <w:rsid w:val="35EDDBD1"/>
    <w:rsid w:val="37975285"/>
    <w:rsid w:val="3C59970C"/>
    <w:rsid w:val="40663C4D"/>
    <w:rsid w:val="43AD73F7"/>
    <w:rsid w:val="43DD6516"/>
    <w:rsid w:val="442030E9"/>
    <w:rsid w:val="445D4D57"/>
    <w:rsid w:val="4492CEDC"/>
    <w:rsid w:val="45E94B9E"/>
    <w:rsid w:val="45F784B8"/>
    <w:rsid w:val="47780876"/>
    <w:rsid w:val="4AE04DEB"/>
    <w:rsid w:val="4C405DD5"/>
    <w:rsid w:val="4DC86021"/>
    <w:rsid w:val="4E003D41"/>
    <w:rsid w:val="4E8915DB"/>
    <w:rsid w:val="4F643082"/>
    <w:rsid w:val="50D7F439"/>
    <w:rsid w:val="5174C880"/>
    <w:rsid w:val="54E87BE1"/>
    <w:rsid w:val="564CB08D"/>
    <w:rsid w:val="58A3F48E"/>
    <w:rsid w:val="5B2021B0"/>
    <w:rsid w:val="5D266836"/>
    <w:rsid w:val="5E71956D"/>
    <w:rsid w:val="5E7A1638"/>
    <w:rsid w:val="600D65CE"/>
    <w:rsid w:val="621D196B"/>
    <w:rsid w:val="62381F1B"/>
    <w:rsid w:val="64408681"/>
    <w:rsid w:val="64D54A70"/>
    <w:rsid w:val="66606AE8"/>
    <w:rsid w:val="69C06B17"/>
    <w:rsid w:val="6C793D47"/>
    <w:rsid w:val="6DACB071"/>
    <w:rsid w:val="703CE63A"/>
    <w:rsid w:val="727D0A4E"/>
    <w:rsid w:val="75A938F3"/>
    <w:rsid w:val="795181F5"/>
    <w:rsid w:val="7DB6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2E829A6"/>
  <w15:chartTrackingRefBased/>
  <w15:docId w15:val="{70457718-BF05-4CBD-A456-50B09358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D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F7DCA"/>
    <w:rPr>
      <w:b/>
      <w:bCs/>
    </w:rPr>
  </w:style>
  <w:style w:type="paragraph" w:styleId="NormalWeb">
    <w:name w:val="Normal (Web)"/>
    <w:basedOn w:val="Normal"/>
    <w:uiPriority w:val="99"/>
    <w:unhideWhenUsed/>
    <w:rsid w:val="009F7DCA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</w:rPr>
  </w:style>
  <w:style w:type="table" w:styleId="PlainTable3">
    <w:name w:val="Plain Table 3"/>
    <w:basedOn w:val="TableNormal"/>
    <w:uiPriority w:val="43"/>
    <w:rsid w:val="009F7DCA"/>
    <w:pPr>
      <w:spacing w:after="0" w:line="240" w:lineRule="auto"/>
    </w:pPr>
    <w:rPr>
      <w:rFonts w:eastAsia="SimSun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3C1F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738</Words>
  <Characters>4196</Characters>
  <Application>Microsoft Office Word</Application>
  <DocSecurity>0</DocSecurity>
  <Lines>80</Lines>
  <Paragraphs>20</Paragraphs>
  <ScaleCrop>false</ScaleCrop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Guo, Y. (Yuchen)</dc:creator>
  <cp:keywords/>
  <dc:description/>
  <cp:lastModifiedBy>Guo, Y. (Yuchen)</cp:lastModifiedBy>
  <cp:revision>3</cp:revision>
  <dcterms:created xsi:type="dcterms:W3CDTF">2024-02-13T18:13:00Z</dcterms:created>
  <dcterms:modified xsi:type="dcterms:W3CDTF">2024-02-20T14:49:00Z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21d80b2543ea557fb9fa88d4ecea44796f3a80f100e7b506d763ae2d21d4881f</vt:lpwstr>
  </property>
</Properties>
</file>