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545D" w14:textId="77777777" w:rsidR="00613831" w:rsidRPr="001734B2" w:rsidRDefault="00613831">
      <w:pPr>
        <w:rPr>
          <w:rFonts w:ascii="Times New Roman" w:hAnsi="Times New Roman" w:cs="Times New Roman"/>
          <w:sz w:val="28"/>
          <w:szCs w:val="28"/>
        </w:rPr>
      </w:pPr>
      <w:r w:rsidRPr="001734B2">
        <w:rPr>
          <w:rFonts w:ascii="Times New Roman" w:hAnsi="Times New Roman" w:cs="Times New Roman"/>
          <w:b/>
          <w:bCs/>
          <w:sz w:val="28"/>
          <w:szCs w:val="28"/>
        </w:rPr>
        <w:t>Hardware specifications:</w:t>
      </w:r>
    </w:p>
    <w:p w14:paraId="54C732CC" w14:textId="06DBC5CE" w:rsidR="00613831" w:rsidRPr="001734B2" w:rsidRDefault="00613831">
      <w:pPr>
        <w:rPr>
          <w:rFonts w:ascii="Times New Roman" w:hAnsi="Times New Roman" w:cs="Times New Roman"/>
        </w:rPr>
      </w:pPr>
      <w:r w:rsidRPr="001734B2">
        <w:rPr>
          <w:rFonts w:ascii="Times New Roman" w:hAnsi="Times New Roman" w:cs="Times New Roman"/>
        </w:rPr>
        <w:t>Four contact depth electrodes Medtronic 3387 (1.5 mm contact length with 1.5 mm inter-contact spacing) or an eight contact Boston Scientific Vercise DB-2202-45 segmented directional lead (1.5 mm contact length and 0.5 mm inter-contact spacing, with a total of 4 levels with the middle two levels separated into three radial segments) were implanted unilaterally into the thalamus. Four contact Medtronic 3387 or four contact Medtronic 3391 (3391 used under an IRB protocol specifically addressing the humanitarian device exemption designation</w:t>
      </w:r>
      <w:r w:rsidR="00D15E24" w:rsidRPr="001734B2">
        <w:rPr>
          <w:rFonts w:ascii="Times New Roman" w:hAnsi="Times New Roman" w:cs="Times New Roman"/>
        </w:rPr>
        <w:t xml:space="preserve">; </w:t>
      </w:r>
      <w:r w:rsidRPr="001734B2">
        <w:rPr>
          <w:rFonts w:ascii="Times New Roman" w:hAnsi="Times New Roman" w:cs="Times New Roman"/>
        </w:rPr>
        <w:t xml:space="preserve">3 mm contact length and 4 mm inter-contact spacing) or in-line eight contact Boston Scientific Vercise DB-2201-45 (1.5 mm contact length and 0.5 mm inter-contact spacing) were used to target the cortical SN regions.  </w:t>
      </w:r>
    </w:p>
    <w:p w14:paraId="03F167F7" w14:textId="77777777" w:rsidR="00613831" w:rsidRPr="001734B2" w:rsidRDefault="00613831">
      <w:pPr>
        <w:rPr>
          <w:rFonts w:ascii="Times New Roman" w:hAnsi="Times New Roman" w:cs="Times New Roman"/>
        </w:rPr>
      </w:pPr>
    </w:p>
    <w:p w14:paraId="5A8DF86C" w14:textId="77777777" w:rsidR="00613831" w:rsidRPr="001734B2" w:rsidRDefault="00613831">
      <w:pPr>
        <w:rPr>
          <w:rFonts w:ascii="Times New Roman" w:hAnsi="Times New Roman" w:cs="Times New Roman"/>
        </w:rPr>
      </w:pPr>
    </w:p>
    <w:p w14:paraId="39A62FAF" w14:textId="77777777" w:rsidR="00E52151" w:rsidRPr="001734B2" w:rsidRDefault="00E52151">
      <w:pPr>
        <w:rPr>
          <w:rFonts w:ascii="Times New Roman" w:hAnsi="Times New Roman" w:cs="Times New Roman"/>
        </w:rPr>
      </w:pPr>
    </w:p>
    <w:tbl>
      <w:tblPr>
        <w:tblW w:w="9085" w:type="dxa"/>
        <w:tblLook w:val="04A0" w:firstRow="1" w:lastRow="0" w:firstColumn="1" w:lastColumn="0" w:noHBand="0" w:noVBand="1"/>
      </w:tblPr>
      <w:tblGrid>
        <w:gridCol w:w="710"/>
        <w:gridCol w:w="1287"/>
        <w:gridCol w:w="1629"/>
        <w:gridCol w:w="1412"/>
        <w:gridCol w:w="984"/>
        <w:gridCol w:w="1632"/>
        <w:gridCol w:w="1431"/>
      </w:tblGrid>
      <w:tr w:rsidR="00D573BD" w:rsidRPr="001734B2" w14:paraId="6A84056E" w14:textId="77777777" w:rsidTr="00D573BD">
        <w:trPr>
          <w:trHeight w:val="900"/>
        </w:trPr>
        <w:tc>
          <w:tcPr>
            <w:tcW w:w="71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48F5FB" w14:textId="77777777" w:rsidR="008D32C4" w:rsidRPr="001734B2" w:rsidRDefault="008D32C4" w:rsidP="008D32C4">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Subj.</w:t>
            </w:r>
          </w:p>
        </w:tc>
        <w:tc>
          <w:tcPr>
            <w:tcW w:w="1287" w:type="dxa"/>
            <w:tcBorders>
              <w:top w:val="single" w:sz="4" w:space="0" w:color="auto"/>
              <w:left w:val="nil"/>
              <w:bottom w:val="single" w:sz="4" w:space="0" w:color="auto"/>
              <w:right w:val="single" w:sz="4" w:space="0" w:color="auto"/>
            </w:tcBorders>
            <w:shd w:val="clear" w:color="000000" w:fill="E7E6E6"/>
            <w:vAlign w:val="center"/>
            <w:hideMark/>
          </w:tcPr>
          <w:p w14:paraId="7211540E" w14:textId="77777777" w:rsidR="008D32C4" w:rsidRPr="001734B2" w:rsidRDefault="008D32C4" w:rsidP="008D32C4">
            <w:pP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Baseline seizure rate (per 24 hr.)</w:t>
            </w:r>
          </w:p>
        </w:tc>
        <w:tc>
          <w:tcPr>
            <w:tcW w:w="1629" w:type="dxa"/>
            <w:tcBorders>
              <w:top w:val="single" w:sz="4" w:space="0" w:color="auto"/>
              <w:left w:val="nil"/>
              <w:bottom w:val="single" w:sz="4" w:space="0" w:color="auto"/>
              <w:right w:val="single" w:sz="4" w:space="0" w:color="auto"/>
            </w:tcBorders>
            <w:shd w:val="clear" w:color="000000" w:fill="E7E6E6"/>
            <w:vAlign w:val="center"/>
            <w:hideMark/>
          </w:tcPr>
          <w:p w14:paraId="1DD28DEE" w14:textId="77777777" w:rsidR="008D32C4" w:rsidRPr="001734B2" w:rsidRDefault="008D32C4" w:rsidP="008D32C4">
            <w:pP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BTS stimulation trial seizure rate (per 24 hr.)</w:t>
            </w:r>
          </w:p>
        </w:tc>
        <w:tc>
          <w:tcPr>
            <w:tcW w:w="1412" w:type="dxa"/>
            <w:tcBorders>
              <w:top w:val="single" w:sz="4" w:space="0" w:color="auto"/>
              <w:left w:val="nil"/>
              <w:bottom w:val="single" w:sz="4" w:space="0" w:color="auto"/>
              <w:right w:val="single" w:sz="4" w:space="0" w:color="auto"/>
            </w:tcBorders>
            <w:shd w:val="clear" w:color="000000" w:fill="E7E6E6"/>
            <w:vAlign w:val="center"/>
            <w:hideMark/>
          </w:tcPr>
          <w:p w14:paraId="319BAC38" w14:textId="77777777" w:rsidR="008D32C4" w:rsidRPr="001734B2" w:rsidRDefault="008D32C4" w:rsidP="008D32C4">
            <w:pP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Seizure rate reduction (%)</w:t>
            </w:r>
          </w:p>
        </w:tc>
        <w:tc>
          <w:tcPr>
            <w:tcW w:w="984" w:type="dxa"/>
            <w:tcBorders>
              <w:top w:val="single" w:sz="4" w:space="0" w:color="auto"/>
              <w:left w:val="nil"/>
              <w:bottom w:val="single" w:sz="4" w:space="0" w:color="auto"/>
              <w:right w:val="single" w:sz="4" w:space="0" w:color="auto"/>
            </w:tcBorders>
            <w:shd w:val="clear" w:color="000000" w:fill="E7E6E6"/>
            <w:vAlign w:val="center"/>
            <w:hideMark/>
          </w:tcPr>
          <w:p w14:paraId="3C2AA222" w14:textId="5BE09FF4" w:rsidR="008D32C4" w:rsidRPr="001734B2" w:rsidRDefault="008D32C4" w:rsidP="008D32C4">
            <w:pP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Baseline IED rate (per hr.)</w:t>
            </w:r>
          </w:p>
        </w:tc>
        <w:tc>
          <w:tcPr>
            <w:tcW w:w="1632" w:type="dxa"/>
            <w:tcBorders>
              <w:top w:val="single" w:sz="4" w:space="0" w:color="auto"/>
              <w:left w:val="nil"/>
              <w:bottom w:val="single" w:sz="4" w:space="0" w:color="auto"/>
              <w:right w:val="single" w:sz="4" w:space="0" w:color="auto"/>
            </w:tcBorders>
            <w:shd w:val="clear" w:color="000000" w:fill="E7E6E6"/>
            <w:vAlign w:val="center"/>
            <w:hideMark/>
          </w:tcPr>
          <w:p w14:paraId="4A9AB842" w14:textId="77777777" w:rsidR="008D32C4" w:rsidRPr="001734B2" w:rsidRDefault="008D32C4" w:rsidP="008D32C4">
            <w:pP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BTS stimulation trial IED rate (per hr.)</w:t>
            </w:r>
          </w:p>
        </w:tc>
        <w:tc>
          <w:tcPr>
            <w:tcW w:w="1431" w:type="dxa"/>
            <w:tcBorders>
              <w:top w:val="single" w:sz="4" w:space="0" w:color="auto"/>
              <w:left w:val="nil"/>
              <w:bottom w:val="single" w:sz="4" w:space="0" w:color="auto"/>
              <w:right w:val="single" w:sz="4" w:space="0" w:color="auto"/>
            </w:tcBorders>
            <w:shd w:val="clear" w:color="000000" w:fill="E7E6E6"/>
            <w:vAlign w:val="center"/>
            <w:hideMark/>
          </w:tcPr>
          <w:p w14:paraId="2C9BA7E0" w14:textId="77777777" w:rsidR="008D32C4" w:rsidRPr="001734B2" w:rsidRDefault="008D32C4" w:rsidP="008D32C4">
            <w:pP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IED rate reduction (%)</w:t>
            </w:r>
          </w:p>
        </w:tc>
      </w:tr>
      <w:tr w:rsidR="00152496" w:rsidRPr="001734B2" w14:paraId="4B3DE615" w14:textId="77777777" w:rsidTr="00D573BD">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D12A9F"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1</w:t>
            </w:r>
          </w:p>
        </w:tc>
        <w:tc>
          <w:tcPr>
            <w:tcW w:w="1287" w:type="dxa"/>
            <w:tcBorders>
              <w:top w:val="nil"/>
              <w:left w:val="nil"/>
              <w:bottom w:val="single" w:sz="4" w:space="0" w:color="auto"/>
              <w:right w:val="single" w:sz="4" w:space="0" w:color="auto"/>
            </w:tcBorders>
            <w:shd w:val="clear" w:color="auto" w:fill="auto"/>
            <w:vAlign w:val="bottom"/>
            <w:hideMark/>
          </w:tcPr>
          <w:p w14:paraId="245CF18D"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6</w:t>
            </w:r>
          </w:p>
        </w:tc>
        <w:tc>
          <w:tcPr>
            <w:tcW w:w="1629" w:type="dxa"/>
            <w:tcBorders>
              <w:top w:val="nil"/>
              <w:left w:val="nil"/>
              <w:bottom w:val="single" w:sz="4" w:space="0" w:color="auto"/>
              <w:right w:val="single" w:sz="4" w:space="0" w:color="auto"/>
            </w:tcBorders>
            <w:shd w:val="clear" w:color="auto" w:fill="auto"/>
            <w:vAlign w:val="bottom"/>
            <w:hideMark/>
          </w:tcPr>
          <w:p w14:paraId="1CAB7542" w14:textId="72E1E05A"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0</w:t>
            </w:r>
            <w:r w:rsidR="00B477F5" w:rsidRPr="001734B2">
              <w:rPr>
                <w:rFonts w:ascii="Times New Roman" w:eastAsia="Times New Roman" w:hAnsi="Times New Roman" w:cs="Times New Roman"/>
                <w:color w:val="000000"/>
                <w:kern w:val="0"/>
                <w:sz w:val="20"/>
                <w:szCs w:val="20"/>
                <w14:ligatures w14:val="none"/>
              </w:rPr>
              <w:t>*</w:t>
            </w:r>
          </w:p>
        </w:tc>
        <w:tc>
          <w:tcPr>
            <w:tcW w:w="1412" w:type="dxa"/>
            <w:tcBorders>
              <w:top w:val="nil"/>
              <w:left w:val="nil"/>
              <w:bottom w:val="single" w:sz="4" w:space="0" w:color="auto"/>
              <w:right w:val="single" w:sz="4" w:space="0" w:color="auto"/>
            </w:tcBorders>
            <w:shd w:val="clear" w:color="auto" w:fill="auto"/>
            <w:vAlign w:val="bottom"/>
            <w:hideMark/>
          </w:tcPr>
          <w:p w14:paraId="78BE1FF1"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100</w:t>
            </w:r>
          </w:p>
        </w:tc>
        <w:tc>
          <w:tcPr>
            <w:tcW w:w="984" w:type="dxa"/>
            <w:tcBorders>
              <w:top w:val="nil"/>
              <w:left w:val="nil"/>
              <w:bottom w:val="single" w:sz="4" w:space="0" w:color="auto"/>
              <w:right w:val="single" w:sz="4" w:space="0" w:color="auto"/>
            </w:tcBorders>
            <w:shd w:val="clear" w:color="auto" w:fill="auto"/>
            <w:vAlign w:val="bottom"/>
            <w:hideMark/>
          </w:tcPr>
          <w:p w14:paraId="30DC5EE2"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540</w:t>
            </w:r>
          </w:p>
        </w:tc>
        <w:tc>
          <w:tcPr>
            <w:tcW w:w="1632" w:type="dxa"/>
            <w:tcBorders>
              <w:top w:val="nil"/>
              <w:left w:val="nil"/>
              <w:bottom w:val="single" w:sz="4" w:space="0" w:color="auto"/>
              <w:right w:val="single" w:sz="4" w:space="0" w:color="auto"/>
            </w:tcBorders>
            <w:shd w:val="clear" w:color="auto" w:fill="auto"/>
            <w:vAlign w:val="bottom"/>
            <w:hideMark/>
          </w:tcPr>
          <w:p w14:paraId="1130C12C"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180</w:t>
            </w:r>
          </w:p>
        </w:tc>
        <w:tc>
          <w:tcPr>
            <w:tcW w:w="1431" w:type="dxa"/>
            <w:tcBorders>
              <w:top w:val="nil"/>
              <w:left w:val="nil"/>
              <w:bottom w:val="single" w:sz="4" w:space="0" w:color="auto"/>
              <w:right w:val="single" w:sz="4" w:space="0" w:color="auto"/>
            </w:tcBorders>
            <w:shd w:val="clear" w:color="auto" w:fill="auto"/>
            <w:vAlign w:val="bottom"/>
            <w:hideMark/>
          </w:tcPr>
          <w:p w14:paraId="166F69E3"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67</w:t>
            </w:r>
          </w:p>
        </w:tc>
      </w:tr>
      <w:tr w:rsidR="00152496" w:rsidRPr="001734B2" w14:paraId="0D6C9354" w14:textId="77777777" w:rsidTr="00D573BD">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B08B72"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2</w:t>
            </w:r>
          </w:p>
        </w:tc>
        <w:tc>
          <w:tcPr>
            <w:tcW w:w="1287" w:type="dxa"/>
            <w:tcBorders>
              <w:top w:val="nil"/>
              <w:left w:val="nil"/>
              <w:bottom w:val="single" w:sz="4" w:space="0" w:color="auto"/>
              <w:right w:val="single" w:sz="4" w:space="0" w:color="auto"/>
            </w:tcBorders>
            <w:shd w:val="clear" w:color="auto" w:fill="auto"/>
            <w:vAlign w:val="bottom"/>
            <w:hideMark/>
          </w:tcPr>
          <w:p w14:paraId="2FE269C2"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8</w:t>
            </w:r>
          </w:p>
        </w:tc>
        <w:tc>
          <w:tcPr>
            <w:tcW w:w="1629" w:type="dxa"/>
            <w:tcBorders>
              <w:top w:val="nil"/>
              <w:left w:val="nil"/>
              <w:bottom w:val="single" w:sz="4" w:space="0" w:color="auto"/>
              <w:right w:val="single" w:sz="4" w:space="0" w:color="auto"/>
            </w:tcBorders>
            <w:shd w:val="clear" w:color="auto" w:fill="auto"/>
            <w:vAlign w:val="bottom"/>
            <w:hideMark/>
          </w:tcPr>
          <w:p w14:paraId="1C000D0C"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0</w:t>
            </w:r>
          </w:p>
        </w:tc>
        <w:tc>
          <w:tcPr>
            <w:tcW w:w="1412" w:type="dxa"/>
            <w:tcBorders>
              <w:top w:val="nil"/>
              <w:left w:val="nil"/>
              <w:bottom w:val="single" w:sz="4" w:space="0" w:color="auto"/>
              <w:right w:val="single" w:sz="4" w:space="0" w:color="auto"/>
            </w:tcBorders>
            <w:shd w:val="clear" w:color="auto" w:fill="auto"/>
            <w:vAlign w:val="bottom"/>
            <w:hideMark/>
          </w:tcPr>
          <w:p w14:paraId="49014978"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100</w:t>
            </w:r>
          </w:p>
        </w:tc>
        <w:tc>
          <w:tcPr>
            <w:tcW w:w="984" w:type="dxa"/>
            <w:tcBorders>
              <w:top w:val="nil"/>
              <w:left w:val="nil"/>
              <w:bottom w:val="single" w:sz="4" w:space="0" w:color="auto"/>
              <w:right w:val="single" w:sz="4" w:space="0" w:color="auto"/>
            </w:tcBorders>
            <w:shd w:val="clear" w:color="auto" w:fill="auto"/>
            <w:vAlign w:val="bottom"/>
            <w:hideMark/>
          </w:tcPr>
          <w:p w14:paraId="516C5EB4"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634</w:t>
            </w:r>
          </w:p>
        </w:tc>
        <w:tc>
          <w:tcPr>
            <w:tcW w:w="1632" w:type="dxa"/>
            <w:tcBorders>
              <w:top w:val="nil"/>
              <w:left w:val="nil"/>
              <w:bottom w:val="single" w:sz="4" w:space="0" w:color="auto"/>
              <w:right w:val="single" w:sz="4" w:space="0" w:color="auto"/>
            </w:tcBorders>
            <w:shd w:val="clear" w:color="auto" w:fill="auto"/>
            <w:vAlign w:val="bottom"/>
            <w:hideMark/>
          </w:tcPr>
          <w:p w14:paraId="4579FEA0"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636</w:t>
            </w:r>
          </w:p>
        </w:tc>
        <w:tc>
          <w:tcPr>
            <w:tcW w:w="1431" w:type="dxa"/>
            <w:tcBorders>
              <w:top w:val="nil"/>
              <w:left w:val="nil"/>
              <w:bottom w:val="single" w:sz="4" w:space="0" w:color="auto"/>
              <w:right w:val="single" w:sz="4" w:space="0" w:color="auto"/>
            </w:tcBorders>
            <w:shd w:val="clear" w:color="auto" w:fill="auto"/>
            <w:vAlign w:val="bottom"/>
            <w:hideMark/>
          </w:tcPr>
          <w:p w14:paraId="742A14CB"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0</w:t>
            </w:r>
          </w:p>
        </w:tc>
      </w:tr>
      <w:tr w:rsidR="00152496" w:rsidRPr="001734B2" w14:paraId="235EDAE2" w14:textId="77777777" w:rsidTr="00D573BD">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95CC06E"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3</w:t>
            </w:r>
          </w:p>
        </w:tc>
        <w:tc>
          <w:tcPr>
            <w:tcW w:w="1287" w:type="dxa"/>
            <w:tcBorders>
              <w:top w:val="nil"/>
              <w:left w:val="nil"/>
              <w:bottom w:val="single" w:sz="4" w:space="0" w:color="auto"/>
              <w:right w:val="single" w:sz="4" w:space="0" w:color="auto"/>
            </w:tcBorders>
            <w:shd w:val="clear" w:color="auto" w:fill="auto"/>
            <w:vAlign w:val="bottom"/>
            <w:hideMark/>
          </w:tcPr>
          <w:p w14:paraId="164EF74F"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44</w:t>
            </w:r>
          </w:p>
        </w:tc>
        <w:tc>
          <w:tcPr>
            <w:tcW w:w="1629" w:type="dxa"/>
            <w:tcBorders>
              <w:top w:val="nil"/>
              <w:left w:val="nil"/>
              <w:bottom w:val="single" w:sz="4" w:space="0" w:color="auto"/>
              <w:right w:val="single" w:sz="4" w:space="0" w:color="auto"/>
            </w:tcBorders>
            <w:shd w:val="clear" w:color="auto" w:fill="auto"/>
            <w:vAlign w:val="bottom"/>
            <w:hideMark/>
          </w:tcPr>
          <w:p w14:paraId="6E723FC7"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3</w:t>
            </w:r>
          </w:p>
        </w:tc>
        <w:tc>
          <w:tcPr>
            <w:tcW w:w="1412" w:type="dxa"/>
            <w:tcBorders>
              <w:top w:val="nil"/>
              <w:left w:val="nil"/>
              <w:bottom w:val="single" w:sz="4" w:space="0" w:color="auto"/>
              <w:right w:val="single" w:sz="4" w:space="0" w:color="auto"/>
            </w:tcBorders>
            <w:shd w:val="clear" w:color="auto" w:fill="auto"/>
            <w:vAlign w:val="bottom"/>
            <w:hideMark/>
          </w:tcPr>
          <w:p w14:paraId="3005AA55"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93</w:t>
            </w:r>
          </w:p>
        </w:tc>
        <w:tc>
          <w:tcPr>
            <w:tcW w:w="984" w:type="dxa"/>
            <w:tcBorders>
              <w:top w:val="nil"/>
              <w:left w:val="nil"/>
              <w:bottom w:val="single" w:sz="4" w:space="0" w:color="auto"/>
              <w:right w:val="single" w:sz="4" w:space="0" w:color="auto"/>
            </w:tcBorders>
            <w:shd w:val="clear" w:color="auto" w:fill="auto"/>
            <w:vAlign w:val="bottom"/>
            <w:hideMark/>
          </w:tcPr>
          <w:p w14:paraId="64644E3A"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502</w:t>
            </w:r>
          </w:p>
        </w:tc>
        <w:tc>
          <w:tcPr>
            <w:tcW w:w="1632" w:type="dxa"/>
            <w:tcBorders>
              <w:top w:val="nil"/>
              <w:left w:val="nil"/>
              <w:bottom w:val="single" w:sz="4" w:space="0" w:color="auto"/>
              <w:right w:val="single" w:sz="4" w:space="0" w:color="auto"/>
            </w:tcBorders>
            <w:shd w:val="clear" w:color="auto" w:fill="auto"/>
            <w:vAlign w:val="bottom"/>
            <w:hideMark/>
          </w:tcPr>
          <w:p w14:paraId="7719EE9E"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376</w:t>
            </w:r>
          </w:p>
        </w:tc>
        <w:tc>
          <w:tcPr>
            <w:tcW w:w="1431" w:type="dxa"/>
            <w:tcBorders>
              <w:top w:val="nil"/>
              <w:left w:val="nil"/>
              <w:bottom w:val="single" w:sz="4" w:space="0" w:color="auto"/>
              <w:right w:val="single" w:sz="4" w:space="0" w:color="auto"/>
            </w:tcBorders>
            <w:shd w:val="clear" w:color="auto" w:fill="auto"/>
            <w:vAlign w:val="bottom"/>
            <w:hideMark/>
          </w:tcPr>
          <w:p w14:paraId="38E424A7"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25</w:t>
            </w:r>
          </w:p>
        </w:tc>
      </w:tr>
      <w:tr w:rsidR="00152496" w:rsidRPr="001734B2" w14:paraId="01738B9B" w14:textId="77777777" w:rsidTr="00D573BD">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8FFDD22"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4</w:t>
            </w:r>
          </w:p>
        </w:tc>
        <w:tc>
          <w:tcPr>
            <w:tcW w:w="1287" w:type="dxa"/>
            <w:tcBorders>
              <w:top w:val="nil"/>
              <w:left w:val="nil"/>
              <w:bottom w:val="single" w:sz="4" w:space="0" w:color="auto"/>
              <w:right w:val="single" w:sz="4" w:space="0" w:color="auto"/>
            </w:tcBorders>
            <w:shd w:val="clear" w:color="auto" w:fill="auto"/>
            <w:vAlign w:val="bottom"/>
            <w:hideMark/>
          </w:tcPr>
          <w:p w14:paraId="5AD30A56"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2</w:t>
            </w:r>
          </w:p>
        </w:tc>
        <w:tc>
          <w:tcPr>
            <w:tcW w:w="1629" w:type="dxa"/>
            <w:tcBorders>
              <w:top w:val="nil"/>
              <w:left w:val="nil"/>
              <w:bottom w:val="single" w:sz="4" w:space="0" w:color="auto"/>
              <w:right w:val="single" w:sz="4" w:space="0" w:color="auto"/>
            </w:tcBorders>
            <w:shd w:val="clear" w:color="auto" w:fill="auto"/>
            <w:vAlign w:val="bottom"/>
            <w:hideMark/>
          </w:tcPr>
          <w:p w14:paraId="6D406CCA"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0</w:t>
            </w:r>
          </w:p>
        </w:tc>
        <w:tc>
          <w:tcPr>
            <w:tcW w:w="1412" w:type="dxa"/>
            <w:tcBorders>
              <w:top w:val="nil"/>
              <w:left w:val="nil"/>
              <w:bottom w:val="single" w:sz="4" w:space="0" w:color="auto"/>
              <w:right w:val="single" w:sz="4" w:space="0" w:color="auto"/>
            </w:tcBorders>
            <w:shd w:val="clear" w:color="auto" w:fill="auto"/>
            <w:vAlign w:val="bottom"/>
            <w:hideMark/>
          </w:tcPr>
          <w:p w14:paraId="5B9A82A2"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100</w:t>
            </w:r>
          </w:p>
        </w:tc>
        <w:tc>
          <w:tcPr>
            <w:tcW w:w="984" w:type="dxa"/>
            <w:tcBorders>
              <w:top w:val="nil"/>
              <w:left w:val="nil"/>
              <w:bottom w:val="single" w:sz="4" w:space="0" w:color="auto"/>
              <w:right w:val="single" w:sz="4" w:space="0" w:color="auto"/>
            </w:tcBorders>
            <w:shd w:val="clear" w:color="auto" w:fill="auto"/>
            <w:vAlign w:val="bottom"/>
            <w:hideMark/>
          </w:tcPr>
          <w:p w14:paraId="5192676D"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2037</w:t>
            </w:r>
          </w:p>
        </w:tc>
        <w:tc>
          <w:tcPr>
            <w:tcW w:w="1632" w:type="dxa"/>
            <w:tcBorders>
              <w:top w:val="nil"/>
              <w:left w:val="nil"/>
              <w:bottom w:val="single" w:sz="4" w:space="0" w:color="auto"/>
              <w:right w:val="single" w:sz="4" w:space="0" w:color="auto"/>
            </w:tcBorders>
            <w:shd w:val="clear" w:color="auto" w:fill="auto"/>
            <w:vAlign w:val="bottom"/>
            <w:hideMark/>
          </w:tcPr>
          <w:p w14:paraId="7896B3FC"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1374</w:t>
            </w:r>
          </w:p>
        </w:tc>
        <w:tc>
          <w:tcPr>
            <w:tcW w:w="1431" w:type="dxa"/>
            <w:tcBorders>
              <w:top w:val="nil"/>
              <w:left w:val="nil"/>
              <w:bottom w:val="single" w:sz="4" w:space="0" w:color="auto"/>
              <w:right w:val="single" w:sz="4" w:space="0" w:color="auto"/>
            </w:tcBorders>
            <w:shd w:val="clear" w:color="auto" w:fill="auto"/>
            <w:vAlign w:val="bottom"/>
            <w:hideMark/>
          </w:tcPr>
          <w:p w14:paraId="4883C042"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33</w:t>
            </w:r>
          </w:p>
        </w:tc>
      </w:tr>
      <w:tr w:rsidR="00152496" w:rsidRPr="001734B2" w14:paraId="284E8C00" w14:textId="77777777" w:rsidTr="00D573BD">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8BF74CD"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5</w:t>
            </w:r>
          </w:p>
        </w:tc>
        <w:tc>
          <w:tcPr>
            <w:tcW w:w="1287" w:type="dxa"/>
            <w:tcBorders>
              <w:top w:val="nil"/>
              <w:left w:val="nil"/>
              <w:bottom w:val="single" w:sz="4" w:space="0" w:color="auto"/>
              <w:right w:val="single" w:sz="4" w:space="0" w:color="auto"/>
            </w:tcBorders>
            <w:shd w:val="clear" w:color="auto" w:fill="auto"/>
            <w:vAlign w:val="bottom"/>
            <w:hideMark/>
          </w:tcPr>
          <w:p w14:paraId="73F0BEDA"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25</w:t>
            </w:r>
          </w:p>
        </w:tc>
        <w:tc>
          <w:tcPr>
            <w:tcW w:w="1629" w:type="dxa"/>
            <w:tcBorders>
              <w:top w:val="nil"/>
              <w:left w:val="nil"/>
              <w:bottom w:val="single" w:sz="4" w:space="0" w:color="auto"/>
              <w:right w:val="single" w:sz="4" w:space="0" w:color="auto"/>
            </w:tcBorders>
            <w:shd w:val="clear" w:color="auto" w:fill="auto"/>
            <w:vAlign w:val="bottom"/>
            <w:hideMark/>
          </w:tcPr>
          <w:p w14:paraId="75D6A974"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11</w:t>
            </w:r>
          </w:p>
        </w:tc>
        <w:tc>
          <w:tcPr>
            <w:tcW w:w="1412" w:type="dxa"/>
            <w:tcBorders>
              <w:top w:val="nil"/>
              <w:left w:val="nil"/>
              <w:bottom w:val="single" w:sz="4" w:space="0" w:color="auto"/>
              <w:right w:val="single" w:sz="4" w:space="0" w:color="auto"/>
            </w:tcBorders>
            <w:shd w:val="clear" w:color="auto" w:fill="auto"/>
            <w:vAlign w:val="bottom"/>
            <w:hideMark/>
          </w:tcPr>
          <w:p w14:paraId="472FB583"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56</w:t>
            </w:r>
          </w:p>
        </w:tc>
        <w:tc>
          <w:tcPr>
            <w:tcW w:w="984" w:type="dxa"/>
            <w:tcBorders>
              <w:top w:val="nil"/>
              <w:left w:val="nil"/>
              <w:bottom w:val="single" w:sz="4" w:space="0" w:color="auto"/>
              <w:right w:val="single" w:sz="4" w:space="0" w:color="auto"/>
            </w:tcBorders>
            <w:shd w:val="clear" w:color="auto" w:fill="auto"/>
            <w:vAlign w:val="bottom"/>
            <w:hideMark/>
          </w:tcPr>
          <w:p w14:paraId="0C532B80"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1463</w:t>
            </w:r>
          </w:p>
        </w:tc>
        <w:tc>
          <w:tcPr>
            <w:tcW w:w="1632" w:type="dxa"/>
            <w:tcBorders>
              <w:top w:val="nil"/>
              <w:left w:val="nil"/>
              <w:bottom w:val="single" w:sz="4" w:space="0" w:color="auto"/>
              <w:right w:val="single" w:sz="4" w:space="0" w:color="auto"/>
            </w:tcBorders>
            <w:shd w:val="clear" w:color="auto" w:fill="auto"/>
            <w:vAlign w:val="bottom"/>
            <w:hideMark/>
          </w:tcPr>
          <w:p w14:paraId="6DB876DC"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188</w:t>
            </w:r>
          </w:p>
        </w:tc>
        <w:tc>
          <w:tcPr>
            <w:tcW w:w="1431" w:type="dxa"/>
            <w:tcBorders>
              <w:top w:val="nil"/>
              <w:left w:val="nil"/>
              <w:bottom w:val="single" w:sz="4" w:space="0" w:color="auto"/>
              <w:right w:val="single" w:sz="4" w:space="0" w:color="auto"/>
            </w:tcBorders>
            <w:shd w:val="clear" w:color="auto" w:fill="auto"/>
            <w:vAlign w:val="bottom"/>
            <w:hideMark/>
          </w:tcPr>
          <w:p w14:paraId="58B4B9F3"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87</w:t>
            </w:r>
          </w:p>
        </w:tc>
      </w:tr>
      <w:tr w:rsidR="00152496" w:rsidRPr="001734B2" w14:paraId="36767558" w14:textId="77777777" w:rsidTr="00D573BD">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85DA4FA"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6</w:t>
            </w:r>
          </w:p>
        </w:tc>
        <w:tc>
          <w:tcPr>
            <w:tcW w:w="1287" w:type="dxa"/>
            <w:tcBorders>
              <w:top w:val="nil"/>
              <w:left w:val="nil"/>
              <w:bottom w:val="single" w:sz="4" w:space="0" w:color="auto"/>
              <w:right w:val="single" w:sz="4" w:space="0" w:color="auto"/>
            </w:tcBorders>
            <w:shd w:val="clear" w:color="auto" w:fill="auto"/>
            <w:vAlign w:val="bottom"/>
            <w:hideMark/>
          </w:tcPr>
          <w:p w14:paraId="6B8F07E0"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20</w:t>
            </w:r>
          </w:p>
        </w:tc>
        <w:tc>
          <w:tcPr>
            <w:tcW w:w="1629" w:type="dxa"/>
            <w:tcBorders>
              <w:top w:val="nil"/>
              <w:left w:val="nil"/>
              <w:bottom w:val="single" w:sz="4" w:space="0" w:color="auto"/>
              <w:right w:val="single" w:sz="4" w:space="0" w:color="auto"/>
            </w:tcBorders>
            <w:shd w:val="clear" w:color="auto" w:fill="auto"/>
            <w:vAlign w:val="bottom"/>
            <w:hideMark/>
          </w:tcPr>
          <w:p w14:paraId="692DFC48"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0</w:t>
            </w:r>
          </w:p>
        </w:tc>
        <w:tc>
          <w:tcPr>
            <w:tcW w:w="1412" w:type="dxa"/>
            <w:tcBorders>
              <w:top w:val="nil"/>
              <w:left w:val="nil"/>
              <w:bottom w:val="single" w:sz="4" w:space="0" w:color="auto"/>
              <w:right w:val="single" w:sz="4" w:space="0" w:color="auto"/>
            </w:tcBorders>
            <w:shd w:val="clear" w:color="auto" w:fill="auto"/>
            <w:vAlign w:val="bottom"/>
            <w:hideMark/>
          </w:tcPr>
          <w:p w14:paraId="2434432E"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100</w:t>
            </w:r>
          </w:p>
        </w:tc>
        <w:tc>
          <w:tcPr>
            <w:tcW w:w="984" w:type="dxa"/>
            <w:tcBorders>
              <w:top w:val="nil"/>
              <w:left w:val="nil"/>
              <w:bottom w:val="single" w:sz="4" w:space="0" w:color="auto"/>
              <w:right w:val="single" w:sz="4" w:space="0" w:color="auto"/>
            </w:tcBorders>
            <w:shd w:val="clear" w:color="auto" w:fill="auto"/>
            <w:vAlign w:val="bottom"/>
            <w:hideMark/>
          </w:tcPr>
          <w:p w14:paraId="0401FA35"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701</w:t>
            </w:r>
          </w:p>
        </w:tc>
        <w:tc>
          <w:tcPr>
            <w:tcW w:w="1632" w:type="dxa"/>
            <w:tcBorders>
              <w:top w:val="nil"/>
              <w:left w:val="nil"/>
              <w:bottom w:val="single" w:sz="4" w:space="0" w:color="auto"/>
              <w:right w:val="single" w:sz="4" w:space="0" w:color="auto"/>
            </w:tcBorders>
            <w:shd w:val="clear" w:color="auto" w:fill="auto"/>
            <w:vAlign w:val="bottom"/>
            <w:hideMark/>
          </w:tcPr>
          <w:p w14:paraId="5AE86319"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550</w:t>
            </w:r>
          </w:p>
        </w:tc>
        <w:tc>
          <w:tcPr>
            <w:tcW w:w="1431" w:type="dxa"/>
            <w:tcBorders>
              <w:top w:val="nil"/>
              <w:left w:val="nil"/>
              <w:bottom w:val="single" w:sz="4" w:space="0" w:color="auto"/>
              <w:right w:val="single" w:sz="4" w:space="0" w:color="auto"/>
            </w:tcBorders>
            <w:shd w:val="clear" w:color="auto" w:fill="auto"/>
            <w:vAlign w:val="bottom"/>
            <w:hideMark/>
          </w:tcPr>
          <w:p w14:paraId="202E977E" w14:textId="77777777" w:rsidR="008D32C4" w:rsidRPr="001734B2" w:rsidRDefault="008D32C4" w:rsidP="001734B2">
            <w:pPr>
              <w:jc w:val="center"/>
              <w:rPr>
                <w:rFonts w:ascii="Times New Roman" w:eastAsia="Times New Roman" w:hAnsi="Times New Roman" w:cs="Times New Roman"/>
                <w:color w:val="000000"/>
                <w:kern w:val="0"/>
                <w:sz w:val="20"/>
                <w:szCs w:val="20"/>
                <w14:ligatures w14:val="none"/>
              </w:rPr>
            </w:pPr>
            <w:r w:rsidRPr="001734B2">
              <w:rPr>
                <w:rFonts w:ascii="Times New Roman" w:eastAsia="Times New Roman" w:hAnsi="Times New Roman" w:cs="Times New Roman"/>
                <w:color w:val="000000"/>
                <w:kern w:val="0"/>
                <w:sz w:val="20"/>
                <w:szCs w:val="20"/>
                <w14:ligatures w14:val="none"/>
              </w:rPr>
              <w:t>22</w:t>
            </w:r>
          </w:p>
        </w:tc>
      </w:tr>
    </w:tbl>
    <w:p w14:paraId="080C047A" w14:textId="5025A1D7" w:rsidR="00CA13E4" w:rsidRPr="001734B2" w:rsidRDefault="00952729">
      <w:pPr>
        <w:rPr>
          <w:rFonts w:ascii="Times New Roman" w:hAnsi="Times New Roman" w:cs="Times New Roman"/>
          <w:sz w:val="22"/>
          <w:szCs w:val="22"/>
        </w:rPr>
      </w:pPr>
      <w:r w:rsidRPr="001734B2">
        <w:rPr>
          <w:rFonts w:ascii="Times New Roman" w:hAnsi="Times New Roman" w:cs="Times New Roman"/>
          <w:b/>
          <w:bCs/>
          <w:sz w:val="22"/>
          <w:szCs w:val="22"/>
        </w:rPr>
        <w:t>Supplemental Table 1. Biomarker targeted stimulation trial results.</w:t>
      </w:r>
      <w:r w:rsidRPr="001734B2">
        <w:rPr>
          <w:rFonts w:ascii="Times New Roman" w:hAnsi="Times New Roman" w:cs="Times New Roman"/>
          <w:sz w:val="22"/>
          <w:szCs w:val="22"/>
        </w:rPr>
        <w:t xml:space="preserve"> Baseline seizure rate is the number of seizures that occurred in the 24 hours preceding initiation of the stimulation trial. BTS stimulation trial seizure rate reflects the number of seizures that occurred during 24 hours of stimulation at optimized settings. </w:t>
      </w:r>
      <w:r w:rsidR="006B78A2" w:rsidRPr="001734B2">
        <w:rPr>
          <w:rFonts w:ascii="Times New Roman" w:hAnsi="Times New Roman" w:cs="Times New Roman"/>
          <w:sz w:val="22"/>
          <w:szCs w:val="22"/>
        </w:rPr>
        <w:t xml:space="preserve">Hourly </w:t>
      </w:r>
      <w:r w:rsidRPr="001734B2">
        <w:rPr>
          <w:rFonts w:ascii="Times New Roman" w:hAnsi="Times New Roman" w:cs="Times New Roman"/>
          <w:sz w:val="22"/>
          <w:szCs w:val="22"/>
        </w:rPr>
        <w:t>IED rate was determined using an open-source automated detector</w:t>
      </w:r>
      <w:r w:rsidR="006B78A2" w:rsidRPr="001734B2">
        <w:rPr>
          <w:rFonts w:ascii="Times New Roman" w:hAnsi="Times New Roman" w:cs="Times New Roman"/>
          <w:sz w:val="22"/>
          <w:szCs w:val="22"/>
        </w:rPr>
        <w:t>.</w:t>
      </w:r>
      <w:r w:rsidR="00B477F5" w:rsidRPr="001734B2">
        <w:rPr>
          <w:rFonts w:ascii="Times New Roman" w:hAnsi="Times New Roman" w:cs="Times New Roman"/>
          <w:sz w:val="22"/>
          <w:szCs w:val="22"/>
        </w:rPr>
        <w:t xml:space="preserve"> *Subject 1 underwent a 21</w:t>
      </w:r>
      <w:r w:rsidR="008B5CB5" w:rsidRPr="001734B2">
        <w:rPr>
          <w:rFonts w:ascii="Times New Roman" w:hAnsi="Times New Roman" w:cs="Times New Roman"/>
          <w:sz w:val="22"/>
          <w:szCs w:val="22"/>
        </w:rPr>
        <w:t>-</w:t>
      </w:r>
      <w:r w:rsidR="00B477F5" w:rsidRPr="001734B2">
        <w:rPr>
          <w:rFonts w:ascii="Times New Roman" w:hAnsi="Times New Roman" w:cs="Times New Roman"/>
          <w:sz w:val="22"/>
          <w:szCs w:val="22"/>
        </w:rPr>
        <w:t>hour stimulation trial.</w:t>
      </w:r>
    </w:p>
    <w:p w14:paraId="488D13DD" w14:textId="48771764" w:rsidR="006B78A2" w:rsidRPr="001734B2" w:rsidRDefault="006B78A2">
      <w:pPr>
        <w:rPr>
          <w:rFonts w:ascii="Times New Roman" w:hAnsi="Times New Roman" w:cs="Times New Roman"/>
        </w:rPr>
      </w:pPr>
    </w:p>
    <w:p w14:paraId="0E2B6A6C" w14:textId="77777777" w:rsidR="00E52151" w:rsidRPr="001734B2" w:rsidRDefault="00E52151">
      <w:pPr>
        <w:rPr>
          <w:rFonts w:ascii="Times New Roman" w:hAnsi="Times New Roman" w:cs="Times New Roman"/>
        </w:rPr>
      </w:pPr>
    </w:p>
    <w:p w14:paraId="36AA208A" w14:textId="77777777" w:rsidR="00C440F7" w:rsidRPr="001734B2" w:rsidRDefault="00C440F7">
      <w:pPr>
        <w:rPr>
          <w:rFonts w:ascii="Times New Roman" w:hAnsi="Times New Roman" w:cs="Times New Roman"/>
        </w:rPr>
      </w:pPr>
    </w:p>
    <w:p w14:paraId="02E6F952" w14:textId="383E9E2D" w:rsidR="00B477F5" w:rsidRPr="001734B2" w:rsidRDefault="00B477F5">
      <w:pPr>
        <w:rPr>
          <w:rFonts w:ascii="Times New Roman" w:hAnsi="Times New Roman" w:cs="Times New Roman"/>
          <w:b/>
          <w:bCs/>
          <w:sz w:val="28"/>
          <w:szCs w:val="28"/>
        </w:rPr>
      </w:pPr>
      <w:r w:rsidRPr="001734B2">
        <w:rPr>
          <w:rFonts w:ascii="Times New Roman" w:hAnsi="Times New Roman" w:cs="Times New Roman"/>
          <w:b/>
          <w:bCs/>
          <w:sz w:val="28"/>
          <w:szCs w:val="28"/>
        </w:rPr>
        <w:t>Summary of biomarker targeted stimulation trial clinical data:</w:t>
      </w:r>
    </w:p>
    <w:p w14:paraId="4F82EB51" w14:textId="63B94C90" w:rsidR="00102B4D" w:rsidRPr="001734B2" w:rsidRDefault="006B78A2">
      <w:pPr>
        <w:rPr>
          <w:rFonts w:ascii="Times New Roman" w:hAnsi="Times New Roman" w:cs="Times New Roman"/>
        </w:rPr>
      </w:pPr>
      <w:r w:rsidRPr="001734B2">
        <w:rPr>
          <w:rFonts w:ascii="Times New Roman" w:hAnsi="Times New Roman" w:cs="Times New Roman"/>
        </w:rPr>
        <w:t>Subjects 3</w:t>
      </w:r>
      <w:r w:rsidR="00102B4D" w:rsidRPr="001734B2">
        <w:rPr>
          <w:rFonts w:ascii="Times New Roman" w:hAnsi="Times New Roman" w:cs="Times New Roman"/>
        </w:rPr>
        <w:t xml:space="preserve">, </w:t>
      </w:r>
      <w:r w:rsidRPr="001734B2">
        <w:rPr>
          <w:rFonts w:ascii="Times New Roman" w:hAnsi="Times New Roman" w:cs="Times New Roman"/>
        </w:rPr>
        <w:t>5</w:t>
      </w:r>
      <w:r w:rsidR="00102B4D" w:rsidRPr="001734B2">
        <w:rPr>
          <w:rFonts w:ascii="Times New Roman" w:hAnsi="Times New Roman" w:cs="Times New Roman"/>
        </w:rPr>
        <w:t xml:space="preserve">, and 6 were on stable </w:t>
      </w:r>
      <w:r w:rsidRPr="001734B2">
        <w:rPr>
          <w:rFonts w:ascii="Times New Roman" w:hAnsi="Times New Roman" w:cs="Times New Roman"/>
        </w:rPr>
        <w:t>medications through</w:t>
      </w:r>
      <w:r w:rsidR="00105BD2" w:rsidRPr="001734B2">
        <w:rPr>
          <w:rFonts w:ascii="Times New Roman" w:hAnsi="Times New Roman" w:cs="Times New Roman"/>
        </w:rPr>
        <w:t>out</w:t>
      </w:r>
      <w:r w:rsidRPr="001734B2">
        <w:rPr>
          <w:rFonts w:ascii="Times New Roman" w:hAnsi="Times New Roman" w:cs="Times New Roman"/>
        </w:rPr>
        <w:t xml:space="preserve"> the baseline and trial stimulation periods.</w:t>
      </w:r>
      <w:r w:rsidR="00396189" w:rsidRPr="001734B2">
        <w:rPr>
          <w:rFonts w:ascii="Times New Roman" w:hAnsi="Times New Roman" w:cs="Times New Roman"/>
        </w:rPr>
        <w:t xml:space="preserve"> </w:t>
      </w:r>
    </w:p>
    <w:p w14:paraId="306F2131" w14:textId="77777777" w:rsidR="00102B4D" w:rsidRPr="001734B2" w:rsidRDefault="00102B4D">
      <w:pPr>
        <w:rPr>
          <w:rFonts w:ascii="Times New Roman" w:hAnsi="Times New Roman" w:cs="Times New Roman"/>
        </w:rPr>
      </w:pPr>
    </w:p>
    <w:p w14:paraId="5D949E5A" w14:textId="39042F4C" w:rsidR="005F3ADD" w:rsidRPr="001734B2" w:rsidRDefault="006B78A2">
      <w:pPr>
        <w:rPr>
          <w:rFonts w:ascii="Times New Roman" w:hAnsi="Times New Roman" w:cs="Times New Roman"/>
        </w:rPr>
      </w:pPr>
      <w:r w:rsidRPr="001734B2">
        <w:rPr>
          <w:rFonts w:ascii="Times New Roman" w:hAnsi="Times New Roman" w:cs="Times New Roman"/>
        </w:rPr>
        <w:t xml:space="preserve">Subject 1 received </w:t>
      </w:r>
      <w:r w:rsidR="005F3ADD" w:rsidRPr="001734B2">
        <w:rPr>
          <w:rFonts w:ascii="Times New Roman" w:hAnsi="Times New Roman" w:cs="Times New Roman"/>
        </w:rPr>
        <w:t>1 mg intravenous Ativan IV at 23:30 the day prior to trial stimulation initiation, and 1 mg intravenous Ativan at 02:18 the day of trial stimulation initiation. Trial stimulation started 9 hours and 25 minutes after the second dose of Ativan, and continued for 21 hours on stable medications</w:t>
      </w:r>
      <w:r w:rsidR="00B477F5" w:rsidRPr="001734B2">
        <w:rPr>
          <w:rFonts w:ascii="Times New Roman" w:hAnsi="Times New Roman" w:cs="Times New Roman"/>
        </w:rPr>
        <w:t xml:space="preserve"> using a single stimulation parameter set. </w:t>
      </w:r>
      <w:r w:rsidR="00331A3B" w:rsidRPr="001734B2">
        <w:rPr>
          <w:rFonts w:ascii="Times New Roman" w:hAnsi="Times New Roman" w:cs="Times New Roman"/>
        </w:rPr>
        <w:t xml:space="preserve">Stimulation was delivered through externalized chronic leads, having previously completed stereo EEG monitoring without undergoing a stimulation trial. </w:t>
      </w:r>
      <w:r w:rsidR="00B477F5" w:rsidRPr="001734B2">
        <w:rPr>
          <w:rFonts w:ascii="Times New Roman" w:hAnsi="Times New Roman" w:cs="Times New Roman"/>
        </w:rPr>
        <w:t xml:space="preserve">The clinical team interpreted the stimulation trial effective </w:t>
      </w:r>
      <w:r w:rsidR="00331A3B" w:rsidRPr="001734B2">
        <w:rPr>
          <w:rFonts w:ascii="Times New Roman" w:hAnsi="Times New Roman" w:cs="Times New Roman"/>
        </w:rPr>
        <w:t xml:space="preserve">as the patient </w:t>
      </w:r>
      <w:r w:rsidR="00B477F5" w:rsidRPr="001734B2">
        <w:rPr>
          <w:rFonts w:ascii="Times New Roman" w:hAnsi="Times New Roman" w:cs="Times New Roman"/>
        </w:rPr>
        <w:t>“</w:t>
      </w:r>
      <w:r w:rsidR="00331A3B" w:rsidRPr="001734B2">
        <w:rPr>
          <w:rFonts w:ascii="Times New Roman" w:hAnsi="Times New Roman" w:cs="Times New Roman"/>
        </w:rPr>
        <w:t xml:space="preserve">continued with the same configuration throughout the day </w:t>
      </w:r>
      <w:r w:rsidR="00B477F5" w:rsidRPr="001734B2">
        <w:rPr>
          <w:rFonts w:ascii="Times New Roman" w:hAnsi="Times New Roman" w:cs="Times New Roman"/>
        </w:rPr>
        <w:t>without presenting any seizure activity or interictal activity</w:t>
      </w:r>
      <w:r w:rsidR="00331A3B" w:rsidRPr="001734B2">
        <w:rPr>
          <w:rFonts w:ascii="Times New Roman" w:hAnsi="Times New Roman" w:cs="Times New Roman"/>
        </w:rPr>
        <w:t>.</w:t>
      </w:r>
      <w:r w:rsidR="00B477F5" w:rsidRPr="001734B2">
        <w:rPr>
          <w:rFonts w:ascii="Times New Roman" w:hAnsi="Times New Roman" w:cs="Times New Roman"/>
        </w:rPr>
        <w:t xml:space="preserve">” </w:t>
      </w:r>
      <w:r w:rsidR="00331A3B" w:rsidRPr="001734B2">
        <w:rPr>
          <w:rFonts w:ascii="Times New Roman" w:hAnsi="Times New Roman" w:cs="Times New Roman"/>
        </w:rPr>
        <w:t>Subject 1</w:t>
      </w:r>
      <w:r w:rsidR="00B477F5" w:rsidRPr="001734B2">
        <w:rPr>
          <w:rFonts w:ascii="Times New Roman" w:hAnsi="Times New Roman" w:cs="Times New Roman"/>
        </w:rPr>
        <w:t xml:space="preserve"> proceeded to</w:t>
      </w:r>
      <w:r w:rsidR="005F3ADD" w:rsidRPr="001734B2">
        <w:rPr>
          <w:rFonts w:ascii="Times New Roman" w:hAnsi="Times New Roman" w:cs="Times New Roman"/>
        </w:rPr>
        <w:t xml:space="preserve"> internalization of leads and placement of the implantable pulse generator</w:t>
      </w:r>
      <w:r w:rsidR="00331A3B" w:rsidRPr="001734B2">
        <w:rPr>
          <w:rFonts w:ascii="Times New Roman" w:hAnsi="Times New Roman" w:cs="Times New Roman"/>
        </w:rPr>
        <w:t xml:space="preserve"> the following day</w:t>
      </w:r>
      <w:r w:rsidR="005F3ADD" w:rsidRPr="001734B2">
        <w:rPr>
          <w:rFonts w:ascii="Times New Roman" w:hAnsi="Times New Roman" w:cs="Times New Roman"/>
        </w:rPr>
        <w:t>.</w:t>
      </w:r>
    </w:p>
    <w:p w14:paraId="539CB661" w14:textId="77777777" w:rsidR="006B78A2" w:rsidRPr="001734B2" w:rsidRDefault="006B78A2">
      <w:pPr>
        <w:rPr>
          <w:rFonts w:ascii="Times New Roman" w:hAnsi="Times New Roman" w:cs="Times New Roman"/>
        </w:rPr>
      </w:pPr>
    </w:p>
    <w:p w14:paraId="7B614A47" w14:textId="5E697ABC" w:rsidR="006B78A2" w:rsidRPr="001734B2" w:rsidRDefault="006B78A2">
      <w:pPr>
        <w:rPr>
          <w:rFonts w:ascii="Times New Roman" w:hAnsi="Times New Roman" w:cs="Times New Roman"/>
        </w:rPr>
      </w:pPr>
      <w:r w:rsidRPr="001734B2">
        <w:rPr>
          <w:rFonts w:ascii="Times New Roman" w:hAnsi="Times New Roman" w:cs="Times New Roman"/>
        </w:rPr>
        <w:t xml:space="preserve">Subject 2 received Oxcarbazepine 600 mg twice daily at baseline, which was increased to 900 mg twice daily during the </w:t>
      </w:r>
      <w:r w:rsidR="005F3ADD" w:rsidRPr="001734B2">
        <w:rPr>
          <w:rFonts w:ascii="Times New Roman" w:hAnsi="Times New Roman" w:cs="Times New Roman"/>
        </w:rPr>
        <w:t xml:space="preserve">42 hour </w:t>
      </w:r>
      <w:r w:rsidRPr="001734B2">
        <w:rPr>
          <w:rFonts w:ascii="Times New Roman" w:hAnsi="Times New Roman" w:cs="Times New Roman"/>
        </w:rPr>
        <w:t>trial stimulation period.</w:t>
      </w:r>
      <w:r w:rsidR="005F3ADD" w:rsidRPr="001734B2">
        <w:rPr>
          <w:rFonts w:ascii="Times New Roman" w:hAnsi="Times New Roman" w:cs="Times New Roman"/>
        </w:rPr>
        <w:t xml:space="preserve"> Two stimulation contact configurations and stimulation amplitudes were trialed. </w:t>
      </w:r>
    </w:p>
    <w:p w14:paraId="3C613B6B" w14:textId="403E349F" w:rsidR="006B78A2" w:rsidRPr="001734B2" w:rsidRDefault="006B78A2">
      <w:pPr>
        <w:rPr>
          <w:rFonts w:ascii="Times New Roman" w:hAnsi="Times New Roman" w:cs="Times New Roman"/>
        </w:rPr>
      </w:pPr>
    </w:p>
    <w:p w14:paraId="10DE63F3" w14:textId="76F957C0" w:rsidR="00BF3524" w:rsidRPr="001734B2" w:rsidRDefault="00BF3524">
      <w:pPr>
        <w:rPr>
          <w:rFonts w:ascii="Times New Roman" w:hAnsi="Times New Roman" w:cs="Times New Roman"/>
        </w:rPr>
      </w:pPr>
      <w:r w:rsidRPr="001734B2">
        <w:rPr>
          <w:rFonts w:ascii="Times New Roman" w:hAnsi="Times New Roman" w:cs="Times New Roman"/>
        </w:rPr>
        <w:t xml:space="preserve">Subject 3 remained on home medications throughout the baseline and trial stimulation periods. Subject 3 completed 44 hours of trial stimulation, during which two stimulation contact configurations, and both continuous and duty cycle stimulation was trialed.  </w:t>
      </w:r>
    </w:p>
    <w:p w14:paraId="13356871" w14:textId="77777777" w:rsidR="00BF3524" w:rsidRPr="001734B2" w:rsidRDefault="00BF3524">
      <w:pPr>
        <w:rPr>
          <w:rFonts w:ascii="Times New Roman" w:hAnsi="Times New Roman" w:cs="Times New Roman"/>
        </w:rPr>
      </w:pPr>
    </w:p>
    <w:p w14:paraId="5A981AAB" w14:textId="131C7E74" w:rsidR="00102B4D" w:rsidRPr="001734B2" w:rsidRDefault="006B78A2" w:rsidP="00105BD2">
      <w:pPr>
        <w:rPr>
          <w:rFonts w:ascii="Times New Roman" w:hAnsi="Times New Roman" w:cs="Times New Roman"/>
        </w:rPr>
      </w:pPr>
      <w:r w:rsidRPr="001734B2">
        <w:rPr>
          <w:rFonts w:ascii="Times New Roman" w:hAnsi="Times New Roman" w:cs="Times New Roman"/>
        </w:rPr>
        <w:t xml:space="preserve">Subject 4 received an intravenous load of </w:t>
      </w:r>
      <w:proofErr w:type="spellStart"/>
      <w:r w:rsidRPr="001734B2">
        <w:rPr>
          <w:rFonts w:ascii="Times New Roman" w:hAnsi="Times New Roman" w:cs="Times New Roman"/>
        </w:rPr>
        <w:t>lacosamide</w:t>
      </w:r>
      <w:proofErr w:type="spellEnd"/>
      <w:r w:rsidRPr="001734B2">
        <w:rPr>
          <w:rFonts w:ascii="Times New Roman" w:hAnsi="Times New Roman" w:cs="Times New Roman"/>
        </w:rPr>
        <w:t xml:space="preserve"> </w:t>
      </w:r>
      <w:r w:rsidR="00853251" w:rsidRPr="001734B2">
        <w:rPr>
          <w:rFonts w:ascii="Times New Roman" w:hAnsi="Times New Roman" w:cs="Times New Roman"/>
        </w:rPr>
        <w:t xml:space="preserve">prior to </w:t>
      </w:r>
      <w:r w:rsidR="003B0E83" w:rsidRPr="001734B2">
        <w:rPr>
          <w:rFonts w:ascii="Times New Roman" w:hAnsi="Times New Roman" w:cs="Times New Roman"/>
        </w:rPr>
        <w:t xml:space="preserve">stimulation </w:t>
      </w:r>
      <w:r w:rsidR="00853251" w:rsidRPr="001734B2">
        <w:rPr>
          <w:rFonts w:ascii="Times New Roman" w:hAnsi="Times New Roman" w:cs="Times New Roman"/>
        </w:rPr>
        <w:t>functional mapping</w:t>
      </w:r>
      <w:r w:rsidR="003B0E83" w:rsidRPr="001734B2">
        <w:rPr>
          <w:rFonts w:ascii="Times New Roman" w:hAnsi="Times New Roman" w:cs="Times New Roman"/>
        </w:rPr>
        <w:t xml:space="preserve">, which </w:t>
      </w:r>
      <w:r w:rsidR="00B3642A" w:rsidRPr="001734B2">
        <w:rPr>
          <w:rFonts w:ascii="Times New Roman" w:hAnsi="Times New Roman" w:cs="Times New Roman"/>
        </w:rPr>
        <w:t>was 5 hours</w:t>
      </w:r>
      <w:r w:rsidR="003B0E83" w:rsidRPr="001734B2">
        <w:rPr>
          <w:rFonts w:ascii="Times New Roman" w:hAnsi="Times New Roman" w:cs="Times New Roman"/>
        </w:rPr>
        <w:t xml:space="preserve"> before initiation of trial stimulation</w:t>
      </w:r>
      <w:r w:rsidR="00B3642A" w:rsidRPr="001734B2">
        <w:rPr>
          <w:rFonts w:ascii="Times New Roman" w:hAnsi="Times New Roman" w:cs="Times New Roman"/>
        </w:rPr>
        <w:t>. Antiseizure medications</w:t>
      </w:r>
      <w:r w:rsidR="003B0E83" w:rsidRPr="001734B2">
        <w:rPr>
          <w:rFonts w:ascii="Times New Roman" w:hAnsi="Times New Roman" w:cs="Times New Roman"/>
        </w:rPr>
        <w:t xml:space="preserve"> were otherwise stable between baseline and trial stimulation periods. </w:t>
      </w:r>
      <w:r w:rsidR="00B3642A" w:rsidRPr="001734B2">
        <w:rPr>
          <w:rFonts w:ascii="Times New Roman" w:hAnsi="Times New Roman" w:cs="Times New Roman"/>
        </w:rPr>
        <w:t>Subject 4</w:t>
      </w:r>
      <w:r w:rsidR="003B0E83" w:rsidRPr="001734B2">
        <w:rPr>
          <w:rFonts w:ascii="Times New Roman" w:hAnsi="Times New Roman" w:cs="Times New Roman"/>
        </w:rPr>
        <w:t xml:space="preserve"> </w:t>
      </w:r>
      <w:r w:rsidR="00B3642A" w:rsidRPr="001734B2">
        <w:rPr>
          <w:rFonts w:ascii="Times New Roman" w:hAnsi="Times New Roman" w:cs="Times New Roman"/>
        </w:rPr>
        <w:t>was</w:t>
      </w:r>
      <w:r w:rsidR="003B0E83" w:rsidRPr="001734B2">
        <w:rPr>
          <w:rFonts w:ascii="Times New Roman" w:hAnsi="Times New Roman" w:cs="Times New Roman"/>
        </w:rPr>
        <w:t xml:space="preserve"> seizure free during </w:t>
      </w:r>
      <w:r w:rsidR="00B3642A" w:rsidRPr="001734B2">
        <w:rPr>
          <w:rFonts w:ascii="Times New Roman" w:hAnsi="Times New Roman" w:cs="Times New Roman"/>
        </w:rPr>
        <w:t>29 hours</w:t>
      </w:r>
      <w:r w:rsidR="003B0E83" w:rsidRPr="001734B2">
        <w:rPr>
          <w:rFonts w:ascii="Times New Roman" w:hAnsi="Times New Roman" w:cs="Times New Roman"/>
        </w:rPr>
        <w:t xml:space="preserve"> of trial stimulation. </w:t>
      </w:r>
      <w:r w:rsidR="00B3642A" w:rsidRPr="001734B2">
        <w:rPr>
          <w:rFonts w:ascii="Times New Roman" w:hAnsi="Times New Roman" w:cs="Times New Roman"/>
        </w:rPr>
        <w:t>Three stimulation configurations were used.</w:t>
      </w:r>
    </w:p>
    <w:p w14:paraId="5D7517A1" w14:textId="77777777" w:rsidR="00793F7A" w:rsidRPr="001734B2" w:rsidRDefault="00793F7A" w:rsidP="00105BD2">
      <w:pPr>
        <w:rPr>
          <w:rFonts w:ascii="Times New Roman" w:hAnsi="Times New Roman" w:cs="Times New Roman"/>
        </w:rPr>
      </w:pPr>
    </w:p>
    <w:p w14:paraId="013308DF" w14:textId="7EA30CBA" w:rsidR="00102B4D" w:rsidRPr="001734B2" w:rsidRDefault="00102B4D" w:rsidP="00105BD2">
      <w:pPr>
        <w:rPr>
          <w:rFonts w:ascii="Times New Roman" w:hAnsi="Times New Roman" w:cs="Times New Roman"/>
        </w:rPr>
      </w:pPr>
      <w:r w:rsidRPr="001734B2">
        <w:rPr>
          <w:rFonts w:ascii="Times New Roman" w:hAnsi="Times New Roman" w:cs="Times New Roman"/>
        </w:rPr>
        <w:t>Subject 5 remained on home medications throughout the baseline and trial stimulation period</w:t>
      </w:r>
      <w:r w:rsidR="00BF3524" w:rsidRPr="001734B2">
        <w:rPr>
          <w:rFonts w:ascii="Times New Roman" w:hAnsi="Times New Roman" w:cs="Times New Roman"/>
        </w:rPr>
        <w:t>s</w:t>
      </w:r>
      <w:r w:rsidRPr="001734B2">
        <w:rPr>
          <w:rFonts w:ascii="Times New Roman" w:hAnsi="Times New Roman" w:cs="Times New Roman"/>
        </w:rPr>
        <w:t>. Subject 5 underwent 48 hours of trial stimulation, with two stimulation contact variations, two stimulation pulse frequency variations, and multiple stimulation amplitude adjustments.</w:t>
      </w:r>
    </w:p>
    <w:p w14:paraId="3F36112C" w14:textId="77777777" w:rsidR="00102B4D" w:rsidRPr="001734B2" w:rsidRDefault="00102B4D" w:rsidP="00102B4D">
      <w:pPr>
        <w:rPr>
          <w:rFonts w:ascii="Times New Roman" w:hAnsi="Times New Roman" w:cs="Times New Roman"/>
        </w:rPr>
      </w:pPr>
    </w:p>
    <w:p w14:paraId="59F1446E" w14:textId="1A57B37F" w:rsidR="00396189" w:rsidRPr="001734B2" w:rsidRDefault="00102B4D">
      <w:pPr>
        <w:rPr>
          <w:rFonts w:ascii="Times New Roman" w:hAnsi="Times New Roman" w:cs="Times New Roman"/>
        </w:rPr>
      </w:pPr>
      <w:r w:rsidRPr="001734B2">
        <w:rPr>
          <w:rFonts w:ascii="Times New Roman" w:hAnsi="Times New Roman" w:cs="Times New Roman"/>
        </w:rPr>
        <w:t xml:space="preserve">Subject 6 remained on stable medications during the baseline period and 51 hours of trial stimulation. Subject 6 had zero seizures during the stimulation trial. Three stimulation contact variations were used, and stimulation amplitudes underwent multiple adjustments. </w:t>
      </w:r>
      <w:r w:rsidR="00396189" w:rsidRPr="001734B2">
        <w:rPr>
          <w:rFonts w:ascii="Times New Roman" w:hAnsi="Times New Roman" w:cs="Times New Roman"/>
        </w:rPr>
        <w:t xml:space="preserve"> </w:t>
      </w:r>
    </w:p>
    <w:sectPr w:rsidR="00396189" w:rsidRPr="001734B2" w:rsidSect="00322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C4"/>
    <w:rsid w:val="0002371B"/>
    <w:rsid w:val="00046790"/>
    <w:rsid w:val="0005628C"/>
    <w:rsid w:val="00066B4B"/>
    <w:rsid w:val="00080597"/>
    <w:rsid w:val="0008194D"/>
    <w:rsid w:val="00086D6A"/>
    <w:rsid w:val="00096D35"/>
    <w:rsid w:val="000C2164"/>
    <w:rsid w:val="00102B4D"/>
    <w:rsid w:val="00103202"/>
    <w:rsid w:val="00105BD2"/>
    <w:rsid w:val="00114D18"/>
    <w:rsid w:val="00125B89"/>
    <w:rsid w:val="00150EBE"/>
    <w:rsid w:val="00152496"/>
    <w:rsid w:val="00164C0F"/>
    <w:rsid w:val="001734B2"/>
    <w:rsid w:val="001878BA"/>
    <w:rsid w:val="001A56CF"/>
    <w:rsid w:val="001A7356"/>
    <w:rsid w:val="001B108C"/>
    <w:rsid w:val="001D7518"/>
    <w:rsid w:val="0020479C"/>
    <w:rsid w:val="00210BA1"/>
    <w:rsid w:val="00213AFF"/>
    <w:rsid w:val="00216D9A"/>
    <w:rsid w:val="00223B80"/>
    <w:rsid w:val="00243889"/>
    <w:rsid w:val="00273821"/>
    <w:rsid w:val="002843CF"/>
    <w:rsid w:val="002A196F"/>
    <w:rsid w:val="002A20DC"/>
    <w:rsid w:val="002A7FD0"/>
    <w:rsid w:val="002B49A2"/>
    <w:rsid w:val="002E26A3"/>
    <w:rsid w:val="002F132B"/>
    <w:rsid w:val="00304849"/>
    <w:rsid w:val="00314221"/>
    <w:rsid w:val="003221CB"/>
    <w:rsid w:val="0033071C"/>
    <w:rsid w:val="00331A3B"/>
    <w:rsid w:val="00331C37"/>
    <w:rsid w:val="00335137"/>
    <w:rsid w:val="00336C8B"/>
    <w:rsid w:val="00346AE7"/>
    <w:rsid w:val="00352FF3"/>
    <w:rsid w:val="003601D3"/>
    <w:rsid w:val="00362503"/>
    <w:rsid w:val="00384334"/>
    <w:rsid w:val="00384399"/>
    <w:rsid w:val="00396189"/>
    <w:rsid w:val="003A7609"/>
    <w:rsid w:val="003B0E83"/>
    <w:rsid w:val="003C1BD1"/>
    <w:rsid w:val="003C2BC0"/>
    <w:rsid w:val="003D1B77"/>
    <w:rsid w:val="004256B0"/>
    <w:rsid w:val="00437A26"/>
    <w:rsid w:val="00477CC6"/>
    <w:rsid w:val="00492045"/>
    <w:rsid w:val="0049445C"/>
    <w:rsid w:val="004C6650"/>
    <w:rsid w:val="004F4DD4"/>
    <w:rsid w:val="00514B54"/>
    <w:rsid w:val="00523AB6"/>
    <w:rsid w:val="0054057C"/>
    <w:rsid w:val="00543F9A"/>
    <w:rsid w:val="00570A74"/>
    <w:rsid w:val="00583198"/>
    <w:rsid w:val="005C6F27"/>
    <w:rsid w:val="005E3F74"/>
    <w:rsid w:val="005E6CEF"/>
    <w:rsid w:val="005F3ADD"/>
    <w:rsid w:val="006131DC"/>
    <w:rsid w:val="00613831"/>
    <w:rsid w:val="006225CB"/>
    <w:rsid w:val="00622E28"/>
    <w:rsid w:val="00634C61"/>
    <w:rsid w:val="0064748B"/>
    <w:rsid w:val="00664256"/>
    <w:rsid w:val="006713AD"/>
    <w:rsid w:val="00680601"/>
    <w:rsid w:val="0068074B"/>
    <w:rsid w:val="00686F45"/>
    <w:rsid w:val="006924C9"/>
    <w:rsid w:val="006B78A2"/>
    <w:rsid w:val="006D2B0C"/>
    <w:rsid w:val="006D311D"/>
    <w:rsid w:val="006D687F"/>
    <w:rsid w:val="006E5324"/>
    <w:rsid w:val="006E6761"/>
    <w:rsid w:val="006F65DD"/>
    <w:rsid w:val="006F6C9F"/>
    <w:rsid w:val="007200A8"/>
    <w:rsid w:val="00747BCB"/>
    <w:rsid w:val="007642A3"/>
    <w:rsid w:val="007719B9"/>
    <w:rsid w:val="00777593"/>
    <w:rsid w:val="0079327D"/>
    <w:rsid w:val="00793F7A"/>
    <w:rsid w:val="007958F8"/>
    <w:rsid w:val="007A117A"/>
    <w:rsid w:val="007A531C"/>
    <w:rsid w:val="007B612B"/>
    <w:rsid w:val="007D1257"/>
    <w:rsid w:val="007D6EBD"/>
    <w:rsid w:val="007F2A52"/>
    <w:rsid w:val="0082480F"/>
    <w:rsid w:val="00845EAF"/>
    <w:rsid w:val="00853251"/>
    <w:rsid w:val="008B5CB5"/>
    <w:rsid w:val="008D32C4"/>
    <w:rsid w:val="008E1963"/>
    <w:rsid w:val="008F49C5"/>
    <w:rsid w:val="008F7D85"/>
    <w:rsid w:val="009023BF"/>
    <w:rsid w:val="00907BC1"/>
    <w:rsid w:val="00942AC3"/>
    <w:rsid w:val="009440AF"/>
    <w:rsid w:val="00952729"/>
    <w:rsid w:val="0096586B"/>
    <w:rsid w:val="009869D7"/>
    <w:rsid w:val="00991C9C"/>
    <w:rsid w:val="00991D03"/>
    <w:rsid w:val="0099796A"/>
    <w:rsid w:val="009B3075"/>
    <w:rsid w:val="009C480D"/>
    <w:rsid w:val="009E01B0"/>
    <w:rsid w:val="009E7C9F"/>
    <w:rsid w:val="009F5934"/>
    <w:rsid w:val="00A339B5"/>
    <w:rsid w:val="00A51E22"/>
    <w:rsid w:val="00A60246"/>
    <w:rsid w:val="00A86401"/>
    <w:rsid w:val="00A96AFA"/>
    <w:rsid w:val="00B01A0E"/>
    <w:rsid w:val="00B2794C"/>
    <w:rsid w:val="00B310E9"/>
    <w:rsid w:val="00B3642A"/>
    <w:rsid w:val="00B477F5"/>
    <w:rsid w:val="00B5493D"/>
    <w:rsid w:val="00B550CE"/>
    <w:rsid w:val="00B5572D"/>
    <w:rsid w:val="00B74B6D"/>
    <w:rsid w:val="00B84456"/>
    <w:rsid w:val="00BF3524"/>
    <w:rsid w:val="00C116AA"/>
    <w:rsid w:val="00C17A2C"/>
    <w:rsid w:val="00C216C7"/>
    <w:rsid w:val="00C36BB0"/>
    <w:rsid w:val="00C41B5D"/>
    <w:rsid w:val="00C440F7"/>
    <w:rsid w:val="00C81622"/>
    <w:rsid w:val="00C83BED"/>
    <w:rsid w:val="00CA13E4"/>
    <w:rsid w:val="00CA4516"/>
    <w:rsid w:val="00CD563A"/>
    <w:rsid w:val="00CE32B8"/>
    <w:rsid w:val="00D15E24"/>
    <w:rsid w:val="00D24928"/>
    <w:rsid w:val="00D51A81"/>
    <w:rsid w:val="00D573BD"/>
    <w:rsid w:val="00D807B5"/>
    <w:rsid w:val="00D8493F"/>
    <w:rsid w:val="00DB11CE"/>
    <w:rsid w:val="00DC1026"/>
    <w:rsid w:val="00E105CB"/>
    <w:rsid w:val="00E2452C"/>
    <w:rsid w:val="00E51A0B"/>
    <w:rsid w:val="00E52019"/>
    <w:rsid w:val="00E52151"/>
    <w:rsid w:val="00E53AC1"/>
    <w:rsid w:val="00E6286F"/>
    <w:rsid w:val="00E65C80"/>
    <w:rsid w:val="00EA1BF9"/>
    <w:rsid w:val="00EC0213"/>
    <w:rsid w:val="00EC15B4"/>
    <w:rsid w:val="00EC27E4"/>
    <w:rsid w:val="00EC68B2"/>
    <w:rsid w:val="00ED331B"/>
    <w:rsid w:val="00ED7B91"/>
    <w:rsid w:val="00EF3AF8"/>
    <w:rsid w:val="00F03808"/>
    <w:rsid w:val="00F16062"/>
    <w:rsid w:val="00F271CC"/>
    <w:rsid w:val="00F4228E"/>
    <w:rsid w:val="00F45CBF"/>
    <w:rsid w:val="00F5309E"/>
    <w:rsid w:val="00F65EDE"/>
    <w:rsid w:val="00F73810"/>
    <w:rsid w:val="00F86F2E"/>
    <w:rsid w:val="00FC1BCE"/>
    <w:rsid w:val="00FC2BC5"/>
    <w:rsid w:val="00FE669F"/>
    <w:rsid w:val="00FF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F26F39"/>
  <w15:chartTrackingRefBased/>
  <w15:docId w15:val="{F010C29E-4CFB-FE42-832A-6F593E08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48297">
      <w:bodyDiv w:val="1"/>
      <w:marLeft w:val="0"/>
      <w:marRight w:val="0"/>
      <w:marTop w:val="0"/>
      <w:marBottom w:val="0"/>
      <w:divBdr>
        <w:top w:val="none" w:sz="0" w:space="0" w:color="auto"/>
        <w:left w:val="none" w:sz="0" w:space="0" w:color="auto"/>
        <w:bottom w:val="none" w:sz="0" w:space="0" w:color="auto"/>
        <w:right w:val="none" w:sz="0" w:space="0" w:color="auto"/>
      </w:divBdr>
    </w:div>
    <w:div w:id="91562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Nick M., M.D.</dc:creator>
  <cp:keywords/>
  <dc:description/>
  <cp:lastModifiedBy>Gregg, Nick M., M.D.</cp:lastModifiedBy>
  <cp:revision>2</cp:revision>
  <dcterms:created xsi:type="dcterms:W3CDTF">2024-01-02T04:14:00Z</dcterms:created>
  <dcterms:modified xsi:type="dcterms:W3CDTF">2024-01-02T04:14:00Z</dcterms:modified>
</cp:coreProperties>
</file>