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2401"/>
        <w:gridCol w:w="1257"/>
        <w:gridCol w:w="1410"/>
        <w:gridCol w:w="1411"/>
        <w:gridCol w:w="1448"/>
        <w:gridCol w:w="1309"/>
      </w:tblGrid>
      <w:tr w:rsidR="00F44BC3" w:rsidRPr="00326540" w14:paraId="0E1C85DD" w14:textId="77777777" w:rsidTr="00C518F7">
        <w:trPr>
          <w:trHeight w:val="339"/>
        </w:trPr>
        <w:tc>
          <w:tcPr>
            <w:tcW w:w="9236" w:type="dxa"/>
            <w:gridSpan w:val="6"/>
            <w:tcBorders>
              <w:top w:val="nil"/>
              <w:left w:val="nil"/>
              <w:right w:val="nil"/>
            </w:tcBorders>
          </w:tcPr>
          <w:p w14:paraId="0853B391" w14:textId="77777777" w:rsidR="00F44BC3" w:rsidRPr="00EF77FC" w:rsidRDefault="00F44BC3" w:rsidP="00C518F7">
            <w:pPr>
              <w:pStyle w:val="Caption"/>
              <w:keepNext/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930E15">
              <w:rPr>
                <w:rFonts w:ascii="Times" w:hAnsi="Time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Supplementary Table S</w:t>
            </w:r>
            <w:r>
              <w:rPr>
                <w:rFonts w:ascii="Times" w:hAnsi="Time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8</w:t>
            </w:r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>Comparative effectiveness of ARB vs ACEi</w:t>
            </w:r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for the primary and secondary outcomes </w:t>
            </w:r>
            <w:r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overall and </w:t>
            </w:r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>by ethnicity</w:t>
            </w:r>
            <w:r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with a test for multiplicative heterogeneity</w:t>
            </w:r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using a propensity-score—weighted analysis of trial-eligible patients in CPRD </w:t>
            </w:r>
            <w:proofErr w:type="spellStart"/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>Aurum</w:t>
            </w:r>
            <w:proofErr w:type="spellEnd"/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with an on-treatment approach.</w:t>
            </w:r>
            <w:r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44BC3" w:rsidRPr="00326540" w14:paraId="6C53563E" w14:textId="77777777" w:rsidTr="00C518F7">
        <w:trPr>
          <w:trHeight w:val="339"/>
        </w:trPr>
        <w:tc>
          <w:tcPr>
            <w:tcW w:w="2470" w:type="dxa"/>
            <w:vMerge w:val="restart"/>
          </w:tcPr>
          <w:p w14:paraId="77482DFF" w14:textId="77777777" w:rsidR="00F44BC3" w:rsidRPr="00326540" w:rsidRDefault="00F44BC3" w:rsidP="00C518F7">
            <w:pPr>
              <w:spacing w:line="360" w:lineRule="auto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326540">
              <w:rPr>
                <w:rFonts w:ascii="Times" w:hAnsi="Times" w:cstheme="minorHAnsi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1128" w:type="dxa"/>
            <w:vMerge w:val="restart"/>
          </w:tcPr>
          <w:p w14:paraId="2719911D" w14:textId="77777777" w:rsidR="00F44BC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>
              <w:rPr>
                <w:rFonts w:ascii="Times" w:hAnsi="Times" w:cstheme="minorHAnsi"/>
                <w:b/>
                <w:bCs/>
                <w:sz w:val="20"/>
                <w:szCs w:val="20"/>
              </w:rPr>
              <w:t>Overall</w:t>
            </w:r>
          </w:p>
          <w:p w14:paraId="1AE0DA95" w14:textId="77777777" w:rsidR="00F44BC3" w:rsidRPr="0042309F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42309F">
              <w:rPr>
                <w:rFonts w:ascii="Times" w:hAnsi="Times" w:cstheme="minorHAnsi"/>
                <w:sz w:val="20"/>
                <w:szCs w:val="20"/>
              </w:rPr>
              <w:t>(N=573,021)</w:t>
            </w:r>
          </w:p>
        </w:tc>
        <w:tc>
          <w:tcPr>
            <w:tcW w:w="5638" w:type="dxa"/>
            <w:gridSpan w:val="4"/>
          </w:tcPr>
          <w:p w14:paraId="3F2E3FD3" w14:textId="77777777" w:rsidR="00F44BC3" w:rsidRPr="00326540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>
              <w:rPr>
                <w:rFonts w:ascii="Times" w:hAnsi="Times" w:cstheme="minorHAnsi"/>
                <w:b/>
                <w:bCs/>
                <w:sz w:val="20"/>
                <w:szCs w:val="20"/>
              </w:rPr>
              <w:t>By e</w:t>
            </w:r>
            <w:r w:rsidRPr="00326540">
              <w:rPr>
                <w:rFonts w:ascii="Times" w:hAnsi="Times" w:cstheme="minorHAnsi"/>
                <w:b/>
                <w:bCs/>
                <w:sz w:val="20"/>
                <w:szCs w:val="20"/>
              </w:rPr>
              <w:t>thnic group</w:t>
            </w:r>
          </w:p>
        </w:tc>
      </w:tr>
      <w:tr w:rsidR="00F44BC3" w:rsidRPr="00326540" w14:paraId="5601D84D" w14:textId="77777777" w:rsidTr="00C518F7">
        <w:trPr>
          <w:trHeight w:val="715"/>
        </w:trPr>
        <w:tc>
          <w:tcPr>
            <w:tcW w:w="2470" w:type="dxa"/>
            <w:vMerge/>
          </w:tcPr>
          <w:p w14:paraId="54208B7F" w14:textId="77777777" w:rsidR="00F44BC3" w:rsidRPr="00326540" w:rsidRDefault="00F44BC3" w:rsidP="00C518F7">
            <w:pPr>
              <w:spacing w:line="360" w:lineRule="auto"/>
              <w:rPr>
                <w:rFonts w:ascii="Times" w:hAnsi="Times" w:cstheme="minorHAnsi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14:paraId="7F947474" w14:textId="77777777" w:rsidR="00F44BC3" w:rsidRPr="00621917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7D4486DD" w14:textId="77777777" w:rsidR="00F44BC3" w:rsidRPr="00621917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621917">
              <w:rPr>
                <w:rFonts w:ascii="Times" w:hAnsi="Times" w:cstheme="minorHAnsi"/>
                <w:b/>
                <w:bCs/>
                <w:sz w:val="20"/>
                <w:szCs w:val="20"/>
              </w:rPr>
              <w:t>Black</w:t>
            </w:r>
          </w:p>
          <w:p w14:paraId="48F6CEE3" w14:textId="77777777" w:rsidR="00F44BC3" w:rsidRPr="00326540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621917">
              <w:rPr>
                <w:rFonts w:ascii="Times" w:hAnsi="Times" w:cstheme="minorHAnsi"/>
                <w:sz w:val="20"/>
                <w:szCs w:val="20"/>
              </w:rPr>
              <w:t>(N=1</w:t>
            </w:r>
            <w:r>
              <w:rPr>
                <w:rFonts w:ascii="Times" w:hAnsi="Times" w:cstheme="minorHAnsi"/>
                <w:sz w:val="20"/>
                <w:szCs w:val="20"/>
              </w:rPr>
              <w:t>7,593</w:t>
            </w:r>
            <w:r w:rsidRPr="00621917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429" w:type="dxa"/>
          </w:tcPr>
          <w:p w14:paraId="3F6BA505" w14:textId="77777777" w:rsidR="00F44BC3" w:rsidRPr="00621917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621917">
              <w:rPr>
                <w:rFonts w:ascii="Times" w:hAnsi="Times" w:cstheme="minorHAnsi"/>
                <w:b/>
                <w:bCs/>
                <w:sz w:val="20"/>
                <w:szCs w:val="20"/>
              </w:rPr>
              <w:t>South Asian</w:t>
            </w:r>
          </w:p>
          <w:p w14:paraId="1FA68064" w14:textId="77777777" w:rsidR="00F44BC3" w:rsidRPr="00326540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621917">
              <w:rPr>
                <w:rFonts w:ascii="Times" w:hAnsi="Times" w:cstheme="minorHAnsi"/>
                <w:sz w:val="20"/>
                <w:szCs w:val="20"/>
              </w:rPr>
              <w:t>(N=3</w:t>
            </w:r>
            <w:r>
              <w:rPr>
                <w:rFonts w:ascii="Times" w:hAnsi="Times" w:cstheme="minorHAnsi"/>
                <w:sz w:val="20"/>
                <w:szCs w:val="20"/>
              </w:rPr>
              <w:t>0,805</w:t>
            </w:r>
            <w:r w:rsidRPr="00621917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461" w:type="dxa"/>
          </w:tcPr>
          <w:p w14:paraId="5198526C" w14:textId="77777777" w:rsidR="00F44BC3" w:rsidRPr="00621917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621917">
              <w:rPr>
                <w:rFonts w:ascii="Times" w:hAnsi="Times" w:cstheme="minorHAnsi"/>
                <w:b/>
                <w:bCs/>
                <w:sz w:val="20"/>
                <w:szCs w:val="20"/>
              </w:rPr>
              <w:t>White</w:t>
            </w:r>
          </w:p>
          <w:p w14:paraId="5B9EC7C2" w14:textId="77777777" w:rsidR="00F44BC3" w:rsidRPr="00326540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621917">
              <w:rPr>
                <w:rFonts w:ascii="Times" w:hAnsi="Times" w:cstheme="minorHAnsi"/>
                <w:sz w:val="20"/>
                <w:szCs w:val="20"/>
              </w:rPr>
              <w:t>(N=5</w:t>
            </w:r>
            <w:r>
              <w:rPr>
                <w:rFonts w:ascii="Times" w:hAnsi="Times" w:cstheme="minorHAnsi"/>
                <w:sz w:val="20"/>
                <w:szCs w:val="20"/>
              </w:rPr>
              <w:t>24,623</w:t>
            </w:r>
            <w:r w:rsidRPr="00621917">
              <w:rPr>
                <w:rFonts w:ascii="Times" w:hAnsi="Times" w:cstheme="minorHAnsi"/>
                <w:sz w:val="20"/>
                <w:szCs w:val="20"/>
              </w:rPr>
              <w:t>)</w:t>
            </w:r>
          </w:p>
        </w:tc>
        <w:tc>
          <w:tcPr>
            <w:tcW w:w="1320" w:type="dxa"/>
            <w:vMerge w:val="restart"/>
          </w:tcPr>
          <w:p w14:paraId="75624519" w14:textId="77777777" w:rsidR="00F44BC3" w:rsidRPr="00326540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b/>
                <w:bCs/>
                <w:sz w:val="20"/>
                <w:szCs w:val="20"/>
              </w:rPr>
            </w:pPr>
            <w:r w:rsidRPr="00326540">
              <w:rPr>
                <w:rFonts w:ascii="Times" w:hAnsi="Times" w:cstheme="minorHAnsi"/>
                <w:b/>
                <w:bCs/>
                <w:sz w:val="20"/>
                <w:szCs w:val="20"/>
              </w:rPr>
              <w:t>P value for interaction</w:t>
            </w:r>
          </w:p>
        </w:tc>
      </w:tr>
      <w:tr w:rsidR="00F44BC3" w:rsidRPr="00326540" w14:paraId="640F5E2F" w14:textId="77777777" w:rsidTr="00C518F7">
        <w:trPr>
          <w:trHeight w:val="357"/>
        </w:trPr>
        <w:tc>
          <w:tcPr>
            <w:tcW w:w="2470" w:type="dxa"/>
            <w:vMerge/>
          </w:tcPr>
          <w:p w14:paraId="1FD3E481" w14:textId="77777777" w:rsidR="00F44BC3" w:rsidRPr="00326540" w:rsidRDefault="00F44BC3" w:rsidP="00C518F7">
            <w:pPr>
              <w:spacing w:line="360" w:lineRule="auto"/>
              <w:rPr>
                <w:rFonts w:ascii="Times" w:hAnsi="Times" w:cstheme="minorHAnsi"/>
                <w:sz w:val="20"/>
                <w:szCs w:val="20"/>
              </w:rPr>
            </w:pPr>
          </w:p>
        </w:tc>
        <w:tc>
          <w:tcPr>
            <w:tcW w:w="5446" w:type="dxa"/>
            <w:gridSpan w:val="4"/>
          </w:tcPr>
          <w:p w14:paraId="1EF1FD3C" w14:textId="77777777" w:rsidR="00F44BC3" w:rsidRPr="00326540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i/>
                <w:iCs/>
                <w:sz w:val="20"/>
                <w:szCs w:val="20"/>
              </w:rPr>
            </w:pPr>
            <w:r w:rsidRPr="00326540">
              <w:rPr>
                <w:rFonts w:ascii="Times" w:hAnsi="Times" w:cstheme="minorHAnsi"/>
                <w:i/>
                <w:iCs/>
                <w:sz w:val="20"/>
                <w:szCs w:val="20"/>
              </w:rPr>
              <w:t>Hazard ratio (95% CI)</w:t>
            </w:r>
          </w:p>
        </w:tc>
        <w:tc>
          <w:tcPr>
            <w:tcW w:w="1320" w:type="dxa"/>
            <w:vMerge/>
          </w:tcPr>
          <w:p w14:paraId="448CAE81" w14:textId="77777777" w:rsidR="00F44BC3" w:rsidRPr="00326540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i/>
                <w:iCs/>
                <w:sz w:val="20"/>
                <w:szCs w:val="20"/>
              </w:rPr>
            </w:pPr>
          </w:p>
        </w:tc>
      </w:tr>
      <w:tr w:rsidR="00F44BC3" w:rsidRPr="00326540" w14:paraId="7E3F8810" w14:textId="77777777" w:rsidTr="00C518F7">
        <w:trPr>
          <w:trHeight w:val="361"/>
        </w:trPr>
        <w:tc>
          <w:tcPr>
            <w:tcW w:w="2470" w:type="dxa"/>
          </w:tcPr>
          <w:p w14:paraId="3C9D0A50" w14:textId="77777777" w:rsidR="00F44BC3" w:rsidRPr="00326540" w:rsidRDefault="00F44BC3" w:rsidP="00C518F7">
            <w:pPr>
              <w:spacing w:line="360" w:lineRule="auto"/>
              <w:rPr>
                <w:rFonts w:ascii="Times" w:hAnsi="Times" w:cstheme="minorHAnsi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>Primary composite</w:t>
            </w:r>
          </w:p>
        </w:tc>
        <w:tc>
          <w:tcPr>
            <w:tcW w:w="1128" w:type="dxa"/>
          </w:tcPr>
          <w:p w14:paraId="6FA185B6" w14:textId="77777777" w:rsidR="00F44BC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0.95 (0.94, 0.97)</w:t>
            </w:r>
          </w:p>
        </w:tc>
        <w:tc>
          <w:tcPr>
            <w:tcW w:w="1428" w:type="dxa"/>
          </w:tcPr>
          <w:p w14:paraId="2293917A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1.00 (0.91, 1.10)</w:t>
            </w:r>
          </w:p>
        </w:tc>
        <w:tc>
          <w:tcPr>
            <w:tcW w:w="1429" w:type="dxa"/>
          </w:tcPr>
          <w:p w14:paraId="1240C0A0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0.95 (0.89, 1.02)</w:t>
            </w:r>
          </w:p>
        </w:tc>
        <w:tc>
          <w:tcPr>
            <w:tcW w:w="1461" w:type="dxa"/>
          </w:tcPr>
          <w:p w14:paraId="592A82A8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0.95 (0.94, 0.97)</w:t>
            </w:r>
          </w:p>
        </w:tc>
        <w:tc>
          <w:tcPr>
            <w:tcW w:w="1320" w:type="dxa"/>
          </w:tcPr>
          <w:p w14:paraId="4EE33A47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0.581</w:t>
            </w:r>
          </w:p>
        </w:tc>
      </w:tr>
      <w:tr w:rsidR="00F44BC3" w:rsidRPr="00326540" w14:paraId="40B0FD5E" w14:textId="77777777" w:rsidTr="00C518F7">
        <w:trPr>
          <w:trHeight w:val="409"/>
        </w:trPr>
        <w:tc>
          <w:tcPr>
            <w:tcW w:w="2470" w:type="dxa"/>
          </w:tcPr>
          <w:p w14:paraId="6653B895" w14:textId="77777777" w:rsidR="00F44BC3" w:rsidRPr="00326540" w:rsidRDefault="00F44BC3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>Main secondary outcome</w:t>
            </w:r>
          </w:p>
        </w:tc>
        <w:tc>
          <w:tcPr>
            <w:tcW w:w="1128" w:type="dxa"/>
          </w:tcPr>
          <w:p w14:paraId="34DD2630" w14:textId="77777777" w:rsidR="00F44BC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0.93 (0.92, 0.95)</w:t>
            </w:r>
          </w:p>
        </w:tc>
        <w:tc>
          <w:tcPr>
            <w:tcW w:w="1428" w:type="dxa"/>
          </w:tcPr>
          <w:p w14:paraId="230ED528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1.01 (0.90, 1.12)</w:t>
            </w:r>
          </w:p>
        </w:tc>
        <w:tc>
          <w:tcPr>
            <w:tcW w:w="1429" w:type="dxa"/>
          </w:tcPr>
          <w:p w14:paraId="0B143195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0.96 (0.90, 1.03)</w:t>
            </w:r>
          </w:p>
        </w:tc>
        <w:tc>
          <w:tcPr>
            <w:tcW w:w="1461" w:type="dxa"/>
          </w:tcPr>
          <w:p w14:paraId="20BED0A3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0.93 (0.91, 0.95)</w:t>
            </w:r>
          </w:p>
        </w:tc>
        <w:tc>
          <w:tcPr>
            <w:tcW w:w="1320" w:type="dxa"/>
          </w:tcPr>
          <w:p w14:paraId="5356B6D5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0.236</w:t>
            </w:r>
          </w:p>
        </w:tc>
      </w:tr>
      <w:tr w:rsidR="00F44BC3" w:rsidRPr="00326540" w14:paraId="26EFD72A" w14:textId="77777777" w:rsidTr="00C518F7">
        <w:trPr>
          <w:trHeight w:val="420"/>
        </w:trPr>
        <w:tc>
          <w:tcPr>
            <w:tcW w:w="2470" w:type="dxa"/>
          </w:tcPr>
          <w:p w14:paraId="60F4DFE1" w14:textId="77777777" w:rsidR="00F44BC3" w:rsidRPr="00326540" w:rsidRDefault="00F44BC3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>Myocardial infarction</w:t>
            </w:r>
          </w:p>
        </w:tc>
        <w:tc>
          <w:tcPr>
            <w:tcW w:w="1128" w:type="dxa"/>
          </w:tcPr>
          <w:p w14:paraId="2D3DA7AF" w14:textId="77777777" w:rsidR="00F44BC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0.95 (0.92, 0.98)</w:t>
            </w:r>
          </w:p>
        </w:tc>
        <w:tc>
          <w:tcPr>
            <w:tcW w:w="1428" w:type="dxa"/>
          </w:tcPr>
          <w:p w14:paraId="3156C276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1.10 (0.92, 1.32)</w:t>
            </w:r>
          </w:p>
        </w:tc>
        <w:tc>
          <w:tcPr>
            <w:tcW w:w="1429" w:type="dxa"/>
          </w:tcPr>
          <w:p w14:paraId="686EF332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0.96 (0.88, 1.06)</w:t>
            </w:r>
          </w:p>
        </w:tc>
        <w:tc>
          <w:tcPr>
            <w:tcW w:w="1461" w:type="dxa"/>
          </w:tcPr>
          <w:p w14:paraId="0374A633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0.95 (0.92, 0.97)</w:t>
            </w:r>
          </w:p>
        </w:tc>
        <w:tc>
          <w:tcPr>
            <w:tcW w:w="1320" w:type="dxa"/>
          </w:tcPr>
          <w:p w14:paraId="2D18AE9F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0.245</w:t>
            </w:r>
          </w:p>
        </w:tc>
      </w:tr>
      <w:tr w:rsidR="00F44BC3" w:rsidRPr="00326540" w14:paraId="5DB03DE0" w14:textId="77777777" w:rsidTr="00C518F7">
        <w:trPr>
          <w:trHeight w:val="339"/>
        </w:trPr>
        <w:tc>
          <w:tcPr>
            <w:tcW w:w="2470" w:type="dxa"/>
          </w:tcPr>
          <w:p w14:paraId="5A1E3215" w14:textId="77777777" w:rsidR="00F44BC3" w:rsidRPr="00326540" w:rsidRDefault="00F44BC3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>Stroke</w:t>
            </w:r>
          </w:p>
        </w:tc>
        <w:tc>
          <w:tcPr>
            <w:tcW w:w="1128" w:type="dxa"/>
          </w:tcPr>
          <w:p w14:paraId="537448F0" w14:textId="77777777" w:rsidR="00F44BC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0.95 (0.92, 0.98)</w:t>
            </w:r>
          </w:p>
        </w:tc>
        <w:tc>
          <w:tcPr>
            <w:tcW w:w="1428" w:type="dxa"/>
          </w:tcPr>
          <w:p w14:paraId="2F1EFBF3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0.95 (0.81, 1.11)</w:t>
            </w:r>
          </w:p>
        </w:tc>
        <w:tc>
          <w:tcPr>
            <w:tcW w:w="1429" w:type="dxa"/>
          </w:tcPr>
          <w:p w14:paraId="52B46E2C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0.97 (0.85, 1.10)</w:t>
            </w:r>
          </w:p>
        </w:tc>
        <w:tc>
          <w:tcPr>
            <w:tcW w:w="1461" w:type="dxa"/>
          </w:tcPr>
          <w:p w14:paraId="6EF3601A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0.95 (0.92, 0.98)</w:t>
            </w:r>
          </w:p>
        </w:tc>
        <w:tc>
          <w:tcPr>
            <w:tcW w:w="1320" w:type="dxa"/>
          </w:tcPr>
          <w:p w14:paraId="09BAC8A6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0.975</w:t>
            </w:r>
          </w:p>
        </w:tc>
      </w:tr>
      <w:tr w:rsidR="00F44BC3" w:rsidRPr="00326540" w14:paraId="0D8EB6AA" w14:textId="77777777" w:rsidTr="00C518F7">
        <w:trPr>
          <w:trHeight w:val="411"/>
        </w:trPr>
        <w:tc>
          <w:tcPr>
            <w:tcW w:w="2470" w:type="dxa"/>
          </w:tcPr>
          <w:p w14:paraId="4D42B5B5" w14:textId="77777777" w:rsidR="00F44BC3" w:rsidRPr="00326540" w:rsidRDefault="00F44BC3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>Hospitalisation for heart failure</w:t>
            </w:r>
          </w:p>
        </w:tc>
        <w:tc>
          <w:tcPr>
            <w:tcW w:w="1128" w:type="dxa"/>
          </w:tcPr>
          <w:p w14:paraId="1341B9D9" w14:textId="77777777" w:rsidR="00F44BC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1.01 (0.99, 1.04)</w:t>
            </w:r>
          </w:p>
        </w:tc>
        <w:tc>
          <w:tcPr>
            <w:tcW w:w="1428" w:type="dxa"/>
          </w:tcPr>
          <w:p w14:paraId="5B836C2F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0.98 (0.85, 1.13)</w:t>
            </w:r>
          </w:p>
        </w:tc>
        <w:tc>
          <w:tcPr>
            <w:tcW w:w="1429" w:type="dxa"/>
          </w:tcPr>
          <w:p w14:paraId="5BDA234F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0.97 (0.87, 1.07)</w:t>
            </w:r>
          </w:p>
        </w:tc>
        <w:tc>
          <w:tcPr>
            <w:tcW w:w="1461" w:type="dxa"/>
          </w:tcPr>
          <w:p w14:paraId="5A897E8A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1.02 (0.99, 1.05)</w:t>
            </w:r>
          </w:p>
        </w:tc>
        <w:tc>
          <w:tcPr>
            <w:tcW w:w="1320" w:type="dxa"/>
          </w:tcPr>
          <w:p w14:paraId="67C86319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0.579</w:t>
            </w:r>
          </w:p>
        </w:tc>
      </w:tr>
      <w:tr w:rsidR="00F44BC3" w:rsidRPr="00326540" w14:paraId="51005936" w14:textId="77777777" w:rsidTr="00C518F7">
        <w:trPr>
          <w:trHeight w:val="411"/>
        </w:trPr>
        <w:tc>
          <w:tcPr>
            <w:tcW w:w="2470" w:type="dxa"/>
          </w:tcPr>
          <w:p w14:paraId="37023F8C" w14:textId="77777777" w:rsidR="00F44BC3" w:rsidRPr="00B16D46" w:rsidRDefault="00F44BC3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B16D46">
              <w:rPr>
                <w:rFonts w:ascii="Times" w:hAnsi="Times"/>
                <w:sz w:val="20"/>
                <w:szCs w:val="20"/>
              </w:rPr>
              <w:t>Death from cardiovascular causes</w:t>
            </w:r>
          </w:p>
        </w:tc>
        <w:tc>
          <w:tcPr>
            <w:tcW w:w="1128" w:type="dxa"/>
          </w:tcPr>
          <w:p w14:paraId="6C4CA2A4" w14:textId="77777777" w:rsidR="00F44BC3" w:rsidRPr="00B16D46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0.90 (0.88, 0.93)</w:t>
            </w:r>
          </w:p>
        </w:tc>
        <w:tc>
          <w:tcPr>
            <w:tcW w:w="1428" w:type="dxa"/>
          </w:tcPr>
          <w:p w14:paraId="5308640A" w14:textId="77777777" w:rsidR="00F44BC3" w:rsidRPr="00B16D46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B16D46">
              <w:rPr>
                <w:rFonts w:ascii="Times" w:hAnsi="Times" w:cstheme="minorHAnsi"/>
                <w:sz w:val="20"/>
                <w:szCs w:val="20"/>
              </w:rPr>
              <w:t>1.14 (0.97, 1.35)</w:t>
            </w:r>
          </w:p>
        </w:tc>
        <w:tc>
          <w:tcPr>
            <w:tcW w:w="1429" w:type="dxa"/>
          </w:tcPr>
          <w:p w14:paraId="03F2B438" w14:textId="77777777" w:rsidR="00F44BC3" w:rsidRPr="00B16D46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B16D46">
              <w:rPr>
                <w:rFonts w:ascii="Times" w:hAnsi="Times" w:cstheme="minorHAnsi"/>
                <w:sz w:val="20"/>
                <w:szCs w:val="20"/>
              </w:rPr>
              <w:t>0.94 (0.83, 1.06)</w:t>
            </w:r>
          </w:p>
        </w:tc>
        <w:tc>
          <w:tcPr>
            <w:tcW w:w="1461" w:type="dxa"/>
          </w:tcPr>
          <w:p w14:paraId="10F880FE" w14:textId="77777777" w:rsidR="00F44BC3" w:rsidRPr="00B16D46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B16D46">
              <w:rPr>
                <w:rFonts w:ascii="Times" w:hAnsi="Times" w:cstheme="minorHAnsi"/>
                <w:sz w:val="20"/>
                <w:szCs w:val="20"/>
              </w:rPr>
              <w:t>0.89 (0.87, 0.92)</w:t>
            </w:r>
          </w:p>
        </w:tc>
        <w:tc>
          <w:tcPr>
            <w:tcW w:w="1320" w:type="dxa"/>
          </w:tcPr>
          <w:p w14:paraId="2879500A" w14:textId="77777777" w:rsidR="00F44BC3" w:rsidRPr="00B16D46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B16D46">
              <w:rPr>
                <w:rFonts w:ascii="Times" w:hAnsi="Times" w:cstheme="minorHAnsi"/>
                <w:sz w:val="20"/>
                <w:szCs w:val="20"/>
              </w:rPr>
              <w:t>0.013</w:t>
            </w:r>
          </w:p>
        </w:tc>
      </w:tr>
      <w:tr w:rsidR="00F44BC3" w:rsidRPr="00326540" w14:paraId="1CBB9705" w14:textId="77777777" w:rsidTr="00C518F7">
        <w:trPr>
          <w:trHeight w:val="416"/>
        </w:trPr>
        <w:tc>
          <w:tcPr>
            <w:tcW w:w="2470" w:type="dxa"/>
          </w:tcPr>
          <w:p w14:paraId="156B54B2" w14:textId="77777777" w:rsidR="00F44BC3" w:rsidRPr="00326540" w:rsidRDefault="00F44BC3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>Death from non-cardiovascular causes</w:t>
            </w:r>
          </w:p>
        </w:tc>
        <w:tc>
          <w:tcPr>
            <w:tcW w:w="1128" w:type="dxa"/>
          </w:tcPr>
          <w:p w14:paraId="519CEF9A" w14:textId="77777777" w:rsidR="00F44BC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0.90 (0.88, 0.92)</w:t>
            </w:r>
          </w:p>
        </w:tc>
        <w:tc>
          <w:tcPr>
            <w:tcW w:w="1428" w:type="dxa"/>
          </w:tcPr>
          <w:p w14:paraId="0CA0D6F7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0.97 (0.85, 1.12)</w:t>
            </w:r>
          </w:p>
        </w:tc>
        <w:tc>
          <w:tcPr>
            <w:tcW w:w="1429" w:type="dxa"/>
          </w:tcPr>
          <w:p w14:paraId="11638A6A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0.91 (0.82, 1.02)</w:t>
            </w:r>
          </w:p>
        </w:tc>
        <w:tc>
          <w:tcPr>
            <w:tcW w:w="1461" w:type="dxa"/>
          </w:tcPr>
          <w:p w14:paraId="32C1BF54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0.90 (0.88, 0.92)</w:t>
            </w:r>
          </w:p>
        </w:tc>
        <w:tc>
          <w:tcPr>
            <w:tcW w:w="1320" w:type="dxa"/>
          </w:tcPr>
          <w:p w14:paraId="4DD5C38B" w14:textId="77777777" w:rsidR="00F44BC3" w:rsidRPr="002B500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0.571</w:t>
            </w:r>
          </w:p>
        </w:tc>
      </w:tr>
      <w:tr w:rsidR="00F44BC3" w:rsidRPr="00326540" w14:paraId="36EB1150" w14:textId="77777777" w:rsidTr="00C518F7">
        <w:trPr>
          <w:trHeight w:val="422"/>
        </w:trPr>
        <w:tc>
          <w:tcPr>
            <w:tcW w:w="2470" w:type="dxa"/>
          </w:tcPr>
          <w:p w14:paraId="639D6764" w14:textId="77777777" w:rsidR="00F44BC3" w:rsidRPr="00326540" w:rsidRDefault="00F44BC3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>Death from any cause</w:t>
            </w:r>
          </w:p>
        </w:tc>
        <w:tc>
          <w:tcPr>
            <w:tcW w:w="1128" w:type="dxa"/>
          </w:tcPr>
          <w:p w14:paraId="28945998" w14:textId="77777777" w:rsidR="00F44BC3" w:rsidRPr="001B2B26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0.90 (0.89, 0.92)</w:t>
            </w:r>
          </w:p>
        </w:tc>
        <w:tc>
          <w:tcPr>
            <w:tcW w:w="1428" w:type="dxa"/>
          </w:tcPr>
          <w:p w14:paraId="5E3DF622" w14:textId="77777777" w:rsidR="00F44BC3" w:rsidRPr="001B2B26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1B2B26">
              <w:rPr>
                <w:rFonts w:ascii="Times" w:hAnsi="Times" w:cstheme="minorHAnsi"/>
                <w:sz w:val="20"/>
                <w:szCs w:val="20"/>
              </w:rPr>
              <w:t>1.04 (0.93, 1.15)</w:t>
            </w:r>
          </w:p>
        </w:tc>
        <w:tc>
          <w:tcPr>
            <w:tcW w:w="1429" w:type="dxa"/>
          </w:tcPr>
          <w:p w14:paraId="0A184EFF" w14:textId="77777777" w:rsidR="00F44BC3" w:rsidRPr="001B2B26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1B2B26">
              <w:rPr>
                <w:rFonts w:ascii="Times" w:hAnsi="Times" w:cstheme="minorHAnsi"/>
                <w:sz w:val="20"/>
                <w:szCs w:val="20"/>
              </w:rPr>
              <w:t>0.92 (0.85, 1.00)</w:t>
            </w:r>
          </w:p>
        </w:tc>
        <w:tc>
          <w:tcPr>
            <w:tcW w:w="1461" w:type="dxa"/>
          </w:tcPr>
          <w:p w14:paraId="619B3B8A" w14:textId="77777777" w:rsidR="00F44BC3" w:rsidRPr="001B2B26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1B2B26">
              <w:rPr>
                <w:rFonts w:ascii="Times" w:hAnsi="Times" w:cstheme="minorHAnsi"/>
                <w:sz w:val="20"/>
                <w:szCs w:val="20"/>
              </w:rPr>
              <w:t>0.90 (0.88, 0.92)</w:t>
            </w:r>
          </w:p>
        </w:tc>
        <w:tc>
          <w:tcPr>
            <w:tcW w:w="1320" w:type="dxa"/>
          </w:tcPr>
          <w:p w14:paraId="1B481219" w14:textId="77777777" w:rsidR="00F44BC3" w:rsidRPr="001B2B26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1B2B26">
              <w:rPr>
                <w:rFonts w:ascii="Times" w:hAnsi="Times" w:cstheme="minorHAnsi"/>
                <w:sz w:val="20"/>
                <w:szCs w:val="20"/>
              </w:rPr>
              <w:t>0.026</w:t>
            </w:r>
          </w:p>
        </w:tc>
      </w:tr>
      <w:tr w:rsidR="00F44BC3" w:rsidRPr="00326540" w14:paraId="44746A9D" w14:textId="77777777" w:rsidTr="00C518F7">
        <w:trPr>
          <w:trHeight w:val="422"/>
        </w:trPr>
        <w:tc>
          <w:tcPr>
            <w:tcW w:w="2470" w:type="dxa"/>
          </w:tcPr>
          <w:p w14:paraId="730407CC" w14:textId="77777777" w:rsidR="00F44BC3" w:rsidRPr="00326540" w:rsidRDefault="00F44BC3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>Loss of GFR or ESKD</w:t>
            </w:r>
          </w:p>
        </w:tc>
        <w:tc>
          <w:tcPr>
            <w:tcW w:w="1128" w:type="dxa"/>
          </w:tcPr>
          <w:p w14:paraId="7CABFFDD" w14:textId="77777777" w:rsidR="00F44BC3" w:rsidRPr="002430C0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1.05 (1.02, 1.08)</w:t>
            </w:r>
          </w:p>
        </w:tc>
        <w:tc>
          <w:tcPr>
            <w:tcW w:w="1428" w:type="dxa"/>
          </w:tcPr>
          <w:p w14:paraId="6D83AAB5" w14:textId="77777777" w:rsidR="00F44BC3" w:rsidRPr="002430C0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2430C0">
              <w:rPr>
                <w:rFonts w:ascii="Times" w:hAnsi="Times" w:cstheme="minorHAnsi"/>
                <w:sz w:val="20"/>
                <w:szCs w:val="20"/>
              </w:rPr>
              <w:t>1.09 (0.94, 1.26)</w:t>
            </w:r>
          </w:p>
        </w:tc>
        <w:tc>
          <w:tcPr>
            <w:tcW w:w="1429" w:type="dxa"/>
          </w:tcPr>
          <w:p w14:paraId="6F38D178" w14:textId="77777777" w:rsidR="00F44BC3" w:rsidRPr="002430C0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2430C0">
              <w:rPr>
                <w:rFonts w:ascii="Times" w:hAnsi="Times" w:cstheme="minorHAnsi"/>
                <w:sz w:val="20"/>
                <w:szCs w:val="20"/>
              </w:rPr>
              <w:t>1.00 (0.90, 1.13)</w:t>
            </w:r>
          </w:p>
        </w:tc>
        <w:tc>
          <w:tcPr>
            <w:tcW w:w="1461" w:type="dxa"/>
          </w:tcPr>
          <w:p w14:paraId="71C8E233" w14:textId="77777777" w:rsidR="00F44BC3" w:rsidRPr="002430C0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2430C0">
              <w:rPr>
                <w:rFonts w:ascii="Times" w:hAnsi="Times" w:cstheme="minorHAnsi"/>
                <w:sz w:val="20"/>
                <w:szCs w:val="20"/>
              </w:rPr>
              <w:t>1.05 (1.02, 1.08)</w:t>
            </w:r>
          </w:p>
        </w:tc>
        <w:tc>
          <w:tcPr>
            <w:tcW w:w="1320" w:type="dxa"/>
          </w:tcPr>
          <w:p w14:paraId="429AB73D" w14:textId="77777777" w:rsidR="00F44BC3" w:rsidRPr="002430C0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2430C0">
              <w:rPr>
                <w:rFonts w:ascii="Times" w:hAnsi="Times" w:cstheme="minorHAnsi"/>
                <w:sz w:val="20"/>
                <w:szCs w:val="20"/>
              </w:rPr>
              <w:t>0.665</w:t>
            </w:r>
          </w:p>
        </w:tc>
      </w:tr>
      <w:tr w:rsidR="00F44BC3" w:rsidRPr="00326540" w14:paraId="0B59D310" w14:textId="77777777" w:rsidTr="00C518F7">
        <w:trPr>
          <w:trHeight w:val="422"/>
        </w:trPr>
        <w:tc>
          <w:tcPr>
            <w:tcW w:w="2470" w:type="dxa"/>
          </w:tcPr>
          <w:p w14:paraId="412ADF81" w14:textId="77777777" w:rsidR="00F44BC3" w:rsidRPr="00326540" w:rsidRDefault="00F44BC3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>ESKD</w:t>
            </w:r>
          </w:p>
        </w:tc>
        <w:tc>
          <w:tcPr>
            <w:tcW w:w="1128" w:type="dxa"/>
          </w:tcPr>
          <w:p w14:paraId="24CD22DE" w14:textId="77777777" w:rsidR="00F44BC3" w:rsidRPr="002430C0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0.99 (0.94, 1.05)</w:t>
            </w:r>
          </w:p>
        </w:tc>
        <w:tc>
          <w:tcPr>
            <w:tcW w:w="1428" w:type="dxa"/>
          </w:tcPr>
          <w:p w14:paraId="6CBF71AB" w14:textId="77777777" w:rsidR="00F44BC3" w:rsidRPr="002430C0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2430C0">
              <w:rPr>
                <w:rFonts w:ascii="Times" w:hAnsi="Times" w:cstheme="minorHAnsi"/>
                <w:sz w:val="20"/>
                <w:szCs w:val="20"/>
              </w:rPr>
              <w:t>1.10 (0.88, 1.37)</w:t>
            </w:r>
          </w:p>
        </w:tc>
        <w:tc>
          <w:tcPr>
            <w:tcW w:w="1429" w:type="dxa"/>
          </w:tcPr>
          <w:p w14:paraId="077890DB" w14:textId="77777777" w:rsidR="00F44BC3" w:rsidRPr="002430C0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2430C0">
              <w:rPr>
                <w:rFonts w:ascii="Times" w:hAnsi="Times" w:cstheme="minorHAnsi"/>
                <w:sz w:val="20"/>
                <w:szCs w:val="20"/>
              </w:rPr>
              <w:t>0.96 (0.80, 1.14)</w:t>
            </w:r>
          </w:p>
        </w:tc>
        <w:tc>
          <w:tcPr>
            <w:tcW w:w="1461" w:type="dxa"/>
          </w:tcPr>
          <w:p w14:paraId="3759CC0B" w14:textId="77777777" w:rsidR="00F44BC3" w:rsidRPr="002430C0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2430C0">
              <w:rPr>
                <w:rFonts w:ascii="Times" w:hAnsi="Times" w:cstheme="minorHAnsi"/>
                <w:sz w:val="20"/>
                <w:szCs w:val="20"/>
              </w:rPr>
              <w:t>0.99 (0.94, 1.05)</w:t>
            </w:r>
          </w:p>
        </w:tc>
        <w:tc>
          <w:tcPr>
            <w:tcW w:w="1320" w:type="dxa"/>
          </w:tcPr>
          <w:p w14:paraId="0AF59B77" w14:textId="77777777" w:rsidR="00F44BC3" w:rsidRPr="002430C0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2430C0">
              <w:rPr>
                <w:rFonts w:ascii="Times" w:hAnsi="Times" w:cstheme="minorHAnsi"/>
                <w:sz w:val="20"/>
                <w:szCs w:val="20"/>
              </w:rPr>
              <w:t>0.603</w:t>
            </w:r>
          </w:p>
        </w:tc>
      </w:tr>
      <w:tr w:rsidR="00F44BC3" w:rsidRPr="00326540" w14:paraId="2B93D906" w14:textId="77777777" w:rsidTr="00C518F7">
        <w:trPr>
          <w:trHeight w:val="422"/>
        </w:trPr>
        <w:tc>
          <w:tcPr>
            <w:tcW w:w="2470" w:type="dxa"/>
          </w:tcPr>
          <w:p w14:paraId="1002D472" w14:textId="77777777" w:rsidR="00F44BC3" w:rsidRPr="00326540" w:rsidRDefault="00F44BC3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>Doubling of serum creatinine</w:t>
            </w:r>
          </w:p>
        </w:tc>
        <w:tc>
          <w:tcPr>
            <w:tcW w:w="1128" w:type="dxa"/>
          </w:tcPr>
          <w:p w14:paraId="579CE5C4" w14:textId="77777777" w:rsidR="00F44BC3" w:rsidRPr="001B2F4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1.06 (1.02, 1.10)</w:t>
            </w:r>
          </w:p>
        </w:tc>
        <w:tc>
          <w:tcPr>
            <w:tcW w:w="1428" w:type="dxa"/>
          </w:tcPr>
          <w:p w14:paraId="39276D91" w14:textId="77777777" w:rsidR="00F44BC3" w:rsidRPr="001B2F4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1B2F43">
              <w:rPr>
                <w:rFonts w:ascii="Times" w:hAnsi="Times" w:cstheme="minorHAnsi"/>
                <w:sz w:val="20"/>
                <w:szCs w:val="20"/>
              </w:rPr>
              <w:t>1.08 (0.89, 1.29)</w:t>
            </w:r>
          </w:p>
        </w:tc>
        <w:tc>
          <w:tcPr>
            <w:tcW w:w="1429" w:type="dxa"/>
          </w:tcPr>
          <w:p w14:paraId="38A31397" w14:textId="77777777" w:rsidR="00F44BC3" w:rsidRPr="001B2F4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1B2F43">
              <w:rPr>
                <w:rFonts w:ascii="Times" w:hAnsi="Times" w:cstheme="minorHAnsi"/>
                <w:sz w:val="20"/>
                <w:szCs w:val="20"/>
              </w:rPr>
              <w:t>1.02 (0.88, 1.76)</w:t>
            </w:r>
          </w:p>
        </w:tc>
        <w:tc>
          <w:tcPr>
            <w:tcW w:w="1461" w:type="dxa"/>
          </w:tcPr>
          <w:p w14:paraId="63335F5F" w14:textId="77777777" w:rsidR="00F44BC3" w:rsidRPr="001B2F4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1B2F43">
              <w:rPr>
                <w:rFonts w:ascii="Times" w:hAnsi="Times" w:cstheme="minorHAnsi"/>
                <w:sz w:val="20"/>
                <w:szCs w:val="20"/>
              </w:rPr>
              <w:t>1.06 (1.02, 1.10)</w:t>
            </w:r>
          </w:p>
        </w:tc>
        <w:tc>
          <w:tcPr>
            <w:tcW w:w="1320" w:type="dxa"/>
          </w:tcPr>
          <w:p w14:paraId="44DE9F58" w14:textId="77777777" w:rsidR="00F44BC3" w:rsidRPr="001B2F4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 w:rsidRPr="001B2F43">
              <w:rPr>
                <w:rFonts w:ascii="Times" w:hAnsi="Times" w:cstheme="minorHAnsi"/>
                <w:sz w:val="20"/>
                <w:szCs w:val="20"/>
              </w:rPr>
              <w:t>0.852</w:t>
            </w:r>
          </w:p>
        </w:tc>
      </w:tr>
      <w:tr w:rsidR="00F44BC3" w:rsidRPr="00326540" w14:paraId="62BEF5DA" w14:textId="77777777" w:rsidTr="00C518F7">
        <w:trPr>
          <w:trHeight w:val="422"/>
        </w:trPr>
        <w:tc>
          <w:tcPr>
            <w:tcW w:w="2470" w:type="dxa"/>
          </w:tcPr>
          <w:p w14:paraId="61F97DCA" w14:textId="77777777" w:rsidR="00F44BC3" w:rsidRPr="00326540" w:rsidRDefault="00F44BC3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Angioedema</w:t>
            </w:r>
          </w:p>
        </w:tc>
        <w:tc>
          <w:tcPr>
            <w:tcW w:w="1128" w:type="dxa"/>
          </w:tcPr>
          <w:p w14:paraId="3B5B9A94" w14:textId="77777777" w:rsidR="00F44BC3" w:rsidRPr="001B2F4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0.62 (0.50, 0.77)</w:t>
            </w:r>
          </w:p>
        </w:tc>
        <w:tc>
          <w:tcPr>
            <w:tcW w:w="1428" w:type="dxa"/>
          </w:tcPr>
          <w:p w14:paraId="444604B2" w14:textId="77777777" w:rsidR="00F44BC3" w:rsidRPr="001B2F4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0.36 (0.18, 0.71)</w:t>
            </w:r>
          </w:p>
        </w:tc>
        <w:tc>
          <w:tcPr>
            <w:tcW w:w="1429" w:type="dxa"/>
          </w:tcPr>
          <w:p w14:paraId="4D2EEDD7" w14:textId="77777777" w:rsidR="00F44BC3" w:rsidRPr="001B2F4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0.60 (0.25, 1.44)</w:t>
            </w:r>
          </w:p>
        </w:tc>
        <w:tc>
          <w:tcPr>
            <w:tcW w:w="1461" w:type="dxa"/>
          </w:tcPr>
          <w:p w14:paraId="1C672E65" w14:textId="77777777" w:rsidR="00F44BC3" w:rsidRPr="001B2F4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0.66 (0.52, 0.84)</w:t>
            </w:r>
          </w:p>
        </w:tc>
        <w:tc>
          <w:tcPr>
            <w:tcW w:w="1320" w:type="dxa"/>
          </w:tcPr>
          <w:p w14:paraId="3D6B91A3" w14:textId="77777777" w:rsidR="00F44BC3" w:rsidRPr="001B2F43" w:rsidRDefault="00F44BC3" w:rsidP="00C518F7">
            <w:pPr>
              <w:spacing w:line="360" w:lineRule="auto"/>
              <w:jc w:val="center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0.254</w:t>
            </w:r>
          </w:p>
        </w:tc>
      </w:tr>
      <w:tr w:rsidR="00F44BC3" w:rsidRPr="00326540" w14:paraId="73FC4151" w14:textId="77777777" w:rsidTr="00C518F7">
        <w:trPr>
          <w:trHeight w:val="416"/>
        </w:trPr>
        <w:tc>
          <w:tcPr>
            <w:tcW w:w="9236" w:type="dxa"/>
            <w:gridSpan w:val="6"/>
          </w:tcPr>
          <w:p w14:paraId="52EA8BA7" w14:textId="77777777" w:rsidR="00F44BC3" w:rsidRDefault="00F44BC3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Primary composite outcome: death from cardiovascular causes, myocardial infarction, stroke, or hospitalisation for heart failure. Main secondary outcome: death from cardiovascular causes, myocardial infarction, or stroke. </w:t>
            </w:r>
            <w:r w:rsidRPr="00326540">
              <w:rPr>
                <w:rFonts w:ascii="Times" w:hAnsi="Times"/>
                <w:sz w:val="20"/>
                <w:szCs w:val="20"/>
              </w:rPr>
              <w:t xml:space="preserve">Loss of GFR or ESKD defined as: 50% reduction in estimated glomerular filtration ratio (eGFR), start of </w:t>
            </w:r>
            <w:r>
              <w:rPr>
                <w:rFonts w:ascii="Times" w:hAnsi="Times"/>
                <w:sz w:val="20"/>
                <w:szCs w:val="20"/>
              </w:rPr>
              <w:t>kidney</w:t>
            </w:r>
            <w:r w:rsidRPr="00326540">
              <w:rPr>
                <w:rFonts w:ascii="Times" w:hAnsi="Times"/>
                <w:sz w:val="20"/>
                <w:szCs w:val="20"/>
              </w:rPr>
              <w:t xml:space="preserve"> replacement therapy (</w:t>
            </w:r>
            <w:r>
              <w:rPr>
                <w:rFonts w:ascii="Times" w:hAnsi="Times"/>
                <w:sz w:val="20"/>
                <w:szCs w:val="20"/>
              </w:rPr>
              <w:t>K</w:t>
            </w:r>
            <w:r w:rsidRPr="00326540">
              <w:rPr>
                <w:rFonts w:ascii="Times" w:hAnsi="Times"/>
                <w:sz w:val="20"/>
                <w:szCs w:val="20"/>
              </w:rPr>
              <w:t>RT) or eGFR&lt;15</w:t>
            </w:r>
            <w:r>
              <w:rPr>
                <w:rFonts w:ascii="Times" w:hAnsi="Times"/>
                <w:sz w:val="20"/>
                <w:szCs w:val="20"/>
              </w:rPr>
              <w:t>ml/min/1.73m</w:t>
            </w:r>
            <w:r>
              <w:rPr>
                <w:rFonts w:ascii="Times" w:hAnsi="Times"/>
                <w:sz w:val="20"/>
                <w:szCs w:val="20"/>
                <w:vertAlign w:val="superscript"/>
              </w:rPr>
              <w:t>2</w:t>
            </w:r>
            <w:r w:rsidRPr="00326540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 w:rsidRPr="00326540">
              <w:rPr>
                <w:rFonts w:ascii="Times" w:hAnsi="Times"/>
                <w:sz w:val="20"/>
                <w:szCs w:val="20"/>
              </w:rPr>
              <w:t xml:space="preserve">ESKD defined as: start of </w:t>
            </w:r>
            <w:r>
              <w:rPr>
                <w:rFonts w:ascii="Times" w:hAnsi="Times"/>
                <w:sz w:val="20"/>
                <w:szCs w:val="20"/>
              </w:rPr>
              <w:t>K</w:t>
            </w:r>
            <w:r w:rsidRPr="00326540">
              <w:rPr>
                <w:rFonts w:ascii="Times" w:hAnsi="Times"/>
                <w:sz w:val="20"/>
                <w:szCs w:val="20"/>
              </w:rPr>
              <w:t>RT or eGFR&lt;15</w:t>
            </w:r>
            <w:r>
              <w:rPr>
                <w:rFonts w:ascii="Times" w:hAnsi="Times"/>
                <w:sz w:val="20"/>
                <w:szCs w:val="20"/>
              </w:rPr>
              <w:t>ml/min/1.73m</w:t>
            </w:r>
            <w:r>
              <w:rPr>
                <w:rFonts w:ascii="Times" w:hAnsi="Times"/>
                <w:sz w:val="20"/>
                <w:szCs w:val="20"/>
                <w:vertAlign w:val="superscript"/>
              </w:rPr>
              <w:t>2</w:t>
            </w:r>
            <w:r w:rsidRPr="00326540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</w:p>
          <w:p w14:paraId="0AFC6F3F" w14:textId="77777777" w:rsidR="00F44BC3" w:rsidRPr="00326540" w:rsidRDefault="00F44BC3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21917">
              <w:rPr>
                <w:rFonts w:ascii="Times" w:hAnsi="Times"/>
                <w:sz w:val="20"/>
                <w:szCs w:val="20"/>
              </w:rPr>
              <w:t>ESKD: end-stage kidney disease; GFR: glomerular filtration rate.</w:t>
            </w:r>
          </w:p>
          <w:p w14:paraId="114474BE" w14:textId="77777777" w:rsidR="00F44BC3" w:rsidRPr="00326540" w:rsidRDefault="00F44BC3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 xml:space="preserve">CPRD weighted analysis includes 1 randomly selected trial-eligible period per patient. Propensity-score—weighted with robust standard errors. </w:t>
            </w:r>
          </w:p>
          <w:p w14:paraId="0A3F60FD" w14:textId="77777777" w:rsidR="00F44BC3" w:rsidRPr="00326540" w:rsidRDefault="00F44BC3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326540">
              <w:rPr>
                <w:rFonts w:ascii="Times" w:hAnsi="Times"/>
                <w:sz w:val="20"/>
                <w:szCs w:val="20"/>
              </w:rPr>
              <w:t>Myocardial infarction and stroke include both fatal and non-fatal events.</w:t>
            </w:r>
          </w:p>
          <w:p w14:paraId="3C7873B8" w14:textId="77777777" w:rsidR="00F44BC3" w:rsidRPr="00326540" w:rsidRDefault="00F44BC3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lastRenderedPageBreak/>
              <w:t xml:space="preserve">Under on-treatment analysis, patients were additionally censored at </w:t>
            </w:r>
            <w:r w:rsidRPr="007F71FA">
              <w:rPr>
                <w:rFonts w:ascii="Times" w:eastAsia="Calibri" w:hAnsi="Times"/>
                <w:color w:val="000000" w:themeColor="text1"/>
                <w:kern w:val="24"/>
                <w:sz w:val="20"/>
                <w:szCs w:val="20"/>
              </w:rPr>
              <w:t>the end of an eligible period, if they switched treatment or started dual therapy. This was denoted as date of last drug and patients were censored at this date +60 days</w:t>
            </w:r>
            <w:r>
              <w:rPr>
                <w:rFonts w:ascii="Times" w:eastAsia="Calibri" w:hAnsi="Times"/>
                <w:color w:val="000000" w:themeColor="text1"/>
                <w:kern w:val="24"/>
                <w:sz w:val="20"/>
                <w:szCs w:val="20"/>
              </w:rPr>
              <w:t>.</w:t>
            </w:r>
          </w:p>
        </w:tc>
      </w:tr>
    </w:tbl>
    <w:p w14:paraId="49D75EA9" w14:textId="77777777" w:rsidR="006547D8" w:rsidRDefault="006547D8"/>
    <w:sectPr w:rsidR="006547D8" w:rsidSect="00697F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A2"/>
    <w:rsid w:val="00020E23"/>
    <w:rsid w:val="00031D3A"/>
    <w:rsid w:val="0003304F"/>
    <w:rsid w:val="00037FD6"/>
    <w:rsid w:val="00044CBC"/>
    <w:rsid w:val="00051B5D"/>
    <w:rsid w:val="0006125C"/>
    <w:rsid w:val="00077FD2"/>
    <w:rsid w:val="00082D3D"/>
    <w:rsid w:val="00086B1A"/>
    <w:rsid w:val="00090471"/>
    <w:rsid w:val="000954A9"/>
    <w:rsid w:val="000A09EC"/>
    <w:rsid w:val="000A1660"/>
    <w:rsid w:val="000A6A79"/>
    <w:rsid w:val="000A6CC0"/>
    <w:rsid w:val="000A7BDA"/>
    <w:rsid w:val="000B209D"/>
    <w:rsid w:val="000C5BEE"/>
    <w:rsid w:val="000D0258"/>
    <w:rsid w:val="000D58DA"/>
    <w:rsid w:val="000E5E8F"/>
    <w:rsid w:val="000F4116"/>
    <w:rsid w:val="001034FB"/>
    <w:rsid w:val="00103934"/>
    <w:rsid w:val="001252DF"/>
    <w:rsid w:val="00134DEB"/>
    <w:rsid w:val="001461DB"/>
    <w:rsid w:val="0014691A"/>
    <w:rsid w:val="001631B4"/>
    <w:rsid w:val="001631E4"/>
    <w:rsid w:val="001648BD"/>
    <w:rsid w:val="001657C1"/>
    <w:rsid w:val="00166FE8"/>
    <w:rsid w:val="00172004"/>
    <w:rsid w:val="00173407"/>
    <w:rsid w:val="001802D5"/>
    <w:rsid w:val="00183451"/>
    <w:rsid w:val="00192263"/>
    <w:rsid w:val="001A7164"/>
    <w:rsid w:val="001B23C4"/>
    <w:rsid w:val="001B5502"/>
    <w:rsid w:val="001C3A25"/>
    <w:rsid w:val="001D59F7"/>
    <w:rsid w:val="001D6CCE"/>
    <w:rsid w:val="001D6EEE"/>
    <w:rsid w:val="001E13E0"/>
    <w:rsid w:val="001F0B76"/>
    <w:rsid w:val="001F4233"/>
    <w:rsid w:val="00201CD7"/>
    <w:rsid w:val="002032FA"/>
    <w:rsid w:val="002066F7"/>
    <w:rsid w:val="00211881"/>
    <w:rsid w:val="00211999"/>
    <w:rsid w:val="00211EA9"/>
    <w:rsid w:val="0021665C"/>
    <w:rsid w:val="00220AEB"/>
    <w:rsid w:val="0022235A"/>
    <w:rsid w:val="0022271E"/>
    <w:rsid w:val="002253E8"/>
    <w:rsid w:val="00226A67"/>
    <w:rsid w:val="002441CE"/>
    <w:rsid w:val="00246208"/>
    <w:rsid w:val="00247E0B"/>
    <w:rsid w:val="00251955"/>
    <w:rsid w:val="002561CD"/>
    <w:rsid w:val="00257EFE"/>
    <w:rsid w:val="0027153D"/>
    <w:rsid w:val="00282933"/>
    <w:rsid w:val="0028356C"/>
    <w:rsid w:val="002900A5"/>
    <w:rsid w:val="002935EF"/>
    <w:rsid w:val="002A1135"/>
    <w:rsid w:val="002A1EFC"/>
    <w:rsid w:val="002A7DF0"/>
    <w:rsid w:val="002B5E95"/>
    <w:rsid w:val="002C217F"/>
    <w:rsid w:val="002C322B"/>
    <w:rsid w:val="002C3BA2"/>
    <w:rsid w:val="002C62B0"/>
    <w:rsid w:val="002C6DD8"/>
    <w:rsid w:val="002D3965"/>
    <w:rsid w:val="002F0866"/>
    <w:rsid w:val="002F1FCA"/>
    <w:rsid w:val="002F4EE6"/>
    <w:rsid w:val="00300521"/>
    <w:rsid w:val="00304646"/>
    <w:rsid w:val="003171DE"/>
    <w:rsid w:val="00330D3C"/>
    <w:rsid w:val="00335535"/>
    <w:rsid w:val="00341E3B"/>
    <w:rsid w:val="0034567B"/>
    <w:rsid w:val="00347460"/>
    <w:rsid w:val="00353457"/>
    <w:rsid w:val="0035473A"/>
    <w:rsid w:val="003564EE"/>
    <w:rsid w:val="00370E27"/>
    <w:rsid w:val="00371DD6"/>
    <w:rsid w:val="003730E1"/>
    <w:rsid w:val="00376D93"/>
    <w:rsid w:val="00381A7C"/>
    <w:rsid w:val="003866C1"/>
    <w:rsid w:val="00390780"/>
    <w:rsid w:val="0039441F"/>
    <w:rsid w:val="003A22A4"/>
    <w:rsid w:val="003A3D15"/>
    <w:rsid w:val="003A44A2"/>
    <w:rsid w:val="003D72D7"/>
    <w:rsid w:val="003F14A9"/>
    <w:rsid w:val="003F228A"/>
    <w:rsid w:val="003F2BB6"/>
    <w:rsid w:val="003F4DBC"/>
    <w:rsid w:val="00412DD0"/>
    <w:rsid w:val="00416501"/>
    <w:rsid w:val="004251CE"/>
    <w:rsid w:val="0043456E"/>
    <w:rsid w:val="00435BFD"/>
    <w:rsid w:val="00435EB3"/>
    <w:rsid w:val="004370CC"/>
    <w:rsid w:val="00437E72"/>
    <w:rsid w:val="00446FC8"/>
    <w:rsid w:val="00454DFE"/>
    <w:rsid w:val="00455470"/>
    <w:rsid w:val="004600FA"/>
    <w:rsid w:val="00470BD7"/>
    <w:rsid w:val="004725C7"/>
    <w:rsid w:val="0047301E"/>
    <w:rsid w:val="00482E0D"/>
    <w:rsid w:val="00491758"/>
    <w:rsid w:val="00495F32"/>
    <w:rsid w:val="00496F65"/>
    <w:rsid w:val="004A1943"/>
    <w:rsid w:val="004A2EFE"/>
    <w:rsid w:val="004A50F1"/>
    <w:rsid w:val="004A7D41"/>
    <w:rsid w:val="004B1B01"/>
    <w:rsid w:val="004B281A"/>
    <w:rsid w:val="004B547D"/>
    <w:rsid w:val="004C4709"/>
    <w:rsid w:val="004C4910"/>
    <w:rsid w:val="004C62E8"/>
    <w:rsid w:val="004D2E4E"/>
    <w:rsid w:val="004E0C5E"/>
    <w:rsid w:val="004E0FE0"/>
    <w:rsid w:val="004F2D31"/>
    <w:rsid w:val="004F2F10"/>
    <w:rsid w:val="004F3C7D"/>
    <w:rsid w:val="004F6710"/>
    <w:rsid w:val="00500D5F"/>
    <w:rsid w:val="00507196"/>
    <w:rsid w:val="00510A4A"/>
    <w:rsid w:val="00512543"/>
    <w:rsid w:val="00522557"/>
    <w:rsid w:val="0052429A"/>
    <w:rsid w:val="0053013A"/>
    <w:rsid w:val="00533D7B"/>
    <w:rsid w:val="00542538"/>
    <w:rsid w:val="00546F39"/>
    <w:rsid w:val="005475C8"/>
    <w:rsid w:val="00547AED"/>
    <w:rsid w:val="00554B0A"/>
    <w:rsid w:val="00567046"/>
    <w:rsid w:val="005877A7"/>
    <w:rsid w:val="00595247"/>
    <w:rsid w:val="00597049"/>
    <w:rsid w:val="005A2DDF"/>
    <w:rsid w:val="005A322C"/>
    <w:rsid w:val="005A4644"/>
    <w:rsid w:val="005B0362"/>
    <w:rsid w:val="005B656F"/>
    <w:rsid w:val="005C1AAC"/>
    <w:rsid w:val="005C24D6"/>
    <w:rsid w:val="005D1CCB"/>
    <w:rsid w:val="005E124E"/>
    <w:rsid w:val="005E3CDF"/>
    <w:rsid w:val="005F3351"/>
    <w:rsid w:val="005F3ECA"/>
    <w:rsid w:val="005F4CDC"/>
    <w:rsid w:val="00604118"/>
    <w:rsid w:val="00604BAB"/>
    <w:rsid w:val="006050BE"/>
    <w:rsid w:val="00605AE6"/>
    <w:rsid w:val="00611E06"/>
    <w:rsid w:val="00624CA1"/>
    <w:rsid w:val="00624FC5"/>
    <w:rsid w:val="0062782A"/>
    <w:rsid w:val="00635DF4"/>
    <w:rsid w:val="006364EC"/>
    <w:rsid w:val="00642659"/>
    <w:rsid w:val="006526A1"/>
    <w:rsid w:val="006547D8"/>
    <w:rsid w:val="00670623"/>
    <w:rsid w:val="006727C9"/>
    <w:rsid w:val="006732E6"/>
    <w:rsid w:val="00673CAE"/>
    <w:rsid w:val="00676A5E"/>
    <w:rsid w:val="0067713C"/>
    <w:rsid w:val="006825FE"/>
    <w:rsid w:val="006845AF"/>
    <w:rsid w:val="00691EE3"/>
    <w:rsid w:val="00696D85"/>
    <w:rsid w:val="00697F0D"/>
    <w:rsid w:val="006A64C1"/>
    <w:rsid w:val="006A7483"/>
    <w:rsid w:val="006B7CB1"/>
    <w:rsid w:val="006C56AC"/>
    <w:rsid w:val="006C65E9"/>
    <w:rsid w:val="006D30D4"/>
    <w:rsid w:val="006E1CC5"/>
    <w:rsid w:val="006F075D"/>
    <w:rsid w:val="006F3DC0"/>
    <w:rsid w:val="006F4A26"/>
    <w:rsid w:val="007036E5"/>
    <w:rsid w:val="007151FE"/>
    <w:rsid w:val="007160BE"/>
    <w:rsid w:val="00716B1D"/>
    <w:rsid w:val="00717B89"/>
    <w:rsid w:val="0072176C"/>
    <w:rsid w:val="0072206A"/>
    <w:rsid w:val="00730896"/>
    <w:rsid w:val="007412BD"/>
    <w:rsid w:val="00741C97"/>
    <w:rsid w:val="0074408B"/>
    <w:rsid w:val="0075106A"/>
    <w:rsid w:val="0075736D"/>
    <w:rsid w:val="0076137E"/>
    <w:rsid w:val="00771E87"/>
    <w:rsid w:val="00777F2B"/>
    <w:rsid w:val="00780BA9"/>
    <w:rsid w:val="00783733"/>
    <w:rsid w:val="00786064"/>
    <w:rsid w:val="007A3DDC"/>
    <w:rsid w:val="007B12D2"/>
    <w:rsid w:val="007B5E8D"/>
    <w:rsid w:val="007C00D8"/>
    <w:rsid w:val="007C3BEF"/>
    <w:rsid w:val="007C483E"/>
    <w:rsid w:val="007E14EA"/>
    <w:rsid w:val="007F1DE9"/>
    <w:rsid w:val="007F700B"/>
    <w:rsid w:val="00800C15"/>
    <w:rsid w:val="008037E8"/>
    <w:rsid w:val="00804A6E"/>
    <w:rsid w:val="00804DAB"/>
    <w:rsid w:val="008077EA"/>
    <w:rsid w:val="00813BB3"/>
    <w:rsid w:val="0082083A"/>
    <w:rsid w:val="00820D24"/>
    <w:rsid w:val="00823753"/>
    <w:rsid w:val="00832402"/>
    <w:rsid w:val="0083360B"/>
    <w:rsid w:val="0083617C"/>
    <w:rsid w:val="00843DE9"/>
    <w:rsid w:val="00845437"/>
    <w:rsid w:val="00847307"/>
    <w:rsid w:val="0084794D"/>
    <w:rsid w:val="00851C2E"/>
    <w:rsid w:val="008601F1"/>
    <w:rsid w:val="008608E5"/>
    <w:rsid w:val="00877A98"/>
    <w:rsid w:val="00883BDF"/>
    <w:rsid w:val="008943D6"/>
    <w:rsid w:val="00895745"/>
    <w:rsid w:val="008A2820"/>
    <w:rsid w:val="008A3444"/>
    <w:rsid w:val="008A38C1"/>
    <w:rsid w:val="008A51BB"/>
    <w:rsid w:val="008A6A25"/>
    <w:rsid w:val="008A7A4D"/>
    <w:rsid w:val="008B4891"/>
    <w:rsid w:val="008B614D"/>
    <w:rsid w:val="008B6A3D"/>
    <w:rsid w:val="008C2ED5"/>
    <w:rsid w:val="008C4658"/>
    <w:rsid w:val="008D4E42"/>
    <w:rsid w:val="008E3E7F"/>
    <w:rsid w:val="008E3E80"/>
    <w:rsid w:val="008E6EAF"/>
    <w:rsid w:val="008F12B6"/>
    <w:rsid w:val="008F1646"/>
    <w:rsid w:val="008F16A8"/>
    <w:rsid w:val="009069DE"/>
    <w:rsid w:val="0091356B"/>
    <w:rsid w:val="0091657F"/>
    <w:rsid w:val="00920C7C"/>
    <w:rsid w:val="00921AF9"/>
    <w:rsid w:val="0092691B"/>
    <w:rsid w:val="00932FC0"/>
    <w:rsid w:val="00933B7D"/>
    <w:rsid w:val="00941961"/>
    <w:rsid w:val="00941FBF"/>
    <w:rsid w:val="00942E0B"/>
    <w:rsid w:val="009446FD"/>
    <w:rsid w:val="00945371"/>
    <w:rsid w:val="009470B2"/>
    <w:rsid w:val="009530BD"/>
    <w:rsid w:val="00954E7D"/>
    <w:rsid w:val="0095582E"/>
    <w:rsid w:val="0095666D"/>
    <w:rsid w:val="009601C3"/>
    <w:rsid w:val="00960539"/>
    <w:rsid w:val="00964E0A"/>
    <w:rsid w:val="00970683"/>
    <w:rsid w:val="00970C25"/>
    <w:rsid w:val="00973ED3"/>
    <w:rsid w:val="0097446D"/>
    <w:rsid w:val="009806D3"/>
    <w:rsid w:val="00984623"/>
    <w:rsid w:val="00985CB8"/>
    <w:rsid w:val="00986D12"/>
    <w:rsid w:val="00992A2A"/>
    <w:rsid w:val="009A3829"/>
    <w:rsid w:val="009C360B"/>
    <w:rsid w:val="009C6B4C"/>
    <w:rsid w:val="009D11B0"/>
    <w:rsid w:val="009E0DCD"/>
    <w:rsid w:val="009E1233"/>
    <w:rsid w:val="009E1AF2"/>
    <w:rsid w:val="00A0479D"/>
    <w:rsid w:val="00A216B1"/>
    <w:rsid w:val="00A22C77"/>
    <w:rsid w:val="00A24930"/>
    <w:rsid w:val="00A264A2"/>
    <w:rsid w:val="00A27321"/>
    <w:rsid w:val="00A311E8"/>
    <w:rsid w:val="00A35FCA"/>
    <w:rsid w:val="00A41449"/>
    <w:rsid w:val="00A41DA4"/>
    <w:rsid w:val="00A45EA5"/>
    <w:rsid w:val="00A50405"/>
    <w:rsid w:val="00A57DDF"/>
    <w:rsid w:val="00A62088"/>
    <w:rsid w:val="00A62318"/>
    <w:rsid w:val="00A63846"/>
    <w:rsid w:val="00A6645D"/>
    <w:rsid w:val="00A70879"/>
    <w:rsid w:val="00A71318"/>
    <w:rsid w:val="00A83AB7"/>
    <w:rsid w:val="00AA00EF"/>
    <w:rsid w:val="00AA2694"/>
    <w:rsid w:val="00AB6EDA"/>
    <w:rsid w:val="00AC026B"/>
    <w:rsid w:val="00AC410F"/>
    <w:rsid w:val="00AC42DD"/>
    <w:rsid w:val="00AC43DF"/>
    <w:rsid w:val="00AC4AE9"/>
    <w:rsid w:val="00AC705B"/>
    <w:rsid w:val="00AE3DB7"/>
    <w:rsid w:val="00AF2158"/>
    <w:rsid w:val="00B02975"/>
    <w:rsid w:val="00B043C4"/>
    <w:rsid w:val="00B15399"/>
    <w:rsid w:val="00B24092"/>
    <w:rsid w:val="00B249CE"/>
    <w:rsid w:val="00B3278E"/>
    <w:rsid w:val="00B34DDE"/>
    <w:rsid w:val="00B41034"/>
    <w:rsid w:val="00B4430B"/>
    <w:rsid w:val="00B4534D"/>
    <w:rsid w:val="00B464BC"/>
    <w:rsid w:val="00B53800"/>
    <w:rsid w:val="00B754E5"/>
    <w:rsid w:val="00B909F8"/>
    <w:rsid w:val="00B93F07"/>
    <w:rsid w:val="00B957D2"/>
    <w:rsid w:val="00BA02DC"/>
    <w:rsid w:val="00BA0DAC"/>
    <w:rsid w:val="00BA3847"/>
    <w:rsid w:val="00BB4E79"/>
    <w:rsid w:val="00BC089B"/>
    <w:rsid w:val="00BC0F06"/>
    <w:rsid w:val="00BC2E6D"/>
    <w:rsid w:val="00BC4590"/>
    <w:rsid w:val="00BC45E4"/>
    <w:rsid w:val="00BC54C4"/>
    <w:rsid w:val="00BC7525"/>
    <w:rsid w:val="00BD7A1F"/>
    <w:rsid w:val="00BE4ED1"/>
    <w:rsid w:val="00BF0B8C"/>
    <w:rsid w:val="00BF1ABC"/>
    <w:rsid w:val="00BF37AC"/>
    <w:rsid w:val="00BF76DC"/>
    <w:rsid w:val="00C02854"/>
    <w:rsid w:val="00C0490B"/>
    <w:rsid w:val="00C04FC3"/>
    <w:rsid w:val="00C0501F"/>
    <w:rsid w:val="00C135C3"/>
    <w:rsid w:val="00C14263"/>
    <w:rsid w:val="00C15D25"/>
    <w:rsid w:val="00C23FC3"/>
    <w:rsid w:val="00C246FA"/>
    <w:rsid w:val="00C30F7C"/>
    <w:rsid w:val="00C33015"/>
    <w:rsid w:val="00C43767"/>
    <w:rsid w:val="00C56B17"/>
    <w:rsid w:val="00C855C1"/>
    <w:rsid w:val="00C862FA"/>
    <w:rsid w:val="00C87D6C"/>
    <w:rsid w:val="00C87DF0"/>
    <w:rsid w:val="00C91188"/>
    <w:rsid w:val="00C91389"/>
    <w:rsid w:val="00C942FE"/>
    <w:rsid w:val="00C948B4"/>
    <w:rsid w:val="00C94ECA"/>
    <w:rsid w:val="00CA2E95"/>
    <w:rsid w:val="00CA4BC9"/>
    <w:rsid w:val="00CB1A65"/>
    <w:rsid w:val="00CC09E7"/>
    <w:rsid w:val="00CC792D"/>
    <w:rsid w:val="00CD674E"/>
    <w:rsid w:val="00CD7516"/>
    <w:rsid w:val="00CF0A3A"/>
    <w:rsid w:val="00CF7525"/>
    <w:rsid w:val="00D06DCA"/>
    <w:rsid w:val="00D10E0D"/>
    <w:rsid w:val="00D113CA"/>
    <w:rsid w:val="00D117BA"/>
    <w:rsid w:val="00D141FC"/>
    <w:rsid w:val="00D17412"/>
    <w:rsid w:val="00D27A81"/>
    <w:rsid w:val="00D3003F"/>
    <w:rsid w:val="00D34A33"/>
    <w:rsid w:val="00D353F0"/>
    <w:rsid w:val="00D35DC6"/>
    <w:rsid w:val="00D409FA"/>
    <w:rsid w:val="00D41479"/>
    <w:rsid w:val="00D41CC5"/>
    <w:rsid w:val="00D41D22"/>
    <w:rsid w:val="00D4639E"/>
    <w:rsid w:val="00D84E24"/>
    <w:rsid w:val="00D85AEB"/>
    <w:rsid w:val="00D871CD"/>
    <w:rsid w:val="00D97ABF"/>
    <w:rsid w:val="00DA6A10"/>
    <w:rsid w:val="00DA73A1"/>
    <w:rsid w:val="00DB1508"/>
    <w:rsid w:val="00DB523E"/>
    <w:rsid w:val="00DC03D8"/>
    <w:rsid w:val="00DD4C05"/>
    <w:rsid w:val="00DE202E"/>
    <w:rsid w:val="00DF2D5C"/>
    <w:rsid w:val="00DF70B5"/>
    <w:rsid w:val="00E00237"/>
    <w:rsid w:val="00E03E13"/>
    <w:rsid w:val="00E056D0"/>
    <w:rsid w:val="00E0711C"/>
    <w:rsid w:val="00E15972"/>
    <w:rsid w:val="00E32082"/>
    <w:rsid w:val="00E32DB6"/>
    <w:rsid w:val="00E352EE"/>
    <w:rsid w:val="00E41CB2"/>
    <w:rsid w:val="00E442CD"/>
    <w:rsid w:val="00E45A49"/>
    <w:rsid w:val="00E463A5"/>
    <w:rsid w:val="00E56222"/>
    <w:rsid w:val="00E5737E"/>
    <w:rsid w:val="00E6263C"/>
    <w:rsid w:val="00E63AAB"/>
    <w:rsid w:val="00E71A6E"/>
    <w:rsid w:val="00E725DA"/>
    <w:rsid w:val="00E74C86"/>
    <w:rsid w:val="00E7592B"/>
    <w:rsid w:val="00E80159"/>
    <w:rsid w:val="00E84A0D"/>
    <w:rsid w:val="00E84E29"/>
    <w:rsid w:val="00E93D05"/>
    <w:rsid w:val="00E94A74"/>
    <w:rsid w:val="00E95E3C"/>
    <w:rsid w:val="00E979D9"/>
    <w:rsid w:val="00EA022D"/>
    <w:rsid w:val="00EB063F"/>
    <w:rsid w:val="00EB4F6D"/>
    <w:rsid w:val="00EB6FD4"/>
    <w:rsid w:val="00EC42AC"/>
    <w:rsid w:val="00EC615C"/>
    <w:rsid w:val="00ED05F9"/>
    <w:rsid w:val="00ED4321"/>
    <w:rsid w:val="00EE3FCA"/>
    <w:rsid w:val="00EF4D36"/>
    <w:rsid w:val="00F00AB9"/>
    <w:rsid w:val="00F00F24"/>
    <w:rsid w:val="00F01255"/>
    <w:rsid w:val="00F04196"/>
    <w:rsid w:val="00F05AC7"/>
    <w:rsid w:val="00F10B63"/>
    <w:rsid w:val="00F1465D"/>
    <w:rsid w:val="00F15FD4"/>
    <w:rsid w:val="00F165FC"/>
    <w:rsid w:val="00F211B8"/>
    <w:rsid w:val="00F21D2C"/>
    <w:rsid w:val="00F22674"/>
    <w:rsid w:val="00F333A2"/>
    <w:rsid w:val="00F3539E"/>
    <w:rsid w:val="00F402FC"/>
    <w:rsid w:val="00F41280"/>
    <w:rsid w:val="00F44BC3"/>
    <w:rsid w:val="00F46C63"/>
    <w:rsid w:val="00F5211A"/>
    <w:rsid w:val="00F544D7"/>
    <w:rsid w:val="00F56061"/>
    <w:rsid w:val="00F6204E"/>
    <w:rsid w:val="00F62BA6"/>
    <w:rsid w:val="00F632EE"/>
    <w:rsid w:val="00F74D3D"/>
    <w:rsid w:val="00F75582"/>
    <w:rsid w:val="00F8536D"/>
    <w:rsid w:val="00F8619A"/>
    <w:rsid w:val="00F90945"/>
    <w:rsid w:val="00F90F55"/>
    <w:rsid w:val="00F913EE"/>
    <w:rsid w:val="00F93FD3"/>
    <w:rsid w:val="00FB0495"/>
    <w:rsid w:val="00FB165B"/>
    <w:rsid w:val="00FB6792"/>
    <w:rsid w:val="00FC4D38"/>
    <w:rsid w:val="00FC67DA"/>
    <w:rsid w:val="00FD17B3"/>
    <w:rsid w:val="00FE4911"/>
    <w:rsid w:val="00FE6532"/>
    <w:rsid w:val="00FF158B"/>
    <w:rsid w:val="00FF222D"/>
    <w:rsid w:val="00FF6454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58347"/>
  <w15:chartTrackingRefBased/>
  <w15:docId w15:val="{062495F3-4218-5246-A65E-8089161A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BA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5473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35473A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Baptiste</dc:creator>
  <cp:keywords/>
  <dc:description/>
  <cp:lastModifiedBy>Paris Baptiste</cp:lastModifiedBy>
  <cp:revision>2</cp:revision>
  <dcterms:created xsi:type="dcterms:W3CDTF">2024-01-17T20:20:00Z</dcterms:created>
  <dcterms:modified xsi:type="dcterms:W3CDTF">2024-01-17T20:20:00Z</dcterms:modified>
</cp:coreProperties>
</file>