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70B75" w14:textId="77777777" w:rsidR="00164E9A" w:rsidRPr="007F215A" w:rsidRDefault="00164E9A" w:rsidP="00E40FBE">
      <w:pPr>
        <w:rPr>
          <w:rFonts w:ascii="Times New Roman" w:hAnsi="Times New Roman"/>
          <w:color w:val="000000" w:themeColor="text1"/>
          <w:sz w:val="32"/>
          <w:lang w:val="en-US"/>
        </w:rPr>
      </w:pPr>
      <w:bookmarkStart w:id="0" w:name="_Toc438126432"/>
      <w:r w:rsidRPr="007F215A">
        <w:rPr>
          <w:rFonts w:ascii="Times New Roman" w:hAnsi="Times New Roman"/>
          <w:color w:val="000000" w:themeColor="text1"/>
          <w:sz w:val="32"/>
          <w:lang w:val="en-US"/>
        </w:rPr>
        <w:t>Supplementary file 1</w:t>
      </w:r>
      <w:r w:rsidR="004F1E6A" w:rsidRPr="007F215A">
        <w:rPr>
          <w:rFonts w:ascii="Times New Roman" w:hAnsi="Times New Roman"/>
          <w:color w:val="000000" w:themeColor="text1"/>
          <w:sz w:val="32"/>
          <w:lang w:val="en-US"/>
        </w:rPr>
        <w:t xml:space="preserve"> – Quantitative assessment of the implementation</w:t>
      </w:r>
    </w:p>
    <w:p w14:paraId="4CEF53A1" w14:textId="77777777" w:rsidR="003C7E24" w:rsidRPr="007F215A" w:rsidRDefault="004F1E6A" w:rsidP="00E40FBE">
      <w:pPr>
        <w:pStyle w:val="Heading3"/>
        <w:rPr>
          <w:rFonts w:ascii="Times New Roman" w:hAnsi="Times New Roman" w:cs="Times New Roman"/>
          <w:color w:val="000000" w:themeColor="text1"/>
          <w:lang w:val="en-US"/>
        </w:rPr>
      </w:pPr>
      <w:bookmarkStart w:id="1" w:name="_GoBack"/>
      <w:r w:rsidRPr="007F215A">
        <w:rPr>
          <w:rFonts w:ascii="Times New Roman" w:hAnsi="Times New Roman" w:cs="Times New Roman"/>
          <w:color w:val="000000" w:themeColor="text1"/>
          <w:lang w:val="en-US"/>
        </w:rPr>
        <w:t>Quality assessment</w:t>
      </w:r>
    </w:p>
    <w:bookmarkEnd w:id="1"/>
    <w:p w14:paraId="1468364F" w14:textId="560BDA1D" w:rsidR="00AB5334" w:rsidRPr="007F215A" w:rsidRDefault="005A421E" w:rsidP="00E40FBE">
      <w:pPr>
        <w:spacing w:line="480" w:lineRule="auto"/>
        <w:jc w:val="left"/>
        <w:rPr>
          <w:rFonts w:ascii="Times New Roman" w:hAnsi="Times New Roman"/>
          <w:color w:val="000000" w:themeColor="text1"/>
          <w:lang w:val="en-US"/>
        </w:rPr>
      </w:pPr>
      <w:r w:rsidRPr="007F215A">
        <w:rPr>
          <w:rFonts w:ascii="Times New Roman" w:hAnsi="Times New Roman"/>
          <w:color w:val="000000" w:themeColor="text1"/>
          <w:lang w:val="en-US"/>
        </w:rPr>
        <w:t xml:space="preserve">As part of </w:t>
      </w:r>
      <w:r w:rsidR="00437BB7" w:rsidRPr="007F215A">
        <w:rPr>
          <w:rFonts w:ascii="Times New Roman" w:hAnsi="Times New Roman"/>
          <w:color w:val="000000" w:themeColor="text1"/>
          <w:lang w:val="en-US"/>
        </w:rPr>
        <w:t>Safe Psychiatry</w:t>
      </w:r>
      <w:r w:rsidRPr="007F215A">
        <w:rPr>
          <w:rFonts w:ascii="Times New Roman" w:hAnsi="Times New Roman"/>
          <w:color w:val="000000" w:themeColor="text1"/>
          <w:lang w:val="en-US"/>
        </w:rPr>
        <w:t>, Clinic Psychiatry South</w:t>
      </w:r>
      <w:r w:rsidR="00437BB7" w:rsidRPr="007F215A">
        <w:rPr>
          <w:rFonts w:ascii="Times New Roman" w:hAnsi="Times New Roman"/>
          <w:color w:val="000000" w:themeColor="text1"/>
          <w:lang w:val="en-US"/>
        </w:rPr>
        <w:t xml:space="preserve"> continually evaluates the implementation process at ward </w:t>
      </w:r>
      <w:r w:rsidR="00BB0D67" w:rsidRPr="007F215A">
        <w:rPr>
          <w:rFonts w:ascii="Times New Roman" w:hAnsi="Times New Roman"/>
          <w:color w:val="000000" w:themeColor="text1"/>
          <w:lang w:val="en-US"/>
        </w:rPr>
        <w:t>A</w:t>
      </w:r>
      <w:r w:rsidR="00437BB7" w:rsidRPr="007F215A">
        <w:rPr>
          <w:rFonts w:ascii="Times New Roman" w:hAnsi="Times New Roman"/>
          <w:color w:val="000000" w:themeColor="text1"/>
          <w:lang w:val="en-US"/>
        </w:rPr>
        <w:t xml:space="preserve"> using process indicators. The process indicators in Safe Psychiatry measure "the proportion of discharges where the patient has received all elements of the Lifestyle program"</w:t>
      </w:r>
      <w:r w:rsidR="00E40FBE" w:rsidRPr="007F215A">
        <w:rPr>
          <w:rFonts w:ascii="Times New Roman" w:hAnsi="Times New Roman"/>
          <w:color w:val="000000" w:themeColor="text1"/>
          <w:lang w:val="en-US"/>
        </w:rPr>
        <w:t xml:space="preserve"> </w:t>
      </w:r>
      <w:r w:rsidR="00437BB7" w:rsidRPr="007F215A">
        <w:rPr>
          <w:rFonts w:ascii="Times New Roman" w:hAnsi="Times New Roman"/>
          <w:color w:val="000000" w:themeColor="text1"/>
          <w:lang w:val="en-US"/>
        </w:rPr>
        <w:t>using a composite indicator, where both screening and intervention must be documented</w:t>
      </w:r>
      <w:r w:rsidR="00F942CB" w:rsidRPr="007F215A">
        <w:rPr>
          <w:rFonts w:ascii="Times New Roman" w:hAnsi="Times New Roman"/>
          <w:color w:val="000000" w:themeColor="text1"/>
          <w:lang w:val="en-US"/>
        </w:rPr>
        <w:t xml:space="preserve">. Moreover, the </w:t>
      </w:r>
      <w:r w:rsidR="002C7570" w:rsidRPr="007F215A">
        <w:rPr>
          <w:rFonts w:ascii="Times New Roman" w:hAnsi="Times New Roman"/>
          <w:color w:val="000000" w:themeColor="text1"/>
          <w:lang w:val="en-US"/>
        </w:rPr>
        <w:t xml:space="preserve">screening and </w:t>
      </w:r>
      <w:r w:rsidR="00A70BED" w:rsidRPr="007F215A">
        <w:rPr>
          <w:rFonts w:ascii="Times New Roman" w:hAnsi="Times New Roman"/>
          <w:color w:val="000000" w:themeColor="text1"/>
          <w:lang w:val="en-US"/>
        </w:rPr>
        <w:t xml:space="preserve">the </w:t>
      </w:r>
      <w:r w:rsidR="002C7570" w:rsidRPr="007F215A">
        <w:rPr>
          <w:rFonts w:ascii="Times New Roman" w:hAnsi="Times New Roman"/>
          <w:color w:val="000000" w:themeColor="text1"/>
          <w:lang w:val="en-US"/>
        </w:rPr>
        <w:t xml:space="preserve">intervention </w:t>
      </w:r>
      <w:r w:rsidR="00F942CB" w:rsidRPr="007F215A">
        <w:rPr>
          <w:rFonts w:ascii="Times New Roman" w:hAnsi="Times New Roman"/>
          <w:color w:val="000000" w:themeColor="text1"/>
          <w:lang w:val="en-US"/>
        </w:rPr>
        <w:t>are registered</w:t>
      </w:r>
      <w:r w:rsidR="002C7570" w:rsidRPr="007F215A">
        <w:rPr>
          <w:rFonts w:ascii="Times New Roman" w:hAnsi="Times New Roman"/>
          <w:color w:val="000000" w:themeColor="text1"/>
          <w:lang w:val="en-US"/>
        </w:rPr>
        <w:t xml:space="preserve"> separately.</w:t>
      </w:r>
      <w:r w:rsidR="00603125" w:rsidRPr="007F215A">
        <w:rPr>
          <w:rFonts w:ascii="Times New Roman" w:hAnsi="Times New Roman"/>
          <w:color w:val="000000" w:themeColor="text1"/>
          <w:lang w:val="en-US"/>
        </w:rPr>
        <w:fldChar w:fldCharType="begin"/>
      </w:r>
      <w:r w:rsidR="00603125" w:rsidRPr="007F215A">
        <w:rPr>
          <w:rFonts w:ascii="Times New Roman" w:hAnsi="Times New Roman"/>
          <w:color w:val="000000" w:themeColor="text1"/>
          <w:lang w:val="en-US"/>
        </w:rPr>
        <w:instrText xml:space="preserve"> ADDIN ZOTERO_ITEM CSL_CITATION {"citationID":"Az5bUUZt","properties":{"formattedCitation":"\\super 1\\nosupersub{}","plainCitation":"1","noteIndex":0},"citationItems":[{"id":289,"uris":["http://zotero.org/users/4535219/items/KTPGCM2P"],"itemData":{"id":289,"type":"document","language":"danish","title":"Somatic illness. Intervention indicators (Danish: Somatisk sygdom. Indikatorer for pakkerne)","URL":"https://www.sikkerpsykiatri.dk/media/2738/somatisk-sygdom_indikatorer.pdf","author":[{"family":"Safe Psychiatry","given":""}],"accessed":{"date-parts":[["2018",11,4]]},"issued":{"date-parts":[["2014"]]}}}],"schema":"https://github.com/citation-style-language/schema/raw/master/csl-citation.json"} </w:instrText>
      </w:r>
      <w:r w:rsidR="00603125" w:rsidRPr="007F215A">
        <w:rPr>
          <w:rFonts w:ascii="Times New Roman" w:hAnsi="Times New Roman"/>
          <w:color w:val="000000" w:themeColor="text1"/>
          <w:lang w:val="en-US"/>
        </w:rPr>
        <w:fldChar w:fldCharType="separate"/>
      </w:r>
      <w:r w:rsidR="00603125" w:rsidRPr="007F215A">
        <w:rPr>
          <w:rFonts w:ascii="Times New Roman" w:hAnsi="Times New Roman"/>
          <w:color w:val="000000" w:themeColor="text1"/>
          <w:vertAlign w:val="superscript"/>
          <w:lang w:val="en-US"/>
        </w:rPr>
        <w:t>1</w:t>
      </w:r>
      <w:r w:rsidR="00603125" w:rsidRPr="007F215A">
        <w:rPr>
          <w:rFonts w:ascii="Times New Roman" w:hAnsi="Times New Roman"/>
          <w:color w:val="000000" w:themeColor="text1"/>
          <w:lang w:val="en-US"/>
        </w:rPr>
        <w:fldChar w:fldCharType="end"/>
      </w:r>
      <w:r w:rsidR="002C7570" w:rsidRPr="007F215A">
        <w:rPr>
          <w:rFonts w:ascii="Times New Roman" w:hAnsi="Times New Roman"/>
          <w:color w:val="000000" w:themeColor="text1"/>
          <w:lang w:val="en-US"/>
        </w:rPr>
        <w:t xml:space="preserve"> We used the same approach </w:t>
      </w:r>
      <w:r w:rsidR="00A70BED" w:rsidRPr="007F215A">
        <w:rPr>
          <w:rFonts w:ascii="Times New Roman" w:hAnsi="Times New Roman"/>
          <w:color w:val="000000" w:themeColor="text1"/>
          <w:lang w:val="en-US"/>
        </w:rPr>
        <w:t>to conduct a</w:t>
      </w:r>
      <w:r w:rsidR="002C7570" w:rsidRPr="007F215A">
        <w:rPr>
          <w:rFonts w:ascii="Times New Roman" w:hAnsi="Times New Roman"/>
          <w:color w:val="000000" w:themeColor="text1"/>
          <w:lang w:val="en-US"/>
        </w:rPr>
        <w:t xml:space="preserve"> quantitative assessment at ward </w:t>
      </w:r>
      <w:r w:rsidR="00BB0D67" w:rsidRPr="007F215A">
        <w:rPr>
          <w:rFonts w:ascii="Times New Roman" w:hAnsi="Times New Roman"/>
          <w:color w:val="000000" w:themeColor="text1"/>
          <w:lang w:val="en-US"/>
        </w:rPr>
        <w:t>B</w:t>
      </w:r>
      <w:r w:rsidR="002C7570" w:rsidRPr="007F215A">
        <w:rPr>
          <w:rFonts w:ascii="Times New Roman" w:hAnsi="Times New Roman"/>
          <w:color w:val="000000" w:themeColor="text1"/>
          <w:lang w:val="en-US"/>
        </w:rPr>
        <w:t xml:space="preserve">. </w:t>
      </w:r>
      <w:r w:rsidR="004F1E6A" w:rsidRPr="007F215A">
        <w:rPr>
          <w:rFonts w:ascii="Times New Roman" w:hAnsi="Times New Roman"/>
          <w:color w:val="000000" w:themeColor="text1"/>
          <w:lang w:val="en"/>
        </w:rPr>
        <w:t xml:space="preserve">At </w:t>
      </w:r>
      <w:r w:rsidR="00BB0D67" w:rsidRPr="007F215A">
        <w:rPr>
          <w:rFonts w:ascii="Times New Roman" w:hAnsi="Times New Roman"/>
          <w:color w:val="000000" w:themeColor="text1"/>
          <w:lang w:val="en"/>
        </w:rPr>
        <w:t>ward A</w:t>
      </w:r>
      <w:r w:rsidR="004F1E6A" w:rsidRPr="007F215A">
        <w:rPr>
          <w:rFonts w:ascii="Times New Roman" w:hAnsi="Times New Roman"/>
          <w:color w:val="000000" w:themeColor="text1"/>
          <w:lang w:val="en"/>
        </w:rPr>
        <w:t xml:space="preserve">, the board of directors required </w:t>
      </w:r>
      <w:r w:rsidR="004F1E6A" w:rsidRPr="007F215A">
        <w:rPr>
          <w:rFonts w:ascii="Times New Roman" w:hAnsi="Times New Roman"/>
          <w:color w:val="000000" w:themeColor="text1"/>
          <w:lang w:val="en-US"/>
        </w:rPr>
        <w:t xml:space="preserve">screening and intervention of 95% of the inpatients cumulated. At </w:t>
      </w:r>
      <w:r w:rsidR="00BB0D67" w:rsidRPr="007F215A">
        <w:rPr>
          <w:rFonts w:ascii="Times New Roman" w:hAnsi="Times New Roman"/>
          <w:color w:val="000000" w:themeColor="text1"/>
          <w:lang w:val="en-US"/>
        </w:rPr>
        <w:t>ward B</w:t>
      </w:r>
      <w:r w:rsidR="004F1E6A" w:rsidRPr="007F215A">
        <w:rPr>
          <w:rFonts w:ascii="Times New Roman" w:hAnsi="Times New Roman"/>
          <w:color w:val="000000" w:themeColor="text1"/>
          <w:lang w:val="en-US"/>
        </w:rPr>
        <w:t>, the process indicator w</w:t>
      </w:r>
      <w:r w:rsidR="0076342D" w:rsidRPr="007F215A">
        <w:rPr>
          <w:rFonts w:ascii="Times New Roman" w:hAnsi="Times New Roman"/>
          <w:color w:val="000000" w:themeColor="text1"/>
          <w:lang w:val="en-US"/>
        </w:rPr>
        <w:t>as</w:t>
      </w:r>
      <w:r w:rsidR="004F1E6A" w:rsidRPr="007F215A">
        <w:rPr>
          <w:rFonts w:ascii="Times New Roman" w:hAnsi="Times New Roman"/>
          <w:color w:val="000000" w:themeColor="text1"/>
          <w:lang w:val="en-US"/>
        </w:rPr>
        <w:t xml:space="preserve"> </w:t>
      </w:r>
      <w:r w:rsidR="0076342D" w:rsidRPr="007F215A">
        <w:rPr>
          <w:rFonts w:ascii="Times New Roman" w:hAnsi="Times New Roman"/>
          <w:color w:val="000000" w:themeColor="text1"/>
          <w:lang w:val="en-US"/>
        </w:rPr>
        <w:t>divided into two, one monitoring</w:t>
      </w:r>
      <w:r w:rsidR="004F1E6A" w:rsidRPr="007F215A">
        <w:rPr>
          <w:rFonts w:ascii="Times New Roman" w:hAnsi="Times New Roman"/>
          <w:color w:val="000000" w:themeColor="text1"/>
          <w:lang w:val="en-US"/>
        </w:rPr>
        <w:t xml:space="preserve"> the</w:t>
      </w:r>
      <w:r w:rsidR="004F1E6A" w:rsidRPr="007F215A">
        <w:rPr>
          <w:rFonts w:ascii="Times New Roman" w:hAnsi="Times New Roman"/>
          <w:noProof/>
          <w:color w:val="000000" w:themeColor="text1"/>
          <w:lang w:val="en-US"/>
        </w:rPr>
        <w:t xml:space="preserve"> screening</w:t>
      </w:r>
      <w:r w:rsidR="004F1E6A" w:rsidRPr="007F215A">
        <w:rPr>
          <w:rFonts w:ascii="Times New Roman" w:hAnsi="Times New Roman"/>
          <w:color w:val="000000" w:themeColor="text1"/>
          <w:lang w:val="en-US"/>
        </w:rPr>
        <w:t xml:space="preserve"> and one </w:t>
      </w:r>
      <w:r w:rsidR="0076342D" w:rsidRPr="007F215A">
        <w:rPr>
          <w:rFonts w:ascii="Times New Roman" w:hAnsi="Times New Roman"/>
          <w:color w:val="000000" w:themeColor="text1"/>
          <w:lang w:val="en-US"/>
        </w:rPr>
        <w:t>monitoring</w:t>
      </w:r>
      <w:r w:rsidR="004F1E6A" w:rsidRPr="007F215A">
        <w:rPr>
          <w:rFonts w:ascii="Times New Roman" w:hAnsi="Times New Roman"/>
          <w:color w:val="000000" w:themeColor="text1"/>
          <w:lang w:val="en-US"/>
        </w:rPr>
        <w:t xml:space="preserve"> the intervention. Here, the </w:t>
      </w:r>
      <w:r w:rsidR="0076342D" w:rsidRPr="007F215A">
        <w:rPr>
          <w:rFonts w:ascii="Times New Roman" w:hAnsi="Times New Roman"/>
          <w:color w:val="000000" w:themeColor="text1"/>
          <w:lang w:val="en-US"/>
        </w:rPr>
        <w:t>goals were to screen</w:t>
      </w:r>
      <w:r w:rsidR="004F1E6A" w:rsidRPr="007F215A">
        <w:rPr>
          <w:rFonts w:ascii="Times New Roman" w:hAnsi="Times New Roman"/>
          <w:color w:val="000000" w:themeColor="text1"/>
          <w:lang w:val="en-US"/>
        </w:rPr>
        <w:t xml:space="preserve"> 90%</w:t>
      </w:r>
      <w:r w:rsidR="0076342D" w:rsidRPr="007F215A">
        <w:rPr>
          <w:rFonts w:ascii="Times New Roman" w:hAnsi="Times New Roman"/>
          <w:color w:val="000000" w:themeColor="text1"/>
          <w:lang w:val="en-US"/>
        </w:rPr>
        <w:t>,</w:t>
      </w:r>
      <w:r w:rsidR="004F1E6A" w:rsidRPr="007F215A">
        <w:rPr>
          <w:rFonts w:ascii="Times New Roman" w:hAnsi="Times New Roman"/>
          <w:color w:val="000000" w:themeColor="text1"/>
          <w:lang w:val="en-US"/>
        </w:rPr>
        <w:t xml:space="preserve"> and </w:t>
      </w:r>
      <w:r w:rsidR="0076342D" w:rsidRPr="007F215A">
        <w:rPr>
          <w:rFonts w:ascii="Times New Roman" w:hAnsi="Times New Roman"/>
          <w:color w:val="000000" w:themeColor="text1"/>
          <w:lang w:val="en-US"/>
        </w:rPr>
        <w:t xml:space="preserve">to </w:t>
      </w:r>
      <w:r w:rsidR="004F1E6A" w:rsidRPr="007F215A">
        <w:rPr>
          <w:rFonts w:ascii="Times New Roman" w:hAnsi="Times New Roman"/>
          <w:color w:val="000000" w:themeColor="text1"/>
          <w:lang w:val="en-US"/>
        </w:rPr>
        <w:t>interven</w:t>
      </w:r>
      <w:r w:rsidR="0076342D" w:rsidRPr="007F215A">
        <w:rPr>
          <w:rFonts w:ascii="Times New Roman" w:hAnsi="Times New Roman"/>
          <w:color w:val="000000" w:themeColor="text1"/>
          <w:lang w:val="en-US"/>
        </w:rPr>
        <w:t>e</w:t>
      </w:r>
      <w:r w:rsidR="004F1E6A" w:rsidRPr="007F215A">
        <w:rPr>
          <w:rFonts w:ascii="Times New Roman" w:hAnsi="Times New Roman"/>
          <w:color w:val="000000" w:themeColor="text1"/>
          <w:lang w:val="en-US"/>
        </w:rPr>
        <w:t xml:space="preserve"> on 80% of the inpatients.</w:t>
      </w:r>
    </w:p>
    <w:p w14:paraId="7CF840F9" w14:textId="77777777" w:rsidR="004F1E6A" w:rsidRPr="007F215A" w:rsidRDefault="004F1E6A" w:rsidP="00E40FBE">
      <w:pPr>
        <w:pStyle w:val="Heading3"/>
        <w:spacing w:line="480" w:lineRule="auto"/>
        <w:jc w:val="left"/>
        <w:rPr>
          <w:rFonts w:ascii="Times New Roman" w:hAnsi="Times New Roman" w:cs="Times New Roman"/>
          <w:color w:val="000000" w:themeColor="text1"/>
          <w:lang w:val="en-US"/>
        </w:rPr>
      </w:pPr>
      <w:r w:rsidRPr="007F215A">
        <w:rPr>
          <w:rFonts w:ascii="Times New Roman" w:hAnsi="Times New Roman" w:cs="Times New Roman"/>
          <w:color w:val="000000" w:themeColor="text1"/>
          <w:lang w:val="en-US"/>
        </w:rPr>
        <w:t>Method</w:t>
      </w:r>
    </w:p>
    <w:p w14:paraId="5AE18D36" w14:textId="3785CD80" w:rsidR="00437BB7" w:rsidRPr="007F215A" w:rsidRDefault="003F23EE" w:rsidP="00E40FBE">
      <w:pPr>
        <w:spacing w:line="480" w:lineRule="auto"/>
        <w:jc w:val="left"/>
        <w:rPr>
          <w:rFonts w:ascii="Times New Roman" w:hAnsi="Times New Roman"/>
          <w:color w:val="000000" w:themeColor="text1"/>
          <w:lang w:val="en-US"/>
        </w:rPr>
      </w:pPr>
      <w:r w:rsidRPr="007F215A">
        <w:rPr>
          <w:rFonts w:ascii="Times New Roman" w:hAnsi="Times New Roman"/>
          <w:color w:val="000000" w:themeColor="text1"/>
          <w:lang w:val="en-US"/>
        </w:rPr>
        <w:t>A r</w:t>
      </w:r>
      <w:r w:rsidR="00AB5334" w:rsidRPr="007F215A">
        <w:rPr>
          <w:rFonts w:ascii="Times New Roman" w:hAnsi="Times New Roman"/>
          <w:color w:val="000000" w:themeColor="text1"/>
          <w:lang w:val="en-US"/>
        </w:rPr>
        <w:t>un charts</w:t>
      </w:r>
      <w:r w:rsidRPr="007F215A">
        <w:rPr>
          <w:rFonts w:ascii="Times New Roman" w:hAnsi="Times New Roman"/>
          <w:color w:val="000000" w:themeColor="text1"/>
          <w:lang w:val="en-US"/>
        </w:rPr>
        <w:t xml:space="preserve"> is a graphical depiction of the</w:t>
      </w:r>
      <w:r w:rsidR="00AB5334" w:rsidRPr="007F215A">
        <w:rPr>
          <w:rFonts w:ascii="Times New Roman" w:hAnsi="Times New Roman"/>
          <w:color w:val="000000" w:themeColor="text1"/>
          <w:lang w:val="en-US"/>
        </w:rPr>
        <w:t xml:space="preserve"> </w:t>
      </w:r>
      <w:r w:rsidR="002C7570" w:rsidRPr="007F215A">
        <w:rPr>
          <w:rFonts w:ascii="Times New Roman" w:hAnsi="Times New Roman"/>
          <w:color w:val="000000" w:themeColor="text1"/>
          <w:lang w:val="en-US"/>
        </w:rPr>
        <w:t xml:space="preserve">performance of process indicators, presented as time series </w:t>
      </w:r>
      <w:r w:rsidRPr="007F215A">
        <w:rPr>
          <w:rFonts w:ascii="Times New Roman" w:hAnsi="Times New Roman"/>
          <w:color w:val="000000" w:themeColor="text1"/>
          <w:lang w:val="en-US"/>
        </w:rPr>
        <w:t>that illustrate</w:t>
      </w:r>
      <w:r w:rsidR="002C7570" w:rsidRPr="007F215A">
        <w:rPr>
          <w:rFonts w:ascii="Times New Roman" w:hAnsi="Times New Roman"/>
          <w:color w:val="000000" w:themeColor="text1"/>
          <w:lang w:val="en-US"/>
        </w:rPr>
        <w:t xml:space="preserve"> how </w:t>
      </w:r>
      <w:r w:rsidRPr="007F215A">
        <w:rPr>
          <w:rFonts w:ascii="Times New Roman" w:hAnsi="Times New Roman"/>
          <w:color w:val="000000" w:themeColor="text1"/>
          <w:lang w:val="en-US"/>
        </w:rPr>
        <w:t>the monitored initiative</w:t>
      </w:r>
      <w:r w:rsidR="002C7570" w:rsidRPr="007F215A">
        <w:rPr>
          <w:rFonts w:ascii="Times New Roman" w:hAnsi="Times New Roman"/>
          <w:color w:val="000000" w:themeColor="text1"/>
          <w:lang w:val="en-US"/>
        </w:rPr>
        <w:t xml:space="preserve"> develops over time. With </w:t>
      </w:r>
      <w:r w:rsidR="00AB5334" w:rsidRPr="007F215A">
        <w:rPr>
          <w:rFonts w:ascii="Times New Roman" w:hAnsi="Times New Roman"/>
          <w:color w:val="000000" w:themeColor="text1"/>
          <w:lang w:val="en-US"/>
        </w:rPr>
        <w:t>run charts and some simple rules</w:t>
      </w:r>
      <w:r w:rsidR="002C7570" w:rsidRPr="007F215A">
        <w:rPr>
          <w:rFonts w:ascii="Times New Roman" w:hAnsi="Times New Roman"/>
          <w:color w:val="000000" w:themeColor="text1"/>
          <w:lang w:val="en-US"/>
        </w:rPr>
        <w:t xml:space="preserve"> it is possible to assess whether periodic outcomes for a specific time period are due to random variation or whether the variation is due to specific events at the given time</w:t>
      </w:r>
      <w:r w:rsidR="00EB7C30" w:rsidRPr="007F215A">
        <w:rPr>
          <w:rFonts w:ascii="Times New Roman" w:hAnsi="Times New Roman"/>
          <w:color w:val="000000" w:themeColor="text1"/>
          <w:lang w:val="en-US"/>
        </w:rPr>
        <w:t>.</w:t>
      </w:r>
      <w:r w:rsidR="00DF0E99" w:rsidRPr="007F215A">
        <w:rPr>
          <w:rFonts w:ascii="Times New Roman" w:hAnsi="Times New Roman"/>
          <w:color w:val="000000" w:themeColor="text1"/>
          <w:lang w:val="en-US"/>
        </w:rPr>
        <w:fldChar w:fldCharType="begin"/>
      </w:r>
      <w:r w:rsidR="00EB7C30" w:rsidRPr="007F215A">
        <w:rPr>
          <w:rFonts w:ascii="Times New Roman" w:hAnsi="Times New Roman"/>
          <w:color w:val="000000" w:themeColor="text1"/>
          <w:lang w:val="en-US"/>
        </w:rPr>
        <w:instrText xml:space="preserve"> ADDIN ZOTERO_ITEM CSL_CITATION {"citationID":"wFO57uXu","properties":{"formattedCitation":"\\super 2\\nosupersub{}","plainCitation":"2","noteIndex":0},"citationItems":[{"id":364,"uris":["http://zotero.org/users/4535219/items/KJL5K2VU"],"itemData":{"id":364,"type":"article-journal","abstract":"Background Those working in healthcare today are challenged more than ever before to quickly and efficiently learn from data to improve their services and delivery of care. There is broad agreement that healthcare professionals working on the front lines benefit greatly from the visual display of data presented in time order.\nAim To describe the run chart—an analytical tool commonly used by professionals in quality improvement but underutilised in healthcare.\nMethods A standard approach to the construction, use and interpretation of run charts for healthcare applications is developed based on the statistical process control literature.\nDiscussion Run charts allow us to understand objectively if the changes we make to a process or system over time lead to improvements and do so with minimal mathematical complexity. This method of analyzing and reporting data is of greater value to improvement projects and teams than traditional aggregate summary statistics that ignore time order. Because of its utility and simplicity, the run chart has wide potential application in healthcare for practitioners and decision-makers. Run charts also provide the foundation for more sophisticated methods of analysis and learning such as Shewhart (control) charts and planned experimentation.","container-title":"BMJ Quality &amp; Safety","DOI":"10.1136/bmjqs.2009.037895","ISSN":"2044-5415, 2044-5423","issue":"1","language":"en","license":"© 2011, Published by the BMJ Publishing Group Limited. For permission to use (where not already granted under a licence) please go to http://group.bmj.com/group/rights-licensing/permissions.","note":"PMID: 21228075","page":"46-51","source":"qualitysafety.bmj.com","title":"The run chart: a simple analytical tool for learning from variation in healthcare processes","title-short":"The run chart","volume":"20","author":[{"family":"Perla","given":"Rocco J."},{"family":"Provost","given":"Lloyd P."},{"family":"Murray","given":"Sandy K."}],"issued":{"date-parts":[["2011",1,1]]}}}],"schema":"https://github.com/citation-style-language/schema/raw/master/csl-citation.json"} </w:instrText>
      </w:r>
      <w:r w:rsidR="00DF0E99" w:rsidRPr="007F215A">
        <w:rPr>
          <w:rFonts w:ascii="Times New Roman" w:hAnsi="Times New Roman"/>
          <w:color w:val="000000" w:themeColor="text1"/>
          <w:lang w:val="en-US"/>
        </w:rPr>
        <w:fldChar w:fldCharType="separate"/>
      </w:r>
      <w:r w:rsidR="00EB7C30" w:rsidRPr="007F215A">
        <w:rPr>
          <w:rFonts w:ascii="Times New Roman" w:hAnsi="Times New Roman"/>
          <w:color w:val="000000" w:themeColor="text1"/>
          <w:vertAlign w:val="superscript"/>
          <w:lang w:val="en-US"/>
        </w:rPr>
        <w:t>2</w:t>
      </w:r>
      <w:r w:rsidR="00DF0E99" w:rsidRPr="007F215A">
        <w:rPr>
          <w:rFonts w:ascii="Times New Roman" w:hAnsi="Times New Roman"/>
          <w:color w:val="000000" w:themeColor="text1"/>
          <w:lang w:val="en-US"/>
        </w:rPr>
        <w:fldChar w:fldCharType="end"/>
      </w:r>
      <w:r w:rsidR="002C7570" w:rsidRPr="007F215A">
        <w:rPr>
          <w:rFonts w:ascii="Times New Roman" w:hAnsi="Times New Roman"/>
          <w:color w:val="000000" w:themeColor="text1"/>
          <w:lang w:val="en-US"/>
        </w:rPr>
        <w:t xml:space="preserve"> </w:t>
      </w:r>
      <w:r w:rsidR="00DF0E99" w:rsidRPr="007F215A">
        <w:rPr>
          <w:rFonts w:ascii="Times New Roman" w:hAnsi="Times New Roman"/>
          <w:color w:val="000000" w:themeColor="text1"/>
          <w:lang w:val="en-US"/>
        </w:rPr>
        <w:t xml:space="preserve">We used a </w:t>
      </w:r>
      <w:r w:rsidRPr="007F215A">
        <w:rPr>
          <w:rFonts w:ascii="Times New Roman" w:hAnsi="Times New Roman"/>
          <w:color w:val="000000" w:themeColor="text1"/>
          <w:lang w:val="en-US"/>
        </w:rPr>
        <w:t xml:space="preserve">reference </w:t>
      </w:r>
      <w:r w:rsidR="00DF0E99" w:rsidRPr="007F215A">
        <w:rPr>
          <w:rFonts w:ascii="Times New Roman" w:hAnsi="Times New Roman"/>
          <w:color w:val="000000" w:themeColor="text1"/>
          <w:lang w:val="en-US"/>
        </w:rPr>
        <w:t>table</w:t>
      </w:r>
      <w:r w:rsidR="00E236DD" w:rsidRPr="007F215A">
        <w:rPr>
          <w:rFonts w:ascii="Times New Roman" w:hAnsi="Times New Roman"/>
          <w:color w:val="000000" w:themeColor="text1"/>
          <w:lang w:val="en-US"/>
        </w:rPr>
        <w:t xml:space="preserve"> </w:t>
      </w:r>
      <w:r w:rsidR="00DF0E99" w:rsidRPr="007F215A">
        <w:rPr>
          <w:rFonts w:ascii="Times New Roman" w:hAnsi="Times New Roman"/>
          <w:color w:val="000000" w:themeColor="text1"/>
          <w:lang w:val="en-US"/>
        </w:rPr>
        <w:t xml:space="preserve"> to assess variation, by</w:t>
      </w:r>
      <w:r w:rsidR="00AB5334" w:rsidRPr="007F215A">
        <w:rPr>
          <w:rFonts w:ascii="Times New Roman" w:hAnsi="Times New Roman"/>
          <w:color w:val="000000" w:themeColor="text1"/>
          <w:lang w:val="en-US"/>
        </w:rPr>
        <w:t xml:space="preserve"> compari</w:t>
      </w:r>
      <w:r w:rsidR="00DF0E99" w:rsidRPr="007F215A">
        <w:rPr>
          <w:rFonts w:ascii="Times New Roman" w:hAnsi="Times New Roman"/>
          <w:color w:val="000000" w:themeColor="text1"/>
          <w:lang w:val="en-US"/>
        </w:rPr>
        <w:t xml:space="preserve">ng </w:t>
      </w:r>
      <w:r w:rsidR="00AB5334" w:rsidRPr="007F215A">
        <w:rPr>
          <w:rFonts w:ascii="Times New Roman" w:hAnsi="Times New Roman"/>
          <w:color w:val="000000" w:themeColor="text1"/>
          <w:lang w:val="en-US"/>
        </w:rPr>
        <w:t xml:space="preserve">the </w:t>
      </w:r>
      <w:r w:rsidR="00DF0E99" w:rsidRPr="007F215A">
        <w:rPr>
          <w:rFonts w:ascii="Times New Roman" w:hAnsi="Times New Roman"/>
          <w:color w:val="000000" w:themeColor="text1"/>
          <w:lang w:val="en-US"/>
        </w:rPr>
        <w:t>number of eligible observations (those that do not fall on the median) with the following tools to assess variation</w:t>
      </w:r>
      <w:r w:rsidR="002C7570" w:rsidRPr="007F215A">
        <w:rPr>
          <w:rFonts w:ascii="Times New Roman" w:hAnsi="Times New Roman"/>
          <w:color w:val="000000" w:themeColor="text1"/>
          <w:lang w:val="en-US"/>
        </w:rPr>
        <w:t>: 1) the number of useful obse</w:t>
      </w:r>
      <w:r w:rsidR="00493B6E" w:rsidRPr="007F215A">
        <w:rPr>
          <w:rFonts w:ascii="Times New Roman" w:hAnsi="Times New Roman"/>
          <w:color w:val="000000" w:themeColor="text1"/>
          <w:lang w:val="en-US"/>
        </w:rPr>
        <w:t>rvations in the series diagram (observations</w:t>
      </w:r>
      <w:r w:rsidR="002C7570" w:rsidRPr="007F215A">
        <w:rPr>
          <w:rFonts w:ascii="Times New Roman" w:hAnsi="Times New Roman"/>
          <w:color w:val="000000" w:themeColor="text1"/>
          <w:lang w:val="en-US"/>
        </w:rPr>
        <w:t xml:space="preserve"> </w:t>
      </w:r>
      <w:r w:rsidRPr="007F215A">
        <w:rPr>
          <w:rFonts w:ascii="Times New Roman" w:hAnsi="Times New Roman"/>
          <w:color w:val="000000" w:themeColor="text1"/>
          <w:lang w:val="en-US"/>
        </w:rPr>
        <w:t>equal to</w:t>
      </w:r>
      <w:r w:rsidR="002C7570" w:rsidRPr="007F215A">
        <w:rPr>
          <w:rFonts w:ascii="Times New Roman" w:hAnsi="Times New Roman"/>
          <w:color w:val="000000" w:themeColor="text1"/>
          <w:lang w:val="en-US"/>
        </w:rPr>
        <w:t xml:space="preserve"> the median</w:t>
      </w:r>
      <w:r w:rsidR="00493B6E" w:rsidRPr="007F215A">
        <w:rPr>
          <w:rFonts w:ascii="Times New Roman" w:hAnsi="Times New Roman"/>
          <w:color w:val="000000" w:themeColor="text1"/>
          <w:lang w:val="en-US"/>
        </w:rPr>
        <w:t xml:space="preserve"> are not included)</w:t>
      </w:r>
      <w:r w:rsidR="002C7570" w:rsidRPr="007F215A">
        <w:rPr>
          <w:rFonts w:ascii="Times New Roman" w:hAnsi="Times New Roman"/>
          <w:color w:val="000000" w:themeColor="text1"/>
          <w:lang w:val="en-US"/>
        </w:rPr>
        <w:t xml:space="preserve">, </w:t>
      </w:r>
      <w:r w:rsidR="00493B6E" w:rsidRPr="007F215A">
        <w:rPr>
          <w:rFonts w:ascii="Times New Roman" w:hAnsi="Times New Roman"/>
          <w:color w:val="000000" w:themeColor="text1"/>
          <w:lang w:val="en-US"/>
        </w:rPr>
        <w:t xml:space="preserve">being </w:t>
      </w:r>
      <w:r w:rsidR="002C7570" w:rsidRPr="007F215A">
        <w:rPr>
          <w:rFonts w:ascii="Times New Roman" w:hAnsi="Times New Roman"/>
          <w:color w:val="000000" w:themeColor="text1"/>
          <w:lang w:val="en-US"/>
        </w:rPr>
        <w:t>the average for the performance of the indicator during the time period, 2) the number of times the curve crosses the median and 3) the number of observations that are above or below the median before the curve crosses</w:t>
      </w:r>
      <w:r w:rsidRPr="007F215A">
        <w:rPr>
          <w:rFonts w:ascii="Times New Roman" w:hAnsi="Times New Roman"/>
          <w:color w:val="000000" w:themeColor="text1"/>
          <w:lang w:val="en-US"/>
        </w:rPr>
        <w:t xml:space="preserve"> again</w:t>
      </w:r>
      <w:r w:rsidR="002C7570" w:rsidRPr="007F215A">
        <w:rPr>
          <w:rFonts w:ascii="Times New Roman" w:hAnsi="Times New Roman"/>
          <w:color w:val="000000" w:themeColor="text1"/>
          <w:lang w:val="en-US"/>
        </w:rPr>
        <w:t xml:space="preserve">, </w:t>
      </w:r>
      <w:r w:rsidR="00DF0E99" w:rsidRPr="007F215A">
        <w:rPr>
          <w:rFonts w:ascii="Times New Roman" w:hAnsi="Times New Roman"/>
          <w:color w:val="000000" w:themeColor="text1"/>
          <w:lang w:val="en-US"/>
        </w:rPr>
        <w:t xml:space="preserve">here </w:t>
      </w:r>
      <w:r w:rsidR="002C7570" w:rsidRPr="007F215A">
        <w:rPr>
          <w:rFonts w:ascii="Times New Roman" w:hAnsi="Times New Roman"/>
          <w:color w:val="000000" w:themeColor="text1"/>
          <w:lang w:val="en-US"/>
        </w:rPr>
        <w:t>called the longest se</w:t>
      </w:r>
      <w:r w:rsidR="00493B6E" w:rsidRPr="007F215A">
        <w:rPr>
          <w:rFonts w:ascii="Times New Roman" w:hAnsi="Times New Roman"/>
          <w:color w:val="000000" w:themeColor="text1"/>
          <w:lang w:val="en-US"/>
        </w:rPr>
        <w:t>quence</w:t>
      </w:r>
      <w:r w:rsidR="002C7570" w:rsidRPr="007F215A">
        <w:rPr>
          <w:rFonts w:ascii="Times New Roman" w:hAnsi="Times New Roman"/>
          <w:color w:val="000000" w:themeColor="text1"/>
          <w:lang w:val="en-US"/>
        </w:rPr>
        <w:t>.</w:t>
      </w:r>
      <w:r w:rsidR="00EB7C30" w:rsidRPr="007F215A">
        <w:rPr>
          <w:rFonts w:ascii="Times New Roman" w:hAnsi="Times New Roman"/>
          <w:color w:val="000000" w:themeColor="text1"/>
          <w:lang w:val="en-US"/>
        </w:rPr>
        <w:fldChar w:fldCharType="begin"/>
      </w:r>
      <w:r w:rsidR="00EB7C30" w:rsidRPr="007F215A">
        <w:rPr>
          <w:rFonts w:ascii="Times New Roman" w:hAnsi="Times New Roman"/>
          <w:color w:val="000000" w:themeColor="text1"/>
          <w:lang w:val="en-US"/>
        </w:rPr>
        <w:instrText xml:space="preserve"> ADDIN ZOTERO_ITEM CSL_CITATION {"citationID":"DmbvFwlh","properties":{"formattedCitation":"\\super 3\\nosupersub{}","plainCitation":"3","noteIndex":0},"citationItems":[{"id":363,"uris":["http://zotero.org/users/4535219/items/E3VW2IDF"],"itemData":{"id":363,"type":"book","edition":"1","ISBN":"978-87-628-1483-7","language":"da","number-of-pages":"60","publisher":"Munksgaard","title":"Kompendium i kvalitetsudvikling","author":[{"family":"Anhøj","given":"Jacob"}],"issued":{"date-parts":[["2015",2,10]]}}}],"schema":"https://github.com/citation-style-language/schema/raw/master/csl-citation.json"} </w:instrText>
      </w:r>
      <w:r w:rsidR="00EB7C30" w:rsidRPr="007F215A">
        <w:rPr>
          <w:rFonts w:ascii="Times New Roman" w:hAnsi="Times New Roman"/>
          <w:color w:val="000000" w:themeColor="text1"/>
          <w:lang w:val="en-US"/>
        </w:rPr>
        <w:fldChar w:fldCharType="separate"/>
      </w:r>
      <w:r w:rsidR="00EB7C30" w:rsidRPr="007F215A">
        <w:rPr>
          <w:rFonts w:ascii="Times New Roman" w:hAnsi="Times New Roman"/>
          <w:color w:val="000000" w:themeColor="text1"/>
          <w:vertAlign w:val="superscript"/>
          <w:lang w:val="en-US"/>
        </w:rPr>
        <w:t>3</w:t>
      </w:r>
      <w:r w:rsidR="00EB7C30" w:rsidRPr="007F215A">
        <w:rPr>
          <w:rFonts w:ascii="Times New Roman" w:hAnsi="Times New Roman"/>
          <w:color w:val="000000" w:themeColor="text1"/>
          <w:lang w:val="en-US"/>
        </w:rPr>
        <w:fldChar w:fldCharType="end"/>
      </w:r>
      <w:r w:rsidR="002C7570" w:rsidRPr="007F215A">
        <w:rPr>
          <w:rFonts w:ascii="Times New Roman" w:hAnsi="Times New Roman"/>
          <w:color w:val="000000" w:themeColor="text1"/>
          <w:lang w:val="en-US"/>
        </w:rPr>
        <w:t xml:space="preserve"> In addition to the number of usable observations, </w:t>
      </w:r>
      <w:r w:rsidRPr="007F215A">
        <w:rPr>
          <w:rFonts w:ascii="Times New Roman" w:hAnsi="Times New Roman"/>
          <w:color w:val="000000" w:themeColor="text1"/>
          <w:lang w:val="en-US"/>
        </w:rPr>
        <w:t>we used the reference</w:t>
      </w:r>
      <w:r w:rsidR="002C7570" w:rsidRPr="007F215A">
        <w:rPr>
          <w:rFonts w:ascii="Times New Roman" w:hAnsi="Times New Roman"/>
          <w:color w:val="000000" w:themeColor="text1"/>
          <w:lang w:val="en-US"/>
        </w:rPr>
        <w:t xml:space="preserve"> table </w:t>
      </w:r>
      <w:r w:rsidRPr="007F215A">
        <w:rPr>
          <w:rFonts w:ascii="Times New Roman" w:hAnsi="Times New Roman"/>
          <w:color w:val="000000" w:themeColor="text1"/>
          <w:lang w:val="en-US"/>
        </w:rPr>
        <w:t>to determine</w:t>
      </w:r>
      <w:r w:rsidR="002C7570" w:rsidRPr="007F215A">
        <w:rPr>
          <w:rFonts w:ascii="Times New Roman" w:hAnsi="Times New Roman"/>
          <w:color w:val="000000" w:themeColor="text1"/>
          <w:lang w:val="en-US"/>
        </w:rPr>
        <w:t xml:space="preserve"> a lowe</w:t>
      </w:r>
      <w:r w:rsidRPr="007F215A">
        <w:rPr>
          <w:rFonts w:ascii="Times New Roman" w:hAnsi="Times New Roman"/>
          <w:color w:val="000000" w:themeColor="text1"/>
          <w:lang w:val="en-US"/>
        </w:rPr>
        <w:t>r limit for the number of times</w:t>
      </w:r>
      <w:r w:rsidR="002C7570" w:rsidRPr="007F215A">
        <w:rPr>
          <w:rFonts w:ascii="Times New Roman" w:hAnsi="Times New Roman"/>
          <w:color w:val="000000" w:themeColor="text1"/>
          <w:lang w:val="en-US"/>
        </w:rPr>
        <w:t xml:space="preserve"> the curve </w:t>
      </w:r>
      <w:r w:rsidRPr="007F215A">
        <w:rPr>
          <w:rFonts w:ascii="Times New Roman" w:hAnsi="Times New Roman"/>
          <w:color w:val="000000" w:themeColor="text1"/>
          <w:lang w:val="en-US"/>
        </w:rPr>
        <w:t>w</w:t>
      </w:r>
      <w:r w:rsidR="00A70BED" w:rsidRPr="007F215A">
        <w:rPr>
          <w:rFonts w:ascii="Times New Roman" w:hAnsi="Times New Roman"/>
          <w:color w:val="000000" w:themeColor="text1"/>
          <w:lang w:val="en-US"/>
        </w:rPr>
        <w:t>as</w:t>
      </w:r>
      <w:r w:rsidRPr="007F215A">
        <w:rPr>
          <w:rFonts w:ascii="Times New Roman" w:hAnsi="Times New Roman"/>
          <w:color w:val="000000" w:themeColor="text1"/>
          <w:lang w:val="en-US"/>
        </w:rPr>
        <w:t xml:space="preserve"> allowed to</w:t>
      </w:r>
      <w:r w:rsidR="002C7570" w:rsidRPr="007F215A">
        <w:rPr>
          <w:rFonts w:ascii="Times New Roman" w:hAnsi="Times New Roman"/>
          <w:color w:val="000000" w:themeColor="text1"/>
          <w:lang w:val="en-US"/>
        </w:rPr>
        <w:t xml:space="preserve"> cross the median and an upper limit for the longest series. If the median crosse</w:t>
      </w:r>
      <w:r w:rsidR="00910173" w:rsidRPr="007F215A">
        <w:rPr>
          <w:rFonts w:ascii="Times New Roman" w:hAnsi="Times New Roman"/>
          <w:color w:val="000000" w:themeColor="text1"/>
          <w:lang w:val="en-US"/>
        </w:rPr>
        <w:t>d</w:t>
      </w:r>
      <w:r w:rsidR="002C7570" w:rsidRPr="007F215A">
        <w:rPr>
          <w:rFonts w:ascii="Times New Roman" w:hAnsi="Times New Roman"/>
          <w:color w:val="000000" w:themeColor="text1"/>
          <w:lang w:val="en-US"/>
        </w:rPr>
        <w:t xml:space="preserve"> less than one limit value or is the longest series longer than the other limit value, th</w:t>
      </w:r>
      <w:r w:rsidR="00910173" w:rsidRPr="007F215A">
        <w:rPr>
          <w:rFonts w:ascii="Times New Roman" w:hAnsi="Times New Roman"/>
          <w:color w:val="000000" w:themeColor="text1"/>
          <w:lang w:val="en-US"/>
        </w:rPr>
        <w:t>is was considered</w:t>
      </w:r>
      <w:r w:rsidR="002C7570" w:rsidRPr="007F215A">
        <w:rPr>
          <w:rFonts w:ascii="Times New Roman" w:hAnsi="Times New Roman"/>
          <w:color w:val="000000" w:themeColor="text1"/>
          <w:lang w:val="en-US"/>
        </w:rPr>
        <w:t xml:space="preserve"> non-random variation, which is </w:t>
      </w:r>
      <w:r w:rsidR="00A70BED" w:rsidRPr="007F215A">
        <w:rPr>
          <w:rFonts w:ascii="Times New Roman" w:hAnsi="Times New Roman"/>
          <w:color w:val="000000" w:themeColor="text1"/>
          <w:lang w:val="en-US"/>
        </w:rPr>
        <w:t>required</w:t>
      </w:r>
      <w:r w:rsidR="002C7570" w:rsidRPr="007F215A">
        <w:rPr>
          <w:rFonts w:ascii="Times New Roman" w:hAnsi="Times New Roman"/>
          <w:color w:val="000000" w:themeColor="text1"/>
          <w:lang w:val="en-US"/>
        </w:rPr>
        <w:t xml:space="preserve"> </w:t>
      </w:r>
      <w:r w:rsidR="00493B6E" w:rsidRPr="007F215A">
        <w:rPr>
          <w:rFonts w:ascii="Times New Roman" w:hAnsi="Times New Roman"/>
          <w:color w:val="000000" w:themeColor="text1"/>
          <w:lang w:val="en-US"/>
        </w:rPr>
        <w:t>when</w:t>
      </w:r>
      <w:r w:rsidR="002C7570" w:rsidRPr="007F215A">
        <w:rPr>
          <w:rFonts w:ascii="Times New Roman" w:hAnsi="Times New Roman"/>
          <w:color w:val="000000" w:themeColor="text1"/>
          <w:lang w:val="en-US"/>
        </w:rPr>
        <w:t xml:space="preserve"> the effort is under development. It is only when the goal is reached </w:t>
      </w:r>
      <w:r w:rsidR="002C7570" w:rsidRPr="007F215A">
        <w:rPr>
          <w:rFonts w:ascii="Times New Roman" w:hAnsi="Times New Roman"/>
          <w:color w:val="000000" w:themeColor="text1"/>
          <w:lang w:val="en-US"/>
        </w:rPr>
        <w:lastRenderedPageBreak/>
        <w:t xml:space="preserve">that a random variation is desired. When this can be detected from a median that corresponds to the </w:t>
      </w:r>
      <w:r w:rsidR="00910173" w:rsidRPr="007F215A">
        <w:rPr>
          <w:rFonts w:ascii="Times New Roman" w:hAnsi="Times New Roman"/>
          <w:color w:val="000000" w:themeColor="text1"/>
          <w:lang w:val="en-US"/>
        </w:rPr>
        <w:t>goal</w:t>
      </w:r>
      <w:r w:rsidR="002C7570" w:rsidRPr="007F215A">
        <w:rPr>
          <w:rFonts w:ascii="Times New Roman" w:hAnsi="Times New Roman"/>
          <w:color w:val="000000" w:themeColor="text1"/>
          <w:lang w:val="en-US"/>
        </w:rPr>
        <w:t xml:space="preserve">, it can be concluded that </w:t>
      </w:r>
      <w:r w:rsidR="00493B6E" w:rsidRPr="007F215A">
        <w:rPr>
          <w:rFonts w:ascii="Times New Roman" w:hAnsi="Times New Roman"/>
          <w:color w:val="000000" w:themeColor="text1"/>
          <w:lang w:val="en-US"/>
        </w:rPr>
        <w:t>implementation is achieved and maintained</w:t>
      </w:r>
      <w:r w:rsidR="00EB7C30" w:rsidRPr="007F215A">
        <w:rPr>
          <w:rFonts w:ascii="Times New Roman" w:hAnsi="Times New Roman"/>
          <w:color w:val="000000" w:themeColor="text1"/>
          <w:lang w:val="en-US"/>
        </w:rPr>
        <w:t>.</w:t>
      </w:r>
      <w:r w:rsidR="00E236DD" w:rsidRPr="007F215A">
        <w:rPr>
          <w:rFonts w:ascii="Times New Roman" w:hAnsi="Times New Roman"/>
          <w:color w:val="000000" w:themeColor="text1"/>
          <w:lang w:val="en-US"/>
        </w:rPr>
        <w:fldChar w:fldCharType="begin"/>
      </w:r>
      <w:r w:rsidR="00EB7C30" w:rsidRPr="007F215A">
        <w:rPr>
          <w:rFonts w:ascii="Times New Roman" w:hAnsi="Times New Roman"/>
          <w:color w:val="000000" w:themeColor="text1"/>
          <w:lang w:val="en-US"/>
        </w:rPr>
        <w:instrText xml:space="preserve"> ADDIN ZOTERO_ITEM CSL_CITATION {"citationID":"g5ofIQI5","properties":{"formattedCitation":"\\super 2\\nosupersub{}","plainCitation":"2","noteIndex":0},"citationItems":[{"id":364,"uris":["http://zotero.org/users/4535219/items/KJL5K2VU"],"itemData":{"id":364,"type":"article-journal","abstract":"Background Those working in healthcare today are challenged more than ever before to quickly and efficiently learn from data to improve their services and delivery of care. There is broad agreement that healthcare professionals working on the front lines benefit greatly from the visual display of data presented in time order.\nAim To describe the run chart—an analytical tool commonly used by professionals in quality improvement but underutilised in healthcare.\nMethods A standard approach to the construction, use and interpretation of run charts for healthcare applications is developed based on the statistical process control literature.\nDiscussion Run charts allow us to understand objectively if the changes we make to a process or system over time lead to improvements and do so with minimal mathematical complexity. This method of analyzing and reporting data is of greater value to improvement projects and teams than traditional aggregate summary statistics that ignore time order. Because of its utility and simplicity, the run chart has wide potential application in healthcare for practitioners and decision-makers. Run charts also provide the foundation for more sophisticated methods of analysis and learning such as Shewhart (control) charts and planned experimentation.","container-title":"BMJ Quality &amp; Safety","DOI":"10.1136/bmjqs.2009.037895","ISSN":"2044-5415, 2044-5423","issue":"1","language":"en","license":"© 2011, Published by the BMJ Publishing Group Limited. For permission to use (where not already granted under a licence) please go to http://group.bmj.com/group/rights-licensing/permissions.","note":"PMID: 21228075","page":"46-51","source":"qualitysafety.bmj.com","title":"The run chart: a simple analytical tool for learning from variation in healthcare processes","title-short":"The run chart","volume":"20","author":[{"family":"Perla","given":"Rocco J."},{"family":"Provost","given":"Lloyd P."},{"family":"Murray","given":"Sandy K."}],"issued":{"date-parts":[["2011",1,1]]}}}],"schema":"https://github.com/citation-style-language/schema/raw/master/csl-citation.json"} </w:instrText>
      </w:r>
      <w:r w:rsidR="00E236DD" w:rsidRPr="007F215A">
        <w:rPr>
          <w:rFonts w:ascii="Times New Roman" w:hAnsi="Times New Roman"/>
          <w:color w:val="000000" w:themeColor="text1"/>
          <w:lang w:val="en-US"/>
        </w:rPr>
        <w:fldChar w:fldCharType="separate"/>
      </w:r>
      <w:r w:rsidR="00EB7C30" w:rsidRPr="007F215A">
        <w:rPr>
          <w:rFonts w:ascii="Times New Roman" w:hAnsi="Times New Roman"/>
          <w:color w:val="000000" w:themeColor="text1"/>
          <w:vertAlign w:val="superscript"/>
          <w:lang w:val="en-US"/>
        </w:rPr>
        <w:t>2</w:t>
      </w:r>
      <w:r w:rsidR="00E236DD" w:rsidRPr="007F215A">
        <w:rPr>
          <w:rFonts w:ascii="Times New Roman" w:hAnsi="Times New Roman"/>
          <w:color w:val="000000" w:themeColor="text1"/>
          <w:lang w:val="en-US"/>
        </w:rPr>
        <w:fldChar w:fldCharType="end"/>
      </w:r>
      <w:r w:rsidR="004F1E6A" w:rsidRPr="007F215A">
        <w:rPr>
          <w:rFonts w:ascii="Times New Roman" w:hAnsi="Times New Roman"/>
          <w:color w:val="000000" w:themeColor="text1"/>
          <w:lang w:val="en-US"/>
        </w:rPr>
        <w:t xml:space="preserve"> In the run charts</w:t>
      </w:r>
      <w:r w:rsidR="00A70BED" w:rsidRPr="007F215A">
        <w:rPr>
          <w:rFonts w:ascii="Times New Roman" w:hAnsi="Times New Roman"/>
          <w:color w:val="000000" w:themeColor="text1"/>
          <w:lang w:val="en-US"/>
        </w:rPr>
        <w:t xml:space="preserve"> below</w:t>
      </w:r>
      <w:r w:rsidR="004F1E6A" w:rsidRPr="007F215A">
        <w:rPr>
          <w:rFonts w:ascii="Times New Roman" w:hAnsi="Times New Roman"/>
          <w:color w:val="000000" w:themeColor="text1"/>
          <w:lang w:val="en-US"/>
        </w:rPr>
        <w:t>, the vertical axis shows percentages of discharges with received screening, intervention or both (composite graph). The horizontal axis shows the week numbers for the period (year 2015). The black</w:t>
      </w:r>
      <w:r w:rsidR="004F1E6A" w:rsidRPr="007F215A">
        <w:rPr>
          <w:rFonts w:ascii="Times New Roman" w:hAnsi="Times New Roman"/>
          <w:b/>
          <w:bCs/>
          <w:iCs/>
          <w:caps/>
          <w:color w:val="000000" w:themeColor="text1"/>
          <w:lang w:val="en-US"/>
        </w:rPr>
        <w:t xml:space="preserve"> </w:t>
      </w:r>
      <w:r w:rsidR="004F1E6A" w:rsidRPr="007F215A">
        <w:rPr>
          <w:rFonts w:ascii="Times New Roman" w:hAnsi="Times New Roman"/>
          <w:color w:val="000000" w:themeColor="text1"/>
          <w:lang w:val="en-US"/>
        </w:rPr>
        <w:t>curve represent</w:t>
      </w:r>
      <w:r w:rsidR="00910173" w:rsidRPr="007F215A">
        <w:rPr>
          <w:rFonts w:ascii="Times New Roman" w:hAnsi="Times New Roman"/>
          <w:color w:val="000000" w:themeColor="text1"/>
          <w:lang w:val="en-US"/>
        </w:rPr>
        <w:t>s</w:t>
      </w:r>
      <w:r w:rsidR="004F1E6A" w:rsidRPr="007F215A">
        <w:rPr>
          <w:rFonts w:ascii="Times New Roman" w:hAnsi="Times New Roman"/>
          <w:color w:val="000000" w:themeColor="text1"/>
          <w:lang w:val="en-US"/>
        </w:rPr>
        <w:t xml:space="preserve"> fulfillment of the indicators over time, by interconnect</w:t>
      </w:r>
      <w:r w:rsidR="00910173" w:rsidRPr="007F215A">
        <w:rPr>
          <w:rFonts w:ascii="Times New Roman" w:hAnsi="Times New Roman"/>
          <w:color w:val="000000" w:themeColor="text1"/>
          <w:lang w:val="en-US"/>
        </w:rPr>
        <w:t>ing</w:t>
      </w:r>
      <w:r w:rsidR="004F1E6A" w:rsidRPr="007F215A">
        <w:rPr>
          <w:rFonts w:ascii="Times New Roman" w:hAnsi="Times New Roman"/>
          <w:color w:val="000000" w:themeColor="text1"/>
          <w:lang w:val="en-US"/>
        </w:rPr>
        <w:t xml:space="preserve"> the observations. The quality goals are marked with a yellow horizontal line and the median for the period as </w:t>
      </w:r>
      <w:r w:rsidR="00910173" w:rsidRPr="007F215A">
        <w:rPr>
          <w:rFonts w:ascii="Times New Roman" w:hAnsi="Times New Roman"/>
          <w:color w:val="000000" w:themeColor="text1"/>
          <w:lang w:val="en-US"/>
        </w:rPr>
        <w:t xml:space="preserve">a </w:t>
      </w:r>
      <w:r w:rsidR="004F1E6A" w:rsidRPr="007F215A">
        <w:rPr>
          <w:rFonts w:ascii="Times New Roman" w:hAnsi="Times New Roman"/>
          <w:color w:val="000000" w:themeColor="text1"/>
          <w:lang w:val="en-US"/>
        </w:rPr>
        <w:t>red</w:t>
      </w:r>
      <w:r w:rsidR="004F1E6A" w:rsidRPr="007F215A">
        <w:rPr>
          <w:rFonts w:ascii="Times New Roman" w:hAnsi="Times New Roman"/>
          <w:b/>
          <w:bCs/>
          <w:iCs/>
          <w:caps/>
          <w:color w:val="000000" w:themeColor="text1"/>
          <w:lang w:val="en-US"/>
        </w:rPr>
        <w:t xml:space="preserve"> </w:t>
      </w:r>
      <w:r w:rsidR="00910173" w:rsidRPr="007F215A">
        <w:rPr>
          <w:rFonts w:ascii="Times New Roman" w:hAnsi="Times New Roman"/>
          <w:color w:val="000000" w:themeColor="text1"/>
          <w:lang w:val="en-US"/>
        </w:rPr>
        <w:t>horizontal line</w:t>
      </w:r>
      <w:r w:rsidR="004F1E6A" w:rsidRPr="007F215A">
        <w:rPr>
          <w:rFonts w:ascii="Times New Roman" w:hAnsi="Times New Roman"/>
          <w:color w:val="000000" w:themeColor="text1"/>
          <w:lang w:val="en-US"/>
        </w:rPr>
        <w:t xml:space="preserve">. Observations located on the median are not counted as useful observations in assessing the variation of the analysis. Only in case that a longer period of </w:t>
      </w:r>
      <w:r w:rsidR="00A70BED" w:rsidRPr="007F215A">
        <w:rPr>
          <w:rFonts w:ascii="Times New Roman" w:hAnsi="Times New Roman"/>
          <w:color w:val="000000" w:themeColor="text1"/>
          <w:lang w:val="en-US"/>
        </w:rPr>
        <w:t>fulfilled</w:t>
      </w:r>
      <w:r w:rsidR="004F1E6A" w:rsidRPr="007F215A">
        <w:rPr>
          <w:rFonts w:ascii="Times New Roman" w:hAnsi="Times New Roman"/>
          <w:color w:val="000000" w:themeColor="text1"/>
          <w:lang w:val="en-US"/>
        </w:rPr>
        <w:t xml:space="preserve"> </w:t>
      </w:r>
      <w:r w:rsidR="00910173" w:rsidRPr="007F215A">
        <w:rPr>
          <w:rFonts w:ascii="Times New Roman" w:hAnsi="Times New Roman"/>
          <w:color w:val="000000" w:themeColor="text1"/>
          <w:lang w:val="en-US"/>
        </w:rPr>
        <w:t>indicators</w:t>
      </w:r>
      <w:r w:rsidR="004F1E6A" w:rsidRPr="007F215A">
        <w:rPr>
          <w:rFonts w:ascii="Times New Roman" w:hAnsi="Times New Roman"/>
          <w:color w:val="000000" w:themeColor="text1"/>
          <w:lang w:val="en-US"/>
        </w:rPr>
        <w:t xml:space="preserve">, which is </w:t>
      </w:r>
      <w:r w:rsidR="00910173" w:rsidRPr="007F215A">
        <w:rPr>
          <w:rFonts w:ascii="Times New Roman" w:hAnsi="Times New Roman"/>
          <w:color w:val="000000" w:themeColor="text1"/>
          <w:lang w:val="en-US"/>
        </w:rPr>
        <w:t>not seen in the following analys</w:t>
      </w:r>
      <w:r w:rsidR="004F1E6A" w:rsidRPr="007F215A">
        <w:rPr>
          <w:rFonts w:ascii="Times New Roman" w:hAnsi="Times New Roman"/>
          <w:color w:val="000000" w:themeColor="text1"/>
          <w:lang w:val="en-US"/>
        </w:rPr>
        <w:t xml:space="preserve">es, a random variation is desired. </w:t>
      </w:r>
    </w:p>
    <w:p w14:paraId="19F33B18" w14:textId="77777777" w:rsidR="004F1E6A" w:rsidRPr="007F215A" w:rsidRDefault="004F1E6A" w:rsidP="00E40FBE">
      <w:pPr>
        <w:pStyle w:val="Heading3"/>
        <w:spacing w:line="480" w:lineRule="auto"/>
        <w:jc w:val="left"/>
        <w:rPr>
          <w:rFonts w:ascii="Times New Roman" w:hAnsi="Times New Roman" w:cs="Times New Roman"/>
          <w:color w:val="000000" w:themeColor="text1"/>
          <w:lang w:val="en-US"/>
        </w:rPr>
      </w:pPr>
      <w:r w:rsidRPr="007F215A">
        <w:rPr>
          <w:rFonts w:ascii="Times New Roman" w:hAnsi="Times New Roman" w:cs="Times New Roman"/>
          <w:color w:val="000000" w:themeColor="text1"/>
          <w:lang w:val="en-US"/>
        </w:rPr>
        <w:t>Results</w:t>
      </w:r>
    </w:p>
    <w:p w14:paraId="232EBF78" w14:textId="02EA33F7" w:rsidR="004D42D8" w:rsidRPr="007F215A" w:rsidRDefault="004F1E6A" w:rsidP="00E40FBE">
      <w:pPr>
        <w:spacing w:line="480" w:lineRule="auto"/>
        <w:jc w:val="left"/>
        <w:rPr>
          <w:rFonts w:ascii="Times New Roman" w:hAnsi="Times New Roman"/>
          <w:noProof/>
          <w:color w:val="000000" w:themeColor="text1"/>
          <w:lang w:val="en-US"/>
        </w:rPr>
      </w:pPr>
      <w:r w:rsidRPr="007F215A">
        <w:rPr>
          <w:rFonts w:ascii="Times New Roman" w:hAnsi="Times New Roman"/>
          <w:color w:val="000000" w:themeColor="text1"/>
          <w:lang w:val="en-US"/>
        </w:rPr>
        <w:t>Assessment of medical records of all patients hospitalized for more 7 days or more during 2</w:t>
      </w:r>
      <w:r w:rsidRPr="007F215A">
        <w:rPr>
          <w:rFonts w:ascii="Times New Roman" w:hAnsi="Times New Roman"/>
          <w:color w:val="000000" w:themeColor="text1"/>
          <w:vertAlign w:val="superscript"/>
          <w:lang w:val="en-US"/>
        </w:rPr>
        <w:t>nd</w:t>
      </w:r>
      <w:r w:rsidRPr="007F215A">
        <w:rPr>
          <w:rFonts w:ascii="Times New Roman" w:hAnsi="Times New Roman"/>
          <w:color w:val="000000" w:themeColor="text1"/>
          <w:lang w:val="en-US"/>
        </w:rPr>
        <w:t xml:space="preserve"> March 201</w:t>
      </w:r>
      <w:r w:rsidR="00A70BED" w:rsidRPr="007F215A">
        <w:rPr>
          <w:rFonts w:ascii="Times New Roman" w:hAnsi="Times New Roman"/>
          <w:color w:val="000000" w:themeColor="text1"/>
          <w:lang w:val="en-US"/>
        </w:rPr>
        <w:t>5</w:t>
      </w:r>
      <w:r w:rsidRPr="007F215A">
        <w:rPr>
          <w:rFonts w:ascii="Times New Roman" w:hAnsi="Times New Roman"/>
          <w:color w:val="000000" w:themeColor="text1"/>
          <w:lang w:val="en-US"/>
        </w:rPr>
        <w:t>-19</w:t>
      </w:r>
      <w:r w:rsidRPr="007F215A">
        <w:rPr>
          <w:rFonts w:ascii="Times New Roman" w:hAnsi="Times New Roman"/>
          <w:color w:val="000000" w:themeColor="text1"/>
          <w:vertAlign w:val="superscript"/>
          <w:lang w:val="en-US"/>
        </w:rPr>
        <w:t>th</w:t>
      </w:r>
      <w:r w:rsidRPr="007F215A">
        <w:rPr>
          <w:rFonts w:ascii="Times New Roman" w:hAnsi="Times New Roman"/>
          <w:color w:val="000000" w:themeColor="text1"/>
          <w:lang w:val="en-US"/>
        </w:rPr>
        <w:t xml:space="preserve"> October 2015 revealed that at </w:t>
      </w:r>
      <w:r w:rsidR="00BB0D67" w:rsidRPr="007F215A">
        <w:rPr>
          <w:rFonts w:ascii="Times New Roman" w:hAnsi="Times New Roman"/>
          <w:color w:val="000000" w:themeColor="text1"/>
          <w:lang w:val="en-US"/>
        </w:rPr>
        <w:t>ward A</w:t>
      </w:r>
      <w:r w:rsidRPr="007F215A">
        <w:rPr>
          <w:rFonts w:ascii="Times New Roman" w:hAnsi="Times New Roman"/>
          <w:color w:val="000000" w:themeColor="text1"/>
          <w:lang w:val="en-US"/>
        </w:rPr>
        <w:t xml:space="preserve">, </w:t>
      </w:r>
      <w:r w:rsidRPr="007F215A">
        <w:rPr>
          <w:rFonts w:ascii="Times New Roman" w:hAnsi="Times New Roman"/>
          <w:noProof/>
          <w:color w:val="000000" w:themeColor="text1"/>
          <w:lang w:val="en-US"/>
        </w:rPr>
        <w:t>screening</w:t>
      </w:r>
      <w:r w:rsidRPr="007F215A">
        <w:rPr>
          <w:rFonts w:ascii="Times New Roman" w:hAnsi="Times New Roman"/>
          <w:color w:val="000000" w:themeColor="text1"/>
          <w:lang w:val="en-US"/>
        </w:rPr>
        <w:t xml:space="preserve"> was documented in 63% and intervention was documented in 29% of the </w:t>
      </w:r>
      <w:r w:rsidR="00910173" w:rsidRPr="007F215A">
        <w:rPr>
          <w:rFonts w:ascii="Times New Roman" w:hAnsi="Times New Roman"/>
          <w:color w:val="000000" w:themeColor="text1"/>
          <w:lang w:val="en-US"/>
        </w:rPr>
        <w:t>in</w:t>
      </w:r>
      <w:r w:rsidRPr="007F215A">
        <w:rPr>
          <w:rFonts w:ascii="Times New Roman" w:hAnsi="Times New Roman"/>
          <w:color w:val="000000" w:themeColor="text1"/>
          <w:lang w:val="en-US"/>
        </w:rPr>
        <w:t xml:space="preserve">patients. </w:t>
      </w:r>
      <w:r w:rsidR="00910173" w:rsidRPr="007F215A">
        <w:rPr>
          <w:rFonts w:ascii="Times New Roman" w:hAnsi="Times New Roman"/>
          <w:color w:val="000000" w:themeColor="text1"/>
          <w:lang w:val="en-US"/>
        </w:rPr>
        <w:t>The c</w:t>
      </w:r>
      <w:r w:rsidRPr="007F215A">
        <w:rPr>
          <w:rFonts w:ascii="Times New Roman" w:hAnsi="Times New Roman"/>
          <w:color w:val="000000" w:themeColor="text1"/>
          <w:lang w:val="en-US"/>
        </w:rPr>
        <w:t xml:space="preserve">umulated </w:t>
      </w:r>
      <w:r w:rsidR="00910173" w:rsidRPr="007F215A">
        <w:rPr>
          <w:rFonts w:ascii="Times New Roman" w:hAnsi="Times New Roman"/>
          <w:color w:val="000000" w:themeColor="text1"/>
          <w:lang w:val="en-US"/>
        </w:rPr>
        <w:t>indicator</w:t>
      </w:r>
      <w:r w:rsidRPr="007F215A">
        <w:rPr>
          <w:rFonts w:ascii="Times New Roman" w:hAnsi="Times New Roman"/>
          <w:color w:val="000000" w:themeColor="text1"/>
          <w:lang w:val="en-US"/>
        </w:rPr>
        <w:t xml:space="preserve"> </w:t>
      </w:r>
      <w:r w:rsidR="00910173" w:rsidRPr="007F215A">
        <w:rPr>
          <w:rFonts w:ascii="Times New Roman" w:hAnsi="Times New Roman"/>
          <w:color w:val="000000" w:themeColor="text1"/>
          <w:lang w:val="en-US"/>
        </w:rPr>
        <w:t>equaled</w:t>
      </w:r>
      <w:r w:rsidRPr="007F215A">
        <w:rPr>
          <w:rFonts w:ascii="Times New Roman" w:hAnsi="Times New Roman"/>
          <w:color w:val="000000" w:themeColor="text1"/>
          <w:lang w:val="en-US"/>
        </w:rPr>
        <w:t xml:space="preserve"> 24%. However, the ward had improved remarkably in the second half of the period. At </w:t>
      </w:r>
      <w:r w:rsidR="00BB0D67" w:rsidRPr="007F215A">
        <w:rPr>
          <w:rFonts w:ascii="Times New Roman" w:hAnsi="Times New Roman"/>
          <w:color w:val="000000" w:themeColor="text1"/>
          <w:lang w:val="en-US"/>
        </w:rPr>
        <w:t>ward B</w:t>
      </w:r>
      <w:r w:rsidRPr="007F215A">
        <w:rPr>
          <w:rFonts w:ascii="Times New Roman" w:hAnsi="Times New Roman"/>
          <w:color w:val="000000" w:themeColor="text1"/>
          <w:lang w:val="en-US"/>
        </w:rPr>
        <w:t xml:space="preserve">, the cumulated indicator reached 57%. Screening was documented in 77% of the inpatients </w:t>
      </w:r>
      <w:r w:rsidRPr="007F215A">
        <w:rPr>
          <w:rFonts w:ascii="Times New Roman" w:hAnsi="Times New Roman"/>
          <w:noProof/>
          <w:color w:val="000000" w:themeColor="text1"/>
          <w:lang w:val="en-US"/>
        </w:rPr>
        <w:t xml:space="preserve">and intervention in 71% (however, at </w:t>
      </w:r>
      <w:r w:rsidR="00BB0D67" w:rsidRPr="007F215A">
        <w:rPr>
          <w:rFonts w:ascii="Times New Roman" w:hAnsi="Times New Roman"/>
          <w:noProof/>
          <w:color w:val="000000" w:themeColor="text1"/>
          <w:lang w:val="en-US"/>
        </w:rPr>
        <w:t>ward B</w:t>
      </w:r>
      <w:r w:rsidRPr="007F215A">
        <w:rPr>
          <w:rFonts w:ascii="Times New Roman" w:hAnsi="Times New Roman"/>
          <w:noProof/>
          <w:color w:val="000000" w:themeColor="text1"/>
          <w:lang w:val="en-US"/>
        </w:rPr>
        <w:t xml:space="preserve"> declined intervention was documented as received. Restricting to actually received intervention, only 6% received the intervention). In conclusion, </w:t>
      </w:r>
      <w:r w:rsidR="00910173" w:rsidRPr="007F215A">
        <w:rPr>
          <w:rFonts w:ascii="Times New Roman" w:hAnsi="Times New Roman"/>
          <w:noProof/>
          <w:color w:val="000000" w:themeColor="text1"/>
          <w:lang w:val="en-US"/>
        </w:rPr>
        <w:t xml:space="preserve">the run charts suggested that </w:t>
      </w:r>
      <w:r w:rsidRPr="007F215A">
        <w:rPr>
          <w:rFonts w:ascii="Times New Roman" w:hAnsi="Times New Roman"/>
          <w:noProof/>
          <w:color w:val="000000" w:themeColor="text1"/>
          <w:lang w:val="en-US"/>
        </w:rPr>
        <w:t>the lifestyle program was not implemented. The result</w:t>
      </w:r>
      <w:r w:rsidR="00A70BED" w:rsidRPr="007F215A">
        <w:rPr>
          <w:rFonts w:ascii="Times New Roman" w:hAnsi="Times New Roman"/>
          <w:noProof/>
          <w:color w:val="000000" w:themeColor="text1"/>
          <w:lang w:val="en-US"/>
        </w:rPr>
        <w:t xml:space="preserve">s </w:t>
      </w:r>
      <w:r w:rsidR="00910173" w:rsidRPr="007F215A">
        <w:rPr>
          <w:rFonts w:ascii="Times New Roman" w:hAnsi="Times New Roman"/>
          <w:noProof/>
          <w:color w:val="000000" w:themeColor="text1"/>
          <w:lang w:val="en-US"/>
        </w:rPr>
        <w:t>are</w:t>
      </w:r>
      <w:r w:rsidRPr="007F215A">
        <w:rPr>
          <w:rFonts w:ascii="Times New Roman" w:hAnsi="Times New Roman"/>
          <w:noProof/>
          <w:color w:val="000000" w:themeColor="text1"/>
          <w:lang w:val="en-US"/>
        </w:rPr>
        <w:t xml:space="preserve"> available below.</w:t>
      </w:r>
      <w:bookmarkStart w:id="2" w:name="h.yze2u6yzrnh" w:colFirst="0" w:colLast="0"/>
      <w:bookmarkStart w:id="3" w:name="_Toc438126433"/>
      <w:bookmarkEnd w:id="0"/>
      <w:bookmarkEnd w:id="2"/>
    </w:p>
    <w:p w14:paraId="53741777" w14:textId="77777777" w:rsidR="003C7E24" w:rsidRPr="007F215A" w:rsidRDefault="003C7E24" w:rsidP="00E40FBE">
      <w:pPr>
        <w:pStyle w:val="Heading3"/>
        <w:spacing w:line="480" w:lineRule="auto"/>
        <w:jc w:val="left"/>
        <w:rPr>
          <w:rFonts w:ascii="Times New Roman" w:hAnsi="Times New Roman" w:cs="Times New Roman"/>
          <w:color w:val="000000" w:themeColor="text1"/>
          <w:lang w:val="en-US"/>
        </w:rPr>
      </w:pPr>
      <w:r w:rsidRPr="007F215A">
        <w:rPr>
          <w:rFonts w:ascii="Times New Roman" w:hAnsi="Times New Roman" w:cs="Times New Roman"/>
          <w:color w:val="000000" w:themeColor="text1"/>
          <w:lang w:val="en-US"/>
        </w:rPr>
        <w:t xml:space="preserve">Ward </w:t>
      </w:r>
      <w:bookmarkEnd w:id="3"/>
      <w:r w:rsidR="00BB0D67" w:rsidRPr="007F215A">
        <w:rPr>
          <w:rFonts w:ascii="Times New Roman" w:hAnsi="Times New Roman" w:cs="Times New Roman"/>
          <w:color w:val="000000" w:themeColor="text1"/>
          <w:lang w:val="en-US"/>
        </w:rPr>
        <w:t>A</w:t>
      </w:r>
    </w:p>
    <w:p w14:paraId="27B504E7" w14:textId="77777777" w:rsidR="003C7E24" w:rsidRPr="007F215A" w:rsidRDefault="004F1E6A" w:rsidP="00E40FBE">
      <w:pPr>
        <w:spacing w:line="480" w:lineRule="auto"/>
        <w:jc w:val="left"/>
        <w:rPr>
          <w:rFonts w:ascii="Times New Roman" w:hAnsi="Times New Roman"/>
          <w:color w:val="000000" w:themeColor="text1"/>
          <w:lang w:val="en-US"/>
        </w:rPr>
      </w:pPr>
      <w:r w:rsidRPr="007F215A">
        <w:rPr>
          <w:rFonts w:ascii="Times New Roman" w:hAnsi="Times New Roman"/>
          <w:color w:val="000000" w:themeColor="text1"/>
          <w:lang w:val="en-US"/>
        </w:rPr>
        <w:t xml:space="preserve">The run charts were conducted </w:t>
      </w:r>
      <w:r w:rsidR="00ED2826" w:rsidRPr="007F215A">
        <w:rPr>
          <w:rFonts w:ascii="Times New Roman" w:hAnsi="Times New Roman"/>
          <w:color w:val="000000" w:themeColor="text1"/>
          <w:lang w:val="en-US"/>
        </w:rPr>
        <w:t>continuously</w:t>
      </w:r>
      <w:r w:rsidRPr="007F215A">
        <w:rPr>
          <w:rFonts w:ascii="Times New Roman" w:hAnsi="Times New Roman"/>
          <w:color w:val="000000" w:themeColor="text1"/>
          <w:lang w:val="en-US"/>
        </w:rPr>
        <w:t xml:space="preserve"> by the </w:t>
      </w:r>
      <w:r w:rsidR="00910173" w:rsidRPr="007F215A">
        <w:rPr>
          <w:rFonts w:ascii="Times New Roman" w:hAnsi="Times New Roman"/>
          <w:color w:val="000000" w:themeColor="text1"/>
          <w:lang w:val="en-US"/>
        </w:rPr>
        <w:t xml:space="preserve">administration at </w:t>
      </w:r>
      <w:r w:rsidR="002605A2" w:rsidRPr="007F215A">
        <w:rPr>
          <w:rFonts w:ascii="Times New Roman" w:hAnsi="Times New Roman"/>
          <w:color w:val="000000" w:themeColor="text1"/>
          <w:lang w:val="en-US"/>
        </w:rPr>
        <w:t>the Psychiatry in the North Denmark Region</w:t>
      </w:r>
      <w:r w:rsidR="00ED2826" w:rsidRPr="007F215A">
        <w:rPr>
          <w:rFonts w:ascii="Times New Roman" w:hAnsi="Times New Roman"/>
          <w:color w:val="000000" w:themeColor="text1"/>
          <w:lang w:val="en-US"/>
        </w:rPr>
        <w:t xml:space="preserve"> during the period, with 10 observations with minimum 14 days intervals. A total of </w:t>
      </w:r>
      <w:r w:rsidRPr="007F215A">
        <w:rPr>
          <w:rFonts w:ascii="Times New Roman" w:hAnsi="Times New Roman"/>
          <w:color w:val="000000" w:themeColor="text1"/>
          <w:lang w:val="en-US"/>
        </w:rPr>
        <w:t>86 discharges</w:t>
      </w:r>
      <w:r w:rsidR="00ED2826" w:rsidRPr="007F215A">
        <w:rPr>
          <w:rFonts w:ascii="Times New Roman" w:hAnsi="Times New Roman"/>
          <w:color w:val="000000" w:themeColor="text1"/>
          <w:lang w:val="en-US"/>
        </w:rPr>
        <w:t xml:space="preserve"> were included. </w:t>
      </w:r>
    </w:p>
    <w:p w14:paraId="6689CF22" w14:textId="77777777" w:rsidR="003C7E24" w:rsidRPr="007F215A" w:rsidRDefault="003C7E24" w:rsidP="00E40FBE">
      <w:pPr>
        <w:spacing w:line="480" w:lineRule="auto"/>
        <w:jc w:val="left"/>
        <w:rPr>
          <w:rFonts w:ascii="Times New Roman" w:hAnsi="Times New Roman"/>
          <w:color w:val="000000" w:themeColor="text1"/>
          <w:lang w:val="en-US"/>
        </w:rPr>
      </w:pPr>
    </w:p>
    <w:p w14:paraId="4FDC348D" w14:textId="77777777" w:rsidR="002605A2" w:rsidRPr="007F215A" w:rsidRDefault="003C7E24" w:rsidP="00E40FBE">
      <w:pPr>
        <w:spacing w:line="480" w:lineRule="auto"/>
        <w:jc w:val="left"/>
        <w:rPr>
          <w:rFonts w:ascii="Times New Roman" w:eastAsia="Cambria" w:hAnsi="Times New Roman"/>
          <w:color w:val="000000" w:themeColor="text1"/>
          <w:sz w:val="24"/>
          <w:lang w:val="en-US"/>
        </w:rPr>
      </w:pPr>
      <w:r w:rsidRPr="007F215A">
        <w:rPr>
          <w:rFonts w:ascii="Times New Roman" w:eastAsia="Cambria" w:hAnsi="Times New Roman"/>
          <w:color w:val="000000" w:themeColor="text1"/>
          <w:sz w:val="24"/>
          <w:lang w:val="en-US"/>
        </w:rPr>
        <w:t xml:space="preserve"> </w:t>
      </w:r>
    </w:p>
    <w:p w14:paraId="4DD8DFF6" w14:textId="77777777" w:rsidR="002605A2" w:rsidRPr="007F215A" w:rsidRDefault="002605A2" w:rsidP="00E40FBE">
      <w:pPr>
        <w:spacing w:line="480" w:lineRule="auto"/>
        <w:jc w:val="left"/>
        <w:rPr>
          <w:rFonts w:ascii="Times New Roman" w:eastAsia="Cambria" w:hAnsi="Times New Roman"/>
          <w:color w:val="000000" w:themeColor="text1"/>
          <w:sz w:val="24"/>
          <w:lang w:val="en-US"/>
        </w:rPr>
      </w:pPr>
    </w:p>
    <w:p w14:paraId="0267063F" w14:textId="77777777" w:rsidR="00D072FB" w:rsidRPr="007F215A" w:rsidRDefault="00D072FB" w:rsidP="00E40FBE">
      <w:pPr>
        <w:spacing w:line="480" w:lineRule="auto"/>
        <w:jc w:val="left"/>
        <w:rPr>
          <w:rFonts w:ascii="Times New Roman" w:eastAsia="Cambria" w:hAnsi="Times New Roman"/>
          <w:b/>
          <w:color w:val="000000" w:themeColor="text1"/>
          <w:lang w:val="en-US"/>
        </w:rPr>
      </w:pPr>
    </w:p>
    <w:p w14:paraId="1414B8EF" w14:textId="7D6E0FF4" w:rsidR="003C7E24" w:rsidRPr="007F215A" w:rsidRDefault="003C7E24" w:rsidP="00E40FBE">
      <w:pPr>
        <w:spacing w:line="480" w:lineRule="auto"/>
        <w:jc w:val="left"/>
        <w:rPr>
          <w:rFonts w:ascii="Times New Roman" w:hAnsi="Times New Roman"/>
          <w:b/>
          <w:color w:val="000000" w:themeColor="text1"/>
          <w:lang w:val="en-US"/>
        </w:rPr>
      </w:pPr>
      <w:r w:rsidRPr="007F215A">
        <w:rPr>
          <w:rFonts w:ascii="Times New Roman" w:eastAsia="Cambria" w:hAnsi="Times New Roman"/>
          <w:b/>
          <w:color w:val="000000" w:themeColor="text1"/>
          <w:lang w:val="en-US"/>
        </w:rPr>
        <w:lastRenderedPageBreak/>
        <w:t xml:space="preserve">Figure </w:t>
      </w:r>
      <w:r w:rsidR="00F25562" w:rsidRPr="007F215A">
        <w:rPr>
          <w:rFonts w:ascii="Times New Roman" w:eastAsia="Cambria" w:hAnsi="Times New Roman"/>
          <w:b/>
          <w:color w:val="000000" w:themeColor="text1"/>
          <w:lang w:val="en-US"/>
        </w:rPr>
        <w:t>S1</w:t>
      </w:r>
      <w:r w:rsidR="00024CB9" w:rsidRPr="007F215A">
        <w:rPr>
          <w:rFonts w:ascii="Times New Roman" w:eastAsia="Cambria" w:hAnsi="Times New Roman"/>
          <w:b/>
          <w:color w:val="000000" w:themeColor="text1"/>
          <w:lang w:val="en-US"/>
        </w:rPr>
        <w:t>.</w:t>
      </w:r>
      <w:r w:rsidR="000A5E8A" w:rsidRPr="007F215A">
        <w:rPr>
          <w:rFonts w:ascii="Times New Roman" w:eastAsia="Cambria" w:hAnsi="Times New Roman"/>
          <w:b/>
          <w:color w:val="000000" w:themeColor="text1"/>
          <w:lang w:val="en-US"/>
        </w:rPr>
        <w:t xml:space="preserve"> </w:t>
      </w:r>
      <w:r w:rsidR="00024CB9" w:rsidRPr="007F215A">
        <w:rPr>
          <w:rFonts w:ascii="Times New Roman" w:eastAsia="Cambria" w:hAnsi="Times New Roman"/>
          <w:b/>
          <w:color w:val="000000" w:themeColor="text1"/>
          <w:lang w:val="en-US"/>
        </w:rPr>
        <w:t>Implementation of the lifestyle program (both screening and intervention received)</w:t>
      </w:r>
    </w:p>
    <w:p w14:paraId="7A07771F" w14:textId="77777777" w:rsidR="00024CB9" w:rsidRPr="007F215A" w:rsidRDefault="003C7E24" w:rsidP="00E40FBE">
      <w:pPr>
        <w:spacing w:line="480" w:lineRule="auto"/>
        <w:jc w:val="left"/>
        <w:rPr>
          <w:rFonts w:ascii="Times New Roman" w:hAnsi="Times New Roman"/>
          <w:color w:val="000000" w:themeColor="text1"/>
          <w:lang w:val="en-US"/>
        </w:rPr>
      </w:pPr>
      <w:r w:rsidRPr="007F215A">
        <w:rPr>
          <w:rFonts w:ascii="Times New Roman" w:hAnsi="Times New Roman"/>
          <w:noProof/>
          <w:color w:val="000000" w:themeColor="text1"/>
        </w:rPr>
        <w:drawing>
          <wp:anchor distT="0" distB="0" distL="114300" distR="114300" simplePos="0" relativeHeight="251659264" behindDoc="0" locked="0" layoutInCell="1" allowOverlap="1" wp14:anchorId="26761224" wp14:editId="1AA2B224">
            <wp:simplePos x="0" y="0"/>
            <wp:positionH relativeFrom="column">
              <wp:posOffset>354330</wp:posOffset>
            </wp:positionH>
            <wp:positionV relativeFrom="paragraph">
              <wp:posOffset>2722880</wp:posOffset>
            </wp:positionV>
            <wp:extent cx="4886325" cy="403860"/>
            <wp:effectExtent l="0" t="0" r="9525" b="0"/>
            <wp:wrapNone/>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3750"/>
                    <a:stretch/>
                  </pic:blipFill>
                  <pic:spPr bwMode="auto">
                    <a:xfrm>
                      <a:off x="0" y="0"/>
                      <a:ext cx="4886325" cy="403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215A">
        <w:rPr>
          <w:rFonts w:ascii="Times New Roman" w:hAnsi="Times New Roman"/>
          <w:noProof/>
          <w:color w:val="000000" w:themeColor="text1"/>
        </w:rPr>
        <w:drawing>
          <wp:inline distT="0" distB="0" distL="0" distR="0" wp14:anchorId="6E98D85B" wp14:editId="78B10D9F">
            <wp:extent cx="5362575" cy="3038475"/>
            <wp:effectExtent l="0" t="0" r="0" b="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71D959" w14:textId="77777777" w:rsidR="00ED2826" w:rsidRPr="007F215A" w:rsidRDefault="00ED2826" w:rsidP="00E40FBE">
      <w:pPr>
        <w:spacing w:line="480" w:lineRule="auto"/>
        <w:jc w:val="left"/>
        <w:rPr>
          <w:rFonts w:ascii="Times New Roman" w:hAnsi="Times New Roman"/>
          <w:i/>
          <w:color w:val="000000" w:themeColor="text1"/>
          <w:sz w:val="18"/>
          <w:lang w:val="en-US"/>
        </w:rPr>
      </w:pPr>
      <w:r w:rsidRPr="007F215A">
        <w:rPr>
          <w:rFonts w:ascii="Times New Roman" w:eastAsia="Cambria" w:hAnsi="Times New Roman"/>
          <w:i/>
          <w:color w:val="000000" w:themeColor="text1"/>
          <w:sz w:val="18"/>
          <w:lang w:val="en-US"/>
        </w:rPr>
        <w:t xml:space="preserve">The median fulfillment of the entire lifestyle program </w:t>
      </w:r>
      <w:r w:rsidR="002605A2" w:rsidRPr="007F215A">
        <w:rPr>
          <w:rFonts w:ascii="Times New Roman" w:eastAsia="Cambria" w:hAnsi="Times New Roman"/>
          <w:i/>
          <w:color w:val="000000" w:themeColor="text1"/>
          <w:sz w:val="18"/>
          <w:lang w:val="en-US"/>
        </w:rPr>
        <w:t xml:space="preserve">was </w:t>
      </w:r>
      <w:r w:rsidR="00E1656B" w:rsidRPr="007F215A">
        <w:rPr>
          <w:rFonts w:ascii="Times New Roman" w:eastAsia="Cambria" w:hAnsi="Times New Roman"/>
          <w:i/>
          <w:color w:val="000000" w:themeColor="text1"/>
          <w:sz w:val="18"/>
          <w:lang w:val="en-US"/>
        </w:rPr>
        <w:t xml:space="preserve">24. </w:t>
      </w:r>
    </w:p>
    <w:p w14:paraId="29ABF331" w14:textId="77777777" w:rsidR="00ED2826" w:rsidRPr="007F215A" w:rsidRDefault="00ED2826" w:rsidP="00E40FBE">
      <w:pPr>
        <w:spacing w:line="480" w:lineRule="auto"/>
        <w:jc w:val="left"/>
        <w:rPr>
          <w:rFonts w:ascii="Times New Roman" w:hAnsi="Times New Roman"/>
          <w:color w:val="000000" w:themeColor="text1"/>
          <w:lang w:val="en-US"/>
        </w:rPr>
      </w:pPr>
    </w:p>
    <w:p w14:paraId="449D59B2" w14:textId="77777777" w:rsidR="00E40FBE" w:rsidRPr="007F215A" w:rsidRDefault="00B75A36" w:rsidP="00E40FBE">
      <w:pPr>
        <w:spacing w:line="480" w:lineRule="auto"/>
        <w:jc w:val="left"/>
        <w:rPr>
          <w:rFonts w:ascii="Times New Roman" w:hAnsi="Times New Roman"/>
          <w:color w:val="000000" w:themeColor="text1"/>
          <w:lang w:val="en-US"/>
        </w:rPr>
      </w:pPr>
      <w:r w:rsidRPr="007F215A">
        <w:rPr>
          <w:rFonts w:ascii="Times New Roman" w:eastAsia="Cambria" w:hAnsi="Times New Roman"/>
          <w:color w:val="000000" w:themeColor="text1"/>
          <w:lang w:val="en-US"/>
        </w:rPr>
        <w:t>The composite indicator w</w:t>
      </w:r>
      <w:r w:rsidR="002605A2" w:rsidRPr="007F215A">
        <w:rPr>
          <w:rFonts w:ascii="Times New Roman" w:eastAsia="Cambria" w:hAnsi="Times New Roman"/>
          <w:color w:val="000000" w:themeColor="text1"/>
          <w:lang w:val="en-US"/>
        </w:rPr>
        <w:t>as</w:t>
      </w:r>
      <w:r w:rsidRPr="007F215A">
        <w:rPr>
          <w:rFonts w:ascii="Times New Roman" w:eastAsia="Cambria" w:hAnsi="Times New Roman"/>
          <w:color w:val="000000" w:themeColor="text1"/>
          <w:lang w:val="en-US"/>
        </w:rPr>
        <w:t xml:space="preserve"> not met during the period (Figure S1), but in progress illustrated by r</w:t>
      </w:r>
      <w:r w:rsidR="00024CB9" w:rsidRPr="007F215A">
        <w:rPr>
          <w:rFonts w:ascii="Times New Roman" w:hAnsi="Times New Roman"/>
          <w:color w:val="000000" w:themeColor="text1"/>
          <w:lang w:val="en-US"/>
        </w:rPr>
        <w:t>andom variation</w:t>
      </w:r>
      <w:r w:rsidRPr="007F215A">
        <w:rPr>
          <w:rFonts w:ascii="Times New Roman" w:hAnsi="Times New Roman"/>
          <w:color w:val="000000" w:themeColor="text1"/>
          <w:lang w:val="en-US"/>
        </w:rPr>
        <w:t>,</w:t>
      </w:r>
      <w:r w:rsidR="00024CB9" w:rsidRPr="007F215A">
        <w:rPr>
          <w:rFonts w:ascii="Times New Roman" w:hAnsi="Times New Roman"/>
          <w:color w:val="000000" w:themeColor="text1"/>
          <w:lang w:val="en-US"/>
        </w:rPr>
        <w:t xml:space="preserve"> </w:t>
      </w:r>
      <w:r w:rsidRPr="007F215A">
        <w:rPr>
          <w:rFonts w:ascii="Times New Roman" w:hAnsi="Times New Roman"/>
          <w:color w:val="000000" w:themeColor="text1"/>
          <w:lang w:val="en-US"/>
        </w:rPr>
        <w:t xml:space="preserve">as </w:t>
      </w:r>
      <w:r w:rsidR="00024CB9" w:rsidRPr="007F215A">
        <w:rPr>
          <w:rFonts w:ascii="Times New Roman" w:hAnsi="Times New Roman"/>
          <w:color w:val="000000" w:themeColor="text1"/>
          <w:lang w:val="en-US"/>
        </w:rPr>
        <w:t xml:space="preserve">the curve crosses the median more than two times and the longest sequence is &lt;6 observations. </w:t>
      </w:r>
    </w:p>
    <w:p w14:paraId="6386D2A9" w14:textId="77777777" w:rsidR="002605A2" w:rsidRPr="007F215A" w:rsidRDefault="002605A2" w:rsidP="00E40FBE">
      <w:pPr>
        <w:spacing w:line="480" w:lineRule="auto"/>
        <w:jc w:val="left"/>
        <w:rPr>
          <w:rFonts w:ascii="Times New Roman" w:eastAsia="Cambria" w:hAnsi="Times New Roman"/>
          <w:b/>
          <w:color w:val="000000" w:themeColor="text1"/>
          <w:lang w:val="en-US"/>
        </w:rPr>
      </w:pPr>
    </w:p>
    <w:p w14:paraId="464C84CC" w14:textId="77777777" w:rsidR="002605A2" w:rsidRPr="007F215A" w:rsidRDefault="002605A2">
      <w:pPr>
        <w:spacing w:after="160" w:line="259" w:lineRule="auto"/>
        <w:jc w:val="left"/>
        <w:rPr>
          <w:rFonts w:ascii="Times New Roman" w:eastAsia="Cambria" w:hAnsi="Times New Roman"/>
          <w:b/>
          <w:color w:val="000000" w:themeColor="text1"/>
          <w:lang w:val="en-US"/>
        </w:rPr>
      </w:pPr>
      <w:r w:rsidRPr="007F215A">
        <w:rPr>
          <w:rFonts w:ascii="Times New Roman" w:eastAsia="Cambria" w:hAnsi="Times New Roman"/>
          <w:b/>
          <w:color w:val="000000" w:themeColor="text1"/>
          <w:lang w:val="en-US"/>
        </w:rPr>
        <w:br w:type="page"/>
      </w:r>
    </w:p>
    <w:p w14:paraId="008F5311" w14:textId="77777777" w:rsidR="000A5E8A" w:rsidRPr="007F215A" w:rsidRDefault="003C7E24" w:rsidP="00E40FBE">
      <w:pPr>
        <w:spacing w:line="480" w:lineRule="auto"/>
        <w:jc w:val="left"/>
        <w:rPr>
          <w:rFonts w:ascii="Times New Roman" w:hAnsi="Times New Roman"/>
          <w:b/>
          <w:color w:val="000000" w:themeColor="text1"/>
          <w:lang w:val="en-US"/>
        </w:rPr>
      </w:pPr>
      <w:r w:rsidRPr="007F215A">
        <w:rPr>
          <w:rFonts w:ascii="Times New Roman" w:eastAsia="Cambria" w:hAnsi="Times New Roman"/>
          <w:b/>
          <w:color w:val="000000" w:themeColor="text1"/>
          <w:lang w:val="en-US"/>
        </w:rPr>
        <w:lastRenderedPageBreak/>
        <w:t>Figur</w:t>
      </w:r>
      <w:r w:rsidR="00024CB9" w:rsidRPr="007F215A">
        <w:rPr>
          <w:rFonts w:ascii="Times New Roman" w:eastAsia="Cambria" w:hAnsi="Times New Roman"/>
          <w:b/>
          <w:color w:val="000000" w:themeColor="text1"/>
          <w:lang w:val="en-US"/>
        </w:rPr>
        <w:t>e</w:t>
      </w:r>
      <w:r w:rsidRPr="007F215A">
        <w:rPr>
          <w:rFonts w:ascii="Times New Roman" w:eastAsia="Cambria" w:hAnsi="Times New Roman"/>
          <w:b/>
          <w:color w:val="000000" w:themeColor="text1"/>
          <w:lang w:val="en-US"/>
        </w:rPr>
        <w:t xml:space="preserve"> </w:t>
      </w:r>
      <w:r w:rsidR="000A5E8A" w:rsidRPr="007F215A">
        <w:rPr>
          <w:rFonts w:ascii="Times New Roman" w:eastAsia="Cambria" w:hAnsi="Times New Roman"/>
          <w:b/>
          <w:color w:val="000000" w:themeColor="text1"/>
          <w:lang w:val="en-US"/>
        </w:rPr>
        <w:t>S2</w:t>
      </w:r>
      <w:r w:rsidR="00024CB9" w:rsidRPr="007F215A">
        <w:rPr>
          <w:rFonts w:ascii="Times New Roman" w:eastAsia="Cambria" w:hAnsi="Times New Roman"/>
          <w:b/>
          <w:color w:val="000000" w:themeColor="text1"/>
          <w:lang w:val="en-US"/>
        </w:rPr>
        <w:t>.</w:t>
      </w:r>
      <w:r w:rsidRPr="007F215A">
        <w:rPr>
          <w:rFonts w:ascii="Times New Roman" w:eastAsia="Cambria" w:hAnsi="Times New Roman"/>
          <w:b/>
          <w:color w:val="000000" w:themeColor="text1"/>
          <w:lang w:val="en-US"/>
        </w:rPr>
        <w:t xml:space="preserve"> </w:t>
      </w:r>
      <w:r w:rsidR="000A5E8A" w:rsidRPr="007F215A">
        <w:rPr>
          <w:rFonts w:ascii="Times New Roman" w:eastAsia="Cambria" w:hAnsi="Times New Roman"/>
          <w:b/>
          <w:color w:val="000000" w:themeColor="text1"/>
          <w:lang w:val="en-US"/>
        </w:rPr>
        <w:t xml:space="preserve">Implementation of </w:t>
      </w:r>
      <w:r w:rsidR="00024CB9" w:rsidRPr="007F215A">
        <w:rPr>
          <w:rFonts w:ascii="Times New Roman" w:eastAsia="Cambria" w:hAnsi="Times New Roman"/>
          <w:b/>
          <w:color w:val="000000" w:themeColor="text1"/>
          <w:lang w:val="en-US"/>
        </w:rPr>
        <w:t xml:space="preserve">the </w:t>
      </w:r>
      <w:r w:rsidR="000A5E8A" w:rsidRPr="007F215A">
        <w:rPr>
          <w:rFonts w:ascii="Times New Roman" w:eastAsia="Cambria" w:hAnsi="Times New Roman"/>
          <w:b/>
          <w:color w:val="000000" w:themeColor="text1"/>
          <w:lang w:val="en-US"/>
        </w:rPr>
        <w:t>screening</w:t>
      </w:r>
      <w:r w:rsidR="00024CB9" w:rsidRPr="007F215A">
        <w:rPr>
          <w:rFonts w:ascii="Times New Roman" w:eastAsia="Cambria" w:hAnsi="Times New Roman"/>
          <w:b/>
          <w:color w:val="000000" w:themeColor="text1"/>
          <w:lang w:val="en-US"/>
        </w:rPr>
        <w:t xml:space="preserve"> part</w:t>
      </w:r>
    </w:p>
    <w:p w14:paraId="15725532" w14:textId="77777777" w:rsidR="003C7E24" w:rsidRPr="007F215A" w:rsidRDefault="003C7E24" w:rsidP="00E40FBE">
      <w:pPr>
        <w:spacing w:line="480" w:lineRule="auto"/>
        <w:jc w:val="left"/>
        <w:rPr>
          <w:rFonts w:ascii="Times New Roman" w:hAnsi="Times New Roman"/>
          <w:color w:val="000000" w:themeColor="text1"/>
          <w:lang w:val="en-US"/>
        </w:rPr>
      </w:pPr>
      <w:r w:rsidRPr="007F215A">
        <w:rPr>
          <w:rFonts w:ascii="Times New Roman" w:hAnsi="Times New Roman"/>
          <w:noProof/>
          <w:color w:val="000000" w:themeColor="text1"/>
        </w:rPr>
        <w:drawing>
          <wp:anchor distT="0" distB="0" distL="114300" distR="114300" simplePos="0" relativeHeight="251661312" behindDoc="0" locked="0" layoutInCell="1" allowOverlap="1" wp14:anchorId="3B6482A0" wp14:editId="19F40354">
            <wp:simplePos x="0" y="0"/>
            <wp:positionH relativeFrom="column">
              <wp:posOffset>255270</wp:posOffset>
            </wp:positionH>
            <wp:positionV relativeFrom="paragraph">
              <wp:posOffset>2736215</wp:posOffset>
            </wp:positionV>
            <wp:extent cx="4886325" cy="609600"/>
            <wp:effectExtent l="0" t="0" r="9525" b="0"/>
            <wp:wrapNone/>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936" t="-25000" r="936" b="25000"/>
                    <a:stretch/>
                  </pic:blipFill>
                  <pic:spPr bwMode="auto">
                    <a:xfrm>
                      <a:off x="0" y="0"/>
                      <a:ext cx="488632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215A">
        <w:rPr>
          <w:rFonts w:ascii="Times New Roman" w:hAnsi="Times New Roman"/>
          <w:noProof/>
          <w:color w:val="000000" w:themeColor="text1"/>
        </w:rPr>
        <w:drawing>
          <wp:inline distT="0" distB="0" distL="0" distR="0" wp14:anchorId="413060C4" wp14:editId="77FD2255">
            <wp:extent cx="5381625" cy="2971800"/>
            <wp:effectExtent l="0" t="0" r="0" b="0"/>
            <wp:docPr id="36" name="Diagram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3B2479" w14:textId="77777777" w:rsidR="003C7E24" w:rsidRPr="007F215A" w:rsidRDefault="003C7E24" w:rsidP="00E40FBE">
      <w:pPr>
        <w:spacing w:line="480" w:lineRule="auto"/>
        <w:jc w:val="left"/>
        <w:rPr>
          <w:rFonts w:ascii="Times New Roman" w:hAnsi="Times New Roman"/>
          <w:color w:val="000000" w:themeColor="text1"/>
          <w:lang w:val="en-US"/>
        </w:rPr>
      </w:pPr>
    </w:p>
    <w:p w14:paraId="1284F1BB" w14:textId="77031FE6" w:rsidR="00E1656B" w:rsidRPr="007F215A" w:rsidRDefault="00E1656B" w:rsidP="00E40FBE">
      <w:pPr>
        <w:spacing w:line="480" w:lineRule="auto"/>
        <w:jc w:val="left"/>
        <w:rPr>
          <w:rFonts w:ascii="Times New Roman" w:hAnsi="Times New Roman"/>
          <w:i/>
          <w:color w:val="000000" w:themeColor="text1"/>
          <w:sz w:val="18"/>
          <w:lang w:val="en-US"/>
        </w:rPr>
      </w:pPr>
      <w:r w:rsidRPr="007F215A">
        <w:rPr>
          <w:rFonts w:ascii="Times New Roman" w:eastAsia="Cambria" w:hAnsi="Times New Roman"/>
          <w:i/>
          <w:color w:val="000000" w:themeColor="text1"/>
          <w:sz w:val="18"/>
          <w:lang w:val="en-US"/>
        </w:rPr>
        <w:t>The median fulfillment of the screening indicator w</w:t>
      </w:r>
      <w:r w:rsidR="002605A2" w:rsidRPr="007F215A">
        <w:rPr>
          <w:rFonts w:ascii="Times New Roman" w:eastAsia="Cambria" w:hAnsi="Times New Roman"/>
          <w:i/>
          <w:color w:val="000000" w:themeColor="text1"/>
          <w:sz w:val="18"/>
          <w:lang w:val="en-US"/>
        </w:rPr>
        <w:t>as</w:t>
      </w:r>
      <w:r w:rsidRPr="007F215A">
        <w:rPr>
          <w:rFonts w:ascii="Times New Roman" w:eastAsia="Cambria" w:hAnsi="Times New Roman"/>
          <w:i/>
          <w:color w:val="000000" w:themeColor="text1"/>
          <w:sz w:val="18"/>
          <w:lang w:val="en-US"/>
        </w:rPr>
        <w:t xml:space="preserve"> 63%. </w:t>
      </w:r>
    </w:p>
    <w:p w14:paraId="06359E98" w14:textId="4F56CB6F" w:rsidR="003C7E24" w:rsidRPr="007F215A" w:rsidRDefault="00024CB9" w:rsidP="00E40FBE">
      <w:pPr>
        <w:spacing w:line="480" w:lineRule="auto"/>
        <w:jc w:val="left"/>
        <w:rPr>
          <w:rFonts w:ascii="Times New Roman" w:eastAsia="Cambria" w:hAnsi="Times New Roman"/>
          <w:color w:val="000000" w:themeColor="text1"/>
          <w:lang w:val="en-US"/>
        </w:rPr>
      </w:pPr>
      <w:r w:rsidRPr="007F215A">
        <w:rPr>
          <w:rFonts w:ascii="Times New Roman" w:eastAsia="Cambria" w:hAnsi="Times New Roman"/>
          <w:color w:val="000000" w:themeColor="text1"/>
          <w:lang w:val="en-US"/>
        </w:rPr>
        <w:t xml:space="preserve">The increase in the fulfillment of the screening part </w:t>
      </w:r>
      <w:r w:rsidR="00E1656B" w:rsidRPr="007F215A">
        <w:rPr>
          <w:rFonts w:ascii="Times New Roman" w:eastAsia="Cambria" w:hAnsi="Times New Roman"/>
          <w:color w:val="000000" w:themeColor="text1"/>
          <w:lang w:val="en-US"/>
        </w:rPr>
        <w:t xml:space="preserve">(Figure S2) </w:t>
      </w:r>
      <w:r w:rsidRPr="007F215A">
        <w:rPr>
          <w:rFonts w:ascii="Times New Roman" w:eastAsia="Cambria" w:hAnsi="Times New Roman"/>
          <w:color w:val="000000" w:themeColor="text1"/>
          <w:lang w:val="en-US"/>
        </w:rPr>
        <w:t>tends to be non-random variation, as the curve crosses the median only</w:t>
      </w:r>
      <w:r w:rsidR="004D42D8" w:rsidRPr="007F215A">
        <w:rPr>
          <w:rFonts w:ascii="Times New Roman" w:eastAsia="Cambria" w:hAnsi="Times New Roman"/>
          <w:color w:val="000000" w:themeColor="text1"/>
          <w:lang w:val="en-US"/>
        </w:rPr>
        <w:t xml:space="preserve"> once, but more observations are</w:t>
      </w:r>
      <w:r w:rsidRPr="007F215A">
        <w:rPr>
          <w:rFonts w:ascii="Times New Roman" w:eastAsia="Cambria" w:hAnsi="Times New Roman"/>
          <w:color w:val="000000" w:themeColor="text1"/>
          <w:lang w:val="en-US"/>
        </w:rPr>
        <w:t xml:space="preserve"> needed to conclude this.</w:t>
      </w:r>
      <w:r w:rsidR="00637BFF" w:rsidRPr="007F215A">
        <w:rPr>
          <w:rFonts w:ascii="Times New Roman" w:eastAsia="Cambria" w:hAnsi="Times New Roman"/>
          <w:color w:val="000000" w:themeColor="text1"/>
          <w:lang w:val="en-US"/>
        </w:rPr>
        <w:t xml:space="preserve"> </w:t>
      </w:r>
    </w:p>
    <w:p w14:paraId="4FC73937" w14:textId="77777777" w:rsidR="00637BFF" w:rsidRPr="007F215A" w:rsidRDefault="00637BFF" w:rsidP="00E40FBE">
      <w:pPr>
        <w:spacing w:line="480" w:lineRule="auto"/>
        <w:jc w:val="left"/>
        <w:rPr>
          <w:rFonts w:ascii="Times New Roman" w:hAnsi="Times New Roman"/>
          <w:color w:val="000000" w:themeColor="text1"/>
          <w:lang w:val="en-US"/>
        </w:rPr>
      </w:pPr>
    </w:p>
    <w:p w14:paraId="5211D59B" w14:textId="74B5B96F" w:rsidR="00B75A36" w:rsidRPr="007F215A" w:rsidRDefault="00637BFF" w:rsidP="00E40FBE">
      <w:pPr>
        <w:spacing w:line="480" w:lineRule="auto"/>
        <w:jc w:val="left"/>
        <w:rPr>
          <w:rFonts w:ascii="Times New Roman" w:hAnsi="Times New Roman"/>
          <w:color w:val="000000" w:themeColor="text1"/>
          <w:lang w:val="en-US"/>
        </w:rPr>
      </w:pPr>
      <w:r w:rsidRPr="007F215A">
        <w:rPr>
          <w:rFonts w:ascii="Times New Roman" w:hAnsi="Times New Roman"/>
          <w:noProof/>
          <w:color w:val="000000" w:themeColor="text1"/>
        </w:rPr>
        <w:drawing>
          <wp:anchor distT="0" distB="0" distL="114300" distR="114300" simplePos="0" relativeHeight="251660288" behindDoc="0" locked="0" layoutInCell="1" allowOverlap="1" wp14:anchorId="451AFCA2" wp14:editId="4892126E">
            <wp:simplePos x="0" y="0"/>
            <wp:positionH relativeFrom="column">
              <wp:posOffset>205740</wp:posOffset>
            </wp:positionH>
            <wp:positionV relativeFrom="paragraph">
              <wp:posOffset>3249295</wp:posOffset>
            </wp:positionV>
            <wp:extent cx="4886325" cy="381000"/>
            <wp:effectExtent l="0" t="0" r="9525" b="0"/>
            <wp:wrapNone/>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7500"/>
                    <a:stretch/>
                  </pic:blipFill>
                  <pic:spPr bwMode="auto">
                    <a:xfrm>
                      <a:off x="0" y="0"/>
                      <a:ext cx="4886325"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E8A" w:rsidRPr="007F215A">
        <w:rPr>
          <w:rFonts w:ascii="Times New Roman" w:eastAsia="Cambria" w:hAnsi="Times New Roman"/>
          <w:b/>
          <w:color w:val="000000" w:themeColor="text1"/>
          <w:lang w:val="en-US"/>
        </w:rPr>
        <w:t>Figur</w:t>
      </w:r>
      <w:r w:rsidR="00024CB9" w:rsidRPr="007F215A">
        <w:rPr>
          <w:rFonts w:ascii="Times New Roman" w:eastAsia="Cambria" w:hAnsi="Times New Roman"/>
          <w:b/>
          <w:color w:val="000000" w:themeColor="text1"/>
          <w:lang w:val="en-US"/>
        </w:rPr>
        <w:t>e</w:t>
      </w:r>
      <w:r w:rsidR="000A5E8A" w:rsidRPr="007F215A">
        <w:rPr>
          <w:rFonts w:ascii="Times New Roman" w:eastAsia="Cambria" w:hAnsi="Times New Roman"/>
          <w:b/>
          <w:color w:val="000000" w:themeColor="text1"/>
          <w:lang w:val="en-US"/>
        </w:rPr>
        <w:t xml:space="preserve"> S3</w:t>
      </w:r>
      <w:r w:rsidR="00024CB9" w:rsidRPr="007F215A">
        <w:rPr>
          <w:rFonts w:ascii="Times New Roman" w:eastAsia="Cambria" w:hAnsi="Times New Roman"/>
          <w:b/>
          <w:color w:val="000000" w:themeColor="text1"/>
          <w:lang w:val="en-US"/>
        </w:rPr>
        <w:t>.</w:t>
      </w:r>
      <w:r w:rsidR="003C7E24" w:rsidRPr="007F215A">
        <w:rPr>
          <w:rFonts w:ascii="Times New Roman" w:eastAsia="Cambria" w:hAnsi="Times New Roman"/>
          <w:b/>
          <w:color w:val="000000" w:themeColor="text1"/>
          <w:lang w:val="en-US"/>
        </w:rPr>
        <w:t xml:space="preserve"> </w:t>
      </w:r>
      <w:r w:rsidR="00024CB9" w:rsidRPr="007F215A">
        <w:rPr>
          <w:rFonts w:ascii="Times New Roman" w:eastAsia="Cambria" w:hAnsi="Times New Roman"/>
          <w:b/>
          <w:color w:val="000000" w:themeColor="text1"/>
          <w:lang w:val="en-US"/>
        </w:rPr>
        <w:t>Implementation of intervention part</w:t>
      </w:r>
      <w:r w:rsidR="003C7E24" w:rsidRPr="007F215A">
        <w:rPr>
          <w:rFonts w:ascii="Times New Roman" w:hAnsi="Times New Roman"/>
          <w:noProof/>
          <w:color w:val="000000" w:themeColor="text1"/>
        </w:rPr>
        <w:drawing>
          <wp:inline distT="0" distB="0" distL="0" distR="0" wp14:anchorId="2ABCE9B3" wp14:editId="43CC1B26">
            <wp:extent cx="5362575" cy="2924175"/>
            <wp:effectExtent l="0" t="0" r="0" b="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3CC77A" w14:textId="77777777" w:rsidR="00637BFF" w:rsidRPr="007F215A" w:rsidRDefault="00637BFF" w:rsidP="00E40FBE">
      <w:pPr>
        <w:spacing w:line="480" w:lineRule="auto"/>
        <w:jc w:val="left"/>
        <w:rPr>
          <w:rFonts w:ascii="Times New Roman" w:eastAsia="Cambria" w:hAnsi="Times New Roman"/>
          <w:i/>
          <w:color w:val="000000" w:themeColor="text1"/>
          <w:sz w:val="18"/>
          <w:lang w:val="en-US"/>
        </w:rPr>
      </w:pPr>
    </w:p>
    <w:p w14:paraId="113C717B" w14:textId="7A97D7C0" w:rsidR="00B75A36" w:rsidRPr="007F215A" w:rsidRDefault="002605A2" w:rsidP="00E40FBE">
      <w:pPr>
        <w:spacing w:line="480" w:lineRule="auto"/>
        <w:jc w:val="left"/>
        <w:rPr>
          <w:rFonts w:ascii="Times New Roman" w:hAnsi="Times New Roman"/>
          <w:i/>
          <w:color w:val="000000" w:themeColor="text1"/>
          <w:sz w:val="18"/>
          <w:lang w:val="en-US"/>
        </w:rPr>
      </w:pPr>
      <w:r w:rsidRPr="007F215A">
        <w:rPr>
          <w:rFonts w:ascii="Times New Roman" w:eastAsia="Cambria" w:hAnsi="Times New Roman"/>
          <w:i/>
          <w:color w:val="000000" w:themeColor="text1"/>
          <w:sz w:val="18"/>
          <w:lang w:val="en-US"/>
        </w:rPr>
        <w:t>The median fulfillment of the i</w:t>
      </w:r>
      <w:r w:rsidR="00971C38" w:rsidRPr="007F215A">
        <w:rPr>
          <w:rFonts w:ascii="Times New Roman" w:eastAsia="Cambria" w:hAnsi="Times New Roman"/>
          <w:i/>
          <w:color w:val="000000" w:themeColor="text1"/>
          <w:sz w:val="18"/>
          <w:lang w:val="en-US"/>
        </w:rPr>
        <w:t xml:space="preserve">ntervention indicator </w:t>
      </w:r>
      <w:r w:rsidR="00B75A36" w:rsidRPr="007F215A">
        <w:rPr>
          <w:rFonts w:ascii="Times New Roman" w:eastAsia="Cambria" w:hAnsi="Times New Roman"/>
          <w:i/>
          <w:color w:val="000000" w:themeColor="text1"/>
          <w:sz w:val="18"/>
          <w:lang w:val="en-US"/>
        </w:rPr>
        <w:t>w</w:t>
      </w:r>
      <w:r w:rsidRPr="007F215A">
        <w:rPr>
          <w:rFonts w:ascii="Times New Roman" w:eastAsia="Cambria" w:hAnsi="Times New Roman"/>
          <w:i/>
          <w:color w:val="000000" w:themeColor="text1"/>
          <w:sz w:val="18"/>
          <w:lang w:val="en-US"/>
        </w:rPr>
        <w:t>as</w:t>
      </w:r>
      <w:r w:rsidR="00B75A36" w:rsidRPr="007F215A">
        <w:rPr>
          <w:rFonts w:ascii="Times New Roman" w:eastAsia="Cambria" w:hAnsi="Times New Roman"/>
          <w:i/>
          <w:color w:val="000000" w:themeColor="text1"/>
          <w:sz w:val="18"/>
          <w:lang w:val="en-US"/>
        </w:rPr>
        <w:t xml:space="preserve"> 29% </w:t>
      </w:r>
    </w:p>
    <w:p w14:paraId="56DA2AD0" w14:textId="77777777" w:rsidR="003C7E24" w:rsidRPr="007F215A" w:rsidRDefault="003C7E24" w:rsidP="00E40FBE">
      <w:pPr>
        <w:spacing w:line="480" w:lineRule="auto"/>
        <w:jc w:val="left"/>
        <w:rPr>
          <w:rFonts w:ascii="Times New Roman" w:hAnsi="Times New Roman"/>
          <w:color w:val="000000" w:themeColor="text1"/>
          <w:lang w:val="en-US"/>
        </w:rPr>
      </w:pPr>
    </w:p>
    <w:p w14:paraId="0AA95112" w14:textId="77777777" w:rsidR="00E40FBE" w:rsidRPr="007F215A" w:rsidRDefault="00E06324" w:rsidP="00E40FBE">
      <w:pPr>
        <w:spacing w:line="480" w:lineRule="auto"/>
        <w:jc w:val="left"/>
        <w:rPr>
          <w:rFonts w:ascii="Times New Roman" w:hAnsi="Times New Roman"/>
          <w:color w:val="000000" w:themeColor="text1"/>
          <w:lang w:val="en-US"/>
        </w:rPr>
      </w:pPr>
      <w:r w:rsidRPr="007F215A">
        <w:rPr>
          <w:rFonts w:ascii="Times New Roman" w:eastAsia="Cambria" w:hAnsi="Times New Roman"/>
          <w:color w:val="000000" w:themeColor="text1"/>
          <w:lang w:val="en-US"/>
        </w:rPr>
        <w:t>The intervention indicator w</w:t>
      </w:r>
      <w:r w:rsidR="002605A2" w:rsidRPr="007F215A">
        <w:rPr>
          <w:rFonts w:ascii="Times New Roman" w:eastAsia="Cambria" w:hAnsi="Times New Roman"/>
          <w:color w:val="000000" w:themeColor="text1"/>
          <w:lang w:val="en-US"/>
        </w:rPr>
        <w:t>as</w:t>
      </w:r>
      <w:r w:rsidRPr="007F215A">
        <w:rPr>
          <w:rFonts w:ascii="Times New Roman" w:eastAsia="Cambria" w:hAnsi="Times New Roman"/>
          <w:color w:val="000000" w:themeColor="text1"/>
          <w:lang w:val="en-US"/>
        </w:rPr>
        <w:t xml:space="preserve"> not </w:t>
      </w:r>
      <w:r w:rsidR="00ED22A4" w:rsidRPr="007F215A">
        <w:rPr>
          <w:rFonts w:ascii="Times New Roman" w:eastAsia="Cambria" w:hAnsi="Times New Roman"/>
          <w:color w:val="000000" w:themeColor="text1"/>
          <w:lang w:val="en-US"/>
        </w:rPr>
        <w:t>reached</w:t>
      </w:r>
      <w:r w:rsidR="002605A2" w:rsidRPr="007F215A">
        <w:rPr>
          <w:rFonts w:ascii="Times New Roman" w:eastAsia="Cambria" w:hAnsi="Times New Roman"/>
          <w:color w:val="000000" w:themeColor="text1"/>
          <w:lang w:val="en-US"/>
        </w:rPr>
        <w:t xml:space="preserve"> during the period (Figure S3). However, it was in progress, </w:t>
      </w:r>
      <w:r w:rsidRPr="007F215A">
        <w:rPr>
          <w:rFonts w:ascii="Times New Roman" w:eastAsia="Cambria" w:hAnsi="Times New Roman"/>
          <w:color w:val="000000" w:themeColor="text1"/>
          <w:lang w:val="en-US"/>
        </w:rPr>
        <w:t>illustrated by r</w:t>
      </w:r>
      <w:r w:rsidRPr="007F215A">
        <w:rPr>
          <w:rFonts w:ascii="Times New Roman" w:hAnsi="Times New Roman"/>
          <w:color w:val="000000" w:themeColor="text1"/>
          <w:lang w:val="en-US"/>
        </w:rPr>
        <w:t xml:space="preserve">andom variation, </w:t>
      </w:r>
      <w:r w:rsidR="002605A2" w:rsidRPr="007F215A">
        <w:rPr>
          <w:rFonts w:ascii="Times New Roman" w:hAnsi="Times New Roman"/>
          <w:color w:val="000000" w:themeColor="text1"/>
          <w:lang w:val="en-US"/>
        </w:rPr>
        <w:t xml:space="preserve">seen by </w:t>
      </w:r>
      <w:r w:rsidR="00024CB9" w:rsidRPr="007F215A">
        <w:rPr>
          <w:rFonts w:ascii="Times New Roman" w:eastAsia="Cambria" w:hAnsi="Times New Roman"/>
          <w:color w:val="000000" w:themeColor="text1"/>
          <w:lang w:val="en-US"/>
        </w:rPr>
        <w:t>the curve cross</w:t>
      </w:r>
      <w:r w:rsidR="002605A2" w:rsidRPr="007F215A">
        <w:rPr>
          <w:rFonts w:ascii="Times New Roman" w:eastAsia="Cambria" w:hAnsi="Times New Roman"/>
          <w:color w:val="000000" w:themeColor="text1"/>
          <w:lang w:val="en-US"/>
        </w:rPr>
        <w:t>ing</w:t>
      </w:r>
      <w:r w:rsidR="00024CB9" w:rsidRPr="007F215A">
        <w:rPr>
          <w:rFonts w:ascii="Times New Roman" w:eastAsia="Cambria" w:hAnsi="Times New Roman"/>
          <w:color w:val="000000" w:themeColor="text1"/>
          <w:lang w:val="en-US"/>
        </w:rPr>
        <w:t xml:space="preserve"> the median twice and </w:t>
      </w:r>
      <w:r w:rsidR="002605A2" w:rsidRPr="007F215A">
        <w:rPr>
          <w:rFonts w:ascii="Times New Roman" w:eastAsia="Cambria" w:hAnsi="Times New Roman"/>
          <w:color w:val="000000" w:themeColor="text1"/>
          <w:lang w:val="en-US"/>
        </w:rPr>
        <w:t xml:space="preserve">by </w:t>
      </w:r>
      <w:r w:rsidR="00024CB9" w:rsidRPr="007F215A">
        <w:rPr>
          <w:rFonts w:ascii="Times New Roman" w:eastAsia="Cambria" w:hAnsi="Times New Roman"/>
          <w:color w:val="000000" w:themeColor="text1"/>
          <w:lang w:val="en-US"/>
        </w:rPr>
        <w:t xml:space="preserve">the longest series </w:t>
      </w:r>
      <w:r w:rsidR="002605A2" w:rsidRPr="007F215A">
        <w:rPr>
          <w:rFonts w:ascii="Times New Roman" w:eastAsia="Cambria" w:hAnsi="Times New Roman"/>
          <w:color w:val="000000" w:themeColor="text1"/>
          <w:lang w:val="en-US"/>
        </w:rPr>
        <w:t>of</w:t>
      </w:r>
      <w:r w:rsidR="00024CB9" w:rsidRPr="007F215A">
        <w:rPr>
          <w:rFonts w:ascii="Times New Roman" w:eastAsia="Cambria" w:hAnsi="Times New Roman"/>
          <w:color w:val="000000" w:themeColor="text1"/>
          <w:lang w:val="en-US"/>
        </w:rPr>
        <w:t xml:space="preserve"> four observations.</w:t>
      </w:r>
      <w:bookmarkStart w:id="4" w:name="h.5msqfo1q2lco" w:colFirst="0" w:colLast="0"/>
      <w:bookmarkStart w:id="5" w:name="_Toc438126434"/>
      <w:bookmarkEnd w:id="4"/>
    </w:p>
    <w:p w14:paraId="1C97DB69" w14:textId="77777777" w:rsidR="003C7E24" w:rsidRPr="007F215A" w:rsidRDefault="00E40FBE" w:rsidP="00E40FBE">
      <w:pPr>
        <w:pStyle w:val="Heading3"/>
        <w:rPr>
          <w:rFonts w:ascii="Times New Roman" w:eastAsia="Cambria" w:hAnsi="Times New Roman" w:cs="Times New Roman"/>
          <w:color w:val="000000" w:themeColor="text1"/>
          <w:lang w:val="en-US"/>
        </w:rPr>
      </w:pPr>
      <w:r w:rsidRPr="007F215A">
        <w:rPr>
          <w:rFonts w:ascii="Times New Roman" w:hAnsi="Times New Roman" w:cs="Times New Roman"/>
          <w:color w:val="000000" w:themeColor="text1"/>
          <w:lang w:val="en-US"/>
        </w:rPr>
        <w:t>W</w:t>
      </w:r>
      <w:r w:rsidR="0019178A" w:rsidRPr="007F215A">
        <w:rPr>
          <w:rFonts w:ascii="Times New Roman" w:hAnsi="Times New Roman" w:cs="Times New Roman"/>
          <w:color w:val="000000" w:themeColor="text1"/>
          <w:lang w:val="en-US"/>
        </w:rPr>
        <w:t>ard</w:t>
      </w:r>
      <w:r w:rsidR="003C7E24" w:rsidRPr="007F215A">
        <w:rPr>
          <w:rFonts w:ascii="Times New Roman" w:hAnsi="Times New Roman" w:cs="Times New Roman"/>
          <w:color w:val="000000" w:themeColor="text1"/>
          <w:lang w:val="en-US"/>
        </w:rPr>
        <w:t xml:space="preserve"> </w:t>
      </w:r>
      <w:bookmarkEnd w:id="5"/>
      <w:r w:rsidR="00BB0D67" w:rsidRPr="007F215A">
        <w:rPr>
          <w:rFonts w:ascii="Times New Roman" w:hAnsi="Times New Roman" w:cs="Times New Roman"/>
          <w:color w:val="000000" w:themeColor="text1"/>
          <w:lang w:val="en-US"/>
        </w:rPr>
        <w:t>B</w:t>
      </w:r>
    </w:p>
    <w:p w14:paraId="08C903A5" w14:textId="77777777" w:rsidR="00E06324" w:rsidRPr="007F215A" w:rsidRDefault="00E06324" w:rsidP="00E40FBE">
      <w:pPr>
        <w:spacing w:line="480" w:lineRule="auto"/>
        <w:jc w:val="left"/>
        <w:rPr>
          <w:rFonts w:ascii="Times New Roman" w:hAnsi="Times New Roman"/>
          <w:color w:val="000000" w:themeColor="text1"/>
          <w:lang w:val="en-US"/>
        </w:rPr>
      </w:pPr>
      <w:r w:rsidRPr="007F215A">
        <w:rPr>
          <w:rFonts w:ascii="Times New Roman" w:hAnsi="Times New Roman"/>
          <w:color w:val="000000" w:themeColor="text1"/>
          <w:lang w:val="en-US"/>
        </w:rPr>
        <w:t xml:space="preserve">The run charts were conducted by the researchers, with 10 observations with minimum 14 days intervals. A total of 93 discharges were included. </w:t>
      </w:r>
    </w:p>
    <w:p w14:paraId="229D82C5" w14:textId="77777777" w:rsidR="003C7E24" w:rsidRPr="007F215A" w:rsidRDefault="003C7E24" w:rsidP="00E40FBE">
      <w:pPr>
        <w:spacing w:line="480" w:lineRule="auto"/>
        <w:jc w:val="left"/>
        <w:rPr>
          <w:rFonts w:ascii="Times New Roman" w:hAnsi="Times New Roman"/>
          <w:color w:val="000000" w:themeColor="text1"/>
          <w:lang w:val="en-US"/>
        </w:rPr>
      </w:pPr>
    </w:p>
    <w:p w14:paraId="0FAE9164" w14:textId="77777777" w:rsidR="003C7E24" w:rsidRPr="007F215A" w:rsidRDefault="0019178A" w:rsidP="00E40FBE">
      <w:pPr>
        <w:spacing w:line="480" w:lineRule="auto"/>
        <w:jc w:val="left"/>
        <w:rPr>
          <w:rFonts w:ascii="Times New Roman" w:hAnsi="Times New Roman"/>
          <w:color w:val="000000" w:themeColor="text1"/>
          <w:lang w:val="en-US"/>
        </w:rPr>
      </w:pPr>
      <w:r w:rsidRPr="007F215A">
        <w:rPr>
          <w:rFonts w:ascii="Times New Roman" w:eastAsia="Cambria" w:hAnsi="Times New Roman"/>
          <w:b/>
          <w:color w:val="000000" w:themeColor="text1"/>
          <w:lang w:val="en-US"/>
        </w:rPr>
        <w:t>Figure S4. Implementation of the lifestyle program (both screening and intervention received)</w:t>
      </w:r>
      <w:r w:rsidR="003C7E24" w:rsidRPr="007F215A">
        <w:rPr>
          <w:rFonts w:ascii="Times New Roman" w:eastAsia="Cambria" w:hAnsi="Times New Roman"/>
          <w:color w:val="000000" w:themeColor="text1"/>
          <w:sz w:val="24"/>
          <w:lang w:val="en-US"/>
        </w:rPr>
        <w:t xml:space="preserve"> </w:t>
      </w:r>
      <w:r w:rsidR="003C7E24" w:rsidRPr="007F215A">
        <w:rPr>
          <w:rFonts w:ascii="Times New Roman" w:hAnsi="Times New Roman"/>
          <w:noProof/>
          <w:color w:val="000000" w:themeColor="text1"/>
        </w:rPr>
        <w:drawing>
          <wp:inline distT="0" distB="0" distL="0" distR="0" wp14:anchorId="39AB40FE" wp14:editId="79E92C35">
            <wp:extent cx="5636260" cy="3009900"/>
            <wp:effectExtent l="0" t="0" r="2540" b="0"/>
            <wp:docPr id="38" name="Diagram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0C6A4B" w14:textId="77777777" w:rsidR="00E06324" w:rsidRPr="007F215A" w:rsidRDefault="00E06324" w:rsidP="00E40FBE">
      <w:pPr>
        <w:spacing w:line="480" w:lineRule="auto"/>
        <w:jc w:val="left"/>
        <w:rPr>
          <w:rFonts w:ascii="Times New Roman" w:hAnsi="Times New Roman"/>
          <w:i/>
          <w:color w:val="000000" w:themeColor="text1"/>
          <w:sz w:val="18"/>
          <w:lang w:val="en-US"/>
        </w:rPr>
      </w:pPr>
      <w:r w:rsidRPr="007F215A">
        <w:rPr>
          <w:rFonts w:ascii="Times New Roman" w:eastAsia="Cambria" w:hAnsi="Times New Roman"/>
          <w:i/>
          <w:color w:val="000000" w:themeColor="text1"/>
          <w:sz w:val="18"/>
          <w:lang w:val="en-US"/>
        </w:rPr>
        <w:t>The median fulfillment of the entire lifestyle program w</w:t>
      </w:r>
      <w:r w:rsidR="002605A2" w:rsidRPr="007F215A">
        <w:rPr>
          <w:rFonts w:ascii="Times New Roman" w:eastAsia="Cambria" w:hAnsi="Times New Roman"/>
          <w:i/>
          <w:color w:val="000000" w:themeColor="text1"/>
          <w:sz w:val="18"/>
          <w:lang w:val="en-US"/>
        </w:rPr>
        <w:t xml:space="preserve">as </w:t>
      </w:r>
      <w:r w:rsidRPr="007F215A">
        <w:rPr>
          <w:rFonts w:ascii="Times New Roman" w:eastAsia="Cambria" w:hAnsi="Times New Roman"/>
          <w:i/>
          <w:color w:val="000000" w:themeColor="text1"/>
          <w:sz w:val="18"/>
          <w:lang w:val="en-US"/>
        </w:rPr>
        <w:t xml:space="preserve">57%.. </w:t>
      </w:r>
    </w:p>
    <w:p w14:paraId="7256853A" w14:textId="77777777" w:rsidR="003C7E24" w:rsidRPr="007F215A" w:rsidRDefault="003C7E24" w:rsidP="00E40FBE">
      <w:pPr>
        <w:spacing w:line="480" w:lineRule="auto"/>
        <w:jc w:val="left"/>
        <w:rPr>
          <w:rFonts w:ascii="Times New Roman" w:hAnsi="Times New Roman"/>
          <w:color w:val="000000" w:themeColor="text1"/>
          <w:lang w:val="en-US"/>
        </w:rPr>
      </w:pPr>
    </w:p>
    <w:p w14:paraId="7C41F4EF" w14:textId="77777777" w:rsidR="003C7E24" w:rsidRPr="007F215A" w:rsidRDefault="00971C38" w:rsidP="00E40FBE">
      <w:pPr>
        <w:spacing w:line="480" w:lineRule="auto"/>
        <w:jc w:val="left"/>
        <w:rPr>
          <w:rFonts w:ascii="Times New Roman" w:hAnsi="Times New Roman"/>
          <w:color w:val="000000" w:themeColor="text1"/>
          <w:lang w:val="en-US"/>
        </w:rPr>
      </w:pPr>
      <w:r w:rsidRPr="007F215A">
        <w:rPr>
          <w:rFonts w:ascii="Times New Roman" w:eastAsia="Cambria" w:hAnsi="Times New Roman"/>
          <w:color w:val="000000" w:themeColor="text1"/>
          <w:lang w:val="en-US"/>
        </w:rPr>
        <w:t xml:space="preserve">Ward </w:t>
      </w:r>
      <w:r w:rsidR="0019178A" w:rsidRPr="007F215A">
        <w:rPr>
          <w:rFonts w:ascii="Times New Roman" w:eastAsia="Cambria" w:hAnsi="Times New Roman"/>
          <w:color w:val="000000" w:themeColor="text1"/>
          <w:lang w:val="en-US"/>
        </w:rPr>
        <w:t xml:space="preserve">S7 did not state a quality goal for the composite </w:t>
      </w:r>
      <w:r w:rsidR="00E06324" w:rsidRPr="007F215A">
        <w:rPr>
          <w:rFonts w:ascii="Times New Roman" w:eastAsia="Cambria" w:hAnsi="Times New Roman"/>
          <w:color w:val="000000" w:themeColor="text1"/>
          <w:lang w:val="en-US"/>
        </w:rPr>
        <w:t>indicator.</w:t>
      </w:r>
      <w:r w:rsidR="0019178A" w:rsidRPr="007F215A">
        <w:rPr>
          <w:rFonts w:ascii="Times New Roman" w:eastAsia="Cambria" w:hAnsi="Times New Roman"/>
          <w:color w:val="000000" w:themeColor="text1"/>
          <w:lang w:val="en-US"/>
        </w:rPr>
        <w:t xml:space="preserve"> </w:t>
      </w:r>
      <w:r w:rsidR="00E06324" w:rsidRPr="007F215A">
        <w:rPr>
          <w:rFonts w:ascii="Times New Roman" w:eastAsia="Cambria" w:hAnsi="Times New Roman"/>
          <w:color w:val="000000" w:themeColor="text1"/>
          <w:lang w:val="en-US"/>
        </w:rPr>
        <w:t>The fulfillment of the entire lifestyle program</w:t>
      </w:r>
      <w:r w:rsidR="0019178A" w:rsidRPr="007F215A">
        <w:rPr>
          <w:rFonts w:ascii="Times New Roman" w:eastAsia="Cambria" w:hAnsi="Times New Roman"/>
          <w:color w:val="000000" w:themeColor="text1"/>
          <w:lang w:val="en-US"/>
        </w:rPr>
        <w:t xml:space="preserve"> </w:t>
      </w:r>
      <w:r w:rsidRPr="007F215A">
        <w:rPr>
          <w:rFonts w:ascii="Times New Roman" w:eastAsia="Cambria" w:hAnsi="Times New Roman"/>
          <w:color w:val="000000" w:themeColor="text1"/>
          <w:lang w:val="en-US"/>
        </w:rPr>
        <w:t xml:space="preserve">(including both offered or received intervention), </w:t>
      </w:r>
      <w:r w:rsidR="00E06324" w:rsidRPr="007F215A">
        <w:rPr>
          <w:rFonts w:ascii="Times New Roman" w:eastAsia="Cambria" w:hAnsi="Times New Roman"/>
          <w:color w:val="000000" w:themeColor="text1"/>
          <w:lang w:val="en-US"/>
        </w:rPr>
        <w:t>varied in the period</w:t>
      </w:r>
      <w:r w:rsidRPr="007F215A">
        <w:rPr>
          <w:rFonts w:ascii="Times New Roman" w:eastAsia="Cambria" w:hAnsi="Times New Roman"/>
          <w:color w:val="000000" w:themeColor="text1"/>
          <w:lang w:val="en-US"/>
        </w:rPr>
        <w:t xml:space="preserve"> (Figure S4)</w:t>
      </w:r>
      <w:r w:rsidR="00E06324" w:rsidRPr="007F215A">
        <w:rPr>
          <w:rFonts w:ascii="Times New Roman" w:eastAsia="Cambria" w:hAnsi="Times New Roman"/>
          <w:color w:val="000000" w:themeColor="text1"/>
          <w:lang w:val="en-US"/>
        </w:rPr>
        <w:t xml:space="preserve">. </w:t>
      </w:r>
      <w:r w:rsidR="0019178A" w:rsidRPr="007F215A">
        <w:rPr>
          <w:rFonts w:ascii="Times New Roman" w:eastAsia="Cambria" w:hAnsi="Times New Roman"/>
          <w:color w:val="000000" w:themeColor="text1"/>
          <w:lang w:val="en-US"/>
        </w:rPr>
        <w:t xml:space="preserve">The variation is random, as </w:t>
      </w:r>
      <w:r w:rsidR="001D7794" w:rsidRPr="007F215A">
        <w:rPr>
          <w:rFonts w:ascii="Times New Roman" w:eastAsia="Cambria" w:hAnsi="Times New Roman"/>
          <w:color w:val="000000" w:themeColor="text1"/>
          <w:lang w:val="en-US"/>
        </w:rPr>
        <w:t xml:space="preserve">the curve crosses the median seven times </w:t>
      </w:r>
      <w:r w:rsidR="0019178A" w:rsidRPr="007F215A">
        <w:rPr>
          <w:rFonts w:ascii="Times New Roman" w:eastAsia="Cambria" w:hAnsi="Times New Roman"/>
          <w:color w:val="000000" w:themeColor="text1"/>
          <w:lang w:val="en-US"/>
        </w:rPr>
        <w:t xml:space="preserve">and </w:t>
      </w:r>
      <w:r w:rsidR="001D7794" w:rsidRPr="007F215A">
        <w:rPr>
          <w:rFonts w:ascii="Times New Roman" w:eastAsia="Cambria" w:hAnsi="Times New Roman"/>
          <w:color w:val="000000" w:themeColor="text1"/>
          <w:lang w:val="en-US"/>
        </w:rPr>
        <w:t>the l</w:t>
      </w:r>
      <w:r w:rsidR="00E06324" w:rsidRPr="007F215A">
        <w:rPr>
          <w:rFonts w:ascii="Times New Roman" w:eastAsia="Cambria" w:hAnsi="Times New Roman"/>
          <w:color w:val="000000" w:themeColor="text1"/>
          <w:lang w:val="en-US"/>
        </w:rPr>
        <w:t>o</w:t>
      </w:r>
      <w:r w:rsidR="001D7794" w:rsidRPr="007F215A">
        <w:rPr>
          <w:rFonts w:ascii="Times New Roman" w:eastAsia="Cambria" w:hAnsi="Times New Roman"/>
          <w:color w:val="000000" w:themeColor="text1"/>
          <w:lang w:val="en-US"/>
        </w:rPr>
        <w:t>ngest sequence of valid observations equals three.</w:t>
      </w:r>
    </w:p>
    <w:p w14:paraId="095E6033" w14:textId="77777777" w:rsidR="003C7E24" w:rsidRPr="007F215A" w:rsidRDefault="003C7E24" w:rsidP="00E40FBE">
      <w:pPr>
        <w:spacing w:line="480" w:lineRule="auto"/>
        <w:jc w:val="left"/>
        <w:rPr>
          <w:rFonts w:ascii="Times New Roman" w:eastAsia="Cambria" w:hAnsi="Times New Roman"/>
          <w:b/>
          <w:color w:val="000000" w:themeColor="text1"/>
          <w:lang w:val="en-US"/>
        </w:rPr>
      </w:pPr>
    </w:p>
    <w:p w14:paraId="049D433F" w14:textId="77777777" w:rsidR="00E40FBE" w:rsidRPr="007F215A" w:rsidRDefault="00E40FBE">
      <w:pPr>
        <w:spacing w:after="160" w:line="259" w:lineRule="auto"/>
        <w:jc w:val="left"/>
        <w:rPr>
          <w:rFonts w:ascii="Times New Roman" w:eastAsia="Cambria" w:hAnsi="Times New Roman"/>
          <w:b/>
          <w:color w:val="000000" w:themeColor="text1"/>
          <w:lang w:val="en-US"/>
        </w:rPr>
      </w:pPr>
      <w:r w:rsidRPr="007F215A">
        <w:rPr>
          <w:rFonts w:ascii="Times New Roman" w:eastAsia="Cambria" w:hAnsi="Times New Roman"/>
          <w:b/>
          <w:color w:val="000000" w:themeColor="text1"/>
          <w:lang w:val="en-US"/>
        </w:rPr>
        <w:br w:type="page"/>
      </w:r>
    </w:p>
    <w:p w14:paraId="20297CA3" w14:textId="77777777" w:rsidR="001D7794" w:rsidRPr="007F215A" w:rsidRDefault="001D7794" w:rsidP="00E40FBE">
      <w:pPr>
        <w:spacing w:line="480" w:lineRule="auto"/>
        <w:jc w:val="left"/>
        <w:rPr>
          <w:rFonts w:ascii="Times New Roman" w:hAnsi="Times New Roman"/>
          <w:b/>
          <w:color w:val="000000" w:themeColor="text1"/>
          <w:lang w:val="en-US"/>
        </w:rPr>
      </w:pPr>
      <w:r w:rsidRPr="007F215A">
        <w:rPr>
          <w:rFonts w:ascii="Times New Roman" w:eastAsia="Cambria" w:hAnsi="Times New Roman"/>
          <w:b/>
          <w:color w:val="000000" w:themeColor="text1"/>
          <w:lang w:val="en-US"/>
        </w:rPr>
        <w:lastRenderedPageBreak/>
        <w:t>Figure S5. Implementation of the screening part</w:t>
      </w:r>
    </w:p>
    <w:p w14:paraId="729F4E41" w14:textId="77777777" w:rsidR="003C7E24" w:rsidRPr="007F215A" w:rsidRDefault="003C7E24" w:rsidP="00E40FBE">
      <w:pPr>
        <w:spacing w:line="480" w:lineRule="auto"/>
        <w:jc w:val="left"/>
        <w:rPr>
          <w:rFonts w:ascii="Times New Roman" w:hAnsi="Times New Roman"/>
          <w:color w:val="000000" w:themeColor="text1"/>
        </w:rPr>
      </w:pPr>
      <w:r w:rsidRPr="007F215A">
        <w:rPr>
          <w:rFonts w:ascii="Times New Roman" w:hAnsi="Times New Roman"/>
          <w:noProof/>
          <w:color w:val="000000" w:themeColor="text1"/>
        </w:rPr>
        <w:drawing>
          <wp:inline distT="0" distB="0" distL="0" distR="0" wp14:anchorId="0151E897" wp14:editId="3E549BBB">
            <wp:extent cx="5591175" cy="3147060"/>
            <wp:effectExtent l="0" t="0" r="0" b="0"/>
            <wp:docPr id="39" name="Diagram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8A1A08" w14:textId="77777777" w:rsidR="00971C38" w:rsidRPr="007F215A" w:rsidRDefault="00971C38" w:rsidP="00E40FBE">
      <w:pPr>
        <w:spacing w:line="480" w:lineRule="auto"/>
        <w:jc w:val="left"/>
        <w:rPr>
          <w:rFonts w:ascii="Times New Roman" w:eastAsia="Cambria" w:hAnsi="Times New Roman"/>
          <w:i/>
          <w:color w:val="000000" w:themeColor="text1"/>
          <w:sz w:val="18"/>
          <w:lang w:val="en-US"/>
        </w:rPr>
      </w:pPr>
      <w:r w:rsidRPr="007F215A">
        <w:rPr>
          <w:rFonts w:ascii="Times New Roman" w:eastAsia="Cambria" w:hAnsi="Times New Roman"/>
          <w:i/>
          <w:color w:val="000000" w:themeColor="text1"/>
          <w:sz w:val="18"/>
          <w:lang w:val="en-US"/>
        </w:rPr>
        <w:t>The median fulfillment of the screening indicator w</w:t>
      </w:r>
      <w:r w:rsidR="002605A2" w:rsidRPr="007F215A">
        <w:rPr>
          <w:rFonts w:ascii="Times New Roman" w:eastAsia="Cambria" w:hAnsi="Times New Roman"/>
          <w:i/>
          <w:color w:val="000000" w:themeColor="text1"/>
          <w:sz w:val="18"/>
          <w:lang w:val="en-US"/>
        </w:rPr>
        <w:t xml:space="preserve">as </w:t>
      </w:r>
      <w:r w:rsidRPr="007F215A">
        <w:rPr>
          <w:rFonts w:ascii="Times New Roman" w:eastAsia="Cambria" w:hAnsi="Times New Roman"/>
          <w:i/>
          <w:color w:val="000000" w:themeColor="text1"/>
          <w:sz w:val="18"/>
          <w:lang w:val="en-US"/>
        </w:rPr>
        <w:t xml:space="preserve">77%. </w:t>
      </w:r>
    </w:p>
    <w:p w14:paraId="2115A004" w14:textId="77777777" w:rsidR="00E40FBE" w:rsidRPr="007F215A" w:rsidRDefault="00E40FBE" w:rsidP="00E40FBE">
      <w:pPr>
        <w:spacing w:line="480" w:lineRule="auto"/>
        <w:jc w:val="left"/>
        <w:rPr>
          <w:rFonts w:ascii="Times New Roman" w:hAnsi="Times New Roman"/>
          <w:i/>
          <w:color w:val="000000" w:themeColor="text1"/>
          <w:sz w:val="18"/>
          <w:lang w:val="en-US"/>
        </w:rPr>
      </w:pPr>
    </w:p>
    <w:p w14:paraId="55A87DA3" w14:textId="77777777" w:rsidR="003C7E24" w:rsidRPr="007F215A" w:rsidRDefault="00971C38" w:rsidP="00E40FBE">
      <w:pPr>
        <w:spacing w:line="480" w:lineRule="auto"/>
        <w:jc w:val="left"/>
        <w:rPr>
          <w:rFonts w:ascii="Times New Roman" w:hAnsi="Times New Roman"/>
          <w:color w:val="000000" w:themeColor="text1"/>
          <w:lang w:val="en-US"/>
        </w:rPr>
      </w:pPr>
      <w:r w:rsidRPr="007F215A">
        <w:rPr>
          <w:rFonts w:ascii="Times New Roman" w:eastAsia="Cambria" w:hAnsi="Times New Roman"/>
          <w:color w:val="000000" w:themeColor="text1"/>
          <w:lang w:val="en-US"/>
        </w:rPr>
        <w:t>The screening indicator w</w:t>
      </w:r>
      <w:r w:rsidR="002605A2" w:rsidRPr="007F215A">
        <w:rPr>
          <w:rFonts w:ascii="Times New Roman" w:eastAsia="Cambria" w:hAnsi="Times New Roman"/>
          <w:color w:val="000000" w:themeColor="text1"/>
          <w:lang w:val="en-US"/>
        </w:rPr>
        <w:t>as</w:t>
      </w:r>
      <w:r w:rsidRPr="007F215A">
        <w:rPr>
          <w:rFonts w:ascii="Times New Roman" w:eastAsia="Cambria" w:hAnsi="Times New Roman"/>
          <w:color w:val="000000" w:themeColor="text1"/>
          <w:lang w:val="en-US"/>
        </w:rPr>
        <w:t xml:space="preserve"> </w:t>
      </w:r>
      <w:r w:rsidR="00ED22A4" w:rsidRPr="007F215A">
        <w:rPr>
          <w:rFonts w:ascii="Times New Roman" w:eastAsia="Cambria" w:hAnsi="Times New Roman"/>
          <w:color w:val="000000" w:themeColor="text1"/>
          <w:lang w:val="en-US"/>
        </w:rPr>
        <w:t xml:space="preserve">reached </w:t>
      </w:r>
      <w:r w:rsidRPr="007F215A">
        <w:rPr>
          <w:rFonts w:ascii="Times New Roman" w:eastAsia="Cambria" w:hAnsi="Times New Roman"/>
          <w:color w:val="000000" w:themeColor="text1"/>
          <w:lang w:val="en-US"/>
        </w:rPr>
        <w:t xml:space="preserve">three times. </w:t>
      </w:r>
      <w:r w:rsidR="00B5084E" w:rsidRPr="007F215A">
        <w:rPr>
          <w:rFonts w:ascii="Times New Roman" w:eastAsia="Cambria" w:hAnsi="Times New Roman"/>
          <w:color w:val="000000" w:themeColor="text1"/>
          <w:lang w:val="en-US"/>
        </w:rPr>
        <w:t>The variation is random, as the curve with 17 usable observations crosses the median six times and since the longest series is shorter than five observations.</w:t>
      </w:r>
    </w:p>
    <w:p w14:paraId="3BE8BB4B" w14:textId="77777777" w:rsidR="003C7E24" w:rsidRPr="007F215A" w:rsidRDefault="003C7E24" w:rsidP="00E40FBE">
      <w:pPr>
        <w:spacing w:line="480" w:lineRule="auto"/>
        <w:jc w:val="left"/>
        <w:rPr>
          <w:rFonts w:ascii="Times New Roman" w:eastAsia="Cambria" w:hAnsi="Times New Roman"/>
          <w:b/>
          <w:color w:val="000000" w:themeColor="text1"/>
          <w:lang w:val="en-US"/>
        </w:rPr>
      </w:pPr>
    </w:p>
    <w:p w14:paraId="6A66075B" w14:textId="77777777" w:rsidR="002605A2" w:rsidRPr="007F215A" w:rsidRDefault="002605A2">
      <w:pPr>
        <w:spacing w:after="160" w:line="259" w:lineRule="auto"/>
        <w:jc w:val="left"/>
        <w:rPr>
          <w:rFonts w:ascii="Times New Roman" w:eastAsia="Cambria" w:hAnsi="Times New Roman"/>
          <w:b/>
          <w:color w:val="000000" w:themeColor="text1"/>
          <w:lang w:val="en-US"/>
        </w:rPr>
      </w:pPr>
      <w:r w:rsidRPr="007F215A">
        <w:rPr>
          <w:rFonts w:ascii="Times New Roman" w:eastAsia="Cambria" w:hAnsi="Times New Roman"/>
          <w:b/>
          <w:color w:val="000000" w:themeColor="text1"/>
          <w:lang w:val="en-US"/>
        </w:rPr>
        <w:br w:type="page"/>
      </w:r>
    </w:p>
    <w:p w14:paraId="67352977" w14:textId="77777777" w:rsidR="00B5084E" w:rsidRPr="007F215A" w:rsidRDefault="00B5084E" w:rsidP="00E40FBE">
      <w:pPr>
        <w:spacing w:line="480" w:lineRule="auto"/>
        <w:jc w:val="left"/>
        <w:rPr>
          <w:rFonts w:ascii="Times New Roman" w:eastAsia="Cambria" w:hAnsi="Times New Roman"/>
          <w:b/>
          <w:color w:val="000000" w:themeColor="text1"/>
          <w:lang w:val="en-US"/>
        </w:rPr>
      </w:pPr>
      <w:r w:rsidRPr="007F215A">
        <w:rPr>
          <w:rFonts w:ascii="Times New Roman" w:eastAsia="Cambria" w:hAnsi="Times New Roman"/>
          <w:b/>
          <w:color w:val="000000" w:themeColor="text1"/>
          <w:lang w:val="en-US"/>
        </w:rPr>
        <w:lastRenderedPageBreak/>
        <w:t>Figure S6. Implementation of intervention part (both offered and received)</w:t>
      </w:r>
    </w:p>
    <w:p w14:paraId="7D849A49" w14:textId="77777777" w:rsidR="003C7E24" w:rsidRPr="007F215A" w:rsidRDefault="003C7E24" w:rsidP="00E40FBE">
      <w:pPr>
        <w:spacing w:line="480" w:lineRule="auto"/>
        <w:jc w:val="left"/>
        <w:rPr>
          <w:rFonts w:ascii="Times New Roman" w:hAnsi="Times New Roman"/>
          <w:color w:val="000000" w:themeColor="text1"/>
        </w:rPr>
      </w:pPr>
      <w:r w:rsidRPr="007F215A">
        <w:rPr>
          <w:rFonts w:ascii="Times New Roman" w:hAnsi="Times New Roman"/>
          <w:noProof/>
          <w:color w:val="000000" w:themeColor="text1"/>
        </w:rPr>
        <w:drawing>
          <wp:inline distT="0" distB="0" distL="0" distR="0" wp14:anchorId="4EE73B96" wp14:editId="17E5C8F4">
            <wp:extent cx="5553075" cy="2979420"/>
            <wp:effectExtent l="0" t="0" r="0" b="0"/>
            <wp:docPr id="40" name="Diagram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1FDD7A" w14:textId="77777777" w:rsidR="00971C38" w:rsidRPr="007F215A" w:rsidRDefault="002605A2" w:rsidP="00E40FBE">
      <w:pPr>
        <w:spacing w:line="480" w:lineRule="auto"/>
        <w:jc w:val="left"/>
        <w:rPr>
          <w:rFonts w:ascii="Times New Roman" w:eastAsia="Cambria" w:hAnsi="Times New Roman"/>
          <w:color w:val="000000" w:themeColor="text1"/>
          <w:lang w:val="en-US"/>
        </w:rPr>
      </w:pPr>
      <w:r w:rsidRPr="007F215A">
        <w:rPr>
          <w:rFonts w:ascii="Times New Roman" w:eastAsia="Cambria" w:hAnsi="Times New Roman"/>
          <w:i/>
          <w:color w:val="000000" w:themeColor="text1"/>
          <w:sz w:val="18"/>
          <w:lang w:val="en-US"/>
        </w:rPr>
        <w:t>The median fulfillment of the i</w:t>
      </w:r>
      <w:r w:rsidR="00971C38" w:rsidRPr="007F215A">
        <w:rPr>
          <w:rFonts w:ascii="Times New Roman" w:eastAsia="Cambria" w:hAnsi="Times New Roman"/>
          <w:i/>
          <w:color w:val="000000" w:themeColor="text1"/>
          <w:sz w:val="18"/>
          <w:lang w:val="en-US"/>
        </w:rPr>
        <w:t>ntervention indicator w</w:t>
      </w:r>
      <w:r w:rsidRPr="007F215A">
        <w:rPr>
          <w:rFonts w:ascii="Times New Roman" w:eastAsia="Cambria" w:hAnsi="Times New Roman"/>
          <w:i/>
          <w:color w:val="000000" w:themeColor="text1"/>
          <w:sz w:val="18"/>
          <w:lang w:val="en-US"/>
        </w:rPr>
        <w:t>as</w:t>
      </w:r>
      <w:r w:rsidR="00971C38" w:rsidRPr="007F215A">
        <w:rPr>
          <w:rFonts w:ascii="Times New Roman" w:eastAsia="Cambria" w:hAnsi="Times New Roman"/>
          <w:i/>
          <w:color w:val="000000" w:themeColor="text1"/>
          <w:sz w:val="18"/>
          <w:lang w:val="en-US"/>
        </w:rPr>
        <w:t xml:space="preserve"> 71%.</w:t>
      </w:r>
    </w:p>
    <w:p w14:paraId="58806E01" w14:textId="77777777" w:rsidR="003C7E24" w:rsidRPr="007F215A" w:rsidRDefault="00971C38" w:rsidP="00E40FBE">
      <w:pPr>
        <w:spacing w:line="480" w:lineRule="auto"/>
        <w:jc w:val="left"/>
        <w:rPr>
          <w:rFonts w:ascii="Times New Roman" w:hAnsi="Times New Roman"/>
          <w:color w:val="000000" w:themeColor="text1"/>
          <w:lang w:val="en-US"/>
        </w:rPr>
      </w:pPr>
      <w:r w:rsidRPr="007F215A">
        <w:rPr>
          <w:rFonts w:ascii="Times New Roman" w:eastAsia="Cambria" w:hAnsi="Times New Roman"/>
          <w:color w:val="000000" w:themeColor="text1"/>
          <w:lang w:val="en-US"/>
        </w:rPr>
        <w:t>The intervention indicator (including both offered and received interventions) w</w:t>
      </w:r>
      <w:r w:rsidR="00ED22A4" w:rsidRPr="007F215A">
        <w:rPr>
          <w:rFonts w:ascii="Times New Roman" w:eastAsia="Cambria" w:hAnsi="Times New Roman"/>
          <w:color w:val="000000" w:themeColor="text1"/>
          <w:lang w:val="en-US"/>
        </w:rPr>
        <w:t>as</w:t>
      </w:r>
      <w:r w:rsidRPr="007F215A">
        <w:rPr>
          <w:rFonts w:ascii="Times New Roman" w:eastAsia="Cambria" w:hAnsi="Times New Roman"/>
          <w:color w:val="000000" w:themeColor="text1"/>
          <w:lang w:val="en-US"/>
        </w:rPr>
        <w:t xml:space="preserve"> </w:t>
      </w:r>
      <w:r w:rsidR="00ED22A4" w:rsidRPr="007F215A">
        <w:rPr>
          <w:rFonts w:ascii="Times New Roman" w:eastAsia="Cambria" w:hAnsi="Times New Roman"/>
          <w:color w:val="000000" w:themeColor="text1"/>
          <w:lang w:val="en-US"/>
        </w:rPr>
        <w:t xml:space="preserve">reached several times </w:t>
      </w:r>
      <w:r w:rsidR="00E124F0" w:rsidRPr="007F215A">
        <w:rPr>
          <w:rFonts w:ascii="Times New Roman" w:eastAsia="Cambria" w:hAnsi="Times New Roman"/>
          <w:color w:val="000000" w:themeColor="text1"/>
          <w:lang w:val="en-US"/>
        </w:rPr>
        <w:t xml:space="preserve">during the period, but the </w:t>
      </w:r>
      <w:r w:rsidR="00B5084E" w:rsidRPr="007F215A">
        <w:rPr>
          <w:rFonts w:ascii="Times New Roman" w:eastAsia="Cambria" w:hAnsi="Times New Roman"/>
          <w:color w:val="000000" w:themeColor="text1"/>
          <w:lang w:val="en-US"/>
        </w:rPr>
        <w:t xml:space="preserve">variation </w:t>
      </w:r>
      <w:r w:rsidR="00E124F0" w:rsidRPr="007F215A">
        <w:rPr>
          <w:rFonts w:ascii="Times New Roman" w:eastAsia="Cambria" w:hAnsi="Times New Roman"/>
          <w:color w:val="000000" w:themeColor="text1"/>
          <w:lang w:val="en-US"/>
        </w:rPr>
        <w:t>w</w:t>
      </w:r>
      <w:r w:rsidR="00ED22A4" w:rsidRPr="007F215A">
        <w:rPr>
          <w:rFonts w:ascii="Times New Roman" w:eastAsia="Cambria" w:hAnsi="Times New Roman"/>
          <w:color w:val="000000" w:themeColor="text1"/>
          <w:lang w:val="en-US"/>
        </w:rPr>
        <w:t xml:space="preserve">as </w:t>
      </w:r>
      <w:r w:rsidR="00B5084E" w:rsidRPr="007F215A">
        <w:rPr>
          <w:rFonts w:ascii="Times New Roman" w:eastAsia="Cambria" w:hAnsi="Times New Roman"/>
          <w:color w:val="000000" w:themeColor="text1"/>
          <w:lang w:val="en-US"/>
        </w:rPr>
        <w:t xml:space="preserve">random, </w:t>
      </w:r>
      <w:r w:rsidR="00CC12B9" w:rsidRPr="007F215A">
        <w:rPr>
          <w:rFonts w:ascii="Times New Roman" w:eastAsia="Cambria" w:hAnsi="Times New Roman"/>
          <w:color w:val="000000" w:themeColor="text1"/>
          <w:lang w:val="en-US"/>
        </w:rPr>
        <w:t>since</w:t>
      </w:r>
      <w:r w:rsidR="00B5084E" w:rsidRPr="007F215A">
        <w:rPr>
          <w:rFonts w:ascii="Times New Roman" w:eastAsia="Cambria" w:hAnsi="Times New Roman"/>
          <w:color w:val="000000" w:themeColor="text1"/>
          <w:lang w:val="en-US"/>
        </w:rPr>
        <w:t xml:space="preserve"> the curve </w:t>
      </w:r>
      <w:r w:rsidR="00CC12B9" w:rsidRPr="007F215A">
        <w:rPr>
          <w:rFonts w:ascii="Times New Roman" w:eastAsia="Cambria" w:hAnsi="Times New Roman"/>
          <w:color w:val="000000" w:themeColor="text1"/>
          <w:lang w:val="en-US"/>
        </w:rPr>
        <w:t>with 17 eligible observations crosses</w:t>
      </w:r>
      <w:r w:rsidR="00B5084E" w:rsidRPr="007F215A">
        <w:rPr>
          <w:rFonts w:ascii="Times New Roman" w:eastAsia="Cambria" w:hAnsi="Times New Roman"/>
          <w:color w:val="000000" w:themeColor="text1"/>
          <w:lang w:val="en-US"/>
        </w:rPr>
        <w:t xml:space="preserve"> the median nine times and the longest series </w:t>
      </w:r>
      <w:r w:rsidR="00CC12B9" w:rsidRPr="007F215A">
        <w:rPr>
          <w:rFonts w:ascii="Times New Roman" w:eastAsia="Cambria" w:hAnsi="Times New Roman"/>
          <w:color w:val="000000" w:themeColor="text1"/>
          <w:lang w:val="en-US"/>
        </w:rPr>
        <w:t>is</w:t>
      </w:r>
      <w:r w:rsidR="00B5084E" w:rsidRPr="007F215A">
        <w:rPr>
          <w:rFonts w:ascii="Times New Roman" w:eastAsia="Cambria" w:hAnsi="Times New Roman"/>
          <w:color w:val="000000" w:themeColor="text1"/>
          <w:lang w:val="en-US"/>
        </w:rPr>
        <w:t xml:space="preserve"> four observations.</w:t>
      </w:r>
    </w:p>
    <w:p w14:paraId="520910A7" w14:textId="77777777" w:rsidR="003C7E24" w:rsidRPr="007F215A" w:rsidRDefault="003C7E24" w:rsidP="00E40FBE">
      <w:pPr>
        <w:spacing w:line="480" w:lineRule="auto"/>
        <w:jc w:val="left"/>
        <w:rPr>
          <w:rFonts w:ascii="Times New Roman" w:eastAsia="Cambria" w:hAnsi="Times New Roman"/>
          <w:b/>
          <w:color w:val="000000" w:themeColor="text1"/>
          <w:lang w:val="en-US"/>
        </w:rPr>
      </w:pPr>
    </w:p>
    <w:p w14:paraId="40D0ACE9" w14:textId="77777777" w:rsidR="00ED22A4" w:rsidRPr="007F215A" w:rsidRDefault="00ED22A4">
      <w:pPr>
        <w:spacing w:after="160" w:line="259" w:lineRule="auto"/>
        <w:jc w:val="left"/>
        <w:rPr>
          <w:rFonts w:ascii="Times New Roman" w:eastAsia="Cambria" w:hAnsi="Times New Roman"/>
          <w:b/>
          <w:color w:val="000000" w:themeColor="text1"/>
          <w:lang w:val="en-US"/>
        </w:rPr>
      </w:pPr>
      <w:r w:rsidRPr="007F215A">
        <w:rPr>
          <w:rFonts w:ascii="Times New Roman" w:eastAsia="Cambria" w:hAnsi="Times New Roman"/>
          <w:b/>
          <w:color w:val="000000" w:themeColor="text1"/>
          <w:lang w:val="en-US"/>
        </w:rPr>
        <w:br w:type="page"/>
      </w:r>
    </w:p>
    <w:p w14:paraId="2086431C" w14:textId="77777777" w:rsidR="00CC12B9" w:rsidRPr="007F215A" w:rsidRDefault="00CC12B9" w:rsidP="00E40FBE">
      <w:pPr>
        <w:spacing w:line="480" w:lineRule="auto"/>
        <w:jc w:val="left"/>
        <w:rPr>
          <w:rFonts w:ascii="Times New Roman" w:eastAsia="Cambria" w:hAnsi="Times New Roman"/>
          <w:b/>
          <w:color w:val="000000" w:themeColor="text1"/>
          <w:lang w:val="en-US"/>
        </w:rPr>
      </w:pPr>
      <w:r w:rsidRPr="007F215A">
        <w:rPr>
          <w:rFonts w:ascii="Times New Roman" w:eastAsia="Cambria" w:hAnsi="Times New Roman"/>
          <w:b/>
          <w:color w:val="000000" w:themeColor="text1"/>
          <w:lang w:val="en-US"/>
        </w:rPr>
        <w:lastRenderedPageBreak/>
        <w:t xml:space="preserve">Figure S6. Implementation of </w:t>
      </w:r>
      <w:r w:rsidR="00E124F0" w:rsidRPr="007F215A">
        <w:rPr>
          <w:rFonts w:ascii="Times New Roman" w:eastAsia="Cambria" w:hAnsi="Times New Roman"/>
          <w:b/>
          <w:color w:val="000000" w:themeColor="text1"/>
          <w:lang w:val="en-US"/>
        </w:rPr>
        <w:t xml:space="preserve">intervention part (received </w:t>
      </w:r>
      <w:r w:rsidRPr="007F215A">
        <w:rPr>
          <w:rFonts w:ascii="Times New Roman" w:eastAsia="Cambria" w:hAnsi="Times New Roman"/>
          <w:b/>
          <w:color w:val="000000" w:themeColor="text1"/>
          <w:lang w:val="en-US"/>
        </w:rPr>
        <w:t>only)</w:t>
      </w:r>
    </w:p>
    <w:p w14:paraId="59C94231" w14:textId="77777777" w:rsidR="003C7E24" w:rsidRPr="007F215A" w:rsidRDefault="00E124F0" w:rsidP="00E40FBE">
      <w:pPr>
        <w:spacing w:line="480" w:lineRule="auto"/>
        <w:jc w:val="left"/>
        <w:rPr>
          <w:rFonts w:ascii="Times New Roman" w:hAnsi="Times New Roman"/>
          <w:color w:val="000000" w:themeColor="text1"/>
          <w:lang w:val="en-US"/>
        </w:rPr>
      </w:pPr>
      <w:r w:rsidRPr="007F215A">
        <w:rPr>
          <w:rFonts w:ascii="Times New Roman" w:eastAsia="Cambria" w:hAnsi="Times New Roman"/>
          <w:i/>
          <w:color w:val="000000" w:themeColor="text1"/>
          <w:sz w:val="18"/>
          <w:lang w:val="en-US"/>
        </w:rPr>
        <w:t>The median fulfillment of the Intervention indicator were 71%.</w:t>
      </w:r>
      <w:r w:rsidR="003C7E24" w:rsidRPr="007F215A">
        <w:rPr>
          <w:rFonts w:ascii="Times New Roman" w:hAnsi="Times New Roman"/>
          <w:noProof/>
          <w:color w:val="000000" w:themeColor="text1"/>
        </w:rPr>
        <w:drawing>
          <wp:inline distT="0" distB="0" distL="0" distR="0" wp14:anchorId="655AFBD9" wp14:editId="6E7CB169">
            <wp:extent cx="5524500" cy="3371850"/>
            <wp:effectExtent l="0" t="0" r="0" b="0"/>
            <wp:docPr id="41" name="Diagram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FD3469" w14:textId="77777777" w:rsidR="00E124F0" w:rsidRPr="007F215A" w:rsidRDefault="00ED22A4" w:rsidP="00E40FBE">
      <w:pPr>
        <w:spacing w:line="480" w:lineRule="auto"/>
        <w:jc w:val="left"/>
        <w:rPr>
          <w:rFonts w:ascii="Times New Roman" w:eastAsia="Cambria" w:hAnsi="Times New Roman"/>
          <w:color w:val="000000" w:themeColor="text1"/>
          <w:lang w:val="en-US"/>
        </w:rPr>
      </w:pPr>
      <w:r w:rsidRPr="007F215A">
        <w:rPr>
          <w:rFonts w:ascii="Times New Roman" w:eastAsia="Cambria" w:hAnsi="Times New Roman"/>
          <w:i/>
          <w:color w:val="000000" w:themeColor="text1"/>
          <w:sz w:val="18"/>
          <w:lang w:val="en-US"/>
        </w:rPr>
        <w:t>The median fulfillment of the i</w:t>
      </w:r>
      <w:r w:rsidR="00E124F0" w:rsidRPr="007F215A">
        <w:rPr>
          <w:rFonts w:ascii="Times New Roman" w:eastAsia="Cambria" w:hAnsi="Times New Roman"/>
          <w:i/>
          <w:color w:val="000000" w:themeColor="text1"/>
          <w:sz w:val="18"/>
          <w:lang w:val="en-US"/>
        </w:rPr>
        <w:t>ntervention indicator w</w:t>
      </w:r>
      <w:r w:rsidRPr="007F215A">
        <w:rPr>
          <w:rFonts w:ascii="Times New Roman" w:eastAsia="Cambria" w:hAnsi="Times New Roman"/>
          <w:i/>
          <w:color w:val="000000" w:themeColor="text1"/>
          <w:sz w:val="18"/>
          <w:lang w:val="en-US"/>
        </w:rPr>
        <w:t>as</w:t>
      </w:r>
      <w:r w:rsidR="00E124F0" w:rsidRPr="007F215A">
        <w:rPr>
          <w:rFonts w:ascii="Times New Roman" w:eastAsia="Cambria" w:hAnsi="Times New Roman"/>
          <w:i/>
          <w:color w:val="000000" w:themeColor="text1"/>
          <w:sz w:val="18"/>
          <w:lang w:val="en-US"/>
        </w:rPr>
        <w:t xml:space="preserve"> 6%.</w:t>
      </w:r>
    </w:p>
    <w:p w14:paraId="44D0551E" w14:textId="77777777" w:rsidR="00E124F0" w:rsidRPr="007F215A" w:rsidRDefault="00E124F0" w:rsidP="00E40FBE">
      <w:pPr>
        <w:spacing w:line="480" w:lineRule="auto"/>
        <w:jc w:val="left"/>
        <w:rPr>
          <w:rFonts w:ascii="Times New Roman" w:eastAsia="Cambria" w:hAnsi="Times New Roman"/>
          <w:color w:val="000000" w:themeColor="text1"/>
          <w:lang w:val="en-US"/>
        </w:rPr>
      </w:pPr>
    </w:p>
    <w:p w14:paraId="075E49DA" w14:textId="77777777" w:rsidR="003C7E24" w:rsidRPr="007F215A" w:rsidRDefault="00E124F0" w:rsidP="00E40FBE">
      <w:pPr>
        <w:spacing w:line="480" w:lineRule="auto"/>
        <w:jc w:val="left"/>
        <w:rPr>
          <w:rFonts w:ascii="Times New Roman" w:eastAsia="Cambria" w:hAnsi="Times New Roman"/>
          <w:color w:val="000000" w:themeColor="text1"/>
          <w:lang w:val="en-US"/>
        </w:rPr>
      </w:pPr>
      <w:r w:rsidRPr="007F215A">
        <w:rPr>
          <w:rFonts w:ascii="Times New Roman" w:eastAsia="Cambria" w:hAnsi="Times New Roman"/>
          <w:color w:val="000000" w:themeColor="text1"/>
          <w:lang w:val="en-US"/>
        </w:rPr>
        <w:t xml:space="preserve">Exclusion of offered, but declines interventions lowered the fulfillment of the intervention indicator. </w:t>
      </w:r>
      <w:r w:rsidR="00CC12B9" w:rsidRPr="007F215A">
        <w:rPr>
          <w:rFonts w:ascii="Times New Roman" w:eastAsia="Cambria" w:hAnsi="Times New Roman"/>
          <w:color w:val="000000" w:themeColor="text1"/>
          <w:lang w:val="en-US"/>
        </w:rPr>
        <w:t xml:space="preserve">The variation is non-random, as the curve crosses the median twice and the longest sequence is 12 observations.  </w:t>
      </w:r>
    </w:p>
    <w:p w14:paraId="4743DD87" w14:textId="77777777" w:rsidR="004F1E6A" w:rsidRPr="007F215A" w:rsidRDefault="004F1E6A" w:rsidP="00E40FBE">
      <w:pPr>
        <w:spacing w:line="480" w:lineRule="auto"/>
        <w:jc w:val="left"/>
        <w:rPr>
          <w:rFonts w:ascii="Times New Roman" w:hAnsi="Times New Roman"/>
          <w:color w:val="000000" w:themeColor="text1"/>
          <w:lang w:val="en-US"/>
        </w:rPr>
      </w:pPr>
    </w:p>
    <w:p w14:paraId="119659C4" w14:textId="77777777" w:rsidR="0014441E" w:rsidRPr="007F215A" w:rsidRDefault="004D42D8" w:rsidP="00E40FBE">
      <w:pPr>
        <w:pStyle w:val="Heading3"/>
        <w:spacing w:line="480" w:lineRule="auto"/>
        <w:jc w:val="left"/>
        <w:rPr>
          <w:rFonts w:ascii="Times New Roman" w:hAnsi="Times New Roman" w:cs="Times New Roman"/>
          <w:color w:val="000000" w:themeColor="text1"/>
          <w:lang w:val="en-US"/>
        </w:rPr>
      </w:pPr>
      <w:r w:rsidRPr="007F215A">
        <w:rPr>
          <w:rFonts w:ascii="Times New Roman" w:hAnsi="Times New Roman" w:cs="Times New Roman"/>
          <w:color w:val="000000" w:themeColor="text1"/>
          <w:lang w:val="en-US"/>
        </w:rPr>
        <w:t>References</w:t>
      </w:r>
    </w:p>
    <w:bookmarkStart w:id="6" w:name="h.4g7nym7apt01" w:colFirst="0" w:colLast="0"/>
    <w:bookmarkEnd w:id="6"/>
    <w:p w14:paraId="5DE9E467" w14:textId="77777777" w:rsidR="00EB7C30" w:rsidRPr="007F215A" w:rsidRDefault="00164E9A" w:rsidP="00EB7C30">
      <w:pPr>
        <w:pStyle w:val="Bibliography"/>
        <w:rPr>
          <w:rFonts w:ascii="Times New Roman" w:hAnsi="Times New Roman"/>
          <w:color w:val="000000" w:themeColor="text1"/>
          <w:lang w:val="en-US"/>
        </w:rPr>
      </w:pPr>
      <w:r w:rsidRPr="007F215A">
        <w:rPr>
          <w:rFonts w:ascii="Times New Roman" w:hAnsi="Times New Roman"/>
          <w:color w:val="000000" w:themeColor="text1"/>
        </w:rPr>
        <w:fldChar w:fldCharType="begin"/>
      </w:r>
      <w:r w:rsidR="00EB7C30" w:rsidRPr="007F215A">
        <w:rPr>
          <w:rFonts w:ascii="Times New Roman" w:hAnsi="Times New Roman"/>
          <w:color w:val="000000" w:themeColor="text1"/>
          <w:lang w:val="en-US"/>
        </w:rPr>
        <w:instrText xml:space="preserve"> ADDIN ZOTERO_BIBL {"uncited":[],"omitted":[],"custom":[]} CSL_BIBLIOGRAPHY </w:instrText>
      </w:r>
      <w:r w:rsidRPr="007F215A">
        <w:rPr>
          <w:rFonts w:ascii="Times New Roman" w:hAnsi="Times New Roman"/>
          <w:color w:val="000000" w:themeColor="text1"/>
        </w:rPr>
        <w:fldChar w:fldCharType="separate"/>
      </w:r>
      <w:r w:rsidR="00EB7C30" w:rsidRPr="007F215A">
        <w:rPr>
          <w:rFonts w:ascii="Times New Roman" w:hAnsi="Times New Roman"/>
          <w:color w:val="000000" w:themeColor="text1"/>
          <w:lang w:val="en-US"/>
        </w:rPr>
        <w:t>1.</w:t>
      </w:r>
      <w:r w:rsidR="00EB7C30" w:rsidRPr="007F215A">
        <w:rPr>
          <w:rFonts w:ascii="Times New Roman" w:hAnsi="Times New Roman"/>
          <w:color w:val="000000" w:themeColor="text1"/>
          <w:lang w:val="en-US"/>
        </w:rPr>
        <w:tab/>
        <w:t xml:space="preserve">Safe Psychiatry. Somatic illness. </w:t>
      </w:r>
      <w:r w:rsidR="00EB7C30" w:rsidRPr="007F215A">
        <w:rPr>
          <w:rFonts w:ascii="Times New Roman" w:hAnsi="Times New Roman"/>
          <w:color w:val="000000" w:themeColor="text1"/>
        </w:rPr>
        <w:t xml:space="preserve">Intervention indicators (Danish: Somatisk sygdom. Indikatorer for pakkerne). Published online 2014. </w:t>
      </w:r>
      <w:r w:rsidR="00EB7C30" w:rsidRPr="007F215A">
        <w:rPr>
          <w:rFonts w:ascii="Times New Roman" w:hAnsi="Times New Roman"/>
          <w:color w:val="000000" w:themeColor="text1"/>
          <w:lang w:val="en-US"/>
        </w:rPr>
        <w:t>Accessed November 4, 2018. https://www.sikkerpsykiatri.dk/media/2738/somatisk-sygdom_indikatorer.pdf</w:t>
      </w:r>
    </w:p>
    <w:p w14:paraId="70EC2B1E" w14:textId="77777777" w:rsidR="00EB7C30" w:rsidRPr="007F215A" w:rsidRDefault="00EB7C30" w:rsidP="00EB7C30">
      <w:pPr>
        <w:pStyle w:val="Bibliography"/>
        <w:rPr>
          <w:rFonts w:ascii="Times New Roman" w:hAnsi="Times New Roman"/>
          <w:color w:val="000000" w:themeColor="text1"/>
        </w:rPr>
      </w:pPr>
      <w:r w:rsidRPr="007F215A">
        <w:rPr>
          <w:rFonts w:ascii="Times New Roman" w:hAnsi="Times New Roman"/>
          <w:color w:val="000000" w:themeColor="text1"/>
          <w:lang w:val="en-US"/>
        </w:rPr>
        <w:t>2.</w:t>
      </w:r>
      <w:r w:rsidRPr="007F215A">
        <w:rPr>
          <w:rFonts w:ascii="Times New Roman" w:hAnsi="Times New Roman"/>
          <w:color w:val="000000" w:themeColor="text1"/>
          <w:lang w:val="en-US"/>
        </w:rPr>
        <w:tab/>
        <w:t xml:space="preserve">Perla RJ, Provost LP, Murray SK. The run chart: a simple analytical tool for learning from variation in healthcare processes. </w:t>
      </w:r>
      <w:r w:rsidRPr="007F215A">
        <w:rPr>
          <w:rFonts w:ascii="Times New Roman" w:hAnsi="Times New Roman"/>
          <w:i/>
          <w:iCs/>
          <w:color w:val="000000" w:themeColor="text1"/>
        </w:rPr>
        <w:t>BMJ Qual Saf</w:t>
      </w:r>
      <w:r w:rsidRPr="007F215A">
        <w:rPr>
          <w:rFonts w:ascii="Times New Roman" w:hAnsi="Times New Roman"/>
          <w:color w:val="000000" w:themeColor="text1"/>
        </w:rPr>
        <w:t>. 2011;20(1):46-51. doi:10.1136/bmjqs.2009.037895</w:t>
      </w:r>
    </w:p>
    <w:p w14:paraId="2F3F06B9" w14:textId="77777777" w:rsidR="00EB7C30" w:rsidRPr="007F215A" w:rsidRDefault="00EB7C30" w:rsidP="00EB7C30">
      <w:pPr>
        <w:pStyle w:val="Bibliography"/>
        <w:rPr>
          <w:rFonts w:ascii="Times New Roman" w:hAnsi="Times New Roman"/>
          <w:color w:val="000000" w:themeColor="text1"/>
        </w:rPr>
      </w:pPr>
      <w:r w:rsidRPr="007F215A">
        <w:rPr>
          <w:rFonts w:ascii="Times New Roman" w:hAnsi="Times New Roman"/>
          <w:color w:val="000000" w:themeColor="text1"/>
        </w:rPr>
        <w:t>3.</w:t>
      </w:r>
      <w:r w:rsidRPr="007F215A">
        <w:rPr>
          <w:rFonts w:ascii="Times New Roman" w:hAnsi="Times New Roman"/>
          <w:color w:val="000000" w:themeColor="text1"/>
        </w:rPr>
        <w:tab/>
        <w:t xml:space="preserve">Anhøj J. </w:t>
      </w:r>
      <w:r w:rsidRPr="007F215A">
        <w:rPr>
          <w:rFonts w:ascii="Times New Roman" w:hAnsi="Times New Roman"/>
          <w:i/>
          <w:iCs/>
          <w:color w:val="000000" w:themeColor="text1"/>
        </w:rPr>
        <w:t>Kompendium i kvalitetsudvikling</w:t>
      </w:r>
      <w:r w:rsidRPr="007F215A">
        <w:rPr>
          <w:rFonts w:ascii="Times New Roman" w:hAnsi="Times New Roman"/>
          <w:color w:val="000000" w:themeColor="text1"/>
        </w:rPr>
        <w:t>. 1st ed. Munksgaard; 2015.</w:t>
      </w:r>
    </w:p>
    <w:p w14:paraId="36295753" w14:textId="19343346" w:rsidR="00993CC1" w:rsidRPr="007F215A" w:rsidRDefault="00164E9A" w:rsidP="00A70BED">
      <w:pPr>
        <w:spacing w:line="480" w:lineRule="auto"/>
        <w:jc w:val="left"/>
        <w:rPr>
          <w:rFonts w:ascii="Times New Roman" w:hAnsi="Times New Roman"/>
          <w:color w:val="000000" w:themeColor="text1"/>
        </w:rPr>
      </w:pPr>
      <w:r w:rsidRPr="007F215A">
        <w:rPr>
          <w:rFonts w:ascii="Times New Roman" w:hAnsi="Times New Roman"/>
          <w:color w:val="000000" w:themeColor="text1"/>
        </w:rPr>
        <w:fldChar w:fldCharType="end"/>
      </w:r>
    </w:p>
    <w:sectPr w:rsidR="00993CC1" w:rsidRPr="007F215A" w:rsidSect="009016E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8AEBC" w14:textId="77777777" w:rsidR="008C1748" w:rsidRDefault="008C1748" w:rsidP="003C7E24">
      <w:pPr>
        <w:spacing w:line="240" w:lineRule="auto"/>
      </w:pPr>
      <w:r>
        <w:separator/>
      </w:r>
    </w:p>
  </w:endnote>
  <w:endnote w:type="continuationSeparator" w:id="0">
    <w:p w14:paraId="4150BC33" w14:textId="77777777" w:rsidR="008C1748" w:rsidRDefault="008C1748" w:rsidP="003C7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5558C" w14:textId="77777777" w:rsidR="008C1748" w:rsidRDefault="008C1748" w:rsidP="003C7E24">
      <w:pPr>
        <w:spacing w:line="240" w:lineRule="auto"/>
      </w:pPr>
      <w:r>
        <w:separator/>
      </w:r>
    </w:p>
  </w:footnote>
  <w:footnote w:type="continuationSeparator" w:id="0">
    <w:p w14:paraId="3ABF87F4" w14:textId="77777777" w:rsidR="008C1748" w:rsidRDefault="008C1748" w:rsidP="003C7E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en-US" w:vendorID="64" w:dllVersion="131078" w:nlCheck="1" w:checkStyle="1"/>
  <w:activeWritingStyle w:appName="MSWord" w:lang="da-DK" w:vendorID="64" w:dllVersion="131078"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24"/>
    <w:rsid w:val="00024CB9"/>
    <w:rsid w:val="000676E8"/>
    <w:rsid w:val="000A5E8A"/>
    <w:rsid w:val="001169C4"/>
    <w:rsid w:val="0014441E"/>
    <w:rsid w:val="00164E9A"/>
    <w:rsid w:val="001856ED"/>
    <w:rsid w:val="0019178A"/>
    <w:rsid w:val="001C149E"/>
    <w:rsid w:val="001D7794"/>
    <w:rsid w:val="002605A2"/>
    <w:rsid w:val="002C7570"/>
    <w:rsid w:val="002F3EFD"/>
    <w:rsid w:val="003C7E24"/>
    <w:rsid w:val="003F23EE"/>
    <w:rsid w:val="00437BB7"/>
    <w:rsid w:val="00467CCE"/>
    <w:rsid w:val="004921A8"/>
    <w:rsid w:val="00493B6E"/>
    <w:rsid w:val="004D42D8"/>
    <w:rsid w:val="004F1E6A"/>
    <w:rsid w:val="00566DDF"/>
    <w:rsid w:val="005A421E"/>
    <w:rsid w:val="00603125"/>
    <w:rsid w:val="00637BFF"/>
    <w:rsid w:val="00687D1C"/>
    <w:rsid w:val="0076342D"/>
    <w:rsid w:val="007F215A"/>
    <w:rsid w:val="008C1748"/>
    <w:rsid w:val="009016E6"/>
    <w:rsid w:val="00910173"/>
    <w:rsid w:val="0093147C"/>
    <w:rsid w:val="00971C38"/>
    <w:rsid w:val="00993CC1"/>
    <w:rsid w:val="00A57A01"/>
    <w:rsid w:val="00A70BED"/>
    <w:rsid w:val="00AB5334"/>
    <w:rsid w:val="00B5084E"/>
    <w:rsid w:val="00B75A36"/>
    <w:rsid w:val="00BB0D67"/>
    <w:rsid w:val="00C22116"/>
    <w:rsid w:val="00CC12B9"/>
    <w:rsid w:val="00D072FB"/>
    <w:rsid w:val="00DF0E99"/>
    <w:rsid w:val="00E06324"/>
    <w:rsid w:val="00E124F0"/>
    <w:rsid w:val="00E1656B"/>
    <w:rsid w:val="00E236DD"/>
    <w:rsid w:val="00E40FBE"/>
    <w:rsid w:val="00EB7C30"/>
    <w:rsid w:val="00ED22A4"/>
    <w:rsid w:val="00ED2826"/>
    <w:rsid w:val="00EF1E97"/>
    <w:rsid w:val="00F25562"/>
    <w:rsid w:val="00F942CB"/>
    <w:rsid w:val="00FC50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14DC"/>
  <w15:chartTrackingRefBased/>
  <w15:docId w15:val="{46226C0A-2DD8-4ABB-8050-67E25692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62"/>
    <w:pPr>
      <w:spacing w:after="0" w:line="360" w:lineRule="auto"/>
      <w:jc w:val="both"/>
    </w:pPr>
    <w:rPr>
      <w:rFonts w:ascii="Cambria" w:eastAsia="Times New Roman" w:hAnsi="Cambria" w:cs="Times New Roman"/>
      <w:color w:val="323E4F" w:themeColor="text2" w:themeShade="BF"/>
      <w:szCs w:val="24"/>
      <w:lang w:eastAsia="da-DK"/>
    </w:rPr>
  </w:style>
  <w:style w:type="paragraph" w:styleId="Heading1">
    <w:name w:val="heading 1"/>
    <w:basedOn w:val="Normal"/>
    <w:next w:val="Normal"/>
    <w:link w:val="Heading1Char"/>
    <w:uiPriority w:val="9"/>
    <w:qFormat/>
    <w:rsid w:val="004F1E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4F1E6A"/>
    <w:pPr>
      <w:keepNext/>
      <w:spacing w:before="120" w:after="60"/>
      <w:outlineLvl w:val="1"/>
    </w:pPr>
    <w:rPr>
      <w:rFonts w:asciiTheme="minorHAnsi" w:eastAsia="Cambria" w:hAnsiTheme="minorHAnsi" w:cstheme="minorHAnsi"/>
      <w:b/>
      <w:bCs/>
      <w:iCs/>
      <w:caps/>
      <w:sz w:val="28"/>
      <w:szCs w:val="28"/>
      <w:lang w:val="en-US"/>
    </w:rPr>
  </w:style>
  <w:style w:type="paragraph" w:styleId="Heading3">
    <w:name w:val="heading 3"/>
    <w:basedOn w:val="Normal"/>
    <w:next w:val="Normal"/>
    <w:link w:val="Heading3Char"/>
    <w:qFormat/>
    <w:rsid w:val="00E40FBE"/>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1E6A"/>
    <w:rPr>
      <w:rFonts w:eastAsia="Cambria" w:cstheme="minorHAnsi"/>
      <w:b/>
      <w:bCs/>
      <w:iCs/>
      <w:caps/>
      <w:color w:val="323E4F" w:themeColor="text2" w:themeShade="BF"/>
      <w:sz w:val="28"/>
      <w:szCs w:val="28"/>
      <w:lang w:val="en-US" w:eastAsia="da-DK"/>
    </w:rPr>
  </w:style>
  <w:style w:type="character" w:customStyle="1" w:styleId="Heading3Char">
    <w:name w:val="Heading 3 Char"/>
    <w:basedOn w:val="DefaultParagraphFont"/>
    <w:link w:val="Heading3"/>
    <w:rsid w:val="00E40FBE"/>
    <w:rPr>
      <w:rFonts w:ascii="Cambria" w:eastAsia="Times New Roman" w:hAnsi="Cambria" w:cs="Arial"/>
      <w:b/>
      <w:bCs/>
      <w:color w:val="323E4F" w:themeColor="text2" w:themeShade="BF"/>
      <w:sz w:val="24"/>
      <w:szCs w:val="26"/>
      <w:lang w:eastAsia="da-DK"/>
    </w:rPr>
  </w:style>
  <w:style w:type="paragraph" w:styleId="Bibliography">
    <w:name w:val="Bibliography"/>
    <w:basedOn w:val="Normal"/>
    <w:next w:val="Normal"/>
    <w:uiPriority w:val="37"/>
    <w:unhideWhenUsed/>
    <w:rsid w:val="00164E9A"/>
    <w:pPr>
      <w:tabs>
        <w:tab w:val="left" w:pos="264"/>
      </w:tabs>
      <w:spacing w:after="240" w:line="240" w:lineRule="auto"/>
      <w:ind w:left="264" w:hanging="264"/>
    </w:pPr>
  </w:style>
  <w:style w:type="paragraph" w:styleId="Title">
    <w:name w:val="Title"/>
    <w:basedOn w:val="Normal"/>
    <w:next w:val="Normal"/>
    <w:link w:val="TitleChar"/>
    <w:uiPriority w:val="10"/>
    <w:qFormat/>
    <w:rsid w:val="004F1E6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F1E6A"/>
    <w:rPr>
      <w:rFonts w:asciiTheme="majorHAnsi" w:eastAsiaTheme="majorEastAsia" w:hAnsiTheme="majorHAnsi" w:cstheme="majorBidi"/>
      <w:spacing w:val="-10"/>
      <w:kern w:val="28"/>
      <w:sz w:val="56"/>
      <w:szCs w:val="56"/>
      <w:lang w:eastAsia="da-DK"/>
    </w:rPr>
  </w:style>
  <w:style w:type="character" w:customStyle="1" w:styleId="Heading1Char">
    <w:name w:val="Heading 1 Char"/>
    <w:basedOn w:val="DefaultParagraphFont"/>
    <w:link w:val="Heading1"/>
    <w:uiPriority w:val="9"/>
    <w:rsid w:val="004F1E6A"/>
    <w:rPr>
      <w:rFonts w:asciiTheme="majorHAnsi" w:eastAsiaTheme="majorEastAsia" w:hAnsiTheme="majorHAnsi" w:cstheme="majorBidi"/>
      <w:color w:val="2E74B5" w:themeColor="accent1" w:themeShade="BF"/>
      <w:sz w:val="32"/>
      <w:szCs w:val="32"/>
      <w:lang w:eastAsia="da-DK"/>
    </w:rPr>
  </w:style>
  <w:style w:type="table" w:styleId="TableGrid">
    <w:name w:val="Table Grid"/>
    <w:basedOn w:val="TableNormal"/>
    <w:uiPriority w:val="39"/>
    <w:rsid w:val="0099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342D"/>
    <w:rPr>
      <w:sz w:val="16"/>
      <w:szCs w:val="16"/>
    </w:rPr>
  </w:style>
  <w:style w:type="paragraph" w:styleId="CommentText">
    <w:name w:val="annotation text"/>
    <w:basedOn w:val="Normal"/>
    <w:link w:val="CommentTextChar"/>
    <w:uiPriority w:val="99"/>
    <w:semiHidden/>
    <w:unhideWhenUsed/>
    <w:rsid w:val="0076342D"/>
    <w:pPr>
      <w:spacing w:line="240" w:lineRule="auto"/>
    </w:pPr>
    <w:rPr>
      <w:sz w:val="20"/>
      <w:szCs w:val="20"/>
    </w:rPr>
  </w:style>
  <w:style w:type="character" w:customStyle="1" w:styleId="CommentTextChar">
    <w:name w:val="Comment Text Char"/>
    <w:basedOn w:val="DefaultParagraphFont"/>
    <w:link w:val="CommentText"/>
    <w:uiPriority w:val="99"/>
    <w:semiHidden/>
    <w:rsid w:val="0076342D"/>
    <w:rPr>
      <w:rFonts w:ascii="Cambria" w:eastAsia="Times New Roman" w:hAnsi="Cambria" w:cs="Times New Roman"/>
      <w:color w:val="323E4F" w:themeColor="text2" w:themeShade="BF"/>
      <w:sz w:val="20"/>
      <w:szCs w:val="20"/>
      <w:lang w:eastAsia="da-DK"/>
    </w:rPr>
  </w:style>
  <w:style w:type="paragraph" w:styleId="CommentSubject">
    <w:name w:val="annotation subject"/>
    <w:basedOn w:val="CommentText"/>
    <w:next w:val="CommentText"/>
    <w:link w:val="CommentSubjectChar"/>
    <w:uiPriority w:val="99"/>
    <w:semiHidden/>
    <w:unhideWhenUsed/>
    <w:rsid w:val="0076342D"/>
    <w:rPr>
      <w:b/>
      <w:bCs/>
    </w:rPr>
  </w:style>
  <w:style w:type="character" w:customStyle="1" w:styleId="CommentSubjectChar">
    <w:name w:val="Comment Subject Char"/>
    <w:basedOn w:val="CommentTextChar"/>
    <w:link w:val="CommentSubject"/>
    <w:uiPriority w:val="99"/>
    <w:semiHidden/>
    <w:rsid w:val="0076342D"/>
    <w:rPr>
      <w:rFonts w:ascii="Cambria" w:eastAsia="Times New Roman" w:hAnsi="Cambria" w:cs="Times New Roman"/>
      <w:b/>
      <w:bCs/>
      <w:color w:val="323E4F" w:themeColor="text2" w:themeShade="BF"/>
      <w:sz w:val="20"/>
      <w:szCs w:val="20"/>
      <w:lang w:eastAsia="da-DK"/>
    </w:rPr>
  </w:style>
  <w:style w:type="paragraph" w:styleId="BalloonText">
    <w:name w:val="Balloon Text"/>
    <w:basedOn w:val="Normal"/>
    <w:link w:val="BalloonTextChar"/>
    <w:uiPriority w:val="99"/>
    <w:semiHidden/>
    <w:unhideWhenUsed/>
    <w:rsid w:val="007634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2D"/>
    <w:rPr>
      <w:rFonts w:ascii="Segoe UI" w:eastAsia="Times New Roman" w:hAnsi="Segoe UI" w:cs="Segoe UI"/>
      <w:color w:val="323E4F" w:themeColor="text2" w:themeShade="BF"/>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20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Median</c:v>
          </c:tx>
          <c:spPr>
            <a:ln w="22225" cap="rnd">
              <a:solidFill>
                <a:srgbClr val="FF0000"/>
              </a:solidFill>
              <a:round/>
            </a:ln>
            <a:effectLst/>
          </c:spPr>
          <c:marker>
            <c:symbol val="circle"/>
            <c:size val="5"/>
            <c:spPr>
              <a:noFill/>
              <a:ln w="9525">
                <a:noFill/>
              </a:ln>
              <a:effectLst/>
            </c:spPr>
          </c:marker>
          <c:cat>
            <c:numRef>
              <c:f>'Livstil og forebyggelse'!$X$3:$X$71</c:f>
              <c:numCache>
                <c:formatCode>yyyy:mm:dd;@</c:formatCode>
                <c:ptCount val="6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forebyggelse'!$AK$3:$AK$101</c:f>
              <c:numCache>
                <c:formatCode>0.00</c:formatCode>
                <c:ptCount val="99"/>
                <c:pt idx="0">
                  <c:v>0.24090909090909096</c:v>
                </c:pt>
                <c:pt idx="1">
                  <c:v>0.24090909090909096</c:v>
                </c:pt>
                <c:pt idx="2">
                  <c:v>0.24090909090909096</c:v>
                </c:pt>
                <c:pt idx="3">
                  <c:v>0.24090909090909096</c:v>
                </c:pt>
                <c:pt idx="4">
                  <c:v>0.24090909090909096</c:v>
                </c:pt>
                <c:pt idx="5">
                  <c:v>0.24090909090909096</c:v>
                </c:pt>
                <c:pt idx="6">
                  <c:v>0.24090909090909096</c:v>
                </c:pt>
                <c:pt idx="7">
                  <c:v>0.24090909090909096</c:v>
                </c:pt>
                <c:pt idx="8">
                  <c:v>0.24090909090909096</c:v>
                </c:pt>
                <c:pt idx="9">
                  <c:v>0.24090909090909096</c:v>
                </c:pt>
                <c:pt idx="10">
                  <c:v>0.24090909090909096</c:v>
                </c:pt>
                <c:pt idx="11">
                  <c:v>0.24090909090909096</c:v>
                </c:pt>
                <c:pt idx="12">
                  <c:v>0.24090909090909096</c:v>
                </c:pt>
                <c:pt idx="13">
                  <c:v>0.24090909090909096</c:v>
                </c:pt>
                <c:pt idx="14">
                  <c:v>0.24090909090909096</c:v>
                </c:pt>
                <c:pt idx="15">
                  <c:v>0.24090909090909096</c:v>
                </c:pt>
                <c:pt idx="16">
                  <c:v>0.24090909090909096</c:v>
                </c:pt>
                <c:pt idx="17">
                  <c:v>0.24090909090909096</c:v>
                </c:pt>
                <c:pt idx="18">
                  <c:v>0.24090909090909096</c:v>
                </c:pt>
                <c:pt idx="19">
                  <c:v>0.24090909090909096</c:v>
                </c:pt>
                <c:pt idx="20">
                  <c:v>0.24090909090909096</c:v>
                </c:pt>
                <c:pt idx="21">
                  <c:v>0.24090909090909096</c:v>
                </c:pt>
                <c:pt idx="22">
                  <c:v>0.24090909090909096</c:v>
                </c:pt>
                <c:pt idx="23">
                  <c:v>0.24090909090909096</c:v>
                </c:pt>
                <c:pt idx="24">
                  <c:v>0.24090909090909096</c:v>
                </c:pt>
                <c:pt idx="25">
                  <c:v>0.24090909090909096</c:v>
                </c:pt>
                <c:pt idx="26">
                  <c:v>0.24090909090909096</c:v>
                </c:pt>
                <c:pt idx="27">
                  <c:v>0.24090909090909096</c:v>
                </c:pt>
                <c:pt idx="28">
                  <c:v>0.24090909090909096</c:v>
                </c:pt>
                <c:pt idx="29">
                  <c:v>0.24090909090909096</c:v>
                </c:pt>
                <c:pt idx="30">
                  <c:v>0.24090909090909096</c:v>
                </c:pt>
                <c:pt idx="31">
                  <c:v>0.24090909090909096</c:v>
                </c:pt>
                <c:pt idx="32">
                  <c:v>0.24090909090909096</c:v>
                </c:pt>
                <c:pt idx="33">
                  <c:v>0.24090909090909096</c:v>
                </c:pt>
                <c:pt idx="34">
                  <c:v>0.24090909090909096</c:v>
                </c:pt>
                <c:pt idx="35">
                  <c:v>0.24090909090909096</c:v>
                </c:pt>
                <c:pt idx="36">
                  <c:v>0.24090909090909096</c:v>
                </c:pt>
                <c:pt idx="37">
                  <c:v>0.24090909090909096</c:v>
                </c:pt>
                <c:pt idx="38">
                  <c:v>0.24090909090909096</c:v>
                </c:pt>
                <c:pt idx="39">
                  <c:v>0.24090909090909096</c:v>
                </c:pt>
                <c:pt idx="40">
                  <c:v>0.24090909090909096</c:v>
                </c:pt>
                <c:pt idx="41">
                  <c:v>0.24090909090909096</c:v>
                </c:pt>
                <c:pt idx="42">
                  <c:v>0.24090909090909096</c:v>
                </c:pt>
                <c:pt idx="43">
                  <c:v>0.24090909090909096</c:v>
                </c:pt>
                <c:pt idx="44">
                  <c:v>0.24090909090909096</c:v>
                </c:pt>
                <c:pt idx="45">
                  <c:v>0.24090909090909096</c:v>
                </c:pt>
                <c:pt idx="46">
                  <c:v>0.24090909090909096</c:v>
                </c:pt>
                <c:pt idx="47">
                  <c:v>0.24090909090909096</c:v>
                </c:pt>
                <c:pt idx="48">
                  <c:v>0.24090909090909096</c:v>
                </c:pt>
                <c:pt idx="49">
                  <c:v>0.24090909090909096</c:v>
                </c:pt>
                <c:pt idx="50">
                  <c:v>0.24090909090909096</c:v>
                </c:pt>
                <c:pt idx="51">
                  <c:v>0.24090909090909096</c:v>
                </c:pt>
              </c:numCache>
            </c:numRef>
          </c:val>
          <c:smooth val="0"/>
          <c:extLst>
            <c:ext xmlns:c16="http://schemas.microsoft.com/office/drawing/2014/chart" uri="{C3380CC4-5D6E-409C-BE32-E72D297353CC}">
              <c16:uniqueId val="{00000000-E293-4200-AF6B-29C0CD94D02C}"/>
            </c:ext>
          </c:extLst>
        </c:ser>
        <c:ser>
          <c:idx val="2"/>
          <c:order val="1"/>
          <c:tx>
            <c:v>Mål</c:v>
          </c:tx>
          <c:spPr>
            <a:ln w="22225" cap="rnd">
              <a:solidFill>
                <a:schemeClr val="accent6"/>
              </a:solidFill>
              <a:round/>
            </a:ln>
            <a:effectLst/>
          </c:spPr>
          <c:marker>
            <c:symbol val="circle"/>
            <c:size val="5"/>
            <c:spPr>
              <a:noFill/>
              <a:ln w="9525">
                <a:noFill/>
              </a:ln>
              <a:effectLst/>
            </c:spPr>
          </c:marker>
          <c:cat>
            <c:numRef>
              <c:f>'Livstil og forebyggelse'!$X$3:$X$71</c:f>
              <c:numCache>
                <c:formatCode>yyyy:mm:dd;@</c:formatCode>
                <c:ptCount val="6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forebyggelse'!$V$3:$V$101</c:f>
              <c:numCache>
                <c:formatCode>General</c:formatCode>
                <c:ptCount val="99"/>
                <c:pt idx="0">
                  <c:v>0.95000000000000018</c:v>
                </c:pt>
                <c:pt idx="1">
                  <c:v>0.95000000000000018</c:v>
                </c:pt>
                <c:pt idx="2">
                  <c:v>0.95000000000000018</c:v>
                </c:pt>
                <c:pt idx="3">
                  <c:v>0.95000000000000018</c:v>
                </c:pt>
                <c:pt idx="4">
                  <c:v>0.95000000000000018</c:v>
                </c:pt>
                <c:pt idx="5">
                  <c:v>0.95000000000000018</c:v>
                </c:pt>
                <c:pt idx="6">
                  <c:v>0.95000000000000018</c:v>
                </c:pt>
                <c:pt idx="7">
                  <c:v>0.95000000000000018</c:v>
                </c:pt>
                <c:pt idx="8">
                  <c:v>0.95000000000000018</c:v>
                </c:pt>
                <c:pt idx="9">
                  <c:v>0.95000000000000018</c:v>
                </c:pt>
                <c:pt idx="10">
                  <c:v>0.95000000000000018</c:v>
                </c:pt>
                <c:pt idx="11">
                  <c:v>0.95000000000000018</c:v>
                </c:pt>
                <c:pt idx="12">
                  <c:v>0.95000000000000018</c:v>
                </c:pt>
                <c:pt idx="13">
                  <c:v>0.95000000000000018</c:v>
                </c:pt>
                <c:pt idx="14">
                  <c:v>0.95000000000000018</c:v>
                </c:pt>
                <c:pt idx="15">
                  <c:v>0.95000000000000018</c:v>
                </c:pt>
                <c:pt idx="16">
                  <c:v>0.95000000000000018</c:v>
                </c:pt>
                <c:pt idx="17">
                  <c:v>0.95000000000000018</c:v>
                </c:pt>
                <c:pt idx="18">
                  <c:v>0.95000000000000018</c:v>
                </c:pt>
                <c:pt idx="19">
                  <c:v>0.95000000000000018</c:v>
                </c:pt>
                <c:pt idx="20">
                  <c:v>0.95000000000000018</c:v>
                </c:pt>
                <c:pt idx="21">
                  <c:v>0.95000000000000018</c:v>
                </c:pt>
                <c:pt idx="22">
                  <c:v>0.95000000000000018</c:v>
                </c:pt>
                <c:pt idx="23">
                  <c:v>0.95000000000000018</c:v>
                </c:pt>
                <c:pt idx="24">
                  <c:v>0.95000000000000018</c:v>
                </c:pt>
                <c:pt idx="25">
                  <c:v>0.95000000000000018</c:v>
                </c:pt>
                <c:pt idx="26">
                  <c:v>0.95000000000000018</c:v>
                </c:pt>
                <c:pt idx="27">
                  <c:v>0.95000000000000018</c:v>
                </c:pt>
                <c:pt idx="28">
                  <c:v>0.95000000000000018</c:v>
                </c:pt>
                <c:pt idx="29">
                  <c:v>0.95000000000000018</c:v>
                </c:pt>
                <c:pt idx="30">
                  <c:v>0.95000000000000018</c:v>
                </c:pt>
                <c:pt idx="31">
                  <c:v>0.95000000000000018</c:v>
                </c:pt>
                <c:pt idx="32">
                  <c:v>0.95000000000000018</c:v>
                </c:pt>
                <c:pt idx="33">
                  <c:v>0.95000000000000018</c:v>
                </c:pt>
                <c:pt idx="34">
                  <c:v>0.95000000000000018</c:v>
                </c:pt>
                <c:pt idx="35">
                  <c:v>0.95000000000000018</c:v>
                </c:pt>
                <c:pt idx="36">
                  <c:v>0.95000000000000018</c:v>
                </c:pt>
                <c:pt idx="37">
                  <c:v>0.95000000000000018</c:v>
                </c:pt>
                <c:pt idx="38">
                  <c:v>0.95000000000000018</c:v>
                </c:pt>
                <c:pt idx="39">
                  <c:v>0.95000000000000018</c:v>
                </c:pt>
                <c:pt idx="40">
                  <c:v>0.95000000000000018</c:v>
                </c:pt>
                <c:pt idx="41">
                  <c:v>0.95000000000000018</c:v>
                </c:pt>
                <c:pt idx="42">
                  <c:v>0.95000000000000018</c:v>
                </c:pt>
                <c:pt idx="43">
                  <c:v>0.95000000000000018</c:v>
                </c:pt>
                <c:pt idx="44">
                  <c:v>0.95000000000000018</c:v>
                </c:pt>
                <c:pt idx="45">
                  <c:v>0.95000000000000018</c:v>
                </c:pt>
                <c:pt idx="46">
                  <c:v>0.95000000000000018</c:v>
                </c:pt>
                <c:pt idx="47">
                  <c:v>0.95000000000000018</c:v>
                </c:pt>
                <c:pt idx="48">
                  <c:v>0.95000000000000018</c:v>
                </c:pt>
                <c:pt idx="49">
                  <c:v>0.95000000000000018</c:v>
                </c:pt>
                <c:pt idx="50">
                  <c:v>0.95000000000000018</c:v>
                </c:pt>
                <c:pt idx="51">
                  <c:v>0.95000000000000018</c:v>
                </c:pt>
                <c:pt idx="52">
                  <c:v>0.95000000000000018</c:v>
                </c:pt>
                <c:pt idx="53">
                  <c:v>0.95000000000000018</c:v>
                </c:pt>
                <c:pt idx="54">
                  <c:v>0.95000000000000018</c:v>
                </c:pt>
                <c:pt idx="55">
                  <c:v>0.95000000000000018</c:v>
                </c:pt>
                <c:pt idx="56">
                  <c:v>0.95000000000000018</c:v>
                </c:pt>
                <c:pt idx="57">
                  <c:v>0.95000000000000018</c:v>
                </c:pt>
                <c:pt idx="58">
                  <c:v>0.95000000000000018</c:v>
                </c:pt>
                <c:pt idx="59">
                  <c:v>0.95000000000000018</c:v>
                </c:pt>
                <c:pt idx="60">
                  <c:v>0.95000000000000018</c:v>
                </c:pt>
                <c:pt idx="61">
                  <c:v>0.95000000000000018</c:v>
                </c:pt>
                <c:pt idx="62">
                  <c:v>0.95000000000000018</c:v>
                </c:pt>
                <c:pt idx="63">
                  <c:v>0.95000000000000018</c:v>
                </c:pt>
                <c:pt idx="64">
                  <c:v>0.95000000000000018</c:v>
                </c:pt>
                <c:pt idx="65">
                  <c:v>0.95000000000000018</c:v>
                </c:pt>
                <c:pt idx="66">
                  <c:v>0.95000000000000018</c:v>
                </c:pt>
                <c:pt idx="67">
                  <c:v>0.95000000000000018</c:v>
                </c:pt>
                <c:pt idx="68">
                  <c:v>0.95000000000000018</c:v>
                </c:pt>
                <c:pt idx="69">
                  <c:v>0.95000000000000018</c:v>
                </c:pt>
                <c:pt idx="70">
                  <c:v>0.95000000000000018</c:v>
                </c:pt>
                <c:pt idx="71">
                  <c:v>0.95000000000000018</c:v>
                </c:pt>
                <c:pt idx="72">
                  <c:v>0.95000000000000018</c:v>
                </c:pt>
                <c:pt idx="73">
                  <c:v>0.95000000000000018</c:v>
                </c:pt>
                <c:pt idx="74">
                  <c:v>0.95000000000000018</c:v>
                </c:pt>
                <c:pt idx="75">
                  <c:v>0.95000000000000018</c:v>
                </c:pt>
                <c:pt idx="76">
                  <c:v>0.95000000000000018</c:v>
                </c:pt>
                <c:pt idx="77">
                  <c:v>0.95000000000000018</c:v>
                </c:pt>
                <c:pt idx="78">
                  <c:v>0.95000000000000018</c:v>
                </c:pt>
                <c:pt idx="79">
                  <c:v>0.95000000000000018</c:v>
                </c:pt>
                <c:pt idx="80">
                  <c:v>0.95000000000000018</c:v>
                </c:pt>
                <c:pt idx="81">
                  <c:v>0.95000000000000018</c:v>
                </c:pt>
                <c:pt idx="82">
                  <c:v>0.95000000000000018</c:v>
                </c:pt>
                <c:pt idx="83">
                  <c:v>0.95000000000000018</c:v>
                </c:pt>
                <c:pt idx="84">
                  <c:v>0.95000000000000018</c:v>
                </c:pt>
                <c:pt idx="85">
                  <c:v>0.95000000000000018</c:v>
                </c:pt>
                <c:pt idx="86">
                  <c:v>0.95000000000000018</c:v>
                </c:pt>
                <c:pt idx="87">
                  <c:v>0.95000000000000018</c:v>
                </c:pt>
                <c:pt idx="88">
                  <c:v>0.95000000000000018</c:v>
                </c:pt>
                <c:pt idx="89">
                  <c:v>0.95000000000000018</c:v>
                </c:pt>
                <c:pt idx="90">
                  <c:v>0.95000000000000018</c:v>
                </c:pt>
                <c:pt idx="91">
                  <c:v>0.95000000000000018</c:v>
                </c:pt>
                <c:pt idx="92">
                  <c:v>0.95000000000000018</c:v>
                </c:pt>
                <c:pt idx="93">
                  <c:v>0.95000000000000018</c:v>
                </c:pt>
                <c:pt idx="94">
                  <c:v>0.95000000000000018</c:v>
                </c:pt>
                <c:pt idx="95">
                  <c:v>0.95000000000000018</c:v>
                </c:pt>
                <c:pt idx="96">
                  <c:v>0.95000000000000018</c:v>
                </c:pt>
                <c:pt idx="97">
                  <c:v>0.95000000000000018</c:v>
                </c:pt>
                <c:pt idx="98">
                  <c:v>0.95000000000000018</c:v>
                </c:pt>
              </c:numCache>
            </c:numRef>
          </c:val>
          <c:smooth val="0"/>
          <c:extLst>
            <c:ext xmlns:c16="http://schemas.microsoft.com/office/drawing/2014/chart" uri="{C3380CC4-5D6E-409C-BE32-E72D297353CC}">
              <c16:uniqueId val="{00000001-E293-4200-AF6B-29C0CD94D02C}"/>
            </c:ext>
          </c:extLst>
        </c:ser>
        <c:ser>
          <c:idx val="0"/>
          <c:order val="2"/>
          <c:tx>
            <c:v>Andel alt eller intet</c:v>
          </c:tx>
          <c:spPr>
            <a:ln w="22225" cap="rnd">
              <a:solidFill>
                <a:schemeClr val="tx1"/>
              </a:solidFill>
              <a:round/>
            </a:ln>
            <a:effectLst/>
          </c:spPr>
          <c:marker>
            <c:symbol val="circle"/>
            <c:size val="4"/>
            <c:spPr>
              <a:solidFill>
                <a:schemeClr val="tx1">
                  <a:lumMod val="85000"/>
                  <a:lumOff val="15000"/>
                </a:schemeClr>
              </a:solidFill>
              <a:ln w="9525">
                <a:noFill/>
              </a:ln>
              <a:effectLst/>
            </c:spPr>
          </c:marker>
          <c:cat>
            <c:numRef>
              <c:f>'Livstil og forebyggelse'!$X$3:$X$71</c:f>
              <c:numCache>
                <c:formatCode>yyyy:mm:dd;@</c:formatCode>
                <c:ptCount val="6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forebyggelse'!$AJ$3:$AJ$101</c:f>
              <c:numCache>
                <c:formatCode>0.00</c:formatCode>
                <c:ptCount val="99"/>
                <c:pt idx="0">
                  <c:v>0</c:v>
                </c:pt>
                <c:pt idx="1">
                  <c:v>#N/A</c:v>
                </c:pt>
                <c:pt idx="2">
                  <c:v>#N/A</c:v>
                </c:pt>
                <c:pt idx="3">
                  <c:v>#N/A</c:v>
                </c:pt>
                <c:pt idx="4">
                  <c:v>0.1</c:v>
                </c:pt>
                <c:pt idx="5">
                  <c:v>0.18181818181818193</c:v>
                </c:pt>
                <c:pt idx="6">
                  <c:v>0</c:v>
                </c:pt>
                <c:pt idx="7">
                  <c:v>0.3000000000000001</c:v>
                </c:pt>
                <c:pt idx="8">
                  <c:v>0.16666666666666666</c:v>
                </c:pt>
                <c:pt idx="9">
                  <c:v>#N/A</c:v>
                </c:pt>
                <c:pt idx="10">
                  <c:v>#N/A</c:v>
                </c:pt>
                <c:pt idx="11">
                  <c:v>#N/A</c:v>
                </c:pt>
                <c:pt idx="12">
                  <c:v>#N/A</c:v>
                </c:pt>
                <c:pt idx="13">
                  <c:v>0.33333333333333331</c:v>
                </c:pt>
                <c:pt idx="14">
                  <c:v>0.37500000000000011</c:v>
                </c:pt>
                <c:pt idx="15">
                  <c:v>0.85714285714285732</c:v>
                </c:pt>
                <c:pt idx="16">
                  <c:v>0.57142857142857173</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numCache>
            </c:numRef>
          </c:val>
          <c:smooth val="0"/>
          <c:extLst>
            <c:ext xmlns:c16="http://schemas.microsoft.com/office/drawing/2014/chart" uri="{C3380CC4-5D6E-409C-BE32-E72D297353CC}">
              <c16:uniqueId val="{00000002-E293-4200-AF6B-29C0CD94D02C}"/>
            </c:ext>
          </c:extLst>
        </c:ser>
        <c:dLbls>
          <c:showLegendKey val="0"/>
          <c:showVal val="0"/>
          <c:showCatName val="0"/>
          <c:showSerName val="0"/>
          <c:showPercent val="0"/>
          <c:showBubbleSize val="0"/>
        </c:dLbls>
        <c:marker val="1"/>
        <c:smooth val="0"/>
        <c:axId val="82324480"/>
        <c:axId val="101068800"/>
      </c:lineChart>
      <c:dateAx>
        <c:axId val="82324480"/>
        <c:scaling>
          <c:orientation val="minMax"/>
          <c:max val="42297"/>
          <c:min val="42065"/>
        </c:scaling>
        <c:delete val="1"/>
        <c:axPos val="b"/>
        <c:numFmt formatCode="m/d/yyyy" sourceLinked="0"/>
        <c:majorTickMark val="none"/>
        <c:minorTickMark val="none"/>
        <c:tickLblPos val="nextTo"/>
        <c:crossAx val="101068800"/>
        <c:crosses val="autoZero"/>
        <c:auto val="0"/>
        <c:lblOffset val="100"/>
        <c:baseTimeUnit val="days"/>
      </c:dateAx>
      <c:valAx>
        <c:axId val="1010688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da-DK"/>
          </a:p>
        </c:txPr>
        <c:crossAx val="82324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pPr>
      <a:endParaRPr lang="da-D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median</c:v>
          </c:tx>
          <c:spPr>
            <a:ln w="22225" cap="rnd">
              <a:solidFill>
                <a:srgbClr val="FF0000"/>
              </a:solidFill>
              <a:round/>
            </a:ln>
            <a:effectLst/>
          </c:spPr>
          <c:marker>
            <c:symbol val="circle"/>
            <c:size val="5"/>
            <c:spPr>
              <a:noFill/>
              <a:ln w="9525">
                <a:noFill/>
              </a:ln>
              <a:effectLst/>
            </c:spPr>
          </c:marker>
          <c:cat>
            <c:numRef>
              <c:f>'Livstil og forebyggelse'!$X$3:$X$101</c:f>
              <c:numCache>
                <c:formatCode>yyyy:mm:dd;@</c:formatCode>
                <c:ptCount val="9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forebyggelse'!$AC$3:$AC$101</c:f>
              <c:numCache>
                <c:formatCode>General</c:formatCode>
                <c:ptCount val="99"/>
                <c:pt idx="0">
                  <c:v>0.63333333333333353</c:v>
                </c:pt>
                <c:pt idx="1">
                  <c:v>0.63333333333333353</c:v>
                </c:pt>
                <c:pt idx="2">
                  <c:v>0.63333333333333353</c:v>
                </c:pt>
                <c:pt idx="3">
                  <c:v>0.63333333333333353</c:v>
                </c:pt>
                <c:pt idx="4">
                  <c:v>0.63333333333333353</c:v>
                </c:pt>
                <c:pt idx="5">
                  <c:v>0.63333333333333353</c:v>
                </c:pt>
                <c:pt idx="6">
                  <c:v>0.63333333333333353</c:v>
                </c:pt>
                <c:pt idx="7">
                  <c:v>0.63333333333333353</c:v>
                </c:pt>
                <c:pt idx="8">
                  <c:v>0.63333333333333353</c:v>
                </c:pt>
                <c:pt idx="9">
                  <c:v>0.63333333333333353</c:v>
                </c:pt>
                <c:pt idx="10">
                  <c:v>0.63333333333333353</c:v>
                </c:pt>
                <c:pt idx="11">
                  <c:v>0.63333333333333353</c:v>
                </c:pt>
                <c:pt idx="12">
                  <c:v>0.63333333333333353</c:v>
                </c:pt>
                <c:pt idx="13">
                  <c:v>0.63333333333333353</c:v>
                </c:pt>
                <c:pt idx="14">
                  <c:v>0.63333333333333353</c:v>
                </c:pt>
                <c:pt idx="15">
                  <c:v>0.63333333333333353</c:v>
                </c:pt>
                <c:pt idx="16">
                  <c:v>0.63333333333333353</c:v>
                </c:pt>
                <c:pt idx="17">
                  <c:v>0.63333333333333353</c:v>
                </c:pt>
                <c:pt idx="18">
                  <c:v>0.63333333333333353</c:v>
                </c:pt>
                <c:pt idx="19">
                  <c:v>0.63333333333333353</c:v>
                </c:pt>
                <c:pt idx="20">
                  <c:v>0.63333333333333353</c:v>
                </c:pt>
                <c:pt idx="21">
                  <c:v>0.63333333333333353</c:v>
                </c:pt>
                <c:pt idx="22">
                  <c:v>0.63333333333333353</c:v>
                </c:pt>
                <c:pt idx="23">
                  <c:v>0.63333333333333353</c:v>
                </c:pt>
                <c:pt idx="24">
                  <c:v>0.63333333333333353</c:v>
                </c:pt>
                <c:pt idx="25">
                  <c:v>0.63333333333333353</c:v>
                </c:pt>
                <c:pt idx="26">
                  <c:v>0.63333333333333353</c:v>
                </c:pt>
                <c:pt idx="27">
                  <c:v>0.63333333333333353</c:v>
                </c:pt>
                <c:pt idx="28">
                  <c:v>0.63333333333333353</c:v>
                </c:pt>
                <c:pt idx="29">
                  <c:v>0.63333333333333353</c:v>
                </c:pt>
                <c:pt idx="30">
                  <c:v>0.63333333333333353</c:v>
                </c:pt>
                <c:pt idx="31">
                  <c:v>0.63333333333333353</c:v>
                </c:pt>
                <c:pt idx="32">
                  <c:v>0.63333333333333353</c:v>
                </c:pt>
                <c:pt idx="33">
                  <c:v>0.63333333333333353</c:v>
                </c:pt>
                <c:pt idx="34">
                  <c:v>0.63333333333333353</c:v>
                </c:pt>
                <c:pt idx="35">
                  <c:v>0.63333333333333353</c:v>
                </c:pt>
                <c:pt idx="36">
                  <c:v>0.63333333333333353</c:v>
                </c:pt>
                <c:pt idx="37">
                  <c:v>0.63333333333333353</c:v>
                </c:pt>
                <c:pt idx="38">
                  <c:v>0.63333333333333353</c:v>
                </c:pt>
                <c:pt idx="39">
                  <c:v>0.63333333333333353</c:v>
                </c:pt>
                <c:pt idx="40">
                  <c:v>0.63333333333333353</c:v>
                </c:pt>
                <c:pt idx="41">
                  <c:v>0.63333333333333353</c:v>
                </c:pt>
                <c:pt idx="42">
                  <c:v>0.63333333333333353</c:v>
                </c:pt>
                <c:pt idx="43">
                  <c:v>0.63333333333333353</c:v>
                </c:pt>
                <c:pt idx="44">
                  <c:v>0.63333333333333353</c:v>
                </c:pt>
                <c:pt idx="45">
                  <c:v>0.63333333333333353</c:v>
                </c:pt>
                <c:pt idx="46">
                  <c:v>0.63333333333333353</c:v>
                </c:pt>
                <c:pt idx="47">
                  <c:v>0.63333333333333353</c:v>
                </c:pt>
                <c:pt idx="48">
                  <c:v>0.63333333333333353</c:v>
                </c:pt>
                <c:pt idx="49">
                  <c:v>0.63333333333333353</c:v>
                </c:pt>
                <c:pt idx="50">
                  <c:v>0.63333333333333353</c:v>
                </c:pt>
                <c:pt idx="51">
                  <c:v>0.63333333333333353</c:v>
                </c:pt>
              </c:numCache>
            </c:numRef>
          </c:val>
          <c:smooth val="0"/>
          <c:extLst>
            <c:ext xmlns:c16="http://schemas.microsoft.com/office/drawing/2014/chart" uri="{C3380CC4-5D6E-409C-BE32-E72D297353CC}">
              <c16:uniqueId val="{00000000-EF72-44F4-89CF-47B70382912C}"/>
            </c:ext>
          </c:extLst>
        </c:ser>
        <c:ser>
          <c:idx val="2"/>
          <c:order val="1"/>
          <c:tx>
            <c:v>mål</c:v>
          </c:tx>
          <c:spPr>
            <a:ln w="22225" cap="rnd">
              <a:solidFill>
                <a:schemeClr val="accent6"/>
              </a:solidFill>
              <a:round/>
            </a:ln>
            <a:effectLst/>
          </c:spPr>
          <c:marker>
            <c:symbol val="circle"/>
            <c:size val="5"/>
            <c:spPr>
              <a:noFill/>
              <a:ln w="9525">
                <a:noFill/>
              </a:ln>
              <a:effectLst/>
            </c:spPr>
          </c:marker>
          <c:cat>
            <c:numRef>
              <c:f>'Livstil og forebyggelse'!$X$3:$X$101</c:f>
              <c:numCache>
                <c:formatCode>yyyy:mm:dd;@</c:formatCode>
                <c:ptCount val="9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forebyggelse'!$V$3:$V$71</c:f>
              <c:numCache>
                <c:formatCode>General</c:formatCode>
                <c:ptCount val="69"/>
                <c:pt idx="0">
                  <c:v>0.95000000000000018</c:v>
                </c:pt>
                <c:pt idx="1">
                  <c:v>0.95000000000000018</c:v>
                </c:pt>
                <c:pt idx="2">
                  <c:v>0.95000000000000018</c:v>
                </c:pt>
                <c:pt idx="3">
                  <c:v>0.95000000000000018</c:v>
                </c:pt>
                <c:pt idx="4">
                  <c:v>0.95000000000000018</c:v>
                </c:pt>
                <c:pt idx="5">
                  <c:v>0.95000000000000018</c:v>
                </c:pt>
                <c:pt idx="6">
                  <c:v>0.95000000000000018</c:v>
                </c:pt>
                <c:pt idx="7">
                  <c:v>0.95000000000000018</c:v>
                </c:pt>
                <c:pt idx="8">
                  <c:v>0.95000000000000018</c:v>
                </c:pt>
                <c:pt idx="9">
                  <c:v>0.95000000000000018</c:v>
                </c:pt>
                <c:pt idx="10">
                  <c:v>0.95000000000000018</c:v>
                </c:pt>
                <c:pt idx="11">
                  <c:v>0.95000000000000018</c:v>
                </c:pt>
                <c:pt idx="12">
                  <c:v>0.95000000000000018</c:v>
                </c:pt>
                <c:pt idx="13">
                  <c:v>0.95000000000000018</c:v>
                </c:pt>
                <c:pt idx="14">
                  <c:v>0.95000000000000018</c:v>
                </c:pt>
                <c:pt idx="15">
                  <c:v>0.95000000000000018</c:v>
                </c:pt>
                <c:pt idx="16">
                  <c:v>0.95000000000000018</c:v>
                </c:pt>
                <c:pt idx="17">
                  <c:v>0.95000000000000018</c:v>
                </c:pt>
                <c:pt idx="18">
                  <c:v>0.95000000000000018</c:v>
                </c:pt>
                <c:pt idx="19">
                  <c:v>0.95000000000000018</c:v>
                </c:pt>
                <c:pt idx="20">
                  <c:v>0.95000000000000018</c:v>
                </c:pt>
                <c:pt idx="21">
                  <c:v>0.95000000000000018</c:v>
                </c:pt>
                <c:pt idx="22">
                  <c:v>0.95000000000000018</c:v>
                </c:pt>
                <c:pt idx="23">
                  <c:v>0.95000000000000018</c:v>
                </c:pt>
                <c:pt idx="24">
                  <c:v>0.95000000000000018</c:v>
                </c:pt>
                <c:pt idx="25">
                  <c:v>0.95000000000000018</c:v>
                </c:pt>
                <c:pt idx="26">
                  <c:v>0.95000000000000018</c:v>
                </c:pt>
                <c:pt idx="27">
                  <c:v>0.95000000000000018</c:v>
                </c:pt>
                <c:pt idx="28">
                  <c:v>0.95000000000000018</c:v>
                </c:pt>
                <c:pt idx="29">
                  <c:v>0.95000000000000018</c:v>
                </c:pt>
                <c:pt idx="30">
                  <c:v>0.95000000000000018</c:v>
                </c:pt>
                <c:pt idx="31">
                  <c:v>0.95000000000000018</c:v>
                </c:pt>
                <c:pt idx="32">
                  <c:v>0.95000000000000018</c:v>
                </c:pt>
                <c:pt idx="33">
                  <c:v>0.95000000000000018</c:v>
                </c:pt>
                <c:pt idx="34">
                  <c:v>0.95000000000000018</c:v>
                </c:pt>
                <c:pt idx="35">
                  <c:v>0.95000000000000018</c:v>
                </c:pt>
                <c:pt idx="36">
                  <c:v>0.95000000000000018</c:v>
                </c:pt>
                <c:pt idx="37">
                  <c:v>0.95000000000000018</c:v>
                </c:pt>
                <c:pt idx="38">
                  <c:v>0.95000000000000018</c:v>
                </c:pt>
                <c:pt idx="39">
                  <c:v>0.95000000000000018</c:v>
                </c:pt>
                <c:pt idx="40">
                  <c:v>0.95000000000000018</c:v>
                </c:pt>
                <c:pt idx="41">
                  <c:v>0.95000000000000018</c:v>
                </c:pt>
                <c:pt idx="42">
                  <c:v>0.95000000000000018</c:v>
                </c:pt>
                <c:pt idx="43">
                  <c:v>0.95000000000000018</c:v>
                </c:pt>
                <c:pt idx="44">
                  <c:v>0.95000000000000018</c:v>
                </c:pt>
                <c:pt idx="45">
                  <c:v>0.95000000000000018</c:v>
                </c:pt>
                <c:pt idx="46">
                  <c:v>0.95000000000000018</c:v>
                </c:pt>
                <c:pt idx="47">
                  <c:v>0.95000000000000018</c:v>
                </c:pt>
                <c:pt idx="48">
                  <c:v>0.95000000000000018</c:v>
                </c:pt>
                <c:pt idx="49">
                  <c:v>0.95000000000000018</c:v>
                </c:pt>
                <c:pt idx="50">
                  <c:v>0.95000000000000018</c:v>
                </c:pt>
                <c:pt idx="51">
                  <c:v>0.95000000000000018</c:v>
                </c:pt>
                <c:pt idx="52">
                  <c:v>0.95000000000000018</c:v>
                </c:pt>
                <c:pt idx="53">
                  <c:v>0.95000000000000018</c:v>
                </c:pt>
                <c:pt idx="54">
                  <c:v>0.95000000000000018</c:v>
                </c:pt>
                <c:pt idx="55">
                  <c:v>0.95000000000000018</c:v>
                </c:pt>
                <c:pt idx="56">
                  <c:v>0.95000000000000018</c:v>
                </c:pt>
                <c:pt idx="57">
                  <c:v>0.95000000000000018</c:v>
                </c:pt>
                <c:pt idx="58">
                  <c:v>0.95000000000000018</c:v>
                </c:pt>
                <c:pt idx="59">
                  <c:v>0.95000000000000018</c:v>
                </c:pt>
                <c:pt idx="60">
                  <c:v>0.95000000000000018</c:v>
                </c:pt>
                <c:pt idx="61">
                  <c:v>0.95000000000000018</c:v>
                </c:pt>
                <c:pt idx="62">
                  <c:v>0.95000000000000018</c:v>
                </c:pt>
                <c:pt idx="63">
                  <c:v>0.95000000000000018</c:v>
                </c:pt>
                <c:pt idx="64">
                  <c:v>0.95000000000000018</c:v>
                </c:pt>
                <c:pt idx="65">
                  <c:v>0.95000000000000018</c:v>
                </c:pt>
                <c:pt idx="66">
                  <c:v>0.95000000000000018</c:v>
                </c:pt>
                <c:pt idx="67">
                  <c:v>0.95000000000000018</c:v>
                </c:pt>
                <c:pt idx="68">
                  <c:v>0.95000000000000018</c:v>
                </c:pt>
              </c:numCache>
            </c:numRef>
          </c:val>
          <c:smooth val="0"/>
          <c:extLst>
            <c:ext xmlns:c16="http://schemas.microsoft.com/office/drawing/2014/chart" uri="{C3380CC4-5D6E-409C-BE32-E72D297353CC}">
              <c16:uniqueId val="{00000001-EF72-44F4-89CF-47B70382912C}"/>
            </c:ext>
          </c:extLst>
        </c:ser>
        <c:ser>
          <c:idx val="0"/>
          <c:order val="2"/>
          <c:tx>
            <c:v>andel</c:v>
          </c:tx>
          <c:spPr>
            <a:ln w="22225" cap="rnd">
              <a:solidFill>
                <a:schemeClr val="tx1"/>
              </a:solidFill>
              <a:round/>
            </a:ln>
            <a:effectLst/>
          </c:spPr>
          <c:marker>
            <c:symbol val="circle"/>
            <c:size val="3"/>
            <c:spPr>
              <a:solidFill>
                <a:schemeClr val="tx1"/>
              </a:solidFill>
              <a:ln w="9525">
                <a:noFill/>
              </a:ln>
              <a:effectLst/>
            </c:spPr>
          </c:marker>
          <c:cat>
            <c:numRef>
              <c:f>'Livstil og forebyggelse'!$X$3:$X$101</c:f>
              <c:numCache>
                <c:formatCode>yyyy:mm:dd;@</c:formatCode>
                <c:ptCount val="9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forebyggelse'!$AB$3:$AB$101</c:f>
              <c:numCache>
                <c:formatCode>0.00</c:formatCode>
                <c:ptCount val="99"/>
                <c:pt idx="0">
                  <c:v>9.0909090909090981E-2</c:v>
                </c:pt>
                <c:pt idx="1">
                  <c:v>#N/A</c:v>
                </c:pt>
                <c:pt idx="2">
                  <c:v>#N/A</c:v>
                </c:pt>
                <c:pt idx="3">
                  <c:v>#N/A</c:v>
                </c:pt>
                <c:pt idx="4">
                  <c:v>0.5</c:v>
                </c:pt>
                <c:pt idx="5">
                  <c:v>0.18181818181818193</c:v>
                </c:pt>
                <c:pt idx="6">
                  <c:v>0.42857142857142855</c:v>
                </c:pt>
                <c:pt idx="7">
                  <c:v>0.6000000000000002</c:v>
                </c:pt>
                <c:pt idx="8">
                  <c:v>0.66666666666666663</c:v>
                </c:pt>
                <c:pt idx="9">
                  <c:v>#N/A</c:v>
                </c:pt>
                <c:pt idx="10">
                  <c:v>#N/A</c:v>
                </c:pt>
                <c:pt idx="11">
                  <c:v>#N/A</c:v>
                </c:pt>
                <c:pt idx="12">
                  <c:v>#N/A</c:v>
                </c:pt>
                <c:pt idx="13">
                  <c:v>0.66666666666666663</c:v>
                </c:pt>
                <c:pt idx="14">
                  <c:v>0.75000000000000022</c:v>
                </c:pt>
                <c:pt idx="15">
                  <c:v>0.85714285714285732</c:v>
                </c:pt>
                <c:pt idx="16">
                  <c:v>1</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numCache>
            </c:numRef>
          </c:val>
          <c:smooth val="0"/>
          <c:extLst>
            <c:ext xmlns:c16="http://schemas.microsoft.com/office/drawing/2014/chart" uri="{C3380CC4-5D6E-409C-BE32-E72D297353CC}">
              <c16:uniqueId val="{00000002-EF72-44F4-89CF-47B70382912C}"/>
            </c:ext>
          </c:extLst>
        </c:ser>
        <c:dLbls>
          <c:showLegendKey val="0"/>
          <c:showVal val="0"/>
          <c:showCatName val="0"/>
          <c:showSerName val="0"/>
          <c:showPercent val="0"/>
          <c:showBubbleSize val="0"/>
        </c:dLbls>
        <c:marker val="1"/>
        <c:smooth val="0"/>
        <c:axId val="37893248"/>
        <c:axId val="37895168"/>
      </c:lineChart>
      <c:dateAx>
        <c:axId val="37893248"/>
        <c:scaling>
          <c:orientation val="minMax"/>
          <c:max val="42297"/>
        </c:scaling>
        <c:delete val="1"/>
        <c:axPos val="b"/>
        <c:numFmt formatCode="m/d/yyyy" sourceLinked="0"/>
        <c:majorTickMark val="none"/>
        <c:minorTickMark val="none"/>
        <c:tickLblPos val="nextTo"/>
        <c:crossAx val="37895168"/>
        <c:crosses val="autoZero"/>
        <c:auto val="1"/>
        <c:lblOffset val="100"/>
        <c:baseTimeUnit val="days"/>
        <c:majorUnit val="1"/>
        <c:majorTimeUnit val="months"/>
        <c:minorUnit val="1"/>
        <c:minorTimeUnit val="months"/>
      </c:dateAx>
      <c:valAx>
        <c:axId val="378951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37893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a-D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Median</c:v>
          </c:tx>
          <c:spPr>
            <a:ln w="22225" cap="rnd">
              <a:solidFill>
                <a:srgbClr val="FF0000"/>
              </a:solidFill>
              <a:round/>
            </a:ln>
            <a:effectLst/>
          </c:spPr>
          <c:marker>
            <c:symbol val="circle"/>
            <c:size val="5"/>
            <c:spPr>
              <a:noFill/>
              <a:ln w="9525">
                <a:noFill/>
              </a:ln>
              <a:effectLst/>
            </c:spPr>
          </c:marker>
          <c:cat>
            <c:numRef>
              <c:f>'Livstil og forebyggelse'!$X$3:$X$101</c:f>
              <c:numCache>
                <c:formatCode>yyyy:mm:dd;@</c:formatCode>
                <c:ptCount val="9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forebyggelse'!$AG$3:$AG$101</c:f>
              <c:numCache>
                <c:formatCode>General</c:formatCode>
                <c:ptCount val="99"/>
                <c:pt idx="0">
                  <c:v>0.28636363636363638</c:v>
                </c:pt>
                <c:pt idx="1">
                  <c:v>0.28636363636363638</c:v>
                </c:pt>
                <c:pt idx="2">
                  <c:v>0.28636363636363638</c:v>
                </c:pt>
                <c:pt idx="3">
                  <c:v>0.28636363636363638</c:v>
                </c:pt>
                <c:pt idx="4">
                  <c:v>0.28636363636363638</c:v>
                </c:pt>
                <c:pt idx="5">
                  <c:v>0.28636363636363638</c:v>
                </c:pt>
                <c:pt idx="6">
                  <c:v>0.28636363636363638</c:v>
                </c:pt>
                <c:pt idx="7">
                  <c:v>0.28636363636363638</c:v>
                </c:pt>
                <c:pt idx="8">
                  <c:v>0.28636363636363638</c:v>
                </c:pt>
                <c:pt idx="9">
                  <c:v>0.28636363636363638</c:v>
                </c:pt>
                <c:pt idx="10">
                  <c:v>0.28636363636363638</c:v>
                </c:pt>
                <c:pt idx="11">
                  <c:v>0.28636363636363638</c:v>
                </c:pt>
                <c:pt idx="12">
                  <c:v>0.28636363636363638</c:v>
                </c:pt>
                <c:pt idx="13">
                  <c:v>0.28636363636363638</c:v>
                </c:pt>
                <c:pt idx="14">
                  <c:v>0.28636363636363638</c:v>
                </c:pt>
                <c:pt idx="15">
                  <c:v>0.28636363636363638</c:v>
                </c:pt>
                <c:pt idx="16">
                  <c:v>0.28636363636363638</c:v>
                </c:pt>
                <c:pt idx="17">
                  <c:v>0.28636363636363638</c:v>
                </c:pt>
                <c:pt idx="18">
                  <c:v>0.28636363636363638</c:v>
                </c:pt>
                <c:pt idx="19">
                  <c:v>0.28636363636363638</c:v>
                </c:pt>
                <c:pt idx="20">
                  <c:v>0.28636363636363638</c:v>
                </c:pt>
                <c:pt idx="21">
                  <c:v>0.28636363636363638</c:v>
                </c:pt>
                <c:pt idx="22">
                  <c:v>0.28636363636363638</c:v>
                </c:pt>
                <c:pt idx="23">
                  <c:v>0.28636363636363638</c:v>
                </c:pt>
                <c:pt idx="24">
                  <c:v>0.28636363636363638</c:v>
                </c:pt>
                <c:pt idx="25">
                  <c:v>0.28636363636363638</c:v>
                </c:pt>
                <c:pt idx="26">
                  <c:v>0.28636363636363638</c:v>
                </c:pt>
                <c:pt idx="27">
                  <c:v>0.28636363636363638</c:v>
                </c:pt>
                <c:pt idx="28">
                  <c:v>0.28636363636363638</c:v>
                </c:pt>
                <c:pt idx="29">
                  <c:v>0.28636363636363638</c:v>
                </c:pt>
                <c:pt idx="30">
                  <c:v>0.28636363636363638</c:v>
                </c:pt>
                <c:pt idx="31">
                  <c:v>0.28636363636363638</c:v>
                </c:pt>
                <c:pt idx="32">
                  <c:v>0.28636363636363638</c:v>
                </c:pt>
                <c:pt idx="33">
                  <c:v>0.28636363636363638</c:v>
                </c:pt>
                <c:pt idx="34">
                  <c:v>0.28636363636363638</c:v>
                </c:pt>
                <c:pt idx="35">
                  <c:v>0.28636363636363638</c:v>
                </c:pt>
                <c:pt idx="36">
                  <c:v>0.28636363636363638</c:v>
                </c:pt>
                <c:pt idx="37">
                  <c:v>0.28636363636363638</c:v>
                </c:pt>
                <c:pt idx="38">
                  <c:v>0.28636363636363638</c:v>
                </c:pt>
                <c:pt idx="39">
                  <c:v>0.28636363636363638</c:v>
                </c:pt>
                <c:pt idx="40">
                  <c:v>0.28636363636363638</c:v>
                </c:pt>
                <c:pt idx="41">
                  <c:v>0.28636363636363638</c:v>
                </c:pt>
                <c:pt idx="42">
                  <c:v>0.28636363636363638</c:v>
                </c:pt>
                <c:pt idx="43">
                  <c:v>0.28636363636363638</c:v>
                </c:pt>
                <c:pt idx="44">
                  <c:v>0.28636363636363638</c:v>
                </c:pt>
                <c:pt idx="45">
                  <c:v>0.28636363636363638</c:v>
                </c:pt>
                <c:pt idx="46">
                  <c:v>0.28636363636363638</c:v>
                </c:pt>
                <c:pt idx="47">
                  <c:v>0.28636363636363638</c:v>
                </c:pt>
                <c:pt idx="48">
                  <c:v>0.28636363636363638</c:v>
                </c:pt>
                <c:pt idx="49">
                  <c:v>0.28636363636363638</c:v>
                </c:pt>
                <c:pt idx="50">
                  <c:v>0.28636363636363638</c:v>
                </c:pt>
                <c:pt idx="51">
                  <c:v>0.28636363636363638</c:v>
                </c:pt>
              </c:numCache>
            </c:numRef>
          </c:val>
          <c:smooth val="0"/>
          <c:extLst>
            <c:ext xmlns:c16="http://schemas.microsoft.com/office/drawing/2014/chart" uri="{C3380CC4-5D6E-409C-BE32-E72D297353CC}">
              <c16:uniqueId val="{00000000-4E19-482F-B5D0-6CB65D9CC716}"/>
            </c:ext>
          </c:extLst>
        </c:ser>
        <c:ser>
          <c:idx val="2"/>
          <c:order val="1"/>
          <c:tx>
            <c:v>Mål</c:v>
          </c:tx>
          <c:spPr>
            <a:ln w="22225" cap="rnd">
              <a:solidFill>
                <a:schemeClr val="accent6"/>
              </a:solidFill>
              <a:round/>
            </a:ln>
            <a:effectLst/>
          </c:spPr>
          <c:marker>
            <c:symbol val="circle"/>
            <c:size val="5"/>
            <c:spPr>
              <a:noFill/>
              <a:ln w="9525">
                <a:noFill/>
              </a:ln>
              <a:effectLst/>
            </c:spPr>
          </c:marker>
          <c:cat>
            <c:numRef>
              <c:f>'Livstil og forebyggelse'!$X$3:$X$101</c:f>
              <c:numCache>
                <c:formatCode>yyyy:mm:dd;@</c:formatCode>
                <c:ptCount val="9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forebyggelse'!$V$3:$V$71</c:f>
              <c:numCache>
                <c:formatCode>General</c:formatCode>
                <c:ptCount val="69"/>
                <c:pt idx="0">
                  <c:v>0.95000000000000018</c:v>
                </c:pt>
                <c:pt idx="1">
                  <c:v>0.95000000000000018</c:v>
                </c:pt>
                <c:pt idx="2">
                  <c:v>0.95000000000000018</c:v>
                </c:pt>
                <c:pt idx="3">
                  <c:v>0.95000000000000018</c:v>
                </c:pt>
                <c:pt idx="4">
                  <c:v>0.95000000000000018</c:v>
                </c:pt>
                <c:pt idx="5">
                  <c:v>0.95000000000000018</c:v>
                </c:pt>
                <c:pt idx="6">
                  <c:v>0.95000000000000018</c:v>
                </c:pt>
                <c:pt idx="7">
                  <c:v>0.95000000000000018</c:v>
                </c:pt>
                <c:pt idx="8">
                  <c:v>0.95000000000000018</c:v>
                </c:pt>
                <c:pt idx="9">
                  <c:v>0.95000000000000018</c:v>
                </c:pt>
                <c:pt idx="10">
                  <c:v>0.95000000000000018</c:v>
                </c:pt>
                <c:pt idx="11">
                  <c:v>0.95000000000000018</c:v>
                </c:pt>
                <c:pt idx="12">
                  <c:v>0.95000000000000018</c:v>
                </c:pt>
                <c:pt idx="13">
                  <c:v>0.95000000000000018</c:v>
                </c:pt>
                <c:pt idx="14">
                  <c:v>0.95000000000000018</c:v>
                </c:pt>
                <c:pt idx="15">
                  <c:v>0.95000000000000018</c:v>
                </c:pt>
                <c:pt idx="16">
                  <c:v>0.95000000000000018</c:v>
                </c:pt>
                <c:pt idx="17">
                  <c:v>0.95000000000000018</c:v>
                </c:pt>
                <c:pt idx="18">
                  <c:v>0.95000000000000018</c:v>
                </c:pt>
                <c:pt idx="19">
                  <c:v>0.95000000000000018</c:v>
                </c:pt>
                <c:pt idx="20">
                  <c:v>0.95000000000000018</c:v>
                </c:pt>
                <c:pt idx="21">
                  <c:v>0.95000000000000018</c:v>
                </c:pt>
                <c:pt idx="22">
                  <c:v>0.95000000000000018</c:v>
                </c:pt>
                <c:pt idx="23">
                  <c:v>0.95000000000000018</c:v>
                </c:pt>
                <c:pt idx="24">
                  <c:v>0.95000000000000018</c:v>
                </c:pt>
                <c:pt idx="25">
                  <c:v>0.95000000000000018</c:v>
                </c:pt>
                <c:pt idx="26">
                  <c:v>0.95000000000000018</c:v>
                </c:pt>
                <c:pt idx="27">
                  <c:v>0.95000000000000018</c:v>
                </c:pt>
                <c:pt idx="28">
                  <c:v>0.95000000000000018</c:v>
                </c:pt>
                <c:pt idx="29">
                  <c:v>0.95000000000000018</c:v>
                </c:pt>
                <c:pt idx="30">
                  <c:v>0.95000000000000018</c:v>
                </c:pt>
                <c:pt idx="31">
                  <c:v>0.95000000000000018</c:v>
                </c:pt>
                <c:pt idx="32">
                  <c:v>0.95000000000000018</c:v>
                </c:pt>
                <c:pt idx="33">
                  <c:v>0.95000000000000018</c:v>
                </c:pt>
                <c:pt idx="34">
                  <c:v>0.95000000000000018</c:v>
                </c:pt>
                <c:pt idx="35">
                  <c:v>0.95000000000000018</c:v>
                </c:pt>
                <c:pt idx="36">
                  <c:v>0.95000000000000018</c:v>
                </c:pt>
                <c:pt idx="37">
                  <c:v>0.95000000000000018</c:v>
                </c:pt>
                <c:pt idx="38">
                  <c:v>0.95000000000000018</c:v>
                </c:pt>
                <c:pt idx="39">
                  <c:v>0.95000000000000018</c:v>
                </c:pt>
                <c:pt idx="40">
                  <c:v>0.95000000000000018</c:v>
                </c:pt>
                <c:pt idx="41">
                  <c:v>0.95000000000000018</c:v>
                </c:pt>
                <c:pt idx="42">
                  <c:v>0.95000000000000018</c:v>
                </c:pt>
                <c:pt idx="43">
                  <c:v>0.95000000000000018</c:v>
                </c:pt>
                <c:pt idx="44">
                  <c:v>0.95000000000000018</c:v>
                </c:pt>
                <c:pt idx="45">
                  <c:v>0.95000000000000018</c:v>
                </c:pt>
                <c:pt idx="46">
                  <c:v>0.95000000000000018</c:v>
                </c:pt>
                <c:pt idx="47">
                  <c:v>0.95000000000000018</c:v>
                </c:pt>
                <c:pt idx="48">
                  <c:v>0.95000000000000018</c:v>
                </c:pt>
                <c:pt idx="49">
                  <c:v>0.95000000000000018</c:v>
                </c:pt>
                <c:pt idx="50">
                  <c:v>0.95000000000000018</c:v>
                </c:pt>
                <c:pt idx="51">
                  <c:v>0.95000000000000018</c:v>
                </c:pt>
                <c:pt idx="52">
                  <c:v>0.95000000000000018</c:v>
                </c:pt>
                <c:pt idx="53">
                  <c:v>0.95000000000000018</c:v>
                </c:pt>
                <c:pt idx="54">
                  <c:v>0.95000000000000018</c:v>
                </c:pt>
                <c:pt idx="55">
                  <c:v>0.95000000000000018</c:v>
                </c:pt>
                <c:pt idx="56">
                  <c:v>0.95000000000000018</c:v>
                </c:pt>
                <c:pt idx="57">
                  <c:v>0.95000000000000018</c:v>
                </c:pt>
                <c:pt idx="58">
                  <c:v>0.95000000000000018</c:v>
                </c:pt>
                <c:pt idx="59">
                  <c:v>0.95000000000000018</c:v>
                </c:pt>
                <c:pt idx="60">
                  <c:v>0.95000000000000018</c:v>
                </c:pt>
                <c:pt idx="61">
                  <c:v>0.95000000000000018</c:v>
                </c:pt>
                <c:pt idx="62">
                  <c:v>0.95000000000000018</c:v>
                </c:pt>
                <c:pt idx="63">
                  <c:v>0.95000000000000018</c:v>
                </c:pt>
                <c:pt idx="64">
                  <c:v>0.95000000000000018</c:v>
                </c:pt>
                <c:pt idx="65">
                  <c:v>0.95000000000000018</c:v>
                </c:pt>
                <c:pt idx="66">
                  <c:v>0.95000000000000018</c:v>
                </c:pt>
                <c:pt idx="67">
                  <c:v>0.95000000000000018</c:v>
                </c:pt>
                <c:pt idx="68">
                  <c:v>0.95000000000000018</c:v>
                </c:pt>
              </c:numCache>
            </c:numRef>
          </c:val>
          <c:smooth val="0"/>
          <c:extLst>
            <c:ext xmlns:c16="http://schemas.microsoft.com/office/drawing/2014/chart" uri="{C3380CC4-5D6E-409C-BE32-E72D297353CC}">
              <c16:uniqueId val="{00000001-4E19-482F-B5D0-6CB65D9CC716}"/>
            </c:ext>
          </c:extLst>
        </c:ser>
        <c:ser>
          <c:idx val="0"/>
          <c:order val="2"/>
          <c:tx>
            <c:v>andel</c:v>
          </c:tx>
          <c:spPr>
            <a:ln w="22225" cap="rnd">
              <a:solidFill>
                <a:schemeClr val="tx1"/>
              </a:solidFill>
              <a:round/>
            </a:ln>
            <a:effectLst/>
          </c:spPr>
          <c:marker>
            <c:symbol val="circle"/>
            <c:size val="3"/>
            <c:spPr>
              <a:solidFill>
                <a:schemeClr val="tx1"/>
              </a:solidFill>
              <a:ln w="9525">
                <a:noFill/>
              </a:ln>
              <a:effectLst/>
            </c:spPr>
          </c:marker>
          <c:cat>
            <c:numRef>
              <c:f>'Livstil og forebyggelse'!$X$3:$X$101</c:f>
              <c:numCache>
                <c:formatCode>yyyy:mm:dd;@</c:formatCode>
                <c:ptCount val="99"/>
                <c:pt idx="0">
                  <c:v>42065</c:v>
                </c:pt>
                <c:pt idx="1">
                  <c:v>42079</c:v>
                </c:pt>
                <c:pt idx="2">
                  <c:v>42093</c:v>
                </c:pt>
                <c:pt idx="3">
                  <c:v>42107</c:v>
                </c:pt>
                <c:pt idx="4">
                  <c:v>42121</c:v>
                </c:pt>
                <c:pt idx="5">
                  <c:v>42135</c:v>
                </c:pt>
                <c:pt idx="6">
                  <c:v>42149</c:v>
                </c:pt>
                <c:pt idx="7">
                  <c:v>42163</c:v>
                </c:pt>
                <c:pt idx="8">
                  <c:v>42177</c:v>
                </c:pt>
                <c:pt idx="9">
                  <c:v>42191</c:v>
                </c:pt>
                <c:pt idx="10">
                  <c:v>42205</c:v>
                </c:pt>
                <c:pt idx="11">
                  <c:v>42219</c:v>
                </c:pt>
                <c:pt idx="12">
                  <c:v>42233</c:v>
                </c:pt>
                <c:pt idx="13">
                  <c:v>42247</c:v>
                </c:pt>
                <c:pt idx="14">
                  <c:v>42261</c:v>
                </c:pt>
                <c:pt idx="15">
                  <c:v>42275</c:v>
                </c:pt>
                <c:pt idx="16">
                  <c:v>42289</c:v>
                </c:pt>
                <c:pt idx="17">
                  <c:v>42303</c:v>
                </c:pt>
                <c:pt idx="18">
                  <c:v>42317</c:v>
                </c:pt>
                <c:pt idx="19">
                  <c:v>42331</c:v>
                </c:pt>
                <c:pt idx="20">
                  <c:v>42345</c:v>
                </c:pt>
                <c:pt idx="21">
                  <c:v>42359</c:v>
                </c:pt>
                <c:pt idx="22">
                  <c:v>42373</c:v>
                </c:pt>
                <c:pt idx="23">
                  <c:v>42387</c:v>
                </c:pt>
                <c:pt idx="24">
                  <c:v>42401</c:v>
                </c:pt>
                <c:pt idx="25">
                  <c:v>42415</c:v>
                </c:pt>
                <c:pt idx="26">
                  <c:v>42429</c:v>
                </c:pt>
                <c:pt idx="27">
                  <c:v>42443</c:v>
                </c:pt>
                <c:pt idx="28">
                  <c:v>42457</c:v>
                </c:pt>
                <c:pt idx="29">
                  <c:v>42471</c:v>
                </c:pt>
                <c:pt idx="30">
                  <c:v>42485</c:v>
                </c:pt>
                <c:pt idx="31">
                  <c:v>42499</c:v>
                </c:pt>
                <c:pt idx="32">
                  <c:v>42513</c:v>
                </c:pt>
                <c:pt idx="33">
                  <c:v>42527</c:v>
                </c:pt>
                <c:pt idx="34">
                  <c:v>42541</c:v>
                </c:pt>
                <c:pt idx="35">
                  <c:v>42555</c:v>
                </c:pt>
                <c:pt idx="36">
                  <c:v>42569</c:v>
                </c:pt>
                <c:pt idx="37">
                  <c:v>42583</c:v>
                </c:pt>
                <c:pt idx="38">
                  <c:v>42597</c:v>
                </c:pt>
                <c:pt idx="39">
                  <c:v>42611</c:v>
                </c:pt>
                <c:pt idx="40">
                  <c:v>42625</c:v>
                </c:pt>
                <c:pt idx="41">
                  <c:v>42639</c:v>
                </c:pt>
                <c:pt idx="42">
                  <c:v>42653</c:v>
                </c:pt>
                <c:pt idx="43">
                  <c:v>42667</c:v>
                </c:pt>
                <c:pt idx="44">
                  <c:v>42681</c:v>
                </c:pt>
                <c:pt idx="45">
                  <c:v>42695</c:v>
                </c:pt>
                <c:pt idx="46">
                  <c:v>42709</c:v>
                </c:pt>
                <c:pt idx="47">
                  <c:v>42723</c:v>
                </c:pt>
                <c:pt idx="48">
                  <c:v>42737</c:v>
                </c:pt>
                <c:pt idx="49">
                  <c:v>42751</c:v>
                </c:pt>
                <c:pt idx="50">
                  <c:v>42765</c:v>
                </c:pt>
                <c:pt idx="51">
                  <c:v>42779</c:v>
                </c:pt>
              </c:numCache>
            </c:numRef>
          </c:cat>
          <c:val>
            <c:numRef>
              <c:f>'Livstil og forebyggelse'!$AF$3:$AF$101</c:f>
              <c:numCache>
                <c:formatCode>0.00</c:formatCode>
                <c:ptCount val="99"/>
                <c:pt idx="0">
                  <c:v>0</c:v>
                </c:pt>
                <c:pt idx="1">
                  <c:v>#N/A</c:v>
                </c:pt>
                <c:pt idx="2">
                  <c:v>#N/A</c:v>
                </c:pt>
                <c:pt idx="3">
                  <c:v>#N/A</c:v>
                </c:pt>
                <c:pt idx="4">
                  <c:v>0.1</c:v>
                </c:pt>
                <c:pt idx="5">
                  <c:v>0.27272727272727282</c:v>
                </c:pt>
                <c:pt idx="6">
                  <c:v>0</c:v>
                </c:pt>
                <c:pt idx="7">
                  <c:v>0.3000000000000001</c:v>
                </c:pt>
                <c:pt idx="8">
                  <c:v>0.25</c:v>
                </c:pt>
                <c:pt idx="9">
                  <c:v>#N/A</c:v>
                </c:pt>
                <c:pt idx="10">
                  <c:v>#N/A</c:v>
                </c:pt>
                <c:pt idx="11">
                  <c:v>#N/A</c:v>
                </c:pt>
                <c:pt idx="12">
                  <c:v>#N/A</c:v>
                </c:pt>
                <c:pt idx="13">
                  <c:v>0.33333333333333331</c:v>
                </c:pt>
                <c:pt idx="14">
                  <c:v>0.5</c:v>
                </c:pt>
                <c:pt idx="15">
                  <c:v>0.85714285714285732</c:v>
                </c:pt>
                <c:pt idx="16">
                  <c:v>0.57142857142857173</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numCache>
            </c:numRef>
          </c:val>
          <c:smooth val="0"/>
          <c:extLst>
            <c:ext xmlns:c16="http://schemas.microsoft.com/office/drawing/2014/chart" uri="{C3380CC4-5D6E-409C-BE32-E72D297353CC}">
              <c16:uniqueId val="{00000002-4E19-482F-B5D0-6CB65D9CC716}"/>
            </c:ext>
          </c:extLst>
        </c:ser>
        <c:dLbls>
          <c:showLegendKey val="0"/>
          <c:showVal val="0"/>
          <c:showCatName val="0"/>
          <c:showSerName val="0"/>
          <c:showPercent val="0"/>
          <c:showBubbleSize val="0"/>
        </c:dLbls>
        <c:marker val="1"/>
        <c:smooth val="0"/>
        <c:axId val="39198720"/>
        <c:axId val="39200640"/>
      </c:lineChart>
      <c:dateAx>
        <c:axId val="39198720"/>
        <c:scaling>
          <c:orientation val="minMax"/>
          <c:max val="42307"/>
          <c:min val="42065"/>
        </c:scaling>
        <c:delete val="1"/>
        <c:axPos val="b"/>
        <c:numFmt formatCode="m/d/yyyy" sourceLinked="0"/>
        <c:majorTickMark val="none"/>
        <c:minorTickMark val="none"/>
        <c:tickLblPos val="nextTo"/>
        <c:crossAx val="39200640"/>
        <c:crosses val="autoZero"/>
        <c:auto val="1"/>
        <c:lblOffset val="100"/>
        <c:baseTimeUnit val="days"/>
        <c:majorUnit val="1"/>
        <c:majorTimeUnit val="months"/>
      </c:dateAx>
      <c:valAx>
        <c:axId val="392006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39198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a-D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Andel</c:v>
          </c:tx>
          <c:spPr>
            <a:ln w="19050">
              <a:solidFill>
                <a:sysClr val="windowText" lastClr="000000"/>
              </a:solidFill>
            </a:ln>
          </c:spPr>
          <c:marker>
            <c:symbol val="circle"/>
            <c:size val="2"/>
            <c:spPr>
              <a:solidFill>
                <a:schemeClr val="tx1"/>
              </a:solidFill>
              <a:ln>
                <a:solidFill>
                  <a:sysClr val="windowText" lastClr="000000"/>
                </a:solidFill>
              </a:ln>
            </c:spPr>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'Ark3'!$H$5:$H$21</c:f>
              <c:numCache>
                <c:formatCode>0.00</c:formatCode>
                <c:ptCount val="17"/>
                <c:pt idx="0">
                  <c:v>0.66666666666666663</c:v>
                </c:pt>
                <c:pt idx="1">
                  <c:v>0.6</c:v>
                </c:pt>
                <c:pt idx="2">
                  <c:v>0.5</c:v>
                </c:pt>
                <c:pt idx="3">
                  <c:v>0.33333333333333331</c:v>
                </c:pt>
                <c:pt idx="4">
                  <c:v>0.5714285714285714</c:v>
                </c:pt>
                <c:pt idx="5">
                  <c:v>0.4</c:v>
                </c:pt>
                <c:pt idx="6">
                  <c:v>0.14285714285714285</c:v>
                </c:pt>
                <c:pt idx="7">
                  <c:v>1</c:v>
                </c:pt>
                <c:pt idx="8">
                  <c:v>0.4</c:v>
                </c:pt>
                <c:pt idx="9">
                  <c:v>0.81818181818181823</c:v>
                </c:pt>
                <c:pt idx="10">
                  <c:v>0.75</c:v>
                </c:pt>
                <c:pt idx="11">
                  <c:v>0.5</c:v>
                </c:pt>
                <c:pt idx="12">
                  <c:v>0.33333333333333331</c:v>
                </c:pt>
                <c:pt idx="13">
                  <c:v>0.7142857142857143</c:v>
                </c:pt>
                <c:pt idx="14">
                  <c:v>0.875</c:v>
                </c:pt>
                <c:pt idx="15">
                  <c:v>0.66666666666666663</c:v>
                </c:pt>
                <c:pt idx="16">
                  <c:v>0.5</c:v>
                </c:pt>
              </c:numCache>
            </c:numRef>
          </c:val>
          <c:smooth val="0"/>
          <c:extLst>
            <c:ext xmlns:c16="http://schemas.microsoft.com/office/drawing/2014/chart" uri="{C3380CC4-5D6E-409C-BE32-E72D297353CC}">
              <c16:uniqueId val="{00000000-CF5E-4A7C-B946-4B8A18477C77}"/>
            </c:ext>
          </c:extLst>
        </c:ser>
        <c:ser>
          <c:idx val="1"/>
          <c:order val="1"/>
          <c:tx>
            <c:strRef>
              <c:f>'Ark3'!$I$4</c:f>
              <c:strCache>
                <c:ptCount val="1"/>
                <c:pt idx="0">
                  <c:v>Median</c:v>
                </c:pt>
              </c:strCache>
            </c:strRef>
          </c:tx>
          <c:spPr>
            <a:ln w="19050">
              <a:solidFill>
                <a:srgbClr val="FF0000"/>
              </a:solidFill>
            </a:ln>
          </c:spPr>
          <c:marker>
            <c:symbol val="none"/>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'Ark3'!$I$5:$I$21</c:f>
              <c:numCache>
                <c:formatCode>0.00</c:formatCode>
                <c:ptCount val="17"/>
                <c:pt idx="0">
                  <c:v>0.57480901451489697</c:v>
                </c:pt>
                <c:pt idx="1">
                  <c:v>0.57480901451489697</c:v>
                </c:pt>
                <c:pt idx="2">
                  <c:v>0.57480901451489697</c:v>
                </c:pt>
                <c:pt idx="3">
                  <c:v>0.57480901451489697</c:v>
                </c:pt>
                <c:pt idx="4">
                  <c:v>0.57480901451489697</c:v>
                </c:pt>
                <c:pt idx="5">
                  <c:v>0.57480901451489697</c:v>
                </c:pt>
                <c:pt idx="6">
                  <c:v>0.57480901451489697</c:v>
                </c:pt>
                <c:pt idx="7">
                  <c:v>0.57480901451489697</c:v>
                </c:pt>
                <c:pt idx="8">
                  <c:v>0.57480901451489697</c:v>
                </c:pt>
                <c:pt idx="9">
                  <c:v>0.57480901451489697</c:v>
                </c:pt>
                <c:pt idx="10">
                  <c:v>0.57480901451489697</c:v>
                </c:pt>
                <c:pt idx="11">
                  <c:v>0.57480901451489697</c:v>
                </c:pt>
                <c:pt idx="12">
                  <c:v>0.57480901451489697</c:v>
                </c:pt>
                <c:pt idx="13">
                  <c:v>0.57480901451489697</c:v>
                </c:pt>
                <c:pt idx="14">
                  <c:v>0.57480901451489697</c:v>
                </c:pt>
                <c:pt idx="15">
                  <c:v>0.57480901451489697</c:v>
                </c:pt>
                <c:pt idx="16">
                  <c:v>0.57480901451489697</c:v>
                </c:pt>
              </c:numCache>
            </c:numRef>
          </c:val>
          <c:smooth val="0"/>
          <c:extLst>
            <c:ext xmlns:c16="http://schemas.microsoft.com/office/drawing/2014/chart" uri="{C3380CC4-5D6E-409C-BE32-E72D297353CC}">
              <c16:uniqueId val="{00000001-CF5E-4A7C-B946-4B8A18477C77}"/>
            </c:ext>
          </c:extLst>
        </c:ser>
        <c:dLbls>
          <c:showLegendKey val="0"/>
          <c:showVal val="0"/>
          <c:showCatName val="0"/>
          <c:showSerName val="0"/>
          <c:showPercent val="0"/>
          <c:showBubbleSize val="0"/>
        </c:dLbls>
        <c:marker val="1"/>
        <c:smooth val="0"/>
        <c:axId val="39209600"/>
        <c:axId val="39215488"/>
      </c:lineChart>
      <c:catAx>
        <c:axId val="39209600"/>
        <c:scaling>
          <c:orientation val="minMax"/>
        </c:scaling>
        <c:delete val="0"/>
        <c:axPos val="b"/>
        <c:numFmt formatCode="General" sourceLinked="0"/>
        <c:majorTickMark val="none"/>
        <c:minorTickMark val="none"/>
        <c:tickLblPos val="nextTo"/>
        <c:spPr>
          <a:ln>
            <a:solidFill>
              <a:schemeClr val="bg1">
                <a:lumMod val="85000"/>
              </a:schemeClr>
            </a:solidFill>
          </a:ln>
        </c:spPr>
        <c:crossAx val="39215488"/>
        <c:crosses val="autoZero"/>
        <c:auto val="1"/>
        <c:lblAlgn val="ctr"/>
        <c:lblOffset val="100"/>
        <c:noMultiLvlLbl val="0"/>
      </c:catAx>
      <c:valAx>
        <c:axId val="39215488"/>
        <c:scaling>
          <c:orientation val="minMax"/>
          <c:max val="1"/>
        </c:scaling>
        <c:delete val="0"/>
        <c:axPos val="l"/>
        <c:majorGridlines>
          <c:spPr>
            <a:ln>
              <a:solidFill>
                <a:schemeClr val="bg1">
                  <a:lumMod val="85000"/>
                </a:schemeClr>
              </a:solidFill>
            </a:ln>
          </c:spPr>
        </c:majorGridlines>
        <c:numFmt formatCode="0%" sourceLinked="0"/>
        <c:majorTickMark val="none"/>
        <c:minorTickMark val="none"/>
        <c:tickLblPos val="nextTo"/>
        <c:spPr>
          <a:ln w="9525">
            <a:noFill/>
          </a:ln>
        </c:spPr>
        <c:crossAx val="39209600"/>
        <c:crosses val="autoZero"/>
        <c:crossBetween val="between"/>
        <c:minorUnit val="2.0000000000000004E-2"/>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Andel</c:v>
          </c:tx>
          <c:spPr>
            <a:ln w="19050">
              <a:solidFill>
                <a:sysClr val="windowText" lastClr="000000"/>
              </a:solidFill>
            </a:ln>
          </c:spPr>
          <c:marker>
            <c:symbol val="circle"/>
            <c:size val="2"/>
            <c:spPr>
              <a:solidFill>
                <a:schemeClr val="tx1"/>
              </a:solidFill>
              <a:ln w="19050">
                <a:solidFill>
                  <a:sysClr val="windowText" lastClr="000000"/>
                </a:solidFill>
              </a:ln>
            </c:spPr>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'Ark3'!$B$5:$B$21</c:f>
              <c:numCache>
                <c:formatCode>0.00</c:formatCode>
                <c:ptCount val="17"/>
                <c:pt idx="0">
                  <c:v>0.66666666666666663</c:v>
                </c:pt>
                <c:pt idx="1">
                  <c:v>0.9</c:v>
                </c:pt>
                <c:pt idx="2">
                  <c:v>1</c:v>
                </c:pt>
                <c:pt idx="3">
                  <c:v>1</c:v>
                </c:pt>
                <c:pt idx="4">
                  <c:v>0.77777777777777779</c:v>
                </c:pt>
                <c:pt idx="5">
                  <c:v>0.8</c:v>
                </c:pt>
                <c:pt idx="6">
                  <c:v>0.2857142857142857</c:v>
                </c:pt>
                <c:pt idx="7">
                  <c:v>1</c:v>
                </c:pt>
                <c:pt idx="8">
                  <c:v>0.6</c:v>
                </c:pt>
                <c:pt idx="9">
                  <c:v>0.72727272727272729</c:v>
                </c:pt>
                <c:pt idx="10">
                  <c:v>0.75</c:v>
                </c:pt>
                <c:pt idx="11">
                  <c:v>0.5</c:v>
                </c:pt>
                <c:pt idx="12">
                  <c:v>0.66666666666666663</c:v>
                </c:pt>
                <c:pt idx="13">
                  <c:v>1</c:v>
                </c:pt>
                <c:pt idx="14">
                  <c:v>1</c:v>
                </c:pt>
                <c:pt idx="15">
                  <c:v>0.83333333333333337</c:v>
                </c:pt>
                <c:pt idx="16">
                  <c:v>0.5</c:v>
                </c:pt>
              </c:numCache>
            </c:numRef>
          </c:val>
          <c:smooth val="0"/>
          <c:extLst>
            <c:ext xmlns:c16="http://schemas.microsoft.com/office/drawing/2014/chart" uri="{C3380CC4-5D6E-409C-BE32-E72D297353CC}">
              <c16:uniqueId val="{00000000-169B-4B6C-BFE8-44FE6C28925C}"/>
            </c:ext>
          </c:extLst>
        </c:ser>
        <c:ser>
          <c:idx val="1"/>
          <c:order val="1"/>
          <c:tx>
            <c:v>Median</c:v>
          </c:tx>
          <c:spPr>
            <a:ln w="19050">
              <a:solidFill>
                <a:srgbClr val="FF0000"/>
              </a:solidFill>
            </a:ln>
          </c:spPr>
          <c:marker>
            <c:symbol val="none"/>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'Ark3'!$C$5:$C$21</c:f>
              <c:numCache>
                <c:formatCode>0.00</c:formatCode>
                <c:ptCount val="17"/>
                <c:pt idx="0">
                  <c:v>0.76514302690773273</c:v>
                </c:pt>
                <c:pt idx="1">
                  <c:v>0.76514302690773273</c:v>
                </c:pt>
                <c:pt idx="2">
                  <c:v>0.76514302690773273</c:v>
                </c:pt>
                <c:pt idx="3">
                  <c:v>0.76514302690773273</c:v>
                </c:pt>
                <c:pt idx="4">
                  <c:v>0.76514302690773273</c:v>
                </c:pt>
                <c:pt idx="5">
                  <c:v>0.76514302690773273</c:v>
                </c:pt>
                <c:pt idx="6">
                  <c:v>0.76514302690773273</c:v>
                </c:pt>
                <c:pt idx="7">
                  <c:v>0.76514302690773273</c:v>
                </c:pt>
                <c:pt idx="8">
                  <c:v>0.76514302690773273</c:v>
                </c:pt>
                <c:pt idx="9">
                  <c:v>0.76514302690773273</c:v>
                </c:pt>
                <c:pt idx="10">
                  <c:v>0.76514302690773273</c:v>
                </c:pt>
                <c:pt idx="11">
                  <c:v>0.76514302690773273</c:v>
                </c:pt>
                <c:pt idx="12">
                  <c:v>0.76514302690773273</c:v>
                </c:pt>
                <c:pt idx="13">
                  <c:v>0.76514302690773273</c:v>
                </c:pt>
                <c:pt idx="14">
                  <c:v>0.76514302690773273</c:v>
                </c:pt>
                <c:pt idx="15">
                  <c:v>0.76514302690773273</c:v>
                </c:pt>
                <c:pt idx="16">
                  <c:v>0.76514302690773273</c:v>
                </c:pt>
              </c:numCache>
            </c:numRef>
          </c:val>
          <c:smooth val="0"/>
          <c:extLst>
            <c:ext xmlns:c16="http://schemas.microsoft.com/office/drawing/2014/chart" uri="{C3380CC4-5D6E-409C-BE32-E72D297353CC}">
              <c16:uniqueId val="{00000001-169B-4B6C-BFE8-44FE6C28925C}"/>
            </c:ext>
          </c:extLst>
        </c:ser>
        <c:ser>
          <c:idx val="2"/>
          <c:order val="2"/>
          <c:tx>
            <c:v>Kvalitetsmål</c:v>
          </c:tx>
          <c:spPr>
            <a:ln w="19050">
              <a:solidFill>
                <a:srgbClr val="FFC000"/>
              </a:solidFill>
            </a:ln>
          </c:spPr>
          <c:marker>
            <c:symbol val="none"/>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'Ark3'!$J$5:$J$21</c:f>
              <c:numCache>
                <c:formatCode>General</c:formatCode>
                <c:ptCount val="17"/>
                <c:pt idx="0">
                  <c:v>0.9</c:v>
                </c:pt>
                <c:pt idx="1">
                  <c:v>0.9</c:v>
                </c:pt>
                <c:pt idx="2">
                  <c:v>0.9</c:v>
                </c:pt>
                <c:pt idx="3">
                  <c:v>0.9</c:v>
                </c:pt>
                <c:pt idx="4">
                  <c:v>0.9</c:v>
                </c:pt>
                <c:pt idx="5">
                  <c:v>0.9</c:v>
                </c:pt>
                <c:pt idx="6">
                  <c:v>0.9</c:v>
                </c:pt>
                <c:pt idx="7">
                  <c:v>0.9</c:v>
                </c:pt>
                <c:pt idx="8">
                  <c:v>0.9</c:v>
                </c:pt>
                <c:pt idx="9">
                  <c:v>0.9</c:v>
                </c:pt>
                <c:pt idx="10">
                  <c:v>0.9</c:v>
                </c:pt>
                <c:pt idx="11">
                  <c:v>0.9</c:v>
                </c:pt>
                <c:pt idx="12">
                  <c:v>0.9</c:v>
                </c:pt>
                <c:pt idx="13">
                  <c:v>0.9</c:v>
                </c:pt>
                <c:pt idx="14">
                  <c:v>0.9</c:v>
                </c:pt>
                <c:pt idx="15">
                  <c:v>0.9</c:v>
                </c:pt>
                <c:pt idx="16">
                  <c:v>0.9</c:v>
                </c:pt>
              </c:numCache>
            </c:numRef>
          </c:val>
          <c:smooth val="0"/>
          <c:extLst>
            <c:ext xmlns:c16="http://schemas.microsoft.com/office/drawing/2014/chart" uri="{C3380CC4-5D6E-409C-BE32-E72D297353CC}">
              <c16:uniqueId val="{00000002-169B-4B6C-BFE8-44FE6C28925C}"/>
            </c:ext>
          </c:extLst>
        </c:ser>
        <c:dLbls>
          <c:showLegendKey val="0"/>
          <c:showVal val="0"/>
          <c:showCatName val="0"/>
          <c:showSerName val="0"/>
          <c:showPercent val="0"/>
          <c:showBubbleSize val="0"/>
        </c:dLbls>
        <c:marker val="1"/>
        <c:smooth val="0"/>
        <c:axId val="43415808"/>
        <c:axId val="43442176"/>
      </c:lineChart>
      <c:catAx>
        <c:axId val="43415808"/>
        <c:scaling>
          <c:orientation val="minMax"/>
        </c:scaling>
        <c:delete val="0"/>
        <c:axPos val="b"/>
        <c:numFmt formatCode="General" sourceLinked="0"/>
        <c:majorTickMark val="none"/>
        <c:minorTickMark val="none"/>
        <c:tickLblPos val="nextTo"/>
        <c:spPr>
          <a:ln>
            <a:solidFill>
              <a:schemeClr val="bg1">
                <a:lumMod val="85000"/>
              </a:schemeClr>
            </a:solidFill>
          </a:ln>
        </c:spPr>
        <c:crossAx val="43442176"/>
        <c:crosses val="autoZero"/>
        <c:auto val="1"/>
        <c:lblAlgn val="ctr"/>
        <c:lblOffset val="100"/>
        <c:noMultiLvlLbl val="0"/>
      </c:catAx>
      <c:valAx>
        <c:axId val="43442176"/>
        <c:scaling>
          <c:orientation val="minMax"/>
          <c:max val="1"/>
        </c:scaling>
        <c:delete val="0"/>
        <c:axPos val="l"/>
        <c:majorGridlines>
          <c:spPr>
            <a:ln>
              <a:solidFill>
                <a:schemeClr val="bg1">
                  <a:lumMod val="85000"/>
                </a:schemeClr>
              </a:solidFill>
            </a:ln>
          </c:spPr>
        </c:majorGridlines>
        <c:numFmt formatCode="0%" sourceLinked="0"/>
        <c:majorTickMark val="none"/>
        <c:minorTickMark val="none"/>
        <c:tickLblPos val="nextTo"/>
        <c:spPr>
          <a:ln w="9525">
            <a:noFill/>
          </a:ln>
        </c:spPr>
        <c:crossAx val="43415808"/>
        <c:crosses val="autoZero"/>
        <c:crossBetween val="between"/>
        <c:minorUnit val="4.0000000000000008E-2"/>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Andel</c:v>
          </c:tx>
          <c:spPr>
            <a:ln w="19050">
              <a:solidFill>
                <a:schemeClr val="tx1"/>
              </a:solidFill>
            </a:ln>
          </c:spPr>
          <c:marker>
            <c:symbol val="circle"/>
            <c:size val="2"/>
            <c:spPr>
              <a:solidFill>
                <a:schemeClr val="tx1"/>
              </a:solidFill>
              <a:ln>
                <a:solidFill>
                  <a:schemeClr val="tx1"/>
                </a:solidFill>
              </a:ln>
            </c:spPr>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'Ark3'!$D$5:$D$21</c:f>
              <c:numCache>
                <c:formatCode>0.00</c:formatCode>
                <c:ptCount val="17"/>
                <c:pt idx="0">
                  <c:v>1</c:v>
                </c:pt>
                <c:pt idx="1">
                  <c:v>0.625</c:v>
                </c:pt>
                <c:pt idx="2">
                  <c:v>1</c:v>
                </c:pt>
                <c:pt idx="3">
                  <c:v>0.33333333333333331</c:v>
                </c:pt>
                <c:pt idx="4">
                  <c:v>0.5714285714285714</c:v>
                </c:pt>
                <c:pt idx="5">
                  <c:v>0.5</c:v>
                </c:pt>
                <c:pt idx="6">
                  <c:v>0</c:v>
                </c:pt>
                <c:pt idx="7">
                  <c:v>1</c:v>
                </c:pt>
                <c:pt idx="8">
                  <c:v>0.5</c:v>
                </c:pt>
                <c:pt idx="9">
                  <c:v>1</c:v>
                </c:pt>
                <c:pt idx="10">
                  <c:v>0.66666666666666663</c:v>
                </c:pt>
                <c:pt idx="11">
                  <c:v>1</c:v>
                </c:pt>
                <c:pt idx="12">
                  <c:v>0.5</c:v>
                </c:pt>
                <c:pt idx="13">
                  <c:v>0.66666666666666663</c:v>
                </c:pt>
                <c:pt idx="14">
                  <c:v>0.83333333333333337</c:v>
                </c:pt>
                <c:pt idx="15">
                  <c:v>0.8</c:v>
                </c:pt>
                <c:pt idx="16">
                  <c:v>1</c:v>
                </c:pt>
              </c:numCache>
            </c:numRef>
          </c:val>
          <c:smooth val="0"/>
          <c:extLst>
            <c:ext xmlns:c16="http://schemas.microsoft.com/office/drawing/2014/chart" uri="{C3380CC4-5D6E-409C-BE32-E72D297353CC}">
              <c16:uniqueId val="{00000000-CF5D-4707-B198-15300C9C1469}"/>
            </c:ext>
          </c:extLst>
        </c:ser>
        <c:ser>
          <c:idx val="1"/>
          <c:order val="1"/>
          <c:tx>
            <c:v>Median</c:v>
          </c:tx>
          <c:spPr>
            <a:ln w="19050">
              <a:solidFill>
                <a:srgbClr val="FF0000"/>
              </a:solidFill>
            </a:ln>
          </c:spPr>
          <c:marker>
            <c:symbol val="none"/>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'Ark3'!$E$5:$E$21</c:f>
              <c:numCache>
                <c:formatCode>0.00</c:formatCode>
                <c:ptCount val="17"/>
                <c:pt idx="0">
                  <c:v>0.70567226890756318</c:v>
                </c:pt>
                <c:pt idx="1">
                  <c:v>0.70567226890756318</c:v>
                </c:pt>
                <c:pt idx="2">
                  <c:v>0.70567226890756318</c:v>
                </c:pt>
                <c:pt idx="3">
                  <c:v>0.70567226890756318</c:v>
                </c:pt>
                <c:pt idx="4">
                  <c:v>0.70567226890756318</c:v>
                </c:pt>
                <c:pt idx="5">
                  <c:v>0.70567226890756318</c:v>
                </c:pt>
                <c:pt idx="6">
                  <c:v>0.70567226890756318</c:v>
                </c:pt>
                <c:pt idx="7">
                  <c:v>0.70567226890756318</c:v>
                </c:pt>
                <c:pt idx="8">
                  <c:v>0.70567226890756318</c:v>
                </c:pt>
                <c:pt idx="9">
                  <c:v>0.70567226890756318</c:v>
                </c:pt>
                <c:pt idx="10">
                  <c:v>0.70567226890756318</c:v>
                </c:pt>
                <c:pt idx="11">
                  <c:v>0.70567226890756318</c:v>
                </c:pt>
                <c:pt idx="12">
                  <c:v>0.70567226890756318</c:v>
                </c:pt>
                <c:pt idx="13">
                  <c:v>0.70567226890756318</c:v>
                </c:pt>
                <c:pt idx="14">
                  <c:v>0.70567226890756318</c:v>
                </c:pt>
                <c:pt idx="15">
                  <c:v>0.70567226890756318</c:v>
                </c:pt>
                <c:pt idx="16">
                  <c:v>0.70567226890756318</c:v>
                </c:pt>
              </c:numCache>
            </c:numRef>
          </c:val>
          <c:smooth val="0"/>
          <c:extLst>
            <c:ext xmlns:c16="http://schemas.microsoft.com/office/drawing/2014/chart" uri="{C3380CC4-5D6E-409C-BE32-E72D297353CC}">
              <c16:uniqueId val="{00000001-CF5D-4707-B198-15300C9C1469}"/>
            </c:ext>
          </c:extLst>
        </c:ser>
        <c:ser>
          <c:idx val="2"/>
          <c:order val="2"/>
          <c:tx>
            <c:v>Kvalitetsmål</c:v>
          </c:tx>
          <c:spPr>
            <a:ln w="19050">
              <a:solidFill>
                <a:srgbClr val="FFC000"/>
              </a:solidFill>
            </a:ln>
          </c:spPr>
          <c:marker>
            <c:symbol val="none"/>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'Ark3'!$K$5:$K$21</c:f>
              <c:numCache>
                <c:formatCode>General</c:formatCode>
                <c:ptCount val="17"/>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numCache>
            </c:numRef>
          </c:val>
          <c:smooth val="0"/>
          <c:extLst>
            <c:ext xmlns:c16="http://schemas.microsoft.com/office/drawing/2014/chart" uri="{C3380CC4-5D6E-409C-BE32-E72D297353CC}">
              <c16:uniqueId val="{00000002-CF5D-4707-B198-15300C9C1469}"/>
            </c:ext>
          </c:extLst>
        </c:ser>
        <c:dLbls>
          <c:showLegendKey val="0"/>
          <c:showVal val="0"/>
          <c:showCatName val="0"/>
          <c:showSerName val="0"/>
          <c:showPercent val="0"/>
          <c:showBubbleSize val="0"/>
        </c:dLbls>
        <c:marker val="1"/>
        <c:smooth val="0"/>
        <c:axId val="45144320"/>
        <c:axId val="45940736"/>
      </c:lineChart>
      <c:catAx>
        <c:axId val="45144320"/>
        <c:scaling>
          <c:orientation val="minMax"/>
        </c:scaling>
        <c:delete val="0"/>
        <c:axPos val="b"/>
        <c:numFmt formatCode="General" sourceLinked="0"/>
        <c:majorTickMark val="none"/>
        <c:minorTickMark val="none"/>
        <c:tickLblPos val="nextTo"/>
        <c:spPr>
          <a:ln>
            <a:solidFill>
              <a:schemeClr val="bg1">
                <a:lumMod val="85000"/>
              </a:schemeClr>
            </a:solidFill>
          </a:ln>
        </c:spPr>
        <c:crossAx val="45940736"/>
        <c:crosses val="autoZero"/>
        <c:auto val="1"/>
        <c:lblAlgn val="ctr"/>
        <c:lblOffset val="100"/>
        <c:noMultiLvlLbl val="0"/>
      </c:catAx>
      <c:valAx>
        <c:axId val="45940736"/>
        <c:scaling>
          <c:orientation val="minMax"/>
          <c:max val="1"/>
        </c:scaling>
        <c:delete val="0"/>
        <c:axPos val="l"/>
        <c:majorGridlines>
          <c:spPr>
            <a:ln>
              <a:solidFill>
                <a:schemeClr val="bg1">
                  <a:lumMod val="85000"/>
                </a:schemeClr>
              </a:solidFill>
            </a:ln>
          </c:spPr>
        </c:majorGridlines>
        <c:numFmt formatCode="0%" sourceLinked="0"/>
        <c:majorTickMark val="none"/>
        <c:minorTickMark val="none"/>
        <c:tickLblPos val="nextTo"/>
        <c:spPr>
          <a:ln w="9525">
            <a:solidFill>
              <a:sysClr val="window" lastClr="FFFFFF"/>
            </a:solidFill>
          </a:ln>
        </c:spPr>
        <c:crossAx val="45144320"/>
        <c:crosses val="autoZero"/>
        <c:crossBetween val="between"/>
        <c:minorUnit val="2.0000000000000004E-2"/>
      </c:valAx>
      <c:spPr>
        <a:noFill/>
        <a:ln w="25400">
          <a:noFill/>
        </a:ln>
      </c:spPr>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Andel</c:v>
          </c:tx>
          <c:spPr>
            <a:ln w="19050">
              <a:solidFill>
                <a:sysClr val="windowText" lastClr="000000"/>
              </a:solidFill>
            </a:ln>
          </c:spPr>
          <c:marker>
            <c:symbol val="circle"/>
            <c:size val="2"/>
            <c:spPr>
              <a:solidFill>
                <a:schemeClr val="tx1"/>
              </a:solidFill>
              <a:ln>
                <a:solidFill>
                  <a:sysClr val="windowText" lastClr="000000"/>
                </a:solidFill>
              </a:ln>
            </c:spPr>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'Ark3'!$F$5:$F$21</c:f>
              <c:numCache>
                <c:formatCode>0.00</c:formatCode>
                <c:ptCount val="17"/>
                <c:pt idx="0">
                  <c:v>0</c:v>
                </c:pt>
                <c:pt idx="1">
                  <c:v>0</c:v>
                </c:pt>
                <c:pt idx="2">
                  <c:v>0</c:v>
                </c:pt>
                <c:pt idx="3">
                  <c:v>0</c:v>
                </c:pt>
                <c:pt idx="4">
                  <c:v>0</c:v>
                </c:pt>
                <c:pt idx="5">
                  <c:v>0</c:v>
                </c:pt>
                <c:pt idx="6">
                  <c:v>0</c:v>
                </c:pt>
                <c:pt idx="7">
                  <c:v>0</c:v>
                </c:pt>
                <c:pt idx="8">
                  <c:v>0</c:v>
                </c:pt>
                <c:pt idx="9">
                  <c:v>0</c:v>
                </c:pt>
                <c:pt idx="10">
                  <c:v>0</c:v>
                </c:pt>
                <c:pt idx="11">
                  <c:v>0</c:v>
                </c:pt>
                <c:pt idx="12">
                  <c:v>0.5</c:v>
                </c:pt>
                <c:pt idx="13">
                  <c:v>0.33333333333333331</c:v>
                </c:pt>
                <c:pt idx="14">
                  <c:v>0.16666666666666666</c:v>
                </c:pt>
                <c:pt idx="15">
                  <c:v>0</c:v>
                </c:pt>
                <c:pt idx="16">
                  <c:v>0</c:v>
                </c:pt>
              </c:numCache>
            </c:numRef>
          </c:val>
          <c:smooth val="0"/>
          <c:extLst>
            <c:ext xmlns:c16="http://schemas.microsoft.com/office/drawing/2014/chart" uri="{C3380CC4-5D6E-409C-BE32-E72D297353CC}">
              <c16:uniqueId val="{00000000-9D24-4660-BAAB-5CE8E3E19511}"/>
            </c:ext>
          </c:extLst>
        </c:ser>
        <c:ser>
          <c:idx val="1"/>
          <c:order val="1"/>
          <c:tx>
            <c:v>Median</c:v>
          </c:tx>
          <c:spPr>
            <a:ln w="19050">
              <a:solidFill>
                <a:srgbClr val="FF0000"/>
              </a:solidFill>
            </a:ln>
          </c:spPr>
          <c:marker>
            <c:symbol val="none"/>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'Ark3'!$G$5:$G$21</c:f>
              <c:numCache>
                <c:formatCode>0.00</c:formatCode>
                <c:ptCount val="17"/>
                <c:pt idx="0">
                  <c:v>5.8823529411764698E-2</c:v>
                </c:pt>
                <c:pt idx="1">
                  <c:v>5.8823529411764698E-2</c:v>
                </c:pt>
                <c:pt idx="2">
                  <c:v>5.8823529411764698E-2</c:v>
                </c:pt>
                <c:pt idx="3">
                  <c:v>5.8823529411764698E-2</c:v>
                </c:pt>
                <c:pt idx="4">
                  <c:v>5.8823529411764698E-2</c:v>
                </c:pt>
                <c:pt idx="5">
                  <c:v>5.8823529411764698E-2</c:v>
                </c:pt>
                <c:pt idx="6">
                  <c:v>5.8823529411764698E-2</c:v>
                </c:pt>
                <c:pt idx="7">
                  <c:v>5.8823529411764698E-2</c:v>
                </c:pt>
                <c:pt idx="8">
                  <c:v>5.8823529411764698E-2</c:v>
                </c:pt>
                <c:pt idx="9">
                  <c:v>5.8823529411764698E-2</c:v>
                </c:pt>
                <c:pt idx="10">
                  <c:v>5.8823529411764698E-2</c:v>
                </c:pt>
                <c:pt idx="11">
                  <c:v>5.8823529411764698E-2</c:v>
                </c:pt>
                <c:pt idx="12">
                  <c:v>5.8823529411764698E-2</c:v>
                </c:pt>
                <c:pt idx="13">
                  <c:v>5.8823529411764698E-2</c:v>
                </c:pt>
                <c:pt idx="14">
                  <c:v>5.8823529411764698E-2</c:v>
                </c:pt>
                <c:pt idx="15">
                  <c:v>5.8823529411764698E-2</c:v>
                </c:pt>
                <c:pt idx="16">
                  <c:v>5.8823529411764698E-2</c:v>
                </c:pt>
              </c:numCache>
            </c:numRef>
          </c:val>
          <c:smooth val="0"/>
          <c:extLst>
            <c:ext xmlns:c16="http://schemas.microsoft.com/office/drawing/2014/chart" uri="{C3380CC4-5D6E-409C-BE32-E72D297353CC}">
              <c16:uniqueId val="{00000001-9D24-4660-BAAB-5CE8E3E19511}"/>
            </c:ext>
          </c:extLst>
        </c:ser>
        <c:ser>
          <c:idx val="2"/>
          <c:order val="2"/>
          <c:tx>
            <c:v>Kvalitetsmål</c:v>
          </c:tx>
          <c:spPr>
            <a:ln w="19050">
              <a:solidFill>
                <a:srgbClr val="FFC000"/>
              </a:solidFill>
            </a:ln>
          </c:spPr>
          <c:marker>
            <c:symbol val="none"/>
          </c:marker>
          <c:cat>
            <c:strRef>
              <c:f>'Ark3'!$A$5:$A$21</c:f>
              <c:strCache>
                <c:ptCount val="17"/>
                <c:pt idx="0">
                  <c:v>10-11</c:v>
                </c:pt>
                <c:pt idx="1">
                  <c:v>12-13</c:v>
                </c:pt>
                <c:pt idx="2">
                  <c:v>14-15</c:v>
                </c:pt>
                <c:pt idx="3">
                  <c:v>16-17</c:v>
                </c:pt>
                <c:pt idx="4">
                  <c:v>18-19</c:v>
                </c:pt>
                <c:pt idx="5">
                  <c:v>20-21</c:v>
                </c:pt>
                <c:pt idx="6">
                  <c:v>22-23</c:v>
                </c:pt>
                <c:pt idx="7">
                  <c:v>24-25</c:v>
                </c:pt>
                <c:pt idx="8">
                  <c:v>26-27</c:v>
                </c:pt>
                <c:pt idx="9">
                  <c:v>28-29</c:v>
                </c:pt>
                <c:pt idx="10">
                  <c:v>30-31</c:v>
                </c:pt>
                <c:pt idx="11">
                  <c:v>32-33</c:v>
                </c:pt>
                <c:pt idx="12">
                  <c:v>34-35</c:v>
                </c:pt>
                <c:pt idx="13">
                  <c:v>36-37</c:v>
                </c:pt>
                <c:pt idx="14">
                  <c:v>38-39</c:v>
                </c:pt>
                <c:pt idx="15">
                  <c:v>40-41</c:v>
                </c:pt>
                <c:pt idx="16">
                  <c:v>42</c:v>
                </c:pt>
              </c:strCache>
            </c:strRef>
          </c:cat>
          <c:val>
            <c:numRef>
              <c:f>'Ark3'!$K$5:$K$21</c:f>
              <c:numCache>
                <c:formatCode>General</c:formatCode>
                <c:ptCount val="17"/>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numCache>
            </c:numRef>
          </c:val>
          <c:smooth val="0"/>
          <c:extLst>
            <c:ext xmlns:c16="http://schemas.microsoft.com/office/drawing/2014/chart" uri="{C3380CC4-5D6E-409C-BE32-E72D297353CC}">
              <c16:uniqueId val="{00000002-9D24-4660-BAAB-5CE8E3E19511}"/>
            </c:ext>
          </c:extLst>
        </c:ser>
        <c:dLbls>
          <c:showLegendKey val="0"/>
          <c:showVal val="0"/>
          <c:showCatName val="0"/>
          <c:showSerName val="0"/>
          <c:showPercent val="0"/>
          <c:showBubbleSize val="0"/>
        </c:dLbls>
        <c:marker val="1"/>
        <c:smooth val="0"/>
        <c:axId val="83330176"/>
        <c:axId val="83331712"/>
      </c:lineChart>
      <c:catAx>
        <c:axId val="83330176"/>
        <c:scaling>
          <c:orientation val="minMax"/>
        </c:scaling>
        <c:delete val="0"/>
        <c:axPos val="b"/>
        <c:numFmt formatCode="General" sourceLinked="0"/>
        <c:majorTickMark val="none"/>
        <c:minorTickMark val="none"/>
        <c:tickLblPos val="nextTo"/>
        <c:spPr>
          <a:ln>
            <a:solidFill>
              <a:schemeClr val="bg1">
                <a:lumMod val="85000"/>
              </a:schemeClr>
            </a:solidFill>
          </a:ln>
        </c:spPr>
        <c:crossAx val="83331712"/>
        <c:crosses val="autoZero"/>
        <c:auto val="1"/>
        <c:lblAlgn val="ctr"/>
        <c:lblOffset val="100"/>
        <c:noMultiLvlLbl val="0"/>
      </c:catAx>
      <c:valAx>
        <c:axId val="83331712"/>
        <c:scaling>
          <c:orientation val="minMax"/>
          <c:max val="1"/>
        </c:scaling>
        <c:delete val="0"/>
        <c:axPos val="l"/>
        <c:majorGridlines>
          <c:spPr>
            <a:ln>
              <a:solidFill>
                <a:schemeClr val="bg1">
                  <a:lumMod val="85000"/>
                </a:schemeClr>
              </a:solidFill>
            </a:ln>
          </c:spPr>
        </c:majorGridlines>
        <c:numFmt formatCode="0%" sourceLinked="0"/>
        <c:majorTickMark val="none"/>
        <c:minorTickMark val="none"/>
        <c:tickLblPos val="nextTo"/>
        <c:spPr>
          <a:ln w="9525">
            <a:noFill/>
          </a:ln>
        </c:spPr>
        <c:crossAx val="83330176"/>
        <c:crosses val="autoZero"/>
        <c:crossBetween val="between"/>
        <c:minorUnit val="2.0000000000000004E-2"/>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81</TotalTime>
  <Pages>8</Pages>
  <Words>1930</Words>
  <Characters>11778</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Fonnesbech Hjorth</dc:creator>
  <cp:keywords/>
  <dc:description/>
  <cp:lastModifiedBy>Cathrine Fonnesbech Hjorth</cp:lastModifiedBy>
  <cp:revision>9</cp:revision>
  <dcterms:created xsi:type="dcterms:W3CDTF">2022-08-17T08:22:00Z</dcterms:created>
  <dcterms:modified xsi:type="dcterms:W3CDTF">2024-01-15T13:37:00Z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id="Ft193ONX"/&gt;&lt;style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