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1E16" w14:textId="77777777" w:rsidR="00EF487D" w:rsidRDefault="00EF487D" w:rsidP="00EF487D">
      <w:pPr>
        <w:pStyle w:val="Heading1"/>
      </w:pPr>
      <w:r>
        <w:t>Supplementary materials</w:t>
      </w:r>
    </w:p>
    <w:p w14:paraId="0946EB34" w14:textId="77777777" w:rsidR="00EF487D" w:rsidRDefault="00EF487D" w:rsidP="00EF487D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051ED298" wp14:editId="0A81BF87">
            <wp:extent cx="5743575" cy="3152775"/>
            <wp:effectExtent l="0" t="0" r="0" b="0"/>
            <wp:docPr id="4" name="image1.png" descr="A graph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graph of a graph&#10;&#10;Description automatically generated"/>
                    <pic:cNvPicPr preferRelativeResize="0"/>
                  </pic:nvPicPr>
                  <pic:blipFill>
                    <a:blip r:embed="rId4"/>
                    <a:srcRect t="14357" b="226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9E460" w14:textId="77777777" w:rsidR="00EF487D" w:rsidRDefault="00EF487D" w:rsidP="00EF487D">
      <w:pPr>
        <w:jc w:val="center"/>
      </w:pPr>
    </w:p>
    <w:p w14:paraId="767AF4BA" w14:textId="77777777" w:rsidR="00EF487D" w:rsidRDefault="00EF487D" w:rsidP="00EF487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Figure 1. Histogram of the frequency distribution of 3-day rolling Pearson correlation coefficients estimated using ONS and Virus Watch (including SGSS and Pillar 2 linked data) estimated COVID-19 incidence rates in England from 22 June 2020 to 13 June 2022.</w:t>
      </w:r>
    </w:p>
    <w:p w14:paraId="660B6E74" w14:textId="77777777" w:rsidR="00EF487D" w:rsidRDefault="00EF487D" w:rsidP="00EF487D"/>
    <w:p w14:paraId="5F9954E5" w14:textId="77777777" w:rsidR="00EF487D" w:rsidRDefault="00EF487D" w:rsidP="00EF487D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2E9D5B43" wp14:editId="65C2DC2D">
            <wp:extent cx="5745600" cy="2921000"/>
            <wp:effectExtent l="0" t="0" r="0" b="0"/>
            <wp:docPr id="6" name="image8.png" descr="A graph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A graph of a graph&#10;&#10;Description automatically generated"/>
                    <pic:cNvPicPr preferRelativeResize="0"/>
                  </pic:nvPicPr>
                  <pic:blipFill>
                    <a:blip r:embed="rId5"/>
                    <a:srcRect t="14185" r="-748" b="3412"/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292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5ABF98" w14:textId="77777777" w:rsidR="00EF487D" w:rsidRDefault="00EF487D" w:rsidP="00EF487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Figure 2. Histogram of the frequency distribution of 3-day rolling Pearson correlation coefficients estimated using ONS and Virus Watch (excluding SGSS and Pillar 2 linked data) estimated COVID-19 incidence rates in England from 22 June 2020 to 13 June 2022.</w:t>
      </w:r>
    </w:p>
    <w:p w14:paraId="6C74DAFF" w14:textId="77777777" w:rsidR="00EF487D" w:rsidRDefault="00EF487D" w:rsidP="00EF487D">
      <w:pPr>
        <w:jc w:val="both"/>
        <w:rPr>
          <w:b/>
          <w:sz w:val="20"/>
          <w:szCs w:val="20"/>
        </w:rPr>
      </w:pPr>
    </w:p>
    <w:p w14:paraId="5A024BFE" w14:textId="77777777" w:rsidR="00EF487D" w:rsidRDefault="00EF487D" w:rsidP="00EF487D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7F858515" wp14:editId="404F758F">
            <wp:extent cx="5743575" cy="2920090"/>
            <wp:effectExtent l="0" t="0" r="0" b="0"/>
            <wp:docPr id="2" name="image4.png" descr="A graph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A graph of a graph&#10;&#10;Description automatically generated"/>
                    <pic:cNvPicPr preferRelativeResize="0"/>
                  </pic:nvPicPr>
                  <pic:blipFill>
                    <a:blip r:embed="rId6"/>
                    <a:srcRect t="14818" b="331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9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2A2392" w14:textId="77777777" w:rsidR="00EF487D" w:rsidRDefault="00EF487D" w:rsidP="00EF487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Figure 3. Histogram of the frequency distribution of 3-day rolling Pearson correlation coefficients estimated using ONS and Virus Watch estimated COVID-19 incidence rates in Wales from 22 June 2020 to 13 June 2022.</w:t>
      </w:r>
    </w:p>
    <w:p w14:paraId="5CA358C7" w14:textId="77777777" w:rsidR="00EF487D" w:rsidRDefault="00EF487D" w:rsidP="00EF487D">
      <w:pPr>
        <w:jc w:val="both"/>
        <w:rPr>
          <w:b/>
          <w:sz w:val="20"/>
          <w:szCs w:val="20"/>
        </w:rPr>
      </w:pPr>
    </w:p>
    <w:p w14:paraId="0191A1BD" w14:textId="77777777" w:rsidR="00EF487D" w:rsidRDefault="00EF487D" w:rsidP="00EF487D">
      <w:r>
        <w:rPr>
          <w:noProof/>
        </w:rPr>
        <w:drawing>
          <wp:inline distT="114300" distB="114300" distL="114300" distR="114300" wp14:anchorId="435DBD40" wp14:editId="7E3212F8">
            <wp:extent cx="5743575" cy="3583459"/>
            <wp:effectExtent l="0" t="0" r="0" b="0"/>
            <wp:docPr id="7" name="image3.png" descr="A graph of data sour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A graph of data sourc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1915" cy="3588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68229" w14:textId="77777777" w:rsidR="00EF487D" w:rsidRDefault="00EF487D" w:rsidP="00EF487D">
      <w:pPr>
        <w:rPr>
          <w:b/>
        </w:rPr>
      </w:pPr>
      <w:r>
        <w:rPr>
          <w:b/>
        </w:rPr>
        <w:t>Figure 4. Virus Watch and ONS estimated cumulative incidence by period (dominant variant of concern) in England from 26 April 2020 to 11 November 2022.</w:t>
      </w:r>
    </w:p>
    <w:p w14:paraId="6DEC4911" w14:textId="77777777" w:rsidR="00EF487D" w:rsidRDefault="00EF487D" w:rsidP="00EF487D">
      <w:pPr>
        <w:rPr>
          <w:b/>
        </w:rPr>
      </w:pPr>
    </w:p>
    <w:p w14:paraId="1CBC053E" w14:textId="77777777" w:rsidR="00EF487D" w:rsidRDefault="00EF487D" w:rsidP="00EF487D">
      <w:pPr>
        <w:rPr>
          <w:b/>
        </w:rPr>
      </w:pPr>
    </w:p>
    <w:p w14:paraId="7421DCEF" w14:textId="77777777" w:rsidR="00EF487D" w:rsidRDefault="00EF487D" w:rsidP="00EF487D">
      <w:pPr>
        <w:rPr>
          <w:b/>
        </w:rPr>
      </w:pPr>
    </w:p>
    <w:p w14:paraId="5225AC9E" w14:textId="77777777" w:rsidR="00EF487D" w:rsidRDefault="00EF487D" w:rsidP="00EF487D">
      <w:pPr>
        <w:rPr>
          <w:b/>
        </w:rPr>
      </w:pPr>
    </w:p>
    <w:p w14:paraId="401E23D0" w14:textId="77777777" w:rsidR="00554EBE" w:rsidRDefault="00554EBE" w:rsidP="00EF487D">
      <w:pPr>
        <w:rPr>
          <w:b/>
        </w:rPr>
      </w:pPr>
    </w:p>
    <w:p w14:paraId="0A5C038A" w14:textId="77777777" w:rsidR="00EF487D" w:rsidRDefault="00EF487D" w:rsidP="00EF487D">
      <w:pPr>
        <w:rPr>
          <w:b/>
        </w:rPr>
      </w:pPr>
    </w:p>
    <w:p w14:paraId="07008C52" w14:textId="77777777" w:rsidR="00EF487D" w:rsidRDefault="00EF487D" w:rsidP="00EF487D">
      <w:pPr>
        <w:rPr>
          <w:b/>
        </w:rPr>
      </w:pPr>
      <w:r>
        <w:rPr>
          <w:b/>
        </w:rPr>
        <w:lastRenderedPageBreak/>
        <w:t>Table 1. Virus Watch and ONS estimated cumulative incidence by period (variant) for all ages in England from 26 April 2020 to 11 November 2022.</w:t>
      </w:r>
    </w:p>
    <w:tbl>
      <w:tblPr>
        <w:tblW w:w="9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8"/>
        <w:gridCol w:w="3017"/>
        <w:gridCol w:w="3017"/>
      </w:tblGrid>
      <w:tr w:rsidR="00EF487D" w14:paraId="10AE9298" w14:textId="77777777" w:rsidTr="009E4EA6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C855" w14:textId="77777777" w:rsidR="00EF487D" w:rsidRDefault="00EF487D" w:rsidP="009E4EA6">
            <w:pPr>
              <w:widowControl w:val="0"/>
              <w:spacing w:line="240" w:lineRule="auto"/>
            </w:pP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349B" w14:textId="77777777" w:rsidR="00EF487D" w:rsidRDefault="00EF487D" w:rsidP="009E4EA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Virus Watch</w:t>
            </w:r>
          </w:p>
          <w:p w14:paraId="7363DBF9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 xml:space="preserve">Cumulative Incidence </w:t>
            </w:r>
          </w:p>
          <w:p w14:paraId="58FACC1A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(95% Confidence Interval)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F55C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ONS</w:t>
            </w:r>
            <w:r>
              <w:t xml:space="preserve"> </w:t>
            </w:r>
          </w:p>
          <w:p w14:paraId="29F5A430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 xml:space="preserve">Cumulative Incidence </w:t>
            </w:r>
          </w:p>
          <w:p w14:paraId="4FA89024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(95% Credible Interval)</w:t>
            </w:r>
          </w:p>
        </w:tc>
      </w:tr>
      <w:tr w:rsidR="00EF487D" w14:paraId="1A00C2A3" w14:textId="77777777" w:rsidTr="009E4EA6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78B5" w14:textId="77777777" w:rsidR="00EF487D" w:rsidRDefault="00EF487D" w:rsidP="009E4EA6">
            <w:pPr>
              <w:widowControl w:val="0"/>
              <w:spacing w:line="240" w:lineRule="auto"/>
            </w:pPr>
            <w:r>
              <w:t>pre-Alpha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8708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2.1% (2.0% - 2.3%)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F81F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7.0% (6.9% - 7.2%)</w:t>
            </w:r>
          </w:p>
        </w:tc>
      </w:tr>
      <w:tr w:rsidR="00EF487D" w14:paraId="02E3EA51" w14:textId="77777777" w:rsidTr="009E4EA6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A6FB" w14:textId="77777777" w:rsidR="00EF487D" w:rsidRDefault="00EF487D" w:rsidP="009E4EA6">
            <w:pPr>
              <w:widowControl w:val="0"/>
              <w:spacing w:line="240" w:lineRule="auto"/>
            </w:pPr>
            <w:r>
              <w:t>Alpha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B4C4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3.6% (3.5% - 3.8%)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84EB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8.1% (7.9% - 8.2%)</w:t>
            </w:r>
          </w:p>
        </w:tc>
      </w:tr>
      <w:tr w:rsidR="00EF487D" w14:paraId="4436DCBE" w14:textId="77777777" w:rsidTr="009E4EA6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C8B7" w14:textId="77777777" w:rsidR="00EF487D" w:rsidRDefault="00EF487D" w:rsidP="009E4EA6">
            <w:pPr>
              <w:widowControl w:val="0"/>
              <w:spacing w:line="240" w:lineRule="auto"/>
            </w:pPr>
            <w:r>
              <w:t>Delta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0387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9.8% (9.5% - 10.0%)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23CA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24.2% (23.9% - 24.5%)</w:t>
            </w:r>
          </w:p>
        </w:tc>
      </w:tr>
      <w:tr w:rsidR="00EF487D" w14:paraId="5D935356" w14:textId="77777777" w:rsidTr="009E4EA6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2F22" w14:textId="77777777" w:rsidR="00EF487D" w:rsidRDefault="00EF487D" w:rsidP="009E4EA6">
            <w:pPr>
              <w:widowControl w:val="0"/>
              <w:spacing w:line="240" w:lineRule="auto"/>
            </w:pPr>
            <w:r>
              <w:t>Omicron BA.1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D11D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14.0% (13.7% - 14.3%)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345A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33.6% (33.1% - 34.0%)</w:t>
            </w:r>
          </w:p>
        </w:tc>
      </w:tr>
      <w:tr w:rsidR="00EF487D" w14:paraId="41AAAEC2" w14:textId="77777777" w:rsidTr="009E4EA6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E0A2" w14:textId="77777777" w:rsidR="00EF487D" w:rsidRDefault="00EF487D" w:rsidP="009E4EA6">
            <w:pPr>
              <w:widowControl w:val="0"/>
              <w:spacing w:line="240" w:lineRule="auto"/>
            </w:pPr>
            <w:r>
              <w:t>Omicron BA.2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913F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17.0% (16.7% - 17.4%)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1B65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43.6% (43.1% - 44.1%)</w:t>
            </w:r>
          </w:p>
        </w:tc>
      </w:tr>
      <w:tr w:rsidR="00EF487D" w14:paraId="78652308" w14:textId="77777777" w:rsidTr="009E4EA6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23BD" w14:textId="77777777" w:rsidR="00EF487D" w:rsidRDefault="00EF487D" w:rsidP="009E4EA6">
            <w:pPr>
              <w:widowControl w:val="0"/>
              <w:spacing w:line="240" w:lineRule="auto"/>
            </w:pPr>
            <w:r>
              <w:t>Omicron BA.4 &amp; 5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ECA5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14.1% (13.8% -14.5 %)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2765" w14:textId="77777777" w:rsidR="00EF487D" w:rsidRDefault="00EF487D" w:rsidP="009E4EA6">
            <w:pPr>
              <w:widowControl w:val="0"/>
              <w:spacing w:line="240" w:lineRule="auto"/>
              <w:jc w:val="center"/>
            </w:pPr>
            <w:r>
              <w:t>46.5% (45.9% - 47.1%)</w:t>
            </w:r>
          </w:p>
        </w:tc>
      </w:tr>
    </w:tbl>
    <w:p w14:paraId="5AFDE5D6" w14:textId="77777777" w:rsidR="00EF487D" w:rsidRDefault="00EF487D" w:rsidP="00EF487D">
      <w:pPr>
        <w:rPr>
          <w:b/>
          <w:sz w:val="20"/>
          <w:szCs w:val="20"/>
        </w:rPr>
      </w:pPr>
    </w:p>
    <w:p w14:paraId="59672D37" w14:textId="77777777" w:rsidR="00EF487D" w:rsidRDefault="00EF487D" w:rsidP="00EF487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620EA250" wp14:editId="6675B864">
            <wp:extent cx="5745600" cy="10058400"/>
            <wp:effectExtent l="0" t="0" r="0" b="0"/>
            <wp:docPr id="1" name="image7.png" descr="A graph of different types of data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 descr="A graph of different types of data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3E7517" w14:textId="77777777" w:rsidR="00EF487D" w:rsidRDefault="00EF487D" w:rsidP="00EF487D">
      <w:pPr>
        <w:rPr>
          <w:b/>
        </w:rPr>
      </w:pPr>
      <w:r>
        <w:rPr>
          <w:b/>
        </w:rPr>
        <w:lastRenderedPageBreak/>
        <w:t>Figure 5. Virus Watch and ONS-estimated cumulative incidence by period (dominant variant of concern) and age group in England from 26 April 2020 to 11 November 2022.</w:t>
      </w:r>
    </w:p>
    <w:p w14:paraId="08AB8C3D" w14:textId="77777777" w:rsidR="008A50A0" w:rsidRDefault="008A50A0"/>
    <w:sectPr w:rsidR="008A50A0" w:rsidSect="005D71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7D"/>
    <w:rsid w:val="0002279E"/>
    <w:rsid w:val="00035204"/>
    <w:rsid w:val="0006599B"/>
    <w:rsid w:val="00074D85"/>
    <w:rsid w:val="00094B73"/>
    <w:rsid w:val="001C05B9"/>
    <w:rsid w:val="001F053A"/>
    <w:rsid w:val="00242314"/>
    <w:rsid w:val="00554EBE"/>
    <w:rsid w:val="0057174E"/>
    <w:rsid w:val="005D71FE"/>
    <w:rsid w:val="006205DB"/>
    <w:rsid w:val="006626BE"/>
    <w:rsid w:val="00694081"/>
    <w:rsid w:val="006C143F"/>
    <w:rsid w:val="00721F33"/>
    <w:rsid w:val="00785305"/>
    <w:rsid w:val="007B72E6"/>
    <w:rsid w:val="007D5DBE"/>
    <w:rsid w:val="00827992"/>
    <w:rsid w:val="00876E38"/>
    <w:rsid w:val="008A50A0"/>
    <w:rsid w:val="009162F5"/>
    <w:rsid w:val="009211A9"/>
    <w:rsid w:val="0098596B"/>
    <w:rsid w:val="009C74E9"/>
    <w:rsid w:val="00AC67D5"/>
    <w:rsid w:val="00BE7BEE"/>
    <w:rsid w:val="00CA5E15"/>
    <w:rsid w:val="00D52C46"/>
    <w:rsid w:val="00DC186E"/>
    <w:rsid w:val="00E206FD"/>
    <w:rsid w:val="00E65356"/>
    <w:rsid w:val="00EE1FFA"/>
    <w:rsid w:val="00EF487D"/>
    <w:rsid w:val="00F63FA2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B724A"/>
  <w14:defaultImageDpi w14:val="32767"/>
  <w15:chartTrackingRefBased/>
  <w15:docId w15:val="{DDBAA852-A1C1-954E-8FA8-7AA70AD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487D"/>
    <w:pPr>
      <w:spacing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87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87D"/>
    <w:rPr>
      <w:rFonts w:ascii="Arial" w:eastAsia="Arial" w:hAnsi="Arial" w:cs="Arial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Fong</dc:creator>
  <cp:keywords/>
  <dc:description/>
  <cp:lastModifiedBy>Erica Fong</cp:lastModifiedBy>
  <cp:revision>2</cp:revision>
  <dcterms:created xsi:type="dcterms:W3CDTF">2023-12-19T13:46:00Z</dcterms:created>
  <dcterms:modified xsi:type="dcterms:W3CDTF">2023-12-19T13:54:00Z</dcterms:modified>
</cp:coreProperties>
</file>