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470" w14:textId="0506CF2D" w:rsidR="007021D3" w:rsidRPr="00427B8B" w:rsidRDefault="007021D3" w:rsidP="007021D3">
      <w:pPr>
        <w:rPr>
          <w:rFonts w:ascii="Times New Roman" w:hAnsi="Times New Roman" w:cs="Times New Roman"/>
        </w:rPr>
      </w:pPr>
      <w:r w:rsidRPr="00427B8B">
        <w:rPr>
          <w:rFonts w:ascii="Times New Roman" w:hAnsi="Times New Roman" w:cs="Times New Roman"/>
          <w:b/>
          <w:bCs/>
        </w:rPr>
        <w:t>S</w:t>
      </w:r>
      <w:r w:rsidR="00155784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Pr="00427B8B">
        <w:rPr>
          <w:rFonts w:ascii="Times New Roman" w:hAnsi="Times New Roman" w:cs="Times New Roman"/>
          <w:b/>
          <w:bCs/>
        </w:rPr>
        <w:t>Table.</w:t>
      </w:r>
      <w:r w:rsidRPr="00427B8B">
        <w:rPr>
          <w:rFonts w:ascii="Times New Roman" w:hAnsi="Times New Roman" w:cs="Times New Roman"/>
        </w:rPr>
        <w:t xml:space="preserve"> Normalization using mtDNA – mean (standard deviation) - excluding duplicates </w:t>
      </w:r>
    </w:p>
    <w:tbl>
      <w:tblPr>
        <w:tblStyle w:val="PlainTable2"/>
        <w:tblW w:w="7402" w:type="dxa"/>
        <w:jc w:val="center"/>
        <w:tblLook w:val="04A0" w:firstRow="1" w:lastRow="0" w:firstColumn="1" w:lastColumn="0" w:noHBand="0" w:noVBand="1"/>
      </w:tblPr>
      <w:tblGrid>
        <w:gridCol w:w="2794"/>
        <w:gridCol w:w="1152"/>
        <w:gridCol w:w="1152"/>
        <w:gridCol w:w="1152"/>
        <w:gridCol w:w="1152"/>
      </w:tblGrid>
      <w:tr w:rsidR="007021D3" w14:paraId="75AFF254" w14:textId="77777777" w:rsidTr="00312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58155302" w14:textId="77777777" w:rsidR="007021D3" w:rsidRPr="00D3216C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eastAsia="Times New Roman" w:hAnsi="Times New Roman" w:cs="Times New Roman"/>
                <w:color w:val="000000"/>
              </w:rPr>
              <w:t>Target</w:t>
            </w:r>
          </w:p>
        </w:tc>
        <w:tc>
          <w:tcPr>
            <w:tcW w:w="1152" w:type="dxa"/>
            <w:noWrap/>
            <w:hideMark/>
          </w:tcPr>
          <w:p w14:paraId="451E6804" w14:textId="77777777" w:rsidR="007021D3" w:rsidRPr="00D3216C" w:rsidRDefault="007021D3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A</w:t>
            </w:r>
          </w:p>
        </w:tc>
        <w:tc>
          <w:tcPr>
            <w:tcW w:w="1152" w:type="dxa"/>
            <w:noWrap/>
            <w:hideMark/>
          </w:tcPr>
          <w:p w14:paraId="3A8937B2" w14:textId="77777777" w:rsidR="007021D3" w:rsidRPr="00D3216C" w:rsidRDefault="007021D3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B</w:t>
            </w:r>
          </w:p>
        </w:tc>
        <w:tc>
          <w:tcPr>
            <w:tcW w:w="1152" w:type="dxa"/>
            <w:noWrap/>
            <w:hideMark/>
          </w:tcPr>
          <w:p w14:paraId="3D2A8420" w14:textId="77777777" w:rsidR="007021D3" w:rsidRPr="00D3216C" w:rsidRDefault="007021D3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C</w:t>
            </w:r>
          </w:p>
        </w:tc>
        <w:tc>
          <w:tcPr>
            <w:tcW w:w="1152" w:type="dxa"/>
            <w:noWrap/>
            <w:hideMark/>
          </w:tcPr>
          <w:p w14:paraId="231B9F03" w14:textId="77777777" w:rsidR="007021D3" w:rsidRPr="00D3216C" w:rsidRDefault="007021D3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D</w:t>
            </w:r>
          </w:p>
        </w:tc>
      </w:tr>
      <w:tr w:rsidR="007021D3" w:rsidRPr="00912463" w14:paraId="4684A10D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79F08237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Acanthamoeba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152" w:type="dxa"/>
            <w:noWrap/>
            <w:hideMark/>
          </w:tcPr>
          <w:p w14:paraId="1AC0620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1152" w:type="dxa"/>
            <w:noWrap/>
            <w:hideMark/>
          </w:tcPr>
          <w:p w14:paraId="617C9B1A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(0.7)</w:t>
            </w:r>
          </w:p>
        </w:tc>
        <w:tc>
          <w:tcPr>
            <w:tcW w:w="1152" w:type="dxa"/>
            <w:noWrap/>
            <w:hideMark/>
          </w:tcPr>
          <w:p w14:paraId="04570D04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1152" w:type="dxa"/>
            <w:noWrap/>
            <w:hideMark/>
          </w:tcPr>
          <w:p w14:paraId="1A9AFA64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</w:tr>
      <w:tr w:rsidR="007021D3" w:rsidRPr="00912463" w14:paraId="4D0E15C5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69233794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denovirus</w:t>
            </w:r>
          </w:p>
        </w:tc>
        <w:tc>
          <w:tcPr>
            <w:tcW w:w="1152" w:type="dxa"/>
            <w:noWrap/>
            <w:hideMark/>
          </w:tcPr>
          <w:p w14:paraId="07180A07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152" w:type="dxa"/>
            <w:noWrap/>
            <w:hideMark/>
          </w:tcPr>
          <w:p w14:paraId="4045592D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52" w:type="dxa"/>
            <w:noWrap/>
            <w:hideMark/>
          </w:tcPr>
          <w:p w14:paraId="3F7AFAC0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52" w:type="dxa"/>
            <w:noWrap/>
            <w:hideMark/>
          </w:tcPr>
          <w:p w14:paraId="6BF264B3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021D3" w:rsidRPr="00912463" w14:paraId="11D8E906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3066123D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Ancylostoma duodenale</w:t>
            </w:r>
          </w:p>
        </w:tc>
        <w:tc>
          <w:tcPr>
            <w:tcW w:w="1152" w:type="dxa"/>
            <w:noWrap/>
            <w:hideMark/>
          </w:tcPr>
          <w:p w14:paraId="56D688AC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7F461881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3F270DE4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584CB56D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2CCD9DC9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4970372A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Ascaris lumbricoides</w:t>
            </w:r>
          </w:p>
        </w:tc>
        <w:tc>
          <w:tcPr>
            <w:tcW w:w="1152" w:type="dxa"/>
            <w:noWrap/>
            <w:hideMark/>
          </w:tcPr>
          <w:p w14:paraId="710111A2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510E69B7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30FA60AE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105BCCD4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400FFBB4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672AE768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strovirus</w:t>
            </w:r>
          </w:p>
        </w:tc>
        <w:tc>
          <w:tcPr>
            <w:tcW w:w="1152" w:type="dxa"/>
            <w:noWrap/>
            <w:hideMark/>
          </w:tcPr>
          <w:p w14:paraId="73FC743E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37046B34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2" w:type="dxa"/>
            <w:noWrap/>
            <w:hideMark/>
          </w:tcPr>
          <w:p w14:paraId="3F918D5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(0.6)</w:t>
            </w:r>
          </w:p>
        </w:tc>
        <w:tc>
          <w:tcPr>
            <w:tcW w:w="1152" w:type="dxa"/>
            <w:noWrap/>
            <w:hideMark/>
          </w:tcPr>
          <w:p w14:paraId="4DE75E0D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4F2A4B27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40380035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Balantidium coli</w:t>
            </w:r>
          </w:p>
        </w:tc>
        <w:tc>
          <w:tcPr>
            <w:tcW w:w="1152" w:type="dxa"/>
            <w:noWrap/>
            <w:hideMark/>
          </w:tcPr>
          <w:p w14:paraId="3F6CC699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1152" w:type="dxa"/>
            <w:noWrap/>
            <w:hideMark/>
          </w:tcPr>
          <w:p w14:paraId="4B0BB126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1152" w:type="dxa"/>
            <w:noWrap/>
            <w:hideMark/>
          </w:tcPr>
          <w:p w14:paraId="1A97E948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1152" w:type="dxa"/>
            <w:noWrap/>
            <w:hideMark/>
          </w:tcPr>
          <w:p w14:paraId="50DD26E7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</w:tr>
      <w:tr w:rsidR="007021D3" w:rsidRPr="00912463" w14:paraId="3344632F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2491EBD7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Blastocystis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152" w:type="dxa"/>
            <w:noWrap/>
            <w:hideMark/>
          </w:tcPr>
          <w:p w14:paraId="0D115453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1152" w:type="dxa"/>
            <w:noWrap/>
            <w:hideMark/>
          </w:tcPr>
          <w:p w14:paraId="6CDCB6FC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1152" w:type="dxa"/>
            <w:noWrap/>
            <w:hideMark/>
          </w:tcPr>
          <w:p w14:paraId="6A64E2A5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1152" w:type="dxa"/>
            <w:noWrap/>
            <w:hideMark/>
          </w:tcPr>
          <w:p w14:paraId="3B57D2F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</w:tr>
      <w:tr w:rsidR="007021D3" w:rsidRPr="00912463" w14:paraId="0F679A91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619DD0AC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Campylobacter jejuni/coli</w:t>
            </w:r>
          </w:p>
        </w:tc>
        <w:tc>
          <w:tcPr>
            <w:tcW w:w="1152" w:type="dxa"/>
            <w:noWrap/>
            <w:hideMark/>
          </w:tcPr>
          <w:p w14:paraId="7E5B4513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0E75EE01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1152" w:type="dxa"/>
            <w:noWrap/>
            <w:hideMark/>
          </w:tcPr>
          <w:p w14:paraId="5D3858D4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(0.6)</w:t>
            </w:r>
          </w:p>
        </w:tc>
        <w:tc>
          <w:tcPr>
            <w:tcW w:w="1152" w:type="dxa"/>
            <w:noWrap/>
            <w:hideMark/>
          </w:tcPr>
          <w:p w14:paraId="55B4AD42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481D1A61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14A15B22" w14:textId="623CAC20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Clostridioides</w:t>
            </w:r>
            <w:r w:rsidRPr="005162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difficile</w:t>
            </w:r>
          </w:p>
        </w:tc>
        <w:tc>
          <w:tcPr>
            <w:tcW w:w="1152" w:type="dxa"/>
            <w:noWrap/>
            <w:hideMark/>
          </w:tcPr>
          <w:p w14:paraId="0D31F28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1152" w:type="dxa"/>
            <w:noWrap/>
            <w:hideMark/>
          </w:tcPr>
          <w:p w14:paraId="50311FD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246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1152" w:type="dxa"/>
            <w:noWrap/>
            <w:hideMark/>
          </w:tcPr>
          <w:p w14:paraId="079E96C8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1152" w:type="dxa"/>
            <w:noWrap/>
            <w:hideMark/>
          </w:tcPr>
          <w:p w14:paraId="6A0B21D0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</w:tr>
      <w:tr w:rsidR="007021D3" w:rsidRPr="00912463" w14:paraId="760F25BA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1F89D1B5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Cryptosporidium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152" w:type="dxa"/>
            <w:noWrap/>
            <w:hideMark/>
          </w:tcPr>
          <w:p w14:paraId="053ED7C3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56E8007F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1D67EBDE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1152" w:type="dxa"/>
            <w:noWrap/>
            <w:hideMark/>
          </w:tcPr>
          <w:p w14:paraId="36D0746C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78DB4FF6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3E275040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Cyclospora cayetanensi</w:t>
            </w:r>
          </w:p>
        </w:tc>
        <w:tc>
          <w:tcPr>
            <w:tcW w:w="1152" w:type="dxa"/>
            <w:noWrap/>
            <w:hideMark/>
          </w:tcPr>
          <w:p w14:paraId="053E6E83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4722411A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08284E0D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1152" w:type="dxa"/>
            <w:noWrap/>
            <w:hideMark/>
          </w:tcPr>
          <w:p w14:paraId="0D4706C4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74B8D8BE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10978A81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Cystoisospora belli</w:t>
            </w:r>
          </w:p>
        </w:tc>
        <w:tc>
          <w:tcPr>
            <w:tcW w:w="1152" w:type="dxa"/>
            <w:noWrap/>
            <w:hideMark/>
          </w:tcPr>
          <w:p w14:paraId="20A92D30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1537585E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0745BE08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1997EF02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7EC9C3F4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725FF9FD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E. coli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 xml:space="preserve"> O157:H7</w:t>
            </w:r>
          </w:p>
        </w:tc>
        <w:tc>
          <w:tcPr>
            <w:tcW w:w="1152" w:type="dxa"/>
            <w:noWrap/>
            <w:hideMark/>
          </w:tcPr>
          <w:p w14:paraId="6706609C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1152" w:type="dxa"/>
            <w:noWrap/>
            <w:hideMark/>
          </w:tcPr>
          <w:p w14:paraId="7AB52AB1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(1.2)</w:t>
            </w:r>
          </w:p>
        </w:tc>
        <w:tc>
          <w:tcPr>
            <w:tcW w:w="1152" w:type="dxa"/>
            <w:noWrap/>
            <w:hideMark/>
          </w:tcPr>
          <w:p w14:paraId="1333C955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44BF6D1D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</w:tr>
      <w:tr w:rsidR="007021D3" w:rsidRPr="00912463" w14:paraId="19406CB3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1D6F605A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EAEC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52" w:type="dxa"/>
            <w:noWrap/>
            <w:hideMark/>
          </w:tcPr>
          <w:p w14:paraId="54D02826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1152" w:type="dxa"/>
            <w:noWrap/>
            <w:hideMark/>
          </w:tcPr>
          <w:p w14:paraId="50A11045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0.5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2" w:type="dxa"/>
            <w:noWrap/>
            <w:hideMark/>
          </w:tcPr>
          <w:p w14:paraId="4DFA186F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0E882D59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</w:tr>
      <w:tr w:rsidR="007021D3" w:rsidRPr="00912463" w14:paraId="33A5D2B8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5796DFCD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EPEC (atypical)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</w:p>
        </w:tc>
        <w:tc>
          <w:tcPr>
            <w:tcW w:w="1152" w:type="dxa"/>
            <w:noWrap/>
            <w:hideMark/>
          </w:tcPr>
          <w:p w14:paraId="52148DF8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1152" w:type="dxa"/>
            <w:noWrap/>
            <w:hideMark/>
          </w:tcPr>
          <w:p w14:paraId="79973C68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1152" w:type="dxa"/>
            <w:noWrap/>
            <w:hideMark/>
          </w:tcPr>
          <w:p w14:paraId="39F54F67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12F3F25F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</w:tr>
      <w:tr w:rsidR="007021D3" w:rsidRPr="00912463" w14:paraId="31B7130C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7B91BD20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EPEC (typical)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</w:p>
        </w:tc>
        <w:tc>
          <w:tcPr>
            <w:tcW w:w="1152" w:type="dxa"/>
            <w:noWrap/>
            <w:hideMark/>
          </w:tcPr>
          <w:p w14:paraId="21115E20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3254C1E0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1152" w:type="dxa"/>
            <w:noWrap/>
            <w:hideMark/>
          </w:tcPr>
          <w:p w14:paraId="789E7674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7233364D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</w:tr>
      <w:tr w:rsidR="007021D3" w:rsidRPr="00912463" w14:paraId="348F65D4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57627C90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ETEC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52" w:type="dxa"/>
            <w:noWrap/>
            <w:hideMark/>
          </w:tcPr>
          <w:p w14:paraId="78518BE8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0.2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2" w:type="dxa"/>
            <w:noWrap/>
            <w:hideMark/>
          </w:tcPr>
          <w:p w14:paraId="6B713D30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0.8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2" w:type="dxa"/>
            <w:noWrap/>
            <w:hideMark/>
          </w:tcPr>
          <w:p w14:paraId="724548A7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0.5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2" w:type="dxa"/>
            <w:noWrap/>
            <w:hideMark/>
          </w:tcPr>
          <w:p w14:paraId="6701365C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0.3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021D3" w:rsidRPr="00912463" w14:paraId="2180735E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7C4239E6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Encephalitozoon intestinalis</w:t>
            </w:r>
          </w:p>
        </w:tc>
        <w:tc>
          <w:tcPr>
            <w:tcW w:w="1152" w:type="dxa"/>
            <w:noWrap/>
            <w:hideMark/>
          </w:tcPr>
          <w:p w14:paraId="13B41C20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1152" w:type="dxa"/>
            <w:noWrap/>
            <w:hideMark/>
          </w:tcPr>
          <w:p w14:paraId="7FA7BCEE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1152" w:type="dxa"/>
            <w:noWrap/>
            <w:hideMark/>
          </w:tcPr>
          <w:p w14:paraId="6107F756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09A88845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</w:tr>
      <w:tr w:rsidR="007021D3" w:rsidRPr="00912463" w14:paraId="5E8A6984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57D6AEBF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Entamoeba 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stolytica</w:t>
            </w:r>
          </w:p>
        </w:tc>
        <w:tc>
          <w:tcPr>
            <w:tcW w:w="1152" w:type="dxa"/>
            <w:noWrap/>
            <w:hideMark/>
          </w:tcPr>
          <w:p w14:paraId="61FAA7CE" w14:textId="77777777" w:rsidR="007021D3" w:rsidRPr="00912463" w:rsidRDefault="007021D3" w:rsidP="00312FD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6804828B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1011003E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(0.8)</w:t>
            </w:r>
          </w:p>
        </w:tc>
        <w:tc>
          <w:tcPr>
            <w:tcW w:w="1152" w:type="dxa"/>
            <w:noWrap/>
            <w:hideMark/>
          </w:tcPr>
          <w:p w14:paraId="7742F3A8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585DCC04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7EFEE5F5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Entamoeba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152" w:type="dxa"/>
            <w:noWrap/>
            <w:hideMark/>
          </w:tcPr>
          <w:p w14:paraId="13C8F59F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0.8 (0.1)</w:t>
            </w:r>
          </w:p>
        </w:tc>
        <w:tc>
          <w:tcPr>
            <w:tcW w:w="1152" w:type="dxa"/>
            <w:noWrap/>
            <w:hideMark/>
          </w:tcPr>
          <w:p w14:paraId="1F8393C7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1.7 (0.4)</w:t>
            </w:r>
          </w:p>
        </w:tc>
        <w:tc>
          <w:tcPr>
            <w:tcW w:w="1152" w:type="dxa"/>
            <w:noWrap/>
            <w:hideMark/>
          </w:tcPr>
          <w:p w14:paraId="15C909EB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2.1 (0.7)</w:t>
            </w:r>
          </w:p>
        </w:tc>
        <w:tc>
          <w:tcPr>
            <w:tcW w:w="1152" w:type="dxa"/>
            <w:noWrap/>
            <w:hideMark/>
          </w:tcPr>
          <w:p w14:paraId="5C8E40EE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0.1 (0.4)</w:t>
            </w:r>
          </w:p>
        </w:tc>
      </w:tr>
      <w:tr w:rsidR="007021D3" w:rsidRPr="00912463" w14:paraId="59D413AC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2168A253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Enterobius vermicularis</w:t>
            </w:r>
          </w:p>
        </w:tc>
        <w:tc>
          <w:tcPr>
            <w:tcW w:w="1152" w:type="dxa"/>
            <w:noWrap/>
            <w:hideMark/>
          </w:tcPr>
          <w:p w14:paraId="4628211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0C897DFE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11B3339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 (0.9)</w:t>
            </w:r>
          </w:p>
        </w:tc>
        <w:tc>
          <w:tcPr>
            <w:tcW w:w="1152" w:type="dxa"/>
            <w:noWrap/>
            <w:hideMark/>
          </w:tcPr>
          <w:p w14:paraId="22CE27A8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238802AB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38039DCD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Enterocytozoon bieneusi</w:t>
            </w:r>
          </w:p>
        </w:tc>
        <w:tc>
          <w:tcPr>
            <w:tcW w:w="1152" w:type="dxa"/>
            <w:noWrap/>
            <w:hideMark/>
          </w:tcPr>
          <w:p w14:paraId="7DC9A606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1152" w:type="dxa"/>
            <w:noWrap/>
            <w:hideMark/>
          </w:tcPr>
          <w:p w14:paraId="3BF32B3E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1152" w:type="dxa"/>
            <w:noWrap/>
            <w:hideMark/>
          </w:tcPr>
          <w:p w14:paraId="7ACEB51F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1152" w:type="dxa"/>
            <w:noWrap/>
            <w:hideMark/>
          </w:tcPr>
          <w:p w14:paraId="67077107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</w:tr>
      <w:tr w:rsidR="007021D3" w:rsidRPr="00912463" w14:paraId="384C8C53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33DB2DE4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Giardia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152" w:type="dxa"/>
            <w:noWrap/>
            <w:hideMark/>
          </w:tcPr>
          <w:p w14:paraId="7A7C6083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108F75E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1152" w:type="dxa"/>
            <w:noWrap/>
            <w:hideMark/>
          </w:tcPr>
          <w:p w14:paraId="6AAA0EFA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1152" w:type="dxa"/>
            <w:noWrap/>
            <w:hideMark/>
          </w:tcPr>
          <w:p w14:paraId="190D8FA6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</w:tr>
      <w:tr w:rsidR="007021D3" w:rsidRPr="00912463" w14:paraId="56028D69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6BB02EC1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Helicobacter pylori</w:t>
            </w:r>
          </w:p>
        </w:tc>
        <w:tc>
          <w:tcPr>
            <w:tcW w:w="1152" w:type="dxa"/>
            <w:noWrap/>
            <w:hideMark/>
          </w:tcPr>
          <w:p w14:paraId="60FEA3D0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23DF4C97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4889F128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6EF55D20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541D81A8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3AF7C77E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epatitis A</w:t>
            </w:r>
          </w:p>
        </w:tc>
        <w:tc>
          <w:tcPr>
            <w:tcW w:w="1152" w:type="dxa"/>
            <w:noWrap/>
            <w:hideMark/>
          </w:tcPr>
          <w:p w14:paraId="4EACF827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152" w:type="dxa"/>
            <w:noWrap/>
            <w:hideMark/>
          </w:tcPr>
          <w:p w14:paraId="5CB8BFAA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52" w:type="dxa"/>
            <w:noWrap/>
            <w:hideMark/>
          </w:tcPr>
          <w:p w14:paraId="369DD23F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52" w:type="dxa"/>
            <w:noWrap/>
            <w:hideMark/>
          </w:tcPr>
          <w:p w14:paraId="5F978D88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021D3" w:rsidRPr="00912463" w14:paraId="7963EE0B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0B03EF6A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Hymenolepis nana</w:t>
            </w:r>
          </w:p>
        </w:tc>
        <w:tc>
          <w:tcPr>
            <w:tcW w:w="1152" w:type="dxa"/>
            <w:noWrap/>
            <w:hideMark/>
          </w:tcPr>
          <w:p w14:paraId="31045FC5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0FDACD21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57FC262E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7F519F94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51AEA1CF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09B010D0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Necator americanus</w:t>
            </w:r>
          </w:p>
        </w:tc>
        <w:tc>
          <w:tcPr>
            <w:tcW w:w="1152" w:type="dxa"/>
            <w:noWrap/>
            <w:hideMark/>
          </w:tcPr>
          <w:p w14:paraId="4281B5EF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052D5869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37A56BAB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60204973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67617072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338264A8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orovirus GI/GII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52" w:type="dxa"/>
            <w:noWrap/>
            <w:hideMark/>
          </w:tcPr>
          <w:p w14:paraId="2C5C4E6F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2" w:type="dxa"/>
            <w:noWrap/>
            <w:hideMark/>
          </w:tcPr>
          <w:p w14:paraId="6C39C426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1152" w:type="dxa"/>
            <w:noWrap/>
            <w:hideMark/>
          </w:tcPr>
          <w:p w14:paraId="7F26DF1C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 (0.6)</w:t>
            </w:r>
          </w:p>
        </w:tc>
        <w:tc>
          <w:tcPr>
            <w:tcW w:w="1152" w:type="dxa"/>
            <w:noWrap/>
            <w:hideMark/>
          </w:tcPr>
          <w:p w14:paraId="114A3860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0.6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021D3" w:rsidRPr="00912463" w14:paraId="71070A5C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2023C0C0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Plesiomonas shigelloides</w:t>
            </w:r>
          </w:p>
        </w:tc>
        <w:tc>
          <w:tcPr>
            <w:tcW w:w="1152" w:type="dxa"/>
            <w:noWrap/>
            <w:hideMark/>
          </w:tcPr>
          <w:p w14:paraId="16A6387B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1152" w:type="dxa"/>
            <w:noWrap/>
            <w:hideMark/>
          </w:tcPr>
          <w:p w14:paraId="01D1790A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5C1D2A81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1152" w:type="dxa"/>
            <w:noWrap/>
            <w:hideMark/>
          </w:tcPr>
          <w:p w14:paraId="65F487B5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</w:tr>
      <w:tr w:rsidR="007021D3" w:rsidRPr="00912463" w14:paraId="78177E38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362562EF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otavirus</w:t>
            </w:r>
          </w:p>
        </w:tc>
        <w:tc>
          <w:tcPr>
            <w:tcW w:w="1152" w:type="dxa"/>
            <w:noWrap/>
            <w:hideMark/>
          </w:tcPr>
          <w:p w14:paraId="535139DF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6E26120D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1152" w:type="dxa"/>
            <w:noWrap/>
            <w:hideMark/>
          </w:tcPr>
          <w:p w14:paraId="458F6818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299945CC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(0.6)</w:t>
            </w:r>
          </w:p>
        </w:tc>
      </w:tr>
      <w:tr w:rsidR="007021D3" w:rsidRPr="00912463" w14:paraId="3CE445F9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385225C0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SARS-CoV-2</w:t>
            </w:r>
          </w:p>
        </w:tc>
        <w:tc>
          <w:tcPr>
            <w:tcW w:w="1152" w:type="dxa"/>
            <w:noWrap/>
            <w:hideMark/>
          </w:tcPr>
          <w:p w14:paraId="427F16E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1152" w:type="dxa"/>
            <w:noWrap/>
            <w:hideMark/>
          </w:tcPr>
          <w:p w14:paraId="209DB7AB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1152" w:type="dxa"/>
            <w:noWrap/>
            <w:hideMark/>
          </w:tcPr>
          <w:p w14:paraId="5D9BCD3F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1152" w:type="dxa"/>
            <w:noWrap/>
            <w:hideMark/>
          </w:tcPr>
          <w:p w14:paraId="3D1DD795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6701A249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1C5D28F1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STEC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52" w:type="dxa"/>
            <w:noWrap/>
            <w:hideMark/>
          </w:tcPr>
          <w:p w14:paraId="3CF863F7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2" w:type="dxa"/>
            <w:noWrap/>
            <w:hideMark/>
          </w:tcPr>
          <w:p w14:paraId="201FE056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2" w:type="dxa"/>
            <w:noWrap/>
            <w:hideMark/>
          </w:tcPr>
          <w:p w14:paraId="01EE0269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(0.6)</w:t>
            </w:r>
          </w:p>
        </w:tc>
        <w:tc>
          <w:tcPr>
            <w:tcW w:w="1152" w:type="dxa"/>
            <w:noWrap/>
            <w:hideMark/>
          </w:tcPr>
          <w:p w14:paraId="22DF2E58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</w:tr>
      <w:tr w:rsidR="007021D3" w:rsidRPr="00912463" w14:paraId="145ADCC6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44BBC3D4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Salmonella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1152" w:type="dxa"/>
            <w:noWrap/>
            <w:hideMark/>
          </w:tcPr>
          <w:p w14:paraId="725478C6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1152" w:type="dxa"/>
            <w:noWrap/>
            <w:hideMark/>
          </w:tcPr>
          <w:p w14:paraId="2DAA3F30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1152" w:type="dxa"/>
            <w:noWrap/>
            <w:hideMark/>
          </w:tcPr>
          <w:p w14:paraId="7746E6A1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1152" w:type="dxa"/>
            <w:noWrap/>
            <w:hideMark/>
          </w:tcPr>
          <w:p w14:paraId="760AB8A7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</w:tr>
      <w:tr w:rsidR="007021D3" w:rsidRPr="00912463" w14:paraId="3C0D845E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7CD46660" w14:textId="77777777" w:rsidR="007021D3" w:rsidRPr="00E800E6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E800E6">
              <w:rPr>
                <w:rFonts w:ascii="Times New Roman" w:eastAsia="Times New Roman" w:hAnsi="Times New Roman" w:cs="Times New Roman"/>
                <w:color w:val="000000"/>
              </w:rPr>
              <w:t>apovirus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52" w:type="dxa"/>
            <w:noWrap/>
            <w:hideMark/>
          </w:tcPr>
          <w:p w14:paraId="7B6877E4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71CC722B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4B44BDB4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124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2" w:type="dxa"/>
            <w:noWrap/>
            <w:hideMark/>
          </w:tcPr>
          <w:p w14:paraId="272E7364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605CDE51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6D9BD719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Shigella</w:t>
            </w:r>
            <w:r w:rsidRPr="00912463">
              <w:rPr>
                <w:rFonts w:ascii="Times New Roman" w:eastAsia="Times New Roman" w:hAnsi="Times New Roman" w:cs="Times New Roman"/>
                <w:color w:val="000000"/>
              </w:rPr>
              <w:t>/EIEC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</w:p>
        </w:tc>
        <w:tc>
          <w:tcPr>
            <w:tcW w:w="1152" w:type="dxa"/>
            <w:noWrap/>
            <w:hideMark/>
          </w:tcPr>
          <w:p w14:paraId="0E97C8D4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1152" w:type="dxa"/>
            <w:noWrap/>
            <w:hideMark/>
          </w:tcPr>
          <w:p w14:paraId="7000325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529774AA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1152" w:type="dxa"/>
            <w:noWrap/>
            <w:hideMark/>
          </w:tcPr>
          <w:p w14:paraId="176387C9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</w:tr>
      <w:tr w:rsidR="007021D3" w:rsidRPr="00912463" w14:paraId="19BB1B59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65C9C162" w14:textId="4CA428A8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Strongyloides sterco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</w:t>
            </w: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lis</w:t>
            </w:r>
          </w:p>
        </w:tc>
        <w:tc>
          <w:tcPr>
            <w:tcW w:w="1152" w:type="dxa"/>
            <w:noWrap/>
            <w:hideMark/>
          </w:tcPr>
          <w:p w14:paraId="080CC564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6CFD394F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498C7D71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2DB5278D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03BF69BA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3A14F7FB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Trichuris trichiura</w:t>
            </w:r>
          </w:p>
        </w:tc>
        <w:tc>
          <w:tcPr>
            <w:tcW w:w="1152" w:type="dxa"/>
            <w:noWrap/>
            <w:hideMark/>
          </w:tcPr>
          <w:p w14:paraId="517A1912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noWrap/>
            <w:hideMark/>
          </w:tcPr>
          <w:p w14:paraId="5420ACEB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049683FF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152" w:type="dxa"/>
            <w:noWrap/>
            <w:hideMark/>
          </w:tcPr>
          <w:p w14:paraId="1D529233" w14:textId="77777777" w:rsidR="007021D3" w:rsidRPr="00912463" w:rsidRDefault="007021D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7021D3" w:rsidRPr="00912463" w14:paraId="4502BA41" w14:textId="77777777" w:rsidTr="00312FD9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14:paraId="6147A4B6" w14:textId="77777777" w:rsidR="007021D3" w:rsidRPr="00912463" w:rsidRDefault="007021D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Yersinia enterocolitica</w:t>
            </w:r>
          </w:p>
        </w:tc>
        <w:tc>
          <w:tcPr>
            <w:tcW w:w="1152" w:type="dxa"/>
            <w:noWrap/>
            <w:hideMark/>
          </w:tcPr>
          <w:p w14:paraId="1486D766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1152" w:type="dxa"/>
            <w:noWrap/>
            <w:hideMark/>
          </w:tcPr>
          <w:p w14:paraId="14023282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(0.9)</w:t>
            </w:r>
          </w:p>
        </w:tc>
        <w:tc>
          <w:tcPr>
            <w:tcW w:w="1152" w:type="dxa"/>
            <w:noWrap/>
            <w:hideMark/>
          </w:tcPr>
          <w:p w14:paraId="33585F86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12463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1152" w:type="dxa"/>
            <w:noWrap/>
            <w:hideMark/>
          </w:tcPr>
          <w:p w14:paraId="6055574B" w14:textId="77777777" w:rsidR="007021D3" w:rsidRPr="00912463" w:rsidRDefault="007021D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12463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</w:tr>
    </w:tbl>
    <w:p w14:paraId="14B01992" w14:textId="77777777" w:rsidR="007021D3" w:rsidRDefault="007021D3" w:rsidP="007021D3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*Enteroaggregative</w:t>
      </w:r>
      <w:r w:rsidRPr="00931627">
        <w:rPr>
          <w:rFonts w:ascii="Times New Roman" w:eastAsia="Times New Roman" w:hAnsi="Times New Roman" w:cs="Times New Roman"/>
          <w:i/>
          <w:iCs/>
          <w:color w:val="000000"/>
        </w:rPr>
        <w:t xml:space="preserve"> E. coli </w:t>
      </w:r>
      <w:r>
        <w:rPr>
          <w:rFonts w:ascii="Times New Roman" w:eastAsia="Times New Roman" w:hAnsi="Times New Roman" w:cs="Times New Roman"/>
          <w:color w:val="000000"/>
        </w:rPr>
        <w:t xml:space="preserve">(EAEC) combined gene targets aatA and aaiC; enterotoxigenic </w:t>
      </w:r>
      <w:r w:rsidRPr="000F4929">
        <w:rPr>
          <w:rFonts w:ascii="Times New Roman" w:eastAsia="Times New Roman" w:hAnsi="Times New Roman" w:cs="Times New Roman"/>
          <w:i/>
          <w:iCs/>
          <w:color w:val="000000"/>
        </w:rPr>
        <w:t>E. coli</w:t>
      </w:r>
      <w:r>
        <w:rPr>
          <w:rFonts w:ascii="Times New Roman" w:eastAsia="Times New Roman" w:hAnsi="Times New Roman" w:cs="Times New Roman"/>
          <w:color w:val="000000"/>
        </w:rPr>
        <w:t xml:space="preserve"> (ETEC) combined targets from gene LT, STh, and STp; norovirus included GI and GII targets; sapovirus combined gene targets for I, II, IV, and V; shiga toxin-producing </w:t>
      </w:r>
      <w:r w:rsidRPr="00CB7211">
        <w:rPr>
          <w:rFonts w:ascii="Times New Roman" w:eastAsia="Times New Roman" w:hAnsi="Times New Roman" w:cs="Times New Roman"/>
          <w:i/>
          <w:iCs/>
          <w:color w:val="000000"/>
        </w:rPr>
        <w:t>E. coli</w:t>
      </w:r>
      <w:r>
        <w:rPr>
          <w:rFonts w:ascii="Times New Roman" w:eastAsia="Times New Roman" w:hAnsi="Times New Roman" w:cs="Times New Roman"/>
          <w:color w:val="000000"/>
        </w:rPr>
        <w:t xml:space="preserve"> (STEC) combined gene targets stx1 and stx2. </w:t>
      </w:r>
    </w:p>
    <w:p w14:paraId="42D1B43B" w14:textId="77777777" w:rsidR="007021D3" w:rsidRDefault="007021D3" w:rsidP="007021D3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C350B">
        <w:rPr>
          <w:rFonts w:ascii="Times New Roman" w:hAnsi="Times New Roman" w:cs="Times New Roman"/>
          <w:color w:val="000000"/>
          <w:shd w:val="clear" w:color="auto" w:fill="FFFFFF"/>
        </w:rPr>
        <w:t>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Enteropathogenic </w:t>
      </w:r>
      <w:r w:rsidRPr="000F492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E. coli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(EPEC); enteroinvasive </w:t>
      </w:r>
      <w:r w:rsidRPr="00C9477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E. coli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(EIEC) </w:t>
      </w:r>
    </w:p>
    <w:p w14:paraId="5B61D979" w14:textId="77777777" w:rsidR="00571354" w:rsidRDefault="00571354"/>
    <w:sectPr w:rsidR="0057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D3"/>
    <w:rsid w:val="00155784"/>
    <w:rsid w:val="004A714B"/>
    <w:rsid w:val="00571354"/>
    <w:rsid w:val="006F1834"/>
    <w:rsid w:val="007021D3"/>
    <w:rsid w:val="00C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EF87C"/>
  <w15:chartTrackingRefBased/>
  <w15:docId w15:val="{BCBE0077-FF8F-3546-A6EF-56D55A3C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D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1D3"/>
    <w:pPr>
      <w:ind w:left="720"/>
      <w:contextualSpacing/>
    </w:pPr>
  </w:style>
  <w:style w:type="table" w:styleId="PlainTable2">
    <w:name w:val="Plain Table 2"/>
    <w:basedOn w:val="TableNormal"/>
    <w:uiPriority w:val="42"/>
    <w:rsid w:val="007021D3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Gouthami Rao</dc:creator>
  <cp:keywords/>
  <dc:description/>
  <cp:lastModifiedBy>Gouthami Rao</cp:lastModifiedBy>
  <cp:revision>2</cp:revision>
  <dcterms:created xsi:type="dcterms:W3CDTF">2023-12-02T21:13:00Z</dcterms:created>
  <dcterms:modified xsi:type="dcterms:W3CDTF">2023-12-04T00:08:00Z</dcterms:modified>
</cp:coreProperties>
</file>